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diagrams/data2.xml" ContentType="application/vnd.openxmlformats-officedocument.drawingml.diagramData+xml"/>
  <Override PartName="/word/diagrams/layout2.xml" ContentType="application/vnd.openxmlformats-officedocument.drawingml.diagramLayout+xml"/>
  <Override PartName="/word/diagrams/quickStyle2.xml" ContentType="application/vnd.openxmlformats-officedocument.drawingml.diagramStyle+xml"/>
  <Override PartName="/word/diagrams/colors2.xml" ContentType="application/vnd.openxmlformats-officedocument.drawingml.diagramColors+xml"/>
  <Override PartName="/word/diagrams/drawing2.xml" ContentType="application/vnd.ms-office.drawingml.diagramDrawing+xml"/>
  <Override PartName="/word/diagrams/data3.xml" ContentType="application/vnd.openxmlformats-officedocument.drawingml.diagramData+xml"/>
  <Override PartName="/word/diagrams/layout3.xml" ContentType="application/vnd.openxmlformats-officedocument.drawingml.diagramLayout+xml"/>
  <Override PartName="/word/diagrams/quickStyle3.xml" ContentType="application/vnd.openxmlformats-officedocument.drawingml.diagramStyle+xml"/>
  <Override PartName="/word/diagrams/colors3.xml" ContentType="application/vnd.openxmlformats-officedocument.drawingml.diagramColors+xml"/>
  <Override PartName="/word/diagrams/drawing3.xml" ContentType="application/vnd.ms-office.drawingml.diagramDrawing+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13066" w:rsidRDefault="00C70E37">
      <w:pPr>
        <w:pageBreakBefore/>
        <w:ind w:firstLine="851"/>
      </w:pPr>
      <w:r>
        <w:rPr>
          <w:i/>
          <w:iCs/>
          <w:noProof/>
          <w:lang w:eastAsia="en-US"/>
        </w:rPr>
        <w:drawing>
          <wp:anchor distT="57150" distB="57150" distL="57150" distR="57150" simplePos="0" relativeHeight="251659264" behindDoc="0" locked="0" layoutInCell="1" allowOverlap="1" wp14:anchorId="7B333610" wp14:editId="76AE0BBB">
            <wp:simplePos x="0" y="0"/>
            <wp:positionH relativeFrom="column">
              <wp:posOffset>2351314</wp:posOffset>
            </wp:positionH>
            <wp:positionV relativeFrom="page">
              <wp:posOffset>960303</wp:posOffset>
            </wp:positionV>
            <wp:extent cx="723900" cy="723900"/>
            <wp:effectExtent l="19050" t="19050" r="19050" b="19050"/>
            <wp:wrapThrough wrapText="bothSides" distL="57150" distR="57150">
              <wp:wrapPolygon edited="1">
                <wp:start x="0" y="0"/>
                <wp:lineTo x="21600" y="0"/>
                <wp:lineTo x="21600" y="21600"/>
                <wp:lineTo x="0" y="21600"/>
                <wp:lineTo x="0" y="0"/>
              </wp:wrapPolygon>
            </wp:wrapThrough>
            <wp:docPr id="1073741825" name="officeArt object" descr="Picture 5"/>
            <wp:cNvGraphicFramePr/>
            <a:graphic xmlns:a="http://schemas.openxmlformats.org/drawingml/2006/main">
              <a:graphicData uri="http://schemas.openxmlformats.org/drawingml/2006/picture">
                <pic:pic xmlns:pic="http://schemas.openxmlformats.org/drawingml/2006/picture">
                  <pic:nvPicPr>
                    <pic:cNvPr id="1073741825" name="Picture 5" descr="Picture 5"/>
                    <pic:cNvPicPr>
                      <a:picLocks noChangeAspect="1"/>
                    </pic:cNvPicPr>
                  </pic:nvPicPr>
                  <pic:blipFill>
                    <a:blip r:embed="rId9"/>
                    <a:stretch>
                      <a:fillRect/>
                    </a:stretch>
                  </pic:blipFill>
                  <pic:spPr>
                    <a:xfrm rot="21427163">
                      <a:off x="0" y="0"/>
                      <a:ext cx="723900" cy="723900"/>
                    </a:xfrm>
                    <a:prstGeom prst="rect">
                      <a:avLst/>
                    </a:prstGeom>
                    <a:ln w="12700" cap="flat">
                      <a:noFill/>
                      <a:miter lim="400000"/>
                    </a:ln>
                    <a:effectLst/>
                  </pic:spPr>
                </pic:pic>
              </a:graphicData>
            </a:graphic>
          </wp:anchor>
        </w:drawing>
      </w:r>
    </w:p>
    <w:p w:rsidR="00F13066" w:rsidRDefault="00F13066">
      <w:pPr>
        <w:ind w:firstLine="851"/>
        <w:jc w:val="right"/>
        <w:rPr>
          <w:i/>
          <w:iCs/>
        </w:rPr>
      </w:pPr>
    </w:p>
    <w:p w:rsidR="00F13066" w:rsidRDefault="00F13066">
      <w:pPr>
        <w:ind w:firstLine="851"/>
        <w:jc w:val="right"/>
        <w:rPr>
          <w:i/>
          <w:iCs/>
        </w:rPr>
      </w:pPr>
    </w:p>
    <w:p w:rsidR="00F13066" w:rsidRDefault="00F13066">
      <w:pPr>
        <w:ind w:firstLine="851"/>
      </w:pPr>
    </w:p>
    <w:p w:rsidR="00F13066" w:rsidRDefault="00F13066">
      <w:pPr>
        <w:ind w:firstLine="708"/>
        <w:jc w:val="right"/>
      </w:pPr>
    </w:p>
    <w:p w:rsidR="00F13066" w:rsidRPr="003A62D2" w:rsidRDefault="003A62D2" w:rsidP="003A62D2">
      <w:pPr>
        <w:jc w:val="center"/>
        <w:rPr>
          <w:sz w:val="28"/>
          <w:szCs w:val="28"/>
          <w:lang w:val="ru-RU"/>
        </w:rPr>
      </w:pPr>
      <w:r>
        <w:rPr>
          <w:lang w:val="bg-BG"/>
        </w:rPr>
        <w:t>Габриела Миткова Лебешковска</w:t>
      </w:r>
    </w:p>
    <w:p w:rsidR="00F13066" w:rsidRPr="0014693C" w:rsidRDefault="00F13066">
      <w:pPr>
        <w:jc w:val="center"/>
        <w:rPr>
          <w:lang w:val="ru-RU"/>
        </w:rPr>
      </w:pPr>
    </w:p>
    <w:p w:rsidR="00F13066" w:rsidRPr="0014693C" w:rsidRDefault="00F13066">
      <w:pPr>
        <w:jc w:val="center"/>
        <w:rPr>
          <w:lang w:val="ru-RU"/>
        </w:rPr>
      </w:pPr>
    </w:p>
    <w:p w:rsidR="00F13066" w:rsidRPr="0014693C" w:rsidRDefault="00F13066">
      <w:pPr>
        <w:jc w:val="center"/>
        <w:rPr>
          <w:lang w:val="ru-RU"/>
        </w:rPr>
      </w:pPr>
    </w:p>
    <w:p w:rsidR="00F13066" w:rsidRPr="0014693C" w:rsidRDefault="00F13066">
      <w:pPr>
        <w:jc w:val="center"/>
        <w:rPr>
          <w:lang w:val="ru-RU"/>
        </w:rPr>
      </w:pPr>
    </w:p>
    <w:p w:rsidR="00F13066" w:rsidRPr="0014693C" w:rsidRDefault="00C70E37">
      <w:pPr>
        <w:jc w:val="center"/>
        <w:rPr>
          <w:b/>
          <w:bCs/>
          <w:sz w:val="28"/>
          <w:szCs w:val="28"/>
          <w:lang w:val="ru-RU"/>
        </w:rPr>
      </w:pPr>
      <w:r w:rsidRPr="0014693C">
        <w:rPr>
          <w:b/>
          <w:bCs/>
          <w:sz w:val="28"/>
          <w:szCs w:val="28"/>
          <w:lang w:val="ru-RU"/>
        </w:rPr>
        <w:t>„МАРКЕТИНГОВО УПРАВЛЕНИЕ ПО ПРИЛОЖЕНИЕ НА ИНОВАЦИИТЕ В ТУРИЗМА”</w:t>
      </w:r>
    </w:p>
    <w:p w:rsidR="00F13066" w:rsidRPr="0014693C" w:rsidRDefault="00F13066">
      <w:pPr>
        <w:jc w:val="center"/>
        <w:rPr>
          <w:lang w:val="ru-RU"/>
        </w:rPr>
      </w:pPr>
    </w:p>
    <w:p w:rsidR="00F13066" w:rsidRPr="0014693C" w:rsidRDefault="00F13066">
      <w:pPr>
        <w:jc w:val="center"/>
        <w:rPr>
          <w:caps/>
          <w:lang w:val="ru-RU"/>
        </w:rPr>
      </w:pPr>
    </w:p>
    <w:p w:rsidR="00F13066" w:rsidRPr="0014693C" w:rsidRDefault="00F13066">
      <w:pPr>
        <w:jc w:val="center"/>
        <w:rPr>
          <w:lang w:val="ru-RU"/>
        </w:rPr>
      </w:pPr>
    </w:p>
    <w:p w:rsidR="00F13066" w:rsidRPr="0014693C" w:rsidRDefault="00F13066">
      <w:pPr>
        <w:jc w:val="center"/>
        <w:rPr>
          <w:lang w:val="ru-RU"/>
        </w:rPr>
      </w:pPr>
    </w:p>
    <w:p w:rsidR="00F13066" w:rsidRPr="0014693C" w:rsidRDefault="00F13066">
      <w:pPr>
        <w:jc w:val="center"/>
        <w:rPr>
          <w:lang w:val="ru-RU"/>
        </w:rPr>
      </w:pPr>
    </w:p>
    <w:p w:rsidR="00F13066" w:rsidRPr="0014693C" w:rsidRDefault="00F13066">
      <w:pPr>
        <w:jc w:val="center"/>
        <w:rPr>
          <w:lang w:val="ru-RU"/>
        </w:rPr>
      </w:pPr>
    </w:p>
    <w:p w:rsidR="00F13066" w:rsidRPr="0014693C" w:rsidRDefault="00F13066">
      <w:pPr>
        <w:jc w:val="center"/>
        <w:rPr>
          <w:lang w:val="ru-RU"/>
        </w:rPr>
      </w:pPr>
    </w:p>
    <w:p w:rsidR="00F13066" w:rsidRPr="0014693C" w:rsidRDefault="00C70E37">
      <w:pPr>
        <w:jc w:val="center"/>
        <w:rPr>
          <w:caps/>
          <w:sz w:val="28"/>
          <w:szCs w:val="28"/>
          <w:lang w:val="ru-RU"/>
        </w:rPr>
      </w:pPr>
      <w:r w:rsidRPr="0014693C">
        <w:rPr>
          <w:caps/>
          <w:sz w:val="28"/>
          <w:szCs w:val="28"/>
          <w:lang w:val="ru-RU"/>
        </w:rPr>
        <w:t>Дисертационен труд</w:t>
      </w:r>
    </w:p>
    <w:p w:rsidR="00F13066" w:rsidRPr="0014693C" w:rsidRDefault="00C70E37">
      <w:pPr>
        <w:spacing w:before="120"/>
        <w:jc w:val="center"/>
        <w:rPr>
          <w:caps/>
          <w:sz w:val="28"/>
          <w:szCs w:val="28"/>
          <w:lang w:val="ru-RU"/>
        </w:rPr>
      </w:pPr>
      <w:r w:rsidRPr="0014693C">
        <w:rPr>
          <w:sz w:val="28"/>
          <w:szCs w:val="28"/>
          <w:lang w:val="ru-RU"/>
        </w:rPr>
        <w:t>за присъждане на образователна и научна степен „Доктор”</w:t>
      </w:r>
    </w:p>
    <w:p w:rsidR="00F13066" w:rsidRPr="0014693C" w:rsidRDefault="00C70E37">
      <w:pPr>
        <w:spacing w:before="120"/>
        <w:jc w:val="center"/>
        <w:rPr>
          <w:caps/>
          <w:sz w:val="28"/>
          <w:szCs w:val="28"/>
          <w:lang w:val="ru-RU"/>
        </w:rPr>
      </w:pPr>
      <w:r w:rsidRPr="0014693C">
        <w:rPr>
          <w:sz w:val="28"/>
          <w:szCs w:val="28"/>
          <w:lang w:val="ru-RU"/>
        </w:rPr>
        <w:t>по научна специалност „</w:t>
      </w:r>
      <w:r w:rsidR="003A62D2">
        <w:rPr>
          <w:sz w:val="28"/>
          <w:szCs w:val="28"/>
          <w:lang w:val="ru-RU"/>
        </w:rPr>
        <w:t>икономика на туризма</w:t>
      </w:r>
      <w:r w:rsidRPr="0014693C">
        <w:rPr>
          <w:sz w:val="28"/>
          <w:szCs w:val="28"/>
          <w:lang w:val="ru-RU"/>
        </w:rPr>
        <w:t>”</w:t>
      </w:r>
    </w:p>
    <w:p w:rsidR="00F13066" w:rsidRPr="0014693C" w:rsidRDefault="00F13066">
      <w:pPr>
        <w:jc w:val="center"/>
        <w:rPr>
          <w:lang w:val="ru-RU"/>
        </w:rPr>
      </w:pPr>
    </w:p>
    <w:p w:rsidR="00F13066" w:rsidRPr="0014693C" w:rsidRDefault="00F13066">
      <w:pPr>
        <w:jc w:val="center"/>
        <w:rPr>
          <w:lang w:val="ru-RU"/>
        </w:rPr>
      </w:pPr>
    </w:p>
    <w:p w:rsidR="00F13066" w:rsidRPr="0014693C" w:rsidRDefault="00F13066">
      <w:pPr>
        <w:jc w:val="center"/>
        <w:rPr>
          <w:lang w:val="ru-RU"/>
        </w:rPr>
      </w:pPr>
    </w:p>
    <w:p w:rsidR="00F13066" w:rsidRPr="0014693C" w:rsidRDefault="00F13066">
      <w:pPr>
        <w:jc w:val="center"/>
        <w:rPr>
          <w:lang w:val="ru-RU"/>
        </w:rPr>
      </w:pPr>
    </w:p>
    <w:p w:rsidR="00F13066" w:rsidRPr="0014693C" w:rsidRDefault="00C70E37">
      <w:pPr>
        <w:jc w:val="center"/>
        <w:rPr>
          <w:sz w:val="28"/>
          <w:szCs w:val="28"/>
          <w:lang w:val="ru-RU"/>
        </w:rPr>
      </w:pPr>
      <w:r w:rsidRPr="0014693C">
        <w:rPr>
          <w:sz w:val="28"/>
          <w:szCs w:val="28"/>
          <w:lang w:val="ru-RU"/>
        </w:rPr>
        <w:t>Научен ръководител:</w:t>
      </w:r>
    </w:p>
    <w:p w:rsidR="00F13066" w:rsidRPr="0014693C" w:rsidRDefault="003A62D2">
      <w:pPr>
        <w:jc w:val="center"/>
        <w:rPr>
          <w:sz w:val="28"/>
          <w:szCs w:val="28"/>
          <w:lang w:val="ru-RU"/>
        </w:rPr>
      </w:pPr>
      <w:r>
        <w:rPr>
          <w:sz w:val="28"/>
          <w:szCs w:val="28"/>
          <w:lang w:val="ru-RU"/>
        </w:rPr>
        <w:t>Доц.</w:t>
      </w:r>
      <w:r w:rsidR="00240C10">
        <w:rPr>
          <w:sz w:val="28"/>
          <w:szCs w:val="28"/>
          <w:lang w:val="ru-RU"/>
        </w:rPr>
        <w:t xml:space="preserve"> д-р </w:t>
      </w:r>
      <w:r>
        <w:rPr>
          <w:sz w:val="28"/>
          <w:szCs w:val="28"/>
          <w:lang w:val="ru-RU"/>
        </w:rPr>
        <w:t>Николай Цонев</w:t>
      </w:r>
    </w:p>
    <w:p w:rsidR="00F13066" w:rsidRPr="0014693C" w:rsidRDefault="00F13066">
      <w:pPr>
        <w:jc w:val="center"/>
        <w:rPr>
          <w:lang w:val="ru-RU"/>
        </w:rPr>
      </w:pPr>
    </w:p>
    <w:p w:rsidR="00F13066" w:rsidRPr="0014693C" w:rsidRDefault="00F13066">
      <w:pPr>
        <w:jc w:val="center"/>
        <w:rPr>
          <w:lang w:val="ru-RU"/>
        </w:rPr>
      </w:pPr>
    </w:p>
    <w:p w:rsidR="00F13066" w:rsidRPr="0014693C" w:rsidRDefault="00F13066">
      <w:pPr>
        <w:jc w:val="center"/>
        <w:rPr>
          <w:lang w:val="ru-RU"/>
        </w:rPr>
      </w:pPr>
    </w:p>
    <w:p w:rsidR="00F13066" w:rsidRPr="0014693C" w:rsidRDefault="00F13066">
      <w:pPr>
        <w:jc w:val="center"/>
        <w:rPr>
          <w:lang w:val="ru-RU"/>
        </w:rPr>
      </w:pPr>
    </w:p>
    <w:p w:rsidR="00F13066" w:rsidRPr="0014693C" w:rsidRDefault="00F13066">
      <w:pPr>
        <w:jc w:val="center"/>
        <w:rPr>
          <w:lang w:val="ru-RU"/>
        </w:rPr>
      </w:pPr>
    </w:p>
    <w:p w:rsidR="00F13066" w:rsidRDefault="00F13066">
      <w:pPr>
        <w:jc w:val="center"/>
        <w:rPr>
          <w:lang w:val="ru-RU"/>
        </w:rPr>
      </w:pPr>
    </w:p>
    <w:p w:rsidR="00154DF7" w:rsidRDefault="00154DF7">
      <w:pPr>
        <w:jc w:val="center"/>
        <w:rPr>
          <w:lang w:val="ru-RU"/>
        </w:rPr>
      </w:pPr>
    </w:p>
    <w:p w:rsidR="00154DF7" w:rsidRDefault="00154DF7">
      <w:pPr>
        <w:jc w:val="center"/>
        <w:rPr>
          <w:lang w:val="ru-RU"/>
        </w:rPr>
      </w:pPr>
    </w:p>
    <w:p w:rsidR="00154DF7" w:rsidRPr="0014693C" w:rsidRDefault="00154DF7">
      <w:pPr>
        <w:jc w:val="center"/>
        <w:rPr>
          <w:lang w:val="ru-RU"/>
        </w:rPr>
      </w:pPr>
    </w:p>
    <w:p w:rsidR="00F13066" w:rsidRPr="0014693C" w:rsidRDefault="00F13066">
      <w:pPr>
        <w:jc w:val="center"/>
        <w:rPr>
          <w:lang w:val="ru-RU"/>
        </w:rPr>
      </w:pPr>
    </w:p>
    <w:p w:rsidR="00F13066" w:rsidRPr="0014693C" w:rsidRDefault="00F13066">
      <w:pPr>
        <w:jc w:val="center"/>
        <w:rPr>
          <w:lang w:val="ru-RU"/>
        </w:rPr>
      </w:pPr>
    </w:p>
    <w:p w:rsidR="00F13066" w:rsidRPr="0014693C" w:rsidRDefault="00C70E37">
      <w:pPr>
        <w:jc w:val="center"/>
        <w:rPr>
          <w:lang w:val="ru-RU"/>
        </w:rPr>
      </w:pPr>
      <w:r>
        <w:rPr>
          <w:lang w:val="ru-RU"/>
        </w:rPr>
        <w:t>София</w:t>
      </w:r>
      <w:r w:rsidRPr="0014693C">
        <w:rPr>
          <w:lang w:val="ru-RU"/>
        </w:rPr>
        <w:t xml:space="preserve">, </w:t>
      </w:r>
      <w:r w:rsidR="003A62D2">
        <w:rPr>
          <w:lang w:val="ru-RU"/>
        </w:rPr>
        <w:t>202</w:t>
      </w:r>
      <w:r w:rsidR="00CA045D">
        <w:t>5</w:t>
      </w:r>
      <w:r w:rsidRPr="0014693C">
        <w:rPr>
          <w:lang w:val="ru-RU"/>
        </w:rPr>
        <w:t xml:space="preserve"> г.</w:t>
      </w:r>
    </w:p>
    <w:p w:rsidR="00F13066" w:rsidRPr="0014693C" w:rsidRDefault="00F13066">
      <w:pPr>
        <w:jc w:val="center"/>
        <w:rPr>
          <w:lang w:val="ru-RU"/>
        </w:rPr>
      </w:pPr>
    </w:p>
    <w:p w:rsidR="00F13066" w:rsidRPr="0014693C" w:rsidRDefault="00F13066">
      <w:pPr>
        <w:jc w:val="center"/>
        <w:rPr>
          <w:lang w:val="ru-RU"/>
        </w:rPr>
      </w:pPr>
    </w:p>
    <w:p w:rsidR="00F13066" w:rsidRPr="0014693C" w:rsidRDefault="00F13066">
      <w:pPr>
        <w:jc w:val="center"/>
        <w:rPr>
          <w:lang w:val="ru-RU"/>
        </w:rPr>
      </w:pPr>
    </w:p>
    <w:p w:rsidR="00F13066" w:rsidRPr="0014693C" w:rsidRDefault="00F13066">
      <w:pPr>
        <w:jc w:val="center"/>
        <w:rPr>
          <w:lang w:val="ru-RU"/>
        </w:rPr>
      </w:pPr>
    </w:p>
    <w:p w:rsidR="00F13066" w:rsidRPr="0014693C" w:rsidRDefault="00F13066">
      <w:pPr>
        <w:jc w:val="center"/>
        <w:rPr>
          <w:lang w:val="ru-RU"/>
        </w:rPr>
      </w:pPr>
    </w:p>
    <w:p w:rsidR="00F13066" w:rsidRDefault="00F13066">
      <w:pPr>
        <w:jc w:val="center"/>
        <w:rPr>
          <w:lang w:val="ru-RU"/>
        </w:rPr>
      </w:pPr>
    </w:p>
    <w:p w:rsidR="003A62D2" w:rsidRDefault="003A62D2">
      <w:pPr>
        <w:jc w:val="center"/>
        <w:rPr>
          <w:lang w:val="ru-RU"/>
        </w:rPr>
      </w:pPr>
    </w:p>
    <w:p w:rsidR="003A62D2" w:rsidRDefault="003A62D2">
      <w:pPr>
        <w:jc w:val="center"/>
        <w:rPr>
          <w:lang w:val="ru-RU"/>
        </w:rPr>
      </w:pPr>
    </w:p>
    <w:p w:rsidR="003A62D2" w:rsidRDefault="003A62D2">
      <w:pPr>
        <w:jc w:val="center"/>
        <w:rPr>
          <w:lang w:val="ru-RU"/>
        </w:rPr>
      </w:pPr>
    </w:p>
    <w:p w:rsidR="003A62D2" w:rsidRPr="0014693C" w:rsidRDefault="003A62D2">
      <w:pPr>
        <w:jc w:val="center"/>
        <w:rPr>
          <w:lang w:val="ru-RU"/>
        </w:rPr>
      </w:pPr>
    </w:p>
    <w:p w:rsidR="00F13066" w:rsidRPr="0014693C" w:rsidRDefault="00F13066">
      <w:pPr>
        <w:jc w:val="center"/>
        <w:rPr>
          <w:lang w:val="ru-RU"/>
        </w:rPr>
      </w:pPr>
    </w:p>
    <w:p w:rsidR="00F13066" w:rsidRPr="0014693C" w:rsidRDefault="00C70E37">
      <w:pPr>
        <w:pStyle w:val="ListParagraph"/>
        <w:spacing w:after="0" w:line="360" w:lineRule="exact"/>
        <w:ind w:left="0"/>
        <w:jc w:val="center"/>
        <w:rPr>
          <w:rFonts w:ascii="Times New Roman" w:eastAsia="Times New Roman" w:hAnsi="Times New Roman" w:cs="Times New Roman"/>
          <w:sz w:val="28"/>
          <w:szCs w:val="28"/>
          <w:lang w:val="ru-RU"/>
        </w:rPr>
      </w:pPr>
      <w:r w:rsidRPr="0014693C">
        <w:rPr>
          <w:rFonts w:ascii="Times New Roman" w:hAnsi="Times New Roman"/>
          <w:sz w:val="28"/>
          <w:szCs w:val="28"/>
          <w:lang w:val="ru-RU"/>
        </w:rPr>
        <w:t>С Ъ Д Ъ Р Ж А Н И Е</w:t>
      </w:r>
    </w:p>
    <w:p w:rsidR="00F13066" w:rsidRDefault="00F13066">
      <w:pPr>
        <w:pStyle w:val="ListParagraph"/>
        <w:spacing w:after="0" w:line="360" w:lineRule="exact"/>
        <w:ind w:left="0"/>
        <w:rPr>
          <w:rFonts w:ascii="Times New Roman" w:eastAsia="Times New Roman" w:hAnsi="Times New Roman" w:cs="Times New Roman"/>
          <w:lang w:val="ru-RU"/>
        </w:rPr>
      </w:pPr>
    </w:p>
    <w:p w:rsidR="00F13066" w:rsidRDefault="00F13066">
      <w:pPr>
        <w:pStyle w:val="ListParagraph"/>
        <w:spacing w:after="0" w:line="360" w:lineRule="exact"/>
        <w:ind w:left="0"/>
        <w:rPr>
          <w:rFonts w:ascii="Times New Roman" w:eastAsia="Times New Roman" w:hAnsi="Times New Roman" w:cs="Times New Roman"/>
          <w:lang w:val="ru-RU"/>
        </w:rPr>
      </w:pPr>
    </w:p>
    <w:p w:rsidR="00CF42AF" w:rsidRPr="0014693C" w:rsidRDefault="005E1BD0" w:rsidP="009D5C27">
      <w:pPr>
        <w:jc w:val="both"/>
        <w:rPr>
          <w:rFonts w:cs="Times New Roman"/>
          <w:bCs/>
          <w:sz w:val="28"/>
          <w:szCs w:val="28"/>
          <w:lang w:val="ru-RU"/>
        </w:rPr>
      </w:pPr>
      <w:r w:rsidRPr="001C5DE9">
        <w:rPr>
          <w:rFonts w:cs="Times New Roman"/>
          <w:bCs/>
          <w:lang w:val="ru-RU"/>
        </w:rPr>
        <w:t>УВОД</w:t>
      </w:r>
      <w:r>
        <w:rPr>
          <w:rFonts w:cs="Times New Roman"/>
          <w:bCs/>
          <w:sz w:val="28"/>
          <w:szCs w:val="28"/>
          <w:lang w:val="ru-RU"/>
        </w:rPr>
        <w:t xml:space="preserve"> </w:t>
      </w:r>
      <w:r w:rsidR="001C5DE9">
        <w:rPr>
          <w:rFonts w:cs="Times New Roman"/>
          <w:bCs/>
          <w:sz w:val="28"/>
          <w:szCs w:val="28"/>
          <w:lang w:val="ru-RU"/>
        </w:rPr>
        <w:t>.............</w:t>
      </w:r>
      <w:r w:rsidR="00BF15A3">
        <w:rPr>
          <w:rFonts w:cs="Times New Roman"/>
          <w:bCs/>
          <w:sz w:val="28"/>
          <w:szCs w:val="28"/>
          <w:lang w:val="ru-RU"/>
        </w:rPr>
        <w:t>............................................................</w:t>
      </w:r>
      <w:r w:rsidR="00D44BFF">
        <w:rPr>
          <w:rFonts w:cs="Times New Roman"/>
          <w:bCs/>
          <w:sz w:val="28"/>
          <w:szCs w:val="28"/>
          <w:lang w:val="ru-RU"/>
        </w:rPr>
        <w:t>..................................</w:t>
      </w:r>
      <w:r w:rsidR="00BF15A3">
        <w:rPr>
          <w:rFonts w:cs="Times New Roman"/>
          <w:bCs/>
          <w:sz w:val="28"/>
          <w:szCs w:val="28"/>
          <w:lang w:val="ru-RU"/>
        </w:rPr>
        <w:t>.......</w:t>
      </w:r>
      <w:r w:rsidR="001C5DE9" w:rsidRPr="00794941">
        <w:rPr>
          <w:rFonts w:cs="Times New Roman"/>
          <w:bCs/>
          <w:lang w:val="ru-RU"/>
        </w:rPr>
        <w:t>3</w:t>
      </w:r>
    </w:p>
    <w:p w:rsidR="00CF42AF" w:rsidRPr="0014693C" w:rsidRDefault="00CF42AF" w:rsidP="009D5C27">
      <w:pPr>
        <w:jc w:val="both"/>
        <w:rPr>
          <w:rFonts w:cs="Times New Roman"/>
          <w:bCs/>
          <w:sz w:val="28"/>
          <w:szCs w:val="28"/>
          <w:lang w:val="ru-RU"/>
        </w:rPr>
      </w:pPr>
    </w:p>
    <w:p w:rsidR="001C5DE9" w:rsidRPr="001C5DE9" w:rsidRDefault="001C5DE9" w:rsidP="009D5C27">
      <w:pPr>
        <w:jc w:val="both"/>
        <w:rPr>
          <w:rFonts w:cs="Times New Roman"/>
          <w:bCs/>
          <w:lang w:val="ru-RU"/>
        </w:rPr>
      </w:pPr>
      <w:r w:rsidRPr="001C5DE9">
        <w:rPr>
          <w:rFonts w:cs="Times New Roman"/>
          <w:b/>
          <w:bCs/>
          <w:lang w:val="bg-BG"/>
        </w:rPr>
        <w:t>Г</w:t>
      </w:r>
      <w:r w:rsidR="00BF15A3" w:rsidRPr="001C5DE9">
        <w:rPr>
          <w:rFonts w:cs="Times New Roman"/>
          <w:b/>
          <w:bCs/>
          <w:lang w:val="ru-RU"/>
        </w:rPr>
        <w:t>лава първа</w:t>
      </w:r>
    </w:p>
    <w:p w:rsidR="001C5DE9" w:rsidRPr="00E615F0" w:rsidRDefault="001C5DE9" w:rsidP="00E615F0">
      <w:pPr>
        <w:pBdr>
          <w:top w:val="none" w:sz="0" w:space="0" w:color="auto"/>
          <w:left w:val="none" w:sz="0" w:space="0" w:color="auto"/>
          <w:bottom w:val="none" w:sz="0" w:space="0" w:color="auto"/>
          <w:right w:val="none" w:sz="0" w:space="0" w:color="auto"/>
          <w:between w:val="none" w:sz="0" w:space="0" w:color="auto"/>
          <w:bar w:val="none" w:sz="0" w:color="auto"/>
        </w:pBdr>
        <w:spacing w:after="160" w:line="259" w:lineRule="auto"/>
        <w:contextualSpacing/>
        <w:jc w:val="right"/>
        <w:rPr>
          <w:rFonts w:cs="Times New Roman"/>
          <w:bCs/>
        </w:rPr>
      </w:pPr>
      <w:r w:rsidRPr="001C5DE9">
        <w:rPr>
          <w:rFonts w:cs="Times New Roman"/>
          <w:b/>
          <w:bCs/>
          <w:lang w:val="ru-RU"/>
        </w:rPr>
        <w:t>МАРКЕТИНГ, ИНОВАЦИИ И УПРАВЛЕНИЕ НА МАРКЕТИНГА</w:t>
      </w:r>
      <w:r w:rsidR="00E615F0">
        <w:rPr>
          <w:rFonts w:cs="Times New Roman"/>
          <w:bCs/>
          <w:lang w:val="ru-RU"/>
        </w:rPr>
        <w:t>.............</w:t>
      </w:r>
      <w:r w:rsidR="00E615F0">
        <w:rPr>
          <w:rFonts w:cs="Times New Roman"/>
          <w:bCs/>
        </w:rPr>
        <w:t>......</w:t>
      </w:r>
      <w:r w:rsidR="009320A2">
        <w:rPr>
          <w:rFonts w:cs="Times New Roman"/>
          <w:bCs/>
          <w:lang w:val="ru-RU"/>
        </w:rPr>
        <w:t>.</w:t>
      </w:r>
      <w:r w:rsidR="00154DF7">
        <w:rPr>
          <w:rFonts w:cs="Times New Roman"/>
          <w:bCs/>
          <w:lang w:val="ru-RU"/>
        </w:rPr>
        <w:t>....</w:t>
      </w:r>
      <w:r w:rsidR="009320A2">
        <w:rPr>
          <w:rFonts w:cs="Times New Roman"/>
          <w:bCs/>
        </w:rPr>
        <w:t>1</w:t>
      </w:r>
      <w:r w:rsidR="00E615F0">
        <w:rPr>
          <w:rFonts w:cs="Times New Roman"/>
          <w:bCs/>
        </w:rPr>
        <w:t>5</w:t>
      </w:r>
    </w:p>
    <w:p w:rsidR="001C5DE9" w:rsidRPr="001C5DE9" w:rsidRDefault="001C5DE9" w:rsidP="00E615F0">
      <w:pPr>
        <w:numPr>
          <w:ilvl w:val="1"/>
          <w:numId w:val="6"/>
        </w:numPr>
        <w:jc w:val="right"/>
        <w:rPr>
          <w:rFonts w:cs="Times New Roman"/>
          <w:bCs/>
          <w:lang w:val="ru-RU"/>
        </w:rPr>
      </w:pPr>
      <w:r w:rsidRPr="001C5DE9">
        <w:rPr>
          <w:rFonts w:cs="Times New Roman"/>
          <w:bCs/>
          <w:lang w:val="bg-BG"/>
        </w:rPr>
        <w:t xml:space="preserve">Възникване и историческо развитие на </w:t>
      </w:r>
      <w:r w:rsidRPr="001C5DE9">
        <w:rPr>
          <w:rFonts w:cs="Times New Roman"/>
          <w:bCs/>
        </w:rPr>
        <w:t>маркетинга в туризма</w:t>
      </w:r>
      <w:r>
        <w:rPr>
          <w:rFonts w:cs="Times New Roman"/>
          <w:bCs/>
          <w:lang w:val="bg-BG"/>
        </w:rPr>
        <w:t>.</w:t>
      </w:r>
      <w:r w:rsidR="009320A2">
        <w:rPr>
          <w:rFonts w:cs="Times New Roman"/>
          <w:bCs/>
          <w:lang w:val="bg-BG"/>
        </w:rPr>
        <w:t>..............................</w:t>
      </w:r>
      <w:r w:rsidR="00154DF7">
        <w:rPr>
          <w:rFonts w:cs="Times New Roman"/>
          <w:bCs/>
          <w:lang w:val="bg-BG"/>
        </w:rPr>
        <w:t>....</w:t>
      </w:r>
      <w:r w:rsidR="009320A2">
        <w:rPr>
          <w:rFonts w:cs="Times New Roman"/>
          <w:bCs/>
        </w:rPr>
        <w:t>1</w:t>
      </w:r>
      <w:r w:rsidR="00E615F0">
        <w:rPr>
          <w:rFonts w:cs="Times New Roman"/>
          <w:bCs/>
        </w:rPr>
        <w:t>5</w:t>
      </w:r>
    </w:p>
    <w:p w:rsidR="001C5DE9" w:rsidRDefault="00E615F0" w:rsidP="00E615F0">
      <w:pPr>
        <w:jc w:val="right"/>
        <w:rPr>
          <w:rFonts w:cs="Times New Roman"/>
          <w:bCs/>
        </w:rPr>
      </w:pPr>
      <w:r>
        <w:rPr>
          <w:rFonts w:cs="Times New Roman"/>
          <w:bCs/>
          <w:lang w:val="bg-BG"/>
        </w:rPr>
        <w:t>1.2</w:t>
      </w:r>
      <w:r w:rsidR="002B6137">
        <w:rPr>
          <w:rFonts w:cs="Times New Roman"/>
          <w:bCs/>
          <w:lang w:val="bg-BG"/>
        </w:rPr>
        <w:t>.</w:t>
      </w:r>
      <w:r>
        <w:rPr>
          <w:rFonts w:cs="Times New Roman"/>
          <w:bCs/>
        </w:rPr>
        <w:t xml:space="preserve"> </w:t>
      </w:r>
      <w:r w:rsidR="001C5DE9">
        <w:rPr>
          <w:rFonts w:cs="Times New Roman"/>
          <w:bCs/>
          <w:lang w:val="bg-BG"/>
        </w:rPr>
        <w:t xml:space="preserve"> </w:t>
      </w:r>
      <w:r w:rsidR="001C5DE9" w:rsidRPr="001C5DE9">
        <w:rPr>
          <w:rFonts w:cs="Times New Roman"/>
          <w:bCs/>
          <w:lang w:val="bg-BG"/>
        </w:rPr>
        <w:t>Същност, съдържание и особености на маркетинга в туризма</w:t>
      </w:r>
      <w:r w:rsidR="002B6137">
        <w:rPr>
          <w:rFonts w:cs="Times New Roman"/>
          <w:bCs/>
          <w:lang w:val="bg-BG"/>
        </w:rPr>
        <w:t>.....</w:t>
      </w:r>
      <w:r w:rsidR="00794941">
        <w:rPr>
          <w:rFonts w:cs="Times New Roman"/>
          <w:bCs/>
          <w:lang w:val="bg-BG"/>
        </w:rPr>
        <w:t>..........................</w:t>
      </w:r>
      <w:r w:rsidR="00154DF7">
        <w:rPr>
          <w:rFonts w:cs="Times New Roman"/>
          <w:bCs/>
          <w:lang w:val="bg-BG"/>
        </w:rPr>
        <w:t>...</w:t>
      </w:r>
      <w:r>
        <w:rPr>
          <w:rFonts w:cs="Times New Roman"/>
          <w:bCs/>
        </w:rPr>
        <w:t>21</w:t>
      </w:r>
    </w:p>
    <w:p w:rsidR="00E64E4A" w:rsidRPr="00E615F0" w:rsidRDefault="00E64E4A" w:rsidP="002B6137">
      <w:pPr>
        <w:rPr>
          <w:rFonts w:cs="Times New Roman"/>
          <w:bCs/>
        </w:rPr>
      </w:pPr>
      <w:r w:rsidRPr="00E615F0">
        <w:rPr>
          <w:rFonts w:cs="Times New Roman"/>
          <w:bCs/>
          <w:lang w:val="bg-BG"/>
        </w:rPr>
        <w:t>1.3</w:t>
      </w:r>
      <w:r w:rsidR="002B6137">
        <w:rPr>
          <w:rFonts w:cs="Times New Roman"/>
          <w:bCs/>
          <w:lang w:val="bg-BG"/>
        </w:rPr>
        <w:t>.</w:t>
      </w:r>
      <w:r w:rsidRPr="00E615F0">
        <w:rPr>
          <w:rFonts w:cs="Times New Roman"/>
          <w:bCs/>
          <w:lang w:val="bg-BG"/>
        </w:rPr>
        <w:t xml:space="preserve"> </w:t>
      </w:r>
      <w:r w:rsidR="00E615F0">
        <w:rPr>
          <w:rFonts w:cs="Times New Roman"/>
          <w:bCs/>
        </w:rPr>
        <w:t xml:space="preserve"> </w:t>
      </w:r>
      <w:r w:rsidR="00E615F0" w:rsidRPr="00E615F0">
        <w:rPr>
          <w:rFonts w:cs="Times New Roman"/>
          <w:bCs/>
          <w:lang w:val="bg-BG"/>
        </w:rPr>
        <w:t>Анализ на съществуващи изследвания</w:t>
      </w:r>
      <w:r w:rsidR="00E615F0">
        <w:rPr>
          <w:rFonts w:cs="Times New Roman"/>
          <w:bCs/>
        </w:rPr>
        <w:t>...</w:t>
      </w:r>
      <w:r w:rsidR="002B6137">
        <w:rPr>
          <w:rFonts w:cs="Times New Roman"/>
          <w:bCs/>
          <w:lang w:val="bg-BG"/>
        </w:rPr>
        <w:t>………………</w:t>
      </w:r>
      <w:r w:rsidR="00E615F0" w:rsidRPr="00E615F0">
        <w:rPr>
          <w:rFonts w:cs="Times New Roman"/>
          <w:bCs/>
          <w:lang w:val="bg-BG"/>
        </w:rPr>
        <w:t>……</w:t>
      </w:r>
      <w:r w:rsidR="00E615F0">
        <w:rPr>
          <w:rFonts w:cs="Times New Roman"/>
          <w:bCs/>
          <w:lang w:val="bg-BG"/>
        </w:rPr>
        <w:t>....................</w:t>
      </w:r>
      <w:r w:rsidR="002B6137">
        <w:rPr>
          <w:rFonts w:cs="Times New Roman"/>
          <w:bCs/>
          <w:lang w:val="bg-BG"/>
        </w:rPr>
        <w:t>...</w:t>
      </w:r>
      <w:r w:rsidR="00E615F0">
        <w:rPr>
          <w:rFonts w:cs="Times New Roman"/>
          <w:bCs/>
          <w:lang w:val="bg-BG"/>
        </w:rPr>
        <w:t>...............</w:t>
      </w:r>
      <w:r w:rsidR="00E615F0">
        <w:rPr>
          <w:rFonts w:cs="Times New Roman"/>
          <w:bCs/>
        </w:rPr>
        <w:t>32</w:t>
      </w:r>
      <w:r w:rsidR="00E615F0" w:rsidRPr="00E615F0">
        <w:rPr>
          <w:rFonts w:cs="Times New Roman"/>
          <w:bCs/>
          <w:lang w:val="bg-BG"/>
        </w:rPr>
        <w:t xml:space="preserve"> </w:t>
      </w:r>
    </w:p>
    <w:p w:rsidR="001C5DE9" w:rsidRPr="00E615F0" w:rsidRDefault="001C5DE9" w:rsidP="00B1664F">
      <w:pPr>
        <w:jc w:val="right"/>
        <w:rPr>
          <w:rFonts w:cs="Times New Roman"/>
          <w:bCs/>
        </w:rPr>
      </w:pPr>
      <w:r>
        <w:rPr>
          <w:rFonts w:cs="Times New Roman"/>
          <w:bCs/>
          <w:lang w:val="bg-BG"/>
        </w:rPr>
        <w:t>1.</w:t>
      </w:r>
      <w:r w:rsidR="00E615F0">
        <w:rPr>
          <w:rFonts w:cs="Times New Roman"/>
          <w:bCs/>
        </w:rPr>
        <w:t>4</w:t>
      </w:r>
      <w:r>
        <w:rPr>
          <w:rFonts w:cs="Times New Roman"/>
          <w:bCs/>
          <w:lang w:val="bg-BG"/>
        </w:rPr>
        <w:t xml:space="preserve">. </w:t>
      </w:r>
      <w:r w:rsidRPr="001C5DE9">
        <w:rPr>
          <w:rFonts w:cs="Times New Roman"/>
          <w:bCs/>
          <w:lang w:val="bg-BG"/>
        </w:rPr>
        <w:t>Управление на маркетинга в пазарната икономика</w:t>
      </w:r>
      <w:r w:rsidR="00794941">
        <w:rPr>
          <w:rFonts w:cs="Times New Roman"/>
          <w:bCs/>
          <w:lang w:val="bg-BG"/>
        </w:rPr>
        <w:t>....................</w:t>
      </w:r>
      <w:r w:rsidR="00154DF7">
        <w:rPr>
          <w:rFonts w:cs="Times New Roman"/>
          <w:bCs/>
          <w:lang w:val="bg-BG"/>
        </w:rPr>
        <w:t>.................</w:t>
      </w:r>
      <w:r w:rsidR="009320A2">
        <w:rPr>
          <w:rFonts w:cs="Times New Roman"/>
          <w:bCs/>
          <w:lang w:val="bg-BG"/>
        </w:rPr>
        <w:t>...........</w:t>
      </w:r>
      <w:r w:rsidR="00154DF7">
        <w:rPr>
          <w:rFonts w:cs="Times New Roman"/>
          <w:bCs/>
          <w:lang w:val="bg-BG"/>
        </w:rPr>
        <w:t>....</w:t>
      </w:r>
      <w:r w:rsidR="009320A2">
        <w:rPr>
          <w:rFonts w:cs="Times New Roman"/>
          <w:bCs/>
          <w:lang w:val="bg-BG"/>
        </w:rPr>
        <w:t>.</w:t>
      </w:r>
      <w:r w:rsidR="009320A2">
        <w:rPr>
          <w:rFonts w:cs="Times New Roman"/>
          <w:bCs/>
        </w:rPr>
        <w:t xml:space="preserve"> </w:t>
      </w:r>
      <w:r w:rsidR="00E615F0">
        <w:rPr>
          <w:rFonts w:cs="Times New Roman"/>
          <w:bCs/>
        </w:rPr>
        <w:t>35</w:t>
      </w:r>
    </w:p>
    <w:p w:rsidR="001C5DE9" w:rsidRPr="00E615F0" w:rsidRDefault="001C5DE9" w:rsidP="00B1664F">
      <w:pPr>
        <w:jc w:val="center"/>
        <w:rPr>
          <w:rFonts w:cs="Times New Roman"/>
          <w:bCs/>
        </w:rPr>
      </w:pPr>
      <w:r>
        <w:rPr>
          <w:rFonts w:cs="Times New Roman"/>
          <w:bCs/>
          <w:lang w:val="bg-BG"/>
        </w:rPr>
        <w:t>1.</w:t>
      </w:r>
      <w:r w:rsidR="00E615F0">
        <w:rPr>
          <w:rFonts w:cs="Times New Roman"/>
          <w:bCs/>
        </w:rPr>
        <w:t>5</w:t>
      </w:r>
      <w:r w:rsidR="00154DF7">
        <w:rPr>
          <w:rFonts w:cs="Times New Roman"/>
          <w:bCs/>
          <w:color w:val="auto"/>
          <w:lang w:val="bg-BG"/>
        </w:rPr>
        <w:t xml:space="preserve">. </w:t>
      </w:r>
      <w:r w:rsidR="00154DF7" w:rsidRPr="00154DF7">
        <w:rPr>
          <w:rFonts w:cs="Times New Roman"/>
          <w:bCs/>
          <w:color w:val="auto"/>
          <w:lang w:val="bg-BG"/>
        </w:rPr>
        <w:t>Иновации в туристическия сектор – същност, видове и значение</w:t>
      </w:r>
      <w:r w:rsidR="00B1664F">
        <w:rPr>
          <w:rFonts w:cs="Times New Roman"/>
          <w:bCs/>
          <w:color w:val="auto"/>
          <w:lang w:val="bg-BG"/>
        </w:rPr>
        <w:t xml:space="preserve"> </w:t>
      </w:r>
      <w:r w:rsidR="009320A2" w:rsidRPr="00154DF7">
        <w:rPr>
          <w:rFonts w:cs="Times New Roman"/>
          <w:bCs/>
          <w:color w:val="auto"/>
          <w:lang w:val="bg-BG"/>
        </w:rPr>
        <w:t>....</w:t>
      </w:r>
      <w:r w:rsidR="00154DF7">
        <w:rPr>
          <w:rFonts w:cs="Times New Roman"/>
          <w:bCs/>
          <w:color w:val="auto"/>
          <w:lang w:val="bg-BG"/>
        </w:rPr>
        <w:t>..</w:t>
      </w:r>
      <w:r w:rsidR="009320A2" w:rsidRPr="00154DF7">
        <w:rPr>
          <w:rFonts w:cs="Times New Roman"/>
          <w:bCs/>
          <w:color w:val="auto"/>
          <w:lang w:val="bg-BG"/>
        </w:rPr>
        <w:t>..........</w:t>
      </w:r>
      <w:r w:rsidR="00154DF7">
        <w:rPr>
          <w:rFonts w:cs="Times New Roman"/>
          <w:bCs/>
          <w:color w:val="auto"/>
          <w:lang w:val="bg-BG"/>
        </w:rPr>
        <w:t>...........</w:t>
      </w:r>
      <w:r w:rsidR="00E615F0">
        <w:rPr>
          <w:rFonts w:cs="Times New Roman"/>
          <w:bCs/>
          <w:color w:val="auto"/>
        </w:rPr>
        <w:t>.</w:t>
      </w:r>
      <w:r w:rsidR="00154DF7">
        <w:rPr>
          <w:rFonts w:cs="Times New Roman"/>
          <w:bCs/>
          <w:lang w:val="bg-BG"/>
        </w:rPr>
        <w:t>4</w:t>
      </w:r>
      <w:r w:rsidR="00E615F0">
        <w:rPr>
          <w:rFonts w:cs="Times New Roman"/>
          <w:bCs/>
        </w:rPr>
        <w:t>1</w:t>
      </w:r>
    </w:p>
    <w:p w:rsidR="00154DF7" w:rsidRPr="00B1664F" w:rsidRDefault="00154DF7" w:rsidP="00B1664F">
      <w:pPr>
        <w:rPr>
          <w:rFonts w:cs="Times New Roman"/>
          <w:bCs/>
          <w:color w:val="auto"/>
          <w:lang w:val="bg-BG"/>
        </w:rPr>
      </w:pPr>
      <w:r>
        <w:rPr>
          <w:rFonts w:cs="Times New Roman"/>
          <w:bCs/>
          <w:lang w:val="bg-BG"/>
        </w:rPr>
        <w:t>1.</w:t>
      </w:r>
      <w:r w:rsidR="00E615F0">
        <w:rPr>
          <w:rFonts w:cs="Times New Roman"/>
          <w:bCs/>
        </w:rPr>
        <w:t>6</w:t>
      </w:r>
      <w:r w:rsidR="00B1664F">
        <w:rPr>
          <w:rFonts w:cs="Times New Roman"/>
          <w:bCs/>
          <w:color w:val="auto"/>
          <w:lang w:val="bg-BG"/>
        </w:rPr>
        <w:t xml:space="preserve">. </w:t>
      </w:r>
      <w:r w:rsidR="00B1664F" w:rsidRPr="00B1664F">
        <w:rPr>
          <w:rFonts w:cs="Times New Roman"/>
          <w:bCs/>
          <w:color w:val="auto"/>
          <w:lang w:val="bg-BG"/>
        </w:rPr>
        <w:t>Синергия между маркетинговия мениджмънт и иновационните процеси в туристическия сектор</w:t>
      </w:r>
      <w:r w:rsidR="00B1664F">
        <w:rPr>
          <w:rFonts w:cs="Times New Roman"/>
          <w:bCs/>
          <w:color w:val="auto"/>
          <w:lang w:val="bg-BG"/>
        </w:rPr>
        <w:t>.....................................</w:t>
      </w:r>
      <w:r w:rsidRPr="00154DF7">
        <w:rPr>
          <w:rFonts w:cs="Times New Roman"/>
          <w:bCs/>
          <w:color w:val="auto"/>
          <w:lang w:val="bg-BG"/>
        </w:rPr>
        <w:t>.................................</w:t>
      </w:r>
      <w:r w:rsidR="00B1664F">
        <w:rPr>
          <w:rFonts w:cs="Times New Roman"/>
          <w:bCs/>
          <w:color w:val="auto"/>
          <w:lang w:val="bg-BG"/>
        </w:rPr>
        <w:t>.</w:t>
      </w:r>
      <w:r w:rsidRPr="00154DF7">
        <w:rPr>
          <w:rFonts w:cs="Times New Roman"/>
          <w:bCs/>
          <w:color w:val="auto"/>
          <w:lang w:val="bg-BG"/>
        </w:rPr>
        <w:t>.........................</w:t>
      </w:r>
      <w:r>
        <w:rPr>
          <w:rFonts w:cs="Times New Roman"/>
          <w:bCs/>
          <w:color w:val="auto"/>
          <w:lang w:val="bg-BG"/>
        </w:rPr>
        <w:t>..</w:t>
      </w:r>
      <w:r w:rsidRPr="00154DF7">
        <w:rPr>
          <w:rFonts w:cs="Times New Roman"/>
          <w:bCs/>
          <w:color w:val="auto"/>
          <w:lang w:val="bg-BG"/>
        </w:rPr>
        <w:t>...........</w:t>
      </w:r>
      <w:r w:rsidR="00B1664F">
        <w:rPr>
          <w:rFonts w:cs="Times New Roman"/>
          <w:bCs/>
          <w:lang w:val="bg-BG"/>
        </w:rPr>
        <w:t>67</w:t>
      </w:r>
    </w:p>
    <w:p w:rsidR="001C5DE9" w:rsidRDefault="001C5DE9" w:rsidP="00154DF7">
      <w:pPr>
        <w:jc w:val="both"/>
        <w:rPr>
          <w:rFonts w:cs="Times New Roman"/>
          <w:bCs/>
          <w:sz w:val="28"/>
          <w:szCs w:val="28"/>
          <w:lang w:val="bg-BG"/>
        </w:rPr>
      </w:pPr>
    </w:p>
    <w:p w:rsidR="001C5DE9" w:rsidRPr="00794941" w:rsidRDefault="00794941" w:rsidP="00794941">
      <w:pPr>
        <w:jc w:val="both"/>
        <w:rPr>
          <w:rFonts w:cs="Times New Roman"/>
          <w:bCs/>
          <w:lang w:val="ru-RU"/>
        </w:rPr>
      </w:pPr>
      <w:r w:rsidRPr="001C5DE9">
        <w:rPr>
          <w:rFonts w:cs="Times New Roman"/>
          <w:b/>
          <w:bCs/>
          <w:lang w:val="bg-BG"/>
        </w:rPr>
        <w:t>Г</w:t>
      </w:r>
      <w:r w:rsidRPr="001C5DE9">
        <w:rPr>
          <w:rFonts w:cs="Times New Roman"/>
          <w:b/>
          <w:bCs/>
          <w:lang w:val="ru-RU"/>
        </w:rPr>
        <w:t xml:space="preserve">лава </w:t>
      </w:r>
      <w:r>
        <w:rPr>
          <w:rFonts w:cs="Times New Roman"/>
          <w:b/>
          <w:bCs/>
          <w:lang w:val="ru-RU"/>
        </w:rPr>
        <w:t>втора</w:t>
      </w:r>
    </w:p>
    <w:p w:rsidR="00794941" w:rsidRPr="00663DAA" w:rsidRDefault="00794941" w:rsidP="00794941">
      <w:pPr>
        <w:rPr>
          <w:rFonts w:cs="Times New Roman"/>
          <w:b/>
          <w:bCs/>
          <w:color w:val="auto"/>
        </w:rPr>
      </w:pPr>
      <w:r w:rsidRPr="00794941">
        <w:rPr>
          <w:rFonts w:cs="Times New Roman"/>
          <w:b/>
          <w:bCs/>
          <w:lang w:val="ru-RU"/>
        </w:rPr>
        <w:t>СЪВРЕМЕННИ ТЕНДЕНЦИИ В ИНОВАЦИОННАТА ДЕЙНОСТ В ТУРИЗМА</w:t>
      </w:r>
      <w:r>
        <w:rPr>
          <w:rFonts w:cs="Times New Roman"/>
          <w:bCs/>
          <w:lang w:val="ru-RU"/>
        </w:rPr>
        <w:t>...................................................................................................................</w:t>
      </w:r>
      <w:r w:rsidR="002B6137">
        <w:rPr>
          <w:rFonts w:cs="Times New Roman"/>
          <w:bCs/>
          <w:lang w:val="ru-RU"/>
        </w:rPr>
        <w:t>.</w:t>
      </w:r>
      <w:r>
        <w:rPr>
          <w:rFonts w:cs="Times New Roman"/>
          <w:bCs/>
          <w:lang w:val="ru-RU"/>
        </w:rPr>
        <w:t>.....</w:t>
      </w:r>
      <w:r w:rsidR="002B6137">
        <w:rPr>
          <w:rFonts w:cs="Times New Roman"/>
          <w:bCs/>
          <w:lang w:val="ru-RU"/>
        </w:rPr>
        <w:t>.</w:t>
      </w:r>
      <w:r>
        <w:rPr>
          <w:rFonts w:cs="Times New Roman"/>
          <w:bCs/>
          <w:lang w:val="ru-RU"/>
        </w:rPr>
        <w:t>...</w:t>
      </w:r>
      <w:r w:rsidR="00320139">
        <w:rPr>
          <w:rFonts w:cs="Times New Roman"/>
          <w:bCs/>
          <w:lang w:val="ru-RU"/>
        </w:rPr>
        <w:t>..</w:t>
      </w:r>
      <w:r w:rsidR="00663DAA">
        <w:rPr>
          <w:rFonts w:cs="Times New Roman"/>
          <w:bCs/>
        </w:rPr>
        <w:t>80</w:t>
      </w:r>
      <w:r w:rsidRPr="003D7ADB">
        <w:rPr>
          <w:rFonts w:cs="Times New Roman"/>
          <w:b/>
          <w:bCs/>
          <w:color w:val="auto"/>
          <w:lang w:val="ru-RU"/>
        </w:rPr>
        <w:t xml:space="preserve"> </w:t>
      </w:r>
      <w:r>
        <w:rPr>
          <w:rFonts w:cs="Times New Roman"/>
          <w:bCs/>
          <w:lang w:val="bg-BG"/>
        </w:rPr>
        <w:t xml:space="preserve">2.1. </w:t>
      </w:r>
      <w:r w:rsidRPr="00794941">
        <w:rPr>
          <w:rFonts w:cs="Times New Roman"/>
          <w:bCs/>
          <w:lang w:val="bg-BG"/>
        </w:rPr>
        <w:t>Иновации в туроператорската дейност</w:t>
      </w:r>
      <w:r>
        <w:rPr>
          <w:rFonts w:cs="Times New Roman"/>
          <w:bCs/>
          <w:lang w:val="bg-BG"/>
        </w:rPr>
        <w:t>..................................................................</w:t>
      </w:r>
      <w:r w:rsidR="002B6137">
        <w:rPr>
          <w:rFonts w:cs="Times New Roman"/>
          <w:bCs/>
          <w:lang w:val="bg-BG"/>
        </w:rPr>
        <w:t>.</w:t>
      </w:r>
      <w:r>
        <w:rPr>
          <w:rFonts w:cs="Times New Roman"/>
          <w:bCs/>
          <w:lang w:val="bg-BG"/>
        </w:rPr>
        <w:t>.</w:t>
      </w:r>
      <w:r w:rsidR="002B6137">
        <w:rPr>
          <w:rFonts w:cs="Times New Roman"/>
          <w:bCs/>
          <w:lang w:val="bg-BG"/>
        </w:rPr>
        <w:t>.</w:t>
      </w:r>
      <w:r>
        <w:rPr>
          <w:rFonts w:cs="Times New Roman"/>
          <w:bCs/>
          <w:lang w:val="bg-BG"/>
        </w:rPr>
        <w:t>.....</w:t>
      </w:r>
      <w:r w:rsidR="00663DAA">
        <w:rPr>
          <w:rFonts w:cs="Times New Roman"/>
          <w:bCs/>
        </w:rPr>
        <w:t>81</w:t>
      </w:r>
    </w:p>
    <w:p w:rsidR="00794941" w:rsidRPr="00663DAA" w:rsidRDefault="00794941" w:rsidP="00794941">
      <w:pPr>
        <w:rPr>
          <w:rFonts w:cs="Times New Roman"/>
          <w:bCs/>
        </w:rPr>
      </w:pPr>
      <w:r>
        <w:rPr>
          <w:rFonts w:cs="Times New Roman"/>
          <w:bCs/>
          <w:lang w:val="bg-BG"/>
        </w:rPr>
        <w:t xml:space="preserve">2.2. </w:t>
      </w:r>
      <w:r w:rsidRPr="00794941">
        <w:rPr>
          <w:rFonts w:cs="Times New Roman"/>
          <w:bCs/>
          <w:lang w:val="bg-BG"/>
        </w:rPr>
        <w:t>Иновацио</w:t>
      </w:r>
      <w:r>
        <w:rPr>
          <w:rFonts w:cs="Times New Roman"/>
          <w:bCs/>
          <w:lang w:val="bg-BG"/>
        </w:rPr>
        <w:t>нна дейност в ресторантьорството...............................</w:t>
      </w:r>
      <w:r w:rsidR="00320139">
        <w:rPr>
          <w:rFonts w:cs="Times New Roman"/>
          <w:bCs/>
          <w:lang w:val="bg-BG"/>
        </w:rPr>
        <w:t>....</w:t>
      </w:r>
      <w:r w:rsidR="00663DAA">
        <w:rPr>
          <w:rFonts w:cs="Times New Roman"/>
          <w:bCs/>
          <w:lang w:val="bg-BG"/>
        </w:rPr>
        <w:t>.........................</w:t>
      </w:r>
      <w:r w:rsidR="002B6137">
        <w:rPr>
          <w:rFonts w:cs="Times New Roman"/>
          <w:bCs/>
          <w:lang w:val="bg-BG"/>
        </w:rPr>
        <w:t>.</w:t>
      </w:r>
      <w:r w:rsidR="00663DAA">
        <w:rPr>
          <w:rFonts w:cs="Times New Roman"/>
          <w:bCs/>
          <w:lang w:val="bg-BG"/>
        </w:rPr>
        <w:t xml:space="preserve">.. </w:t>
      </w:r>
      <w:r w:rsidR="00663DAA">
        <w:rPr>
          <w:rFonts w:cs="Times New Roman"/>
          <w:bCs/>
        </w:rPr>
        <w:t>90</w:t>
      </w:r>
    </w:p>
    <w:p w:rsidR="00794941" w:rsidRPr="00663DAA" w:rsidRDefault="00794941" w:rsidP="00794941">
      <w:pPr>
        <w:rPr>
          <w:rFonts w:cs="Times New Roman"/>
          <w:bCs/>
        </w:rPr>
      </w:pPr>
      <w:r>
        <w:rPr>
          <w:rFonts w:cs="Times New Roman"/>
          <w:bCs/>
          <w:lang w:val="bg-BG"/>
        </w:rPr>
        <w:t xml:space="preserve">2.3. </w:t>
      </w:r>
      <w:r w:rsidRPr="00663DAA">
        <w:rPr>
          <w:rFonts w:cs="Times New Roman"/>
          <w:bCs/>
          <w:lang w:val="bg-BG"/>
        </w:rPr>
        <w:t>Иновационна дейност в хотелиерството.......................................</w:t>
      </w:r>
      <w:r w:rsidR="00663DAA">
        <w:rPr>
          <w:rFonts w:cs="Times New Roman"/>
          <w:bCs/>
          <w:lang w:val="bg-BG"/>
        </w:rPr>
        <w:t>..............................</w:t>
      </w:r>
      <w:r w:rsidR="00663DAA">
        <w:rPr>
          <w:rFonts w:cs="Times New Roman"/>
          <w:bCs/>
        </w:rPr>
        <w:t>104</w:t>
      </w:r>
    </w:p>
    <w:p w:rsidR="00663DAA" w:rsidRPr="00663DAA" w:rsidRDefault="00794941" w:rsidP="00663DAA">
      <w:pPr>
        <w:rPr>
          <w:rFonts w:cs="Times New Roman"/>
          <w:bCs/>
          <w:lang w:val="bg-BG"/>
        </w:rPr>
      </w:pPr>
      <w:r w:rsidRPr="00663DAA">
        <w:rPr>
          <w:rFonts w:cs="Times New Roman"/>
          <w:bCs/>
          <w:lang w:val="bg-BG"/>
        </w:rPr>
        <w:t xml:space="preserve">2.4. </w:t>
      </w:r>
      <w:r w:rsidR="00663DAA" w:rsidRPr="00663DAA">
        <w:rPr>
          <w:rFonts w:cs="Times New Roman"/>
          <w:bCs/>
          <w:lang w:val="bg-BG"/>
        </w:rPr>
        <w:t>Високотехнологичните иновации, приложението им в хотелиерството</w:t>
      </w:r>
    </w:p>
    <w:p w:rsidR="00794941" w:rsidRPr="00663DAA" w:rsidRDefault="00663DAA" w:rsidP="00663DAA">
      <w:pPr>
        <w:rPr>
          <w:rFonts w:cs="Times New Roman"/>
          <w:bCs/>
        </w:rPr>
      </w:pPr>
      <w:r>
        <w:rPr>
          <w:rFonts w:cs="Times New Roman"/>
          <w:bCs/>
          <w:lang w:val="bg-BG"/>
        </w:rPr>
        <w:t xml:space="preserve"> и примери за добри практики....</w:t>
      </w:r>
      <w:r w:rsidR="00794941">
        <w:rPr>
          <w:rFonts w:cs="Times New Roman"/>
          <w:bCs/>
          <w:lang w:val="bg-BG"/>
        </w:rPr>
        <w:t>.........................................</w:t>
      </w:r>
      <w:r>
        <w:rPr>
          <w:rFonts w:cs="Times New Roman"/>
          <w:bCs/>
          <w:lang w:val="bg-BG"/>
        </w:rPr>
        <w:t>...............................</w:t>
      </w:r>
      <w:r w:rsidR="00794941">
        <w:rPr>
          <w:rFonts w:cs="Times New Roman"/>
          <w:bCs/>
          <w:lang w:val="bg-BG"/>
        </w:rPr>
        <w:t>.................</w:t>
      </w:r>
      <w:r>
        <w:rPr>
          <w:rFonts w:cs="Times New Roman"/>
          <w:bCs/>
        </w:rPr>
        <w:t>121</w:t>
      </w:r>
    </w:p>
    <w:p w:rsidR="00794941" w:rsidRPr="00794941" w:rsidRDefault="00794941" w:rsidP="00794941">
      <w:pPr>
        <w:rPr>
          <w:rFonts w:cs="Times New Roman"/>
          <w:bCs/>
          <w:lang w:val="bg-BG"/>
        </w:rPr>
      </w:pPr>
      <w:r>
        <w:rPr>
          <w:rFonts w:cs="Times New Roman"/>
          <w:bCs/>
          <w:lang w:val="bg-BG"/>
        </w:rPr>
        <w:t xml:space="preserve">2.5. </w:t>
      </w:r>
      <w:r w:rsidR="00663DAA">
        <w:rPr>
          <w:rFonts w:cs="Times New Roman"/>
          <w:bCs/>
          <w:lang w:val="bg-BG"/>
        </w:rPr>
        <w:t>Иновациите в туризма на ни</w:t>
      </w:r>
      <w:r w:rsidRPr="00794941">
        <w:rPr>
          <w:rFonts w:cs="Times New Roman"/>
          <w:bCs/>
          <w:lang w:val="bg-BG"/>
        </w:rPr>
        <w:t xml:space="preserve">во дестинация </w:t>
      </w:r>
      <w:r>
        <w:rPr>
          <w:rFonts w:cs="Times New Roman"/>
          <w:bCs/>
          <w:lang w:val="bg-BG"/>
        </w:rPr>
        <w:t>.........................................................</w:t>
      </w:r>
      <w:r w:rsidR="00320139">
        <w:rPr>
          <w:rFonts w:cs="Times New Roman"/>
          <w:bCs/>
          <w:lang w:val="bg-BG"/>
        </w:rPr>
        <w:t>......</w:t>
      </w:r>
      <w:r>
        <w:rPr>
          <w:rFonts w:cs="Times New Roman"/>
          <w:bCs/>
          <w:lang w:val="bg-BG"/>
        </w:rPr>
        <w:t>.</w:t>
      </w:r>
      <w:r w:rsidR="00663DAA">
        <w:rPr>
          <w:rFonts w:cs="Times New Roman"/>
          <w:bCs/>
          <w:lang w:val="bg-BG"/>
        </w:rPr>
        <w:t>138</w:t>
      </w:r>
    </w:p>
    <w:p w:rsidR="009444E5" w:rsidRPr="0014693C" w:rsidRDefault="009444E5" w:rsidP="00794941">
      <w:pPr>
        <w:pBdr>
          <w:top w:val="none" w:sz="0" w:space="0" w:color="auto"/>
          <w:left w:val="none" w:sz="0" w:space="0" w:color="auto"/>
          <w:bottom w:val="none" w:sz="0" w:space="0" w:color="auto"/>
          <w:right w:val="none" w:sz="0" w:space="0" w:color="auto"/>
          <w:between w:val="none" w:sz="0" w:space="0" w:color="auto"/>
          <w:bar w:val="none" w:sz="0" w:color="auto"/>
        </w:pBdr>
        <w:spacing w:after="160" w:line="259" w:lineRule="auto"/>
        <w:contextualSpacing/>
        <w:rPr>
          <w:rFonts w:cs="Times New Roman"/>
          <w:bCs/>
          <w:sz w:val="28"/>
          <w:szCs w:val="28"/>
          <w:lang w:val="ru-RU"/>
        </w:rPr>
      </w:pPr>
    </w:p>
    <w:p w:rsidR="00B565E6" w:rsidRDefault="00794941" w:rsidP="00B565E6">
      <w:pPr>
        <w:jc w:val="both"/>
        <w:rPr>
          <w:rFonts w:cs="Times New Roman"/>
          <w:b/>
          <w:bCs/>
          <w:lang w:val="ru-RU"/>
        </w:rPr>
      </w:pPr>
      <w:r w:rsidRPr="001C5DE9">
        <w:rPr>
          <w:rFonts w:cs="Times New Roman"/>
          <w:b/>
          <w:bCs/>
          <w:lang w:val="bg-BG"/>
        </w:rPr>
        <w:t>Г</w:t>
      </w:r>
      <w:r w:rsidRPr="001C5DE9">
        <w:rPr>
          <w:rFonts w:cs="Times New Roman"/>
          <w:b/>
          <w:bCs/>
          <w:lang w:val="ru-RU"/>
        </w:rPr>
        <w:t xml:space="preserve">лава </w:t>
      </w:r>
      <w:r>
        <w:rPr>
          <w:rFonts w:cs="Times New Roman"/>
          <w:b/>
          <w:bCs/>
          <w:lang w:val="ru-RU"/>
        </w:rPr>
        <w:t>трета</w:t>
      </w:r>
    </w:p>
    <w:p w:rsidR="00D10226" w:rsidRPr="005167F0" w:rsidRDefault="00D10226" w:rsidP="00D10226">
      <w:pPr>
        <w:jc w:val="both"/>
        <w:rPr>
          <w:rFonts w:cs="Times New Roman"/>
          <w:bCs/>
          <w:lang w:val="bg-BG"/>
        </w:rPr>
      </w:pPr>
      <w:r w:rsidRPr="00D10226">
        <w:rPr>
          <w:rFonts w:cs="Times New Roman"/>
          <w:b/>
          <w:bCs/>
        </w:rPr>
        <w:t>ПОДОБРЯВАНЕ НА ПРЕЖИВЯВАНИЯТА НА ТУРИСТИТЕ ЧРЕЗ ИНОВАЦИИ В ХОТЕЛИЕРСТВОТО В БЪЛГАРИЯ</w:t>
      </w:r>
      <w:r>
        <w:rPr>
          <w:rFonts w:cs="Times New Roman"/>
          <w:bCs/>
          <w:lang w:val="bg-BG"/>
        </w:rPr>
        <w:t>......................................</w:t>
      </w:r>
      <w:r w:rsidR="005167F0">
        <w:rPr>
          <w:rFonts w:cs="Times New Roman"/>
          <w:bCs/>
          <w:lang w:val="bg-BG"/>
        </w:rPr>
        <w:t>...............................</w:t>
      </w:r>
      <w:r>
        <w:rPr>
          <w:rFonts w:cs="Times New Roman"/>
          <w:bCs/>
          <w:lang w:val="bg-BG"/>
        </w:rPr>
        <w:t>.....</w:t>
      </w:r>
      <w:r w:rsidR="005167F0">
        <w:rPr>
          <w:rFonts w:cs="Times New Roman"/>
          <w:bCs/>
          <w:lang w:val="bg-BG"/>
        </w:rPr>
        <w:t>1</w:t>
      </w:r>
      <w:r w:rsidR="001E0824">
        <w:rPr>
          <w:rFonts w:cs="Times New Roman"/>
          <w:bCs/>
          <w:lang w:val="bg-BG"/>
        </w:rPr>
        <w:t>52</w:t>
      </w:r>
    </w:p>
    <w:p w:rsidR="00320139" w:rsidRDefault="005167F0" w:rsidP="00D10226">
      <w:pPr>
        <w:jc w:val="both"/>
        <w:rPr>
          <w:rFonts w:cs="Times New Roman"/>
          <w:bCs/>
          <w:lang w:val="bg-BG"/>
        </w:rPr>
      </w:pPr>
      <w:r>
        <w:rPr>
          <w:rFonts w:cs="Times New Roman"/>
          <w:bCs/>
        </w:rPr>
        <w:t>3.1</w:t>
      </w:r>
      <w:r>
        <w:rPr>
          <w:rFonts w:cs="Times New Roman"/>
          <w:bCs/>
          <w:lang w:val="bg-BG"/>
        </w:rPr>
        <w:t xml:space="preserve">. </w:t>
      </w:r>
      <w:r w:rsidR="00D10226" w:rsidRPr="00D10226">
        <w:rPr>
          <w:rFonts w:cs="Times New Roman"/>
          <w:bCs/>
        </w:rPr>
        <w:t>Критерии и методи на емпиричното изследване</w:t>
      </w:r>
      <w:r>
        <w:rPr>
          <w:rFonts w:cs="Times New Roman"/>
          <w:bCs/>
          <w:lang w:val="bg-BG"/>
        </w:rPr>
        <w:t>...........................</w:t>
      </w:r>
      <w:r w:rsidR="001E0824">
        <w:rPr>
          <w:rFonts w:cs="Times New Roman"/>
          <w:bCs/>
          <w:lang w:val="bg-BG"/>
        </w:rPr>
        <w:t>............... .............153</w:t>
      </w:r>
    </w:p>
    <w:p w:rsidR="005167F0" w:rsidRPr="002B6137" w:rsidRDefault="005167F0" w:rsidP="002B6137">
      <w:pPr>
        <w:jc w:val="both"/>
        <w:rPr>
          <w:rFonts w:cs="Times New Roman"/>
          <w:b/>
          <w:bCs/>
          <w:color w:val="000000" w:themeColor="text1"/>
          <w:lang w:val="bg-BG"/>
        </w:rPr>
      </w:pPr>
      <w:r w:rsidRPr="002B6137">
        <w:rPr>
          <w:rFonts w:cs="Times New Roman"/>
          <w:bCs/>
          <w:color w:val="000000" w:themeColor="text1"/>
          <w:lang w:val="bg-BG"/>
        </w:rPr>
        <w:t xml:space="preserve">3.2. </w:t>
      </w:r>
      <w:r w:rsidR="006C3DBE" w:rsidRPr="002B6137">
        <w:rPr>
          <w:rFonts w:cs="Times New Roman"/>
          <w:bCs/>
          <w:color w:val="000000" w:themeColor="text1"/>
        </w:rPr>
        <w:t>Концептуални и методологични основи на емпиричното изследване</w:t>
      </w:r>
      <w:r w:rsidR="002B6137" w:rsidRPr="002B6137">
        <w:rPr>
          <w:rFonts w:cs="Times New Roman"/>
          <w:bCs/>
          <w:color w:val="000000" w:themeColor="text1"/>
          <w:lang w:val="bg-BG"/>
        </w:rPr>
        <w:t>.......</w:t>
      </w:r>
      <w:r w:rsidR="002B6137">
        <w:rPr>
          <w:rFonts w:cs="Times New Roman"/>
          <w:bCs/>
          <w:color w:val="000000" w:themeColor="text1"/>
          <w:lang w:val="bg-BG"/>
        </w:rPr>
        <w:t>.............</w:t>
      </w:r>
      <w:r w:rsidR="002B6137" w:rsidRPr="002B6137">
        <w:rPr>
          <w:rFonts w:cs="Times New Roman"/>
          <w:bCs/>
          <w:color w:val="000000" w:themeColor="text1"/>
          <w:lang w:val="bg-BG"/>
        </w:rPr>
        <w:t>.160</w:t>
      </w:r>
    </w:p>
    <w:p w:rsidR="005167F0" w:rsidRPr="002B6137" w:rsidRDefault="005167F0" w:rsidP="005167F0">
      <w:pPr>
        <w:jc w:val="both"/>
        <w:rPr>
          <w:rFonts w:cs="Times New Roman"/>
          <w:bCs/>
          <w:color w:val="FF0000"/>
          <w:lang w:val="bg-BG"/>
        </w:rPr>
      </w:pPr>
      <w:r w:rsidRPr="002B6137">
        <w:rPr>
          <w:rFonts w:cs="Times New Roman"/>
          <w:bCs/>
          <w:color w:val="000000" w:themeColor="text1"/>
        </w:rPr>
        <w:t xml:space="preserve">3.3. </w:t>
      </w:r>
      <w:r w:rsidR="006C3DBE" w:rsidRPr="002B6137">
        <w:rPr>
          <w:rFonts w:cs="Times New Roman"/>
          <w:bCs/>
          <w:color w:val="000000" w:themeColor="text1"/>
        </w:rPr>
        <w:t xml:space="preserve">Анализ на прилагането на иновациите </w:t>
      </w:r>
      <w:r w:rsidR="002B6137" w:rsidRPr="002B6137">
        <w:rPr>
          <w:rFonts w:cs="Times New Roman"/>
          <w:bCs/>
          <w:color w:val="000000" w:themeColor="text1"/>
        </w:rPr>
        <w:t>в туристически обекти в България.........</w:t>
      </w:r>
      <w:r w:rsidRPr="002B6137">
        <w:rPr>
          <w:rFonts w:cs="Times New Roman"/>
          <w:bCs/>
          <w:color w:val="000000" w:themeColor="text1"/>
        </w:rPr>
        <w:t>....</w:t>
      </w:r>
      <w:r w:rsidR="002B6137">
        <w:rPr>
          <w:rFonts w:cs="Times New Roman"/>
          <w:bCs/>
          <w:lang w:val="bg-BG"/>
        </w:rPr>
        <w:t>1</w:t>
      </w:r>
      <w:r>
        <w:rPr>
          <w:rFonts w:cs="Times New Roman"/>
          <w:bCs/>
          <w:lang w:val="bg-BG"/>
        </w:rPr>
        <w:t>7</w:t>
      </w:r>
      <w:r w:rsidR="002B6137">
        <w:rPr>
          <w:rFonts w:cs="Times New Roman"/>
          <w:bCs/>
          <w:lang w:val="bg-BG"/>
        </w:rPr>
        <w:t>2</w:t>
      </w:r>
    </w:p>
    <w:p w:rsidR="005167F0" w:rsidRPr="002B6137" w:rsidRDefault="005167F0" w:rsidP="005167F0">
      <w:pPr>
        <w:jc w:val="both"/>
        <w:rPr>
          <w:rFonts w:cs="Times New Roman"/>
          <w:b/>
          <w:bCs/>
          <w:lang w:val="bg-BG"/>
        </w:rPr>
      </w:pPr>
      <w:r>
        <w:rPr>
          <w:rFonts w:cs="Times New Roman"/>
          <w:bCs/>
          <w:lang w:val="bg-BG"/>
        </w:rPr>
        <w:t xml:space="preserve">3.4. </w:t>
      </w:r>
      <w:r w:rsidR="002B6137" w:rsidRPr="002B6137">
        <w:rPr>
          <w:rFonts w:cs="Times New Roman"/>
          <w:bCs/>
          <w:color w:val="000000" w:themeColor="text1"/>
        </w:rPr>
        <w:t>Анализ и обобщение на резултатите от емпиричното изследване...</w:t>
      </w:r>
      <w:r w:rsidR="002B6137">
        <w:rPr>
          <w:rFonts w:cs="Times New Roman"/>
          <w:bCs/>
          <w:color w:val="000000" w:themeColor="text1"/>
          <w:lang w:val="bg-BG"/>
        </w:rPr>
        <w:t>.........</w:t>
      </w:r>
      <w:r w:rsidR="002B6137" w:rsidRPr="002B6137">
        <w:rPr>
          <w:rFonts w:cs="Times New Roman"/>
          <w:bCs/>
          <w:color w:val="000000" w:themeColor="text1"/>
        </w:rPr>
        <w:t>............</w:t>
      </w:r>
      <w:r w:rsidRPr="002B6137">
        <w:rPr>
          <w:rFonts w:cs="Times New Roman"/>
          <w:bCs/>
          <w:color w:val="000000" w:themeColor="text1"/>
        </w:rPr>
        <w:t>..</w:t>
      </w:r>
      <w:r w:rsidR="002B6137">
        <w:rPr>
          <w:rFonts w:cs="Times New Roman"/>
          <w:bCs/>
          <w:lang w:val="bg-BG"/>
        </w:rPr>
        <w:t>.179</w:t>
      </w:r>
    </w:p>
    <w:p w:rsidR="005167F0" w:rsidRPr="002B6137" w:rsidRDefault="005167F0" w:rsidP="005167F0">
      <w:pPr>
        <w:jc w:val="both"/>
        <w:rPr>
          <w:rFonts w:cs="Times New Roman"/>
          <w:b/>
          <w:bCs/>
          <w:lang w:val="bg-BG"/>
        </w:rPr>
      </w:pPr>
      <w:r w:rsidRPr="005167F0">
        <w:rPr>
          <w:rFonts w:cs="Times New Roman"/>
          <w:bCs/>
          <w:lang w:val="bg-BG"/>
        </w:rPr>
        <w:t xml:space="preserve">3.5. </w:t>
      </w:r>
      <w:r w:rsidR="002B6137" w:rsidRPr="002B6137">
        <w:rPr>
          <w:rFonts w:cs="Times New Roman"/>
          <w:bCs/>
          <w:color w:val="000000" w:themeColor="text1"/>
        </w:rPr>
        <w:t>Технологични предписания при приложение на иновациите в туризма</w:t>
      </w:r>
      <w:r w:rsidR="002B6137">
        <w:rPr>
          <w:rFonts w:cs="Times New Roman"/>
          <w:bCs/>
          <w:lang w:val="bg-BG"/>
        </w:rPr>
        <w:t>................. 223</w:t>
      </w:r>
    </w:p>
    <w:p w:rsidR="002B6137" w:rsidRDefault="002B6137" w:rsidP="002B6137">
      <w:pPr>
        <w:jc w:val="both"/>
        <w:rPr>
          <w:rFonts w:cs="Times New Roman"/>
          <w:bCs/>
          <w:lang w:val="bg-BG"/>
        </w:rPr>
      </w:pPr>
      <w:r w:rsidRPr="005167F0">
        <w:rPr>
          <w:rFonts w:cs="Times New Roman"/>
          <w:bCs/>
          <w:lang w:val="bg-BG"/>
        </w:rPr>
        <w:t>3.</w:t>
      </w:r>
      <w:r>
        <w:rPr>
          <w:rFonts w:cs="Times New Roman"/>
          <w:bCs/>
          <w:lang w:val="bg-BG"/>
        </w:rPr>
        <w:t>6</w:t>
      </w:r>
      <w:r w:rsidRPr="005167F0">
        <w:rPr>
          <w:rFonts w:cs="Times New Roman"/>
          <w:bCs/>
          <w:lang w:val="bg-BG"/>
        </w:rPr>
        <w:t>. Възможности за подобряване на иновационната дейност в туризма в България</w:t>
      </w:r>
      <w:r>
        <w:rPr>
          <w:rFonts w:cs="Times New Roman"/>
          <w:bCs/>
          <w:lang w:val="bg-BG"/>
        </w:rPr>
        <w:t>...</w:t>
      </w:r>
      <w:r>
        <w:rPr>
          <w:rFonts w:cs="Times New Roman"/>
          <w:bCs/>
          <w:lang w:val="bg-BG"/>
        </w:rPr>
        <w:t>.228</w:t>
      </w:r>
    </w:p>
    <w:p w:rsidR="002B6137" w:rsidRDefault="002B6137" w:rsidP="002B6137">
      <w:pPr>
        <w:jc w:val="both"/>
        <w:rPr>
          <w:rFonts w:cs="Times New Roman"/>
          <w:bCs/>
          <w:lang w:val="bg-BG"/>
        </w:rPr>
      </w:pPr>
      <w:r w:rsidRPr="005167F0">
        <w:rPr>
          <w:rFonts w:cs="Times New Roman"/>
          <w:bCs/>
          <w:lang w:val="bg-BG"/>
        </w:rPr>
        <w:t>3.</w:t>
      </w:r>
      <w:r>
        <w:rPr>
          <w:rFonts w:cs="Times New Roman"/>
          <w:bCs/>
          <w:lang w:val="bg-BG"/>
        </w:rPr>
        <w:t>7</w:t>
      </w:r>
      <w:r w:rsidRPr="005167F0">
        <w:rPr>
          <w:rFonts w:cs="Times New Roman"/>
          <w:bCs/>
          <w:lang w:val="bg-BG"/>
        </w:rPr>
        <w:t xml:space="preserve">. </w:t>
      </w:r>
      <w:r w:rsidR="006C3DBE" w:rsidRPr="002B6137">
        <w:rPr>
          <w:rFonts w:cs="Times New Roman"/>
          <w:bCs/>
          <w:color w:val="000000" w:themeColor="text1"/>
        </w:rPr>
        <w:t>Препоръки за усъвършенстване на иновационната дейност в туризма</w:t>
      </w:r>
      <w:r>
        <w:rPr>
          <w:rFonts w:cs="Times New Roman"/>
          <w:bCs/>
          <w:lang w:val="bg-BG"/>
        </w:rPr>
        <w:t>...</w:t>
      </w:r>
      <w:r>
        <w:rPr>
          <w:rFonts w:cs="Times New Roman"/>
          <w:bCs/>
          <w:lang w:val="bg-BG"/>
        </w:rPr>
        <w:t>................235</w:t>
      </w:r>
    </w:p>
    <w:p w:rsidR="002B6137" w:rsidRDefault="002B6137" w:rsidP="002B6137">
      <w:pPr>
        <w:jc w:val="both"/>
        <w:rPr>
          <w:rFonts w:cs="Times New Roman"/>
          <w:bCs/>
          <w:color w:val="000000" w:themeColor="text1"/>
          <w:lang w:val="bg-BG"/>
        </w:rPr>
      </w:pPr>
      <w:r w:rsidRPr="005167F0">
        <w:rPr>
          <w:rFonts w:cs="Times New Roman"/>
          <w:bCs/>
          <w:lang w:val="bg-BG"/>
        </w:rPr>
        <w:t>3.</w:t>
      </w:r>
      <w:r>
        <w:rPr>
          <w:rFonts w:cs="Times New Roman"/>
          <w:bCs/>
          <w:lang w:val="bg-BG"/>
        </w:rPr>
        <w:t>8.</w:t>
      </w:r>
      <w:r w:rsidRPr="002B6137">
        <w:rPr>
          <w:rFonts w:cs="Times New Roman"/>
          <w:bCs/>
          <w:color w:val="000000" w:themeColor="text1"/>
        </w:rPr>
        <w:t>Авторски модел на иновационно ориентирано маркетингово</w:t>
      </w:r>
    </w:p>
    <w:p w:rsidR="00794941" w:rsidRPr="002B6137" w:rsidRDefault="002B6137" w:rsidP="002B6137">
      <w:pPr>
        <w:jc w:val="both"/>
        <w:rPr>
          <w:rFonts w:cs="Times New Roman"/>
          <w:bCs/>
          <w:lang w:val="bg-BG"/>
        </w:rPr>
      </w:pPr>
      <w:r w:rsidRPr="002B6137">
        <w:rPr>
          <w:rFonts w:cs="Times New Roman"/>
          <w:bCs/>
          <w:color w:val="000000" w:themeColor="text1"/>
        </w:rPr>
        <w:t xml:space="preserve"> управление в туризма</w:t>
      </w:r>
      <w:r>
        <w:rPr>
          <w:rFonts w:cs="Times New Roman"/>
          <w:bCs/>
          <w:lang w:val="bg-BG"/>
        </w:rPr>
        <w:t>...</w:t>
      </w:r>
      <w:r>
        <w:rPr>
          <w:rFonts w:cs="Times New Roman"/>
          <w:bCs/>
          <w:lang w:val="bg-BG"/>
        </w:rPr>
        <w:t>.......................................................................................................239</w:t>
      </w:r>
    </w:p>
    <w:p w:rsidR="002B6137" w:rsidRDefault="002B6137" w:rsidP="00794941">
      <w:pPr>
        <w:rPr>
          <w:rFonts w:cs="Times New Roman"/>
          <w:b/>
          <w:bCs/>
          <w:lang w:val="bg-BG"/>
        </w:rPr>
      </w:pPr>
    </w:p>
    <w:p w:rsidR="00794941" w:rsidRPr="002B6137" w:rsidRDefault="00320139" w:rsidP="00794941">
      <w:pPr>
        <w:rPr>
          <w:rFonts w:cs="Times New Roman"/>
          <w:bCs/>
          <w:lang w:val="bg-BG"/>
        </w:rPr>
      </w:pPr>
      <w:r w:rsidRPr="00794941">
        <w:rPr>
          <w:rFonts w:cs="Times New Roman"/>
          <w:b/>
          <w:bCs/>
          <w:lang w:val="bg-BG"/>
        </w:rPr>
        <w:t>З</w:t>
      </w:r>
      <w:r w:rsidR="005167F0" w:rsidRPr="00794941">
        <w:rPr>
          <w:rFonts w:cs="Times New Roman"/>
          <w:b/>
          <w:bCs/>
          <w:lang w:val="bg-BG"/>
        </w:rPr>
        <w:t>аключение</w:t>
      </w:r>
      <w:r>
        <w:rPr>
          <w:rFonts w:cs="Times New Roman"/>
          <w:bCs/>
          <w:lang w:val="bg-BG"/>
        </w:rPr>
        <w:t>..............................................................................................</w:t>
      </w:r>
      <w:r w:rsidR="005167F0">
        <w:rPr>
          <w:rFonts w:cs="Times New Roman"/>
          <w:bCs/>
          <w:lang w:val="bg-BG"/>
        </w:rPr>
        <w:t>......</w:t>
      </w:r>
      <w:r>
        <w:rPr>
          <w:rFonts w:cs="Times New Roman"/>
          <w:bCs/>
          <w:lang w:val="bg-BG"/>
        </w:rPr>
        <w:t>...............</w:t>
      </w:r>
      <w:r w:rsidR="00500B7E">
        <w:rPr>
          <w:rFonts w:cs="Times New Roman"/>
          <w:bCs/>
          <w:lang w:val="bg-BG"/>
        </w:rPr>
        <w:t>.</w:t>
      </w:r>
      <w:r w:rsidR="002B6137">
        <w:rPr>
          <w:rFonts w:cs="Times New Roman"/>
          <w:bCs/>
          <w:lang w:val="bg-BG"/>
        </w:rPr>
        <w:t>......2</w:t>
      </w:r>
      <w:r>
        <w:rPr>
          <w:rFonts w:cs="Times New Roman"/>
          <w:bCs/>
          <w:lang w:val="bg-BG"/>
        </w:rPr>
        <w:t>4</w:t>
      </w:r>
      <w:r w:rsidR="002B6137">
        <w:rPr>
          <w:rFonts w:cs="Times New Roman"/>
          <w:bCs/>
          <w:lang w:val="bg-BG"/>
        </w:rPr>
        <w:t>3</w:t>
      </w:r>
    </w:p>
    <w:p w:rsidR="00794941" w:rsidRPr="00794941" w:rsidRDefault="00BF15A3" w:rsidP="00794941">
      <w:pPr>
        <w:rPr>
          <w:rFonts w:cs="Times New Roman"/>
          <w:bCs/>
          <w:lang w:val="bg-BG"/>
        </w:rPr>
      </w:pPr>
      <w:r w:rsidRPr="00794941">
        <w:rPr>
          <w:rFonts w:cs="Times New Roman"/>
          <w:b/>
          <w:bCs/>
          <w:lang w:val="bg-BG"/>
        </w:rPr>
        <w:t>Използвана литература</w:t>
      </w:r>
      <w:r w:rsidR="00320139">
        <w:rPr>
          <w:rFonts w:cs="Times New Roman"/>
          <w:bCs/>
          <w:lang w:val="bg-BG"/>
        </w:rPr>
        <w:t>......................................................................................................2</w:t>
      </w:r>
      <w:r w:rsidR="002B6137">
        <w:rPr>
          <w:rFonts w:cs="Times New Roman"/>
          <w:bCs/>
          <w:lang w:val="bg-BG"/>
        </w:rPr>
        <w:t>49</w:t>
      </w:r>
    </w:p>
    <w:p w:rsidR="00500B7E" w:rsidRDefault="00BF15A3" w:rsidP="00794941">
      <w:pPr>
        <w:rPr>
          <w:rFonts w:cs="Times New Roman"/>
          <w:bCs/>
          <w:lang w:val="bg-BG"/>
        </w:rPr>
      </w:pPr>
      <w:r w:rsidRPr="00794941">
        <w:rPr>
          <w:rFonts w:cs="Times New Roman"/>
          <w:b/>
          <w:bCs/>
          <w:lang w:val="bg-BG"/>
        </w:rPr>
        <w:t>Приложения</w:t>
      </w:r>
      <w:r w:rsidR="00320139">
        <w:rPr>
          <w:rFonts w:cs="Times New Roman"/>
          <w:bCs/>
          <w:lang w:val="bg-BG"/>
        </w:rPr>
        <w:t>.............................................................................................</w:t>
      </w:r>
      <w:r w:rsidR="00500B7E">
        <w:rPr>
          <w:rFonts w:cs="Times New Roman"/>
          <w:bCs/>
          <w:lang w:val="bg-BG"/>
        </w:rPr>
        <w:t>............................2</w:t>
      </w:r>
      <w:r w:rsidR="002B6137">
        <w:rPr>
          <w:rFonts w:cs="Times New Roman"/>
          <w:bCs/>
          <w:lang w:val="bg-BG"/>
        </w:rPr>
        <w:t>6</w:t>
      </w:r>
      <w:r w:rsidR="00CF2D99">
        <w:rPr>
          <w:rFonts w:cs="Times New Roman"/>
          <w:bCs/>
          <w:lang w:val="bg-BG"/>
        </w:rPr>
        <w:t>5</w:t>
      </w:r>
      <w:r w:rsidRPr="00794941">
        <w:rPr>
          <w:rFonts w:cs="Times New Roman"/>
          <w:bCs/>
          <w:lang w:val="bg-BG"/>
        </w:rPr>
        <w:br/>
      </w:r>
      <w:r w:rsidRPr="00794941">
        <w:rPr>
          <w:rFonts w:cs="Times New Roman"/>
          <w:bCs/>
          <w:i/>
          <w:lang w:val="bg-BG"/>
        </w:rPr>
        <w:t>Приложение № 1.</w:t>
      </w:r>
      <w:r w:rsidRPr="00794941">
        <w:rPr>
          <w:rFonts w:cs="Times New Roman"/>
          <w:bCs/>
          <w:lang w:val="bg-BG"/>
        </w:rPr>
        <w:t xml:space="preserve"> Анкетна карта за оценка на </w:t>
      </w:r>
      <w:r w:rsidR="005167F0">
        <w:rPr>
          <w:rFonts w:cs="Times New Roman"/>
          <w:bCs/>
          <w:lang w:val="bg-BG"/>
        </w:rPr>
        <w:t xml:space="preserve">приложението на иновациите </w:t>
      </w:r>
    </w:p>
    <w:p w:rsidR="004C194F" w:rsidRPr="006275B9" w:rsidRDefault="005167F0" w:rsidP="00794941">
      <w:pPr>
        <w:rPr>
          <w:rFonts w:cs="Times New Roman"/>
          <w:bCs/>
        </w:rPr>
      </w:pPr>
      <w:r>
        <w:rPr>
          <w:rFonts w:cs="Times New Roman"/>
          <w:bCs/>
          <w:lang w:val="bg-BG"/>
        </w:rPr>
        <w:t>в туризма...</w:t>
      </w:r>
      <w:r w:rsidR="00500B7E">
        <w:rPr>
          <w:rFonts w:cs="Times New Roman"/>
          <w:bCs/>
          <w:lang w:val="bg-BG"/>
        </w:rPr>
        <w:t>.............................................................................................................................2</w:t>
      </w:r>
      <w:r w:rsidR="0059081B">
        <w:rPr>
          <w:rFonts w:cs="Times New Roman"/>
          <w:bCs/>
          <w:lang w:val="bg-BG"/>
        </w:rPr>
        <w:t>6</w:t>
      </w:r>
      <w:r w:rsidR="00CF2D99">
        <w:rPr>
          <w:rFonts w:cs="Times New Roman"/>
          <w:bCs/>
          <w:lang w:val="bg-BG"/>
        </w:rPr>
        <w:t>5</w:t>
      </w:r>
    </w:p>
    <w:p w:rsidR="00805DCC" w:rsidRPr="0059081B" w:rsidRDefault="00AA78CA" w:rsidP="0059081B">
      <w:pPr>
        <w:rPr>
          <w:rFonts w:cs="Times New Roman"/>
          <w:b/>
          <w:bCs/>
          <w:color w:val="000000" w:themeColor="text1"/>
          <w:lang w:val="bg-BG"/>
        </w:rPr>
      </w:pPr>
      <w:r w:rsidRPr="00794941">
        <w:rPr>
          <w:rFonts w:cs="Times New Roman"/>
          <w:bCs/>
          <w:i/>
          <w:lang w:val="bg-BG"/>
        </w:rPr>
        <w:t xml:space="preserve">Приложение № </w:t>
      </w:r>
      <w:r>
        <w:rPr>
          <w:rFonts w:cs="Times New Roman"/>
          <w:bCs/>
          <w:i/>
          <w:lang w:val="bg-BG"/>
        </w:rPr>
        <w:t>2</w:t>
      </w:r>
      <w:r w:rsidRPr="00794941">
        <w:rPr>
          <w:rFonts w:cs="Times New Roman"/>
          <w:bCs/>
          <w:i/>
          <w:lang w:val="bg-BG"/>
        </w:rPr>
        <w:t>.</w:t>
      </w:r>
      <w:r w:rsidRPr="00794941">
        <w:rPr>
          <w:rFonts w:cs="Times New Roman"/>
          <w:bCs/>
          <w:lang w:val="bg-BG"/>
        </w:rPr>
        <w:t xml:space="preserve"> </w:t>
      </w:r>
      <w:r w:rsidR="0059081B" w:rsidRPr="0059081B">
        <w:rPr>
          <w:rFonts w:cs="Times New Roman"/>
          <w:bCs/>
          <w:color w:val="000000" w:themeColor="text1"/>
          <w:lang w:val="bg-BG"/>
        </w:rPr>
        <w:t>Въпроси за интервю с турис</w:t>
      </w:r>
      <w:r w:rsidR="0059081B">
        <w:rPr>
          <w:rFonts w:cs="Times New Roman"/>
          <w:bCs/>
          <w:color w:val="000000" w:themeColor="text1"/>
          <w:lang w:val="bg-BG"/>
        </w:rPr>
        <w:t>тически</w:t>
      </w:r>
      <w:r w:rsidR="0059081B" w:rsidRPr="0059081B">
        <w:rPr>
          <w:rFonts w:cs="Times New Roman"/>
          <w:bCs/>
          <w:color w:val="000000" w:themeColor="text1"/>
          <w:lang w:val="bg-BG"/>
        </w:rPr>
        <w:t xml:space="preserve"> специалисти</w:t>
      </w:r>
      <w:r w:rsidR="0059081B">
        <w:rPr>
          <w:rFonts w:cs="Times New Roman"/>
          <w:bCs/>
          <w:color w:val="000000" w:themeColor="text1"/>
          <w:lang w:val="bg-BG"/>
        </w:rPr>
        <w:t>.............................</w:t>
      </w:r>
      <w:r w:rsidR="0059081B">
        <w:rPr>
          <w:rFonts w:cs="Times New Roman"/>
          <w:bCs/>
          <w:lang w:val="bg-BG"/>
        </w:rPr>
        <w:t>26</w:t>
      </w:r>
      <w:r w:rsidR="00CF2D99">
        <w:rPr>
          <w:rFonts w:cs="Times New Roman"/>
          <w:bCs/>
          <w:lang w:val="bg-BG"/>
        </w:rPr>
        <w:t>8</w:t>
      </w:r>
      <w:bookmarkStart w:id="0" w:name="_GoBack"/>
      <w:bookmarkEnd w:id="0"/>
    </w:p>
    <w:p w:rsidR="00E64E4A" w:rsidRDefault="00E64E4A">
      <w:pPr>
        <w:pStyle w:val="ListParagraph"/>
        <w:spacing w:after="0" w:line="360" w:lineRule="exact"/>
        <w:ind w:left="0"/>
        <w:rPr>
          <w:rFonts w:ascii="Times New Roman" w:eastAsia="Times New Roman" w:hAnsi="Times New Roman" w:cs="Times New Roman"/>
        </w:rPr>
      </w:pPr>
    </w:p>
    <w:p w:rsidR="00F14170" w:rsidRDefault="00C70E37">
      <w:pPr>
        <w:pStyle w:val="ListParagraph"/>
        <w:spacing w:after="0" w:line="360" w:lineRule="exact"/>
        <w:ind w:left="0"/>
        <w:rPr>
          <w:rFonts w:ascii="Times New Roman" w:hAnsi="Times New Roman"/>
          <w:b/>
          <w:bCs/>
          <w:sz w:val="24"/>
          <w:szCs w:val="24"/>
          <w:lang w:val="ru-RU"/>
        </w:rPr>
      </w:pPr>
      <w:r w:rsidRPr="0014693C">
        <w:rPr>
          <w:rFonts w:ascii="Times New Roman" w:hAnsi="Times New Roman"/>
          <w:b/>
          <w:bCs/>
          <w:sz w:val="24"/>
          <w:szCs w:val="24"/>
          <w:lang w:val="ru-RU"/>
        </w:rPr>
        <w:lastRenderedPageBreak/>
        <w:t xml:space="preserve">УВОД </w:t>
      </w:r>
    </w:p>
    <w:p w:rsidR="00F14170" w:rsidRDefault="00F14170">
      <w:pPr>
        <w:pStyle w:val="ListParagraph"/>
        <w:spacing w:after="0" w:line="360" w:lineRule="exact"/>
        <w:ind w:left="0"/>
        <w:rPr>
          <w:rFonts w:ascii="Times New Roman" w:hAnsi="Times New Roman"/>
          <w:b/>
          <w:bCs/>
          <w:sz w:val="24"/>
          <w:szCs w:val="24"/>
          <w:lang w:val="ru-RU"/>
        </w:rPr>
      </w:pPr>
    </w:p>
    <w:p w:rsidR="00F14170" w:rsidRDefault="00F14170">
      <w:pPr>
        <w:pStyle w:val="ListParagraph"/>
        <w:spacing w:after="0" w:line="360" w:lineRule="exact"/>
        <w:ind w:left="0"/>
        <w:rPr>
          <w:rFonts w:ascii="Times New Roman" w:eastAsia="Times New Roman" w:hAnsi="Times New Roman" w:cs="Times New Roman"/>
          <w:sz w:val="24"/>
          <w:szCs w:val="24"/>
        </w:rPr>
      </w:pPr>
    </w:p>
    <w:p w:rsidR="00F14170" w:rsidRDefault="00F14170">
      <w:pPr>
        <w:pStyle w:val="ListParagraph"/>
        <w:spacing w:after="0" w:line="360" w:lineRule="exact"/>
        <w:ind w:left="0"/>
        <w:rPr>
          <w:rFonts w:ascii="Times New Roman" w:eastAsia="Times New Roman" w:hAnsi="Times New Roman" w:cs="Times New Roman"/>
          <w:b/>
          <w:bCs/>
          <w:sz w:val="24"/>
          <w:szCs w:val="24"/>
        </w:rPr>
      </w:pPr>
      <w:r w:rsidRPr="00F14170">
        <w:rPr>
          <w:rFonts w:ascii="Times New Roman" w:eastAsia="Times New Roman" w:hAnsi="Times New Roman" w:cs="Times New Roman"/>
          <w:b/>
          <w:bCs/>
          <w:sz w:val="24"/>
          <w:szCs w:val="24"/>
          <w:lang w:val="bg-BG"/>
        </w:rPr>
        <w:t>Актуалн</w:t>
      </w:r>
      <w:r w:rsidR="00423107">
        <w:rPr>
          <w:rFonts w:ascii="Times New Roman" w:eastAsia="Times New Roman" w:hAnsi="Times New Roman" w:cs="Times New Roman"/>
          <w:b/>
          <w:bCs/>
          <w:sz w:val="24"/>
          <w:szCs w:val="24"/>
          <w:lang w:val="bg-BG"/>
        </w:rPr>
        <w:t>о</w:t>
      </w:r>
      <w:r w:rsidRPr="00F14170">
        <w:rPr>
          <w:rFonts w:ascii="Times New Roman" w:eastAsia="Times New Roman" w:hAnsi="Times New Roman" w:cs="Times New Roman"/>
          <w:b/>
          <w:bCs/>
          <w:sz w:val="24"/>
          <w:szCs w:val="24"/>
          <w:lang w:val="bg-BG"/>
        </w:rPr>
        <w:t xml:space="preserve">ст и значимост на изследваната проблематика </w:t>
      </w:r>
    </w:p>
    <w:p w:rsidR="00B565E6" w:rsidRPr="00B565E6" w:rsidRDefault="00B565E6">
      <w:pPr>
        <w:pStyle w:val="ListParagraph"/>
        <w:spacing w:after="0" w:line="360" w:lineRule="exact"/>
        <w:ind w:left="0"/>
        <w:rPr>
          <w:rFonts w:ascii="Times New Roman" w:eastAsia="Times New Roman" w:hAnsi="Times New Roman" w:cs="Times New Roman"/>
          <w:b/>
          <w:bCs/>
          <w:sz w:val="24"/>
          <w:szCs w:val="24"/>
        </w:rPr>
      </w:pPr>
    </w:p>
    <w:p w:rsidR="008B6846" w:rsidRDefault="00385440" w:rsidP="00385440">
      <w:pPr>
        <w:spacing w:line="360" w:lineRule="auto"/>
        <w:jc w:val="both"/>
        <w:rPr>
          <w:rFonts w:cs="Times New Roman"/>
          <w:lang w:val="bg-BG"/>
        </w:rPr>
      </w:pPr>
      <w:r w:rsidRPr="00385440">
        <w:rPr>
          <w:rFonts w:cs="Times New Roman"/>
        </w:rPr>
        <w:t>Туризмът е сред най-динамично развиващите се отрасли на световната икономика, характеризиращ се с постоянни трансформации под влияние на глобалните тенденции и променящите се потребителски предпочитания. Тази динамика изисква от туристическите организации не просто адаптация, а целенасочено прилагане на иновации като средство за устойчиво развитие и постигане на конкурентно предимство.</w:t>
      </w:r>
      <w:r>
        <w:rPr>
          <w:rFonts w:cs="Times New Roman"/>
          <w:lang w:val="bg-BG"/>
        </w:rPr>
        <w:t xml:space="preserve"> </w:t>
      </w:r>
    </w:p>
    <w:p w:rsidR="00385440" w:rsidRPr="00385440" w:rsidRDefault="00385440" w:rsidP="00385440">
      <w:pPr>
        <w:spacing w:line="360" w:lineRule="auto"/>
        <w:jc w:val="both"/>
        <w:rPr>
          <w:rFonts w:cs="Times New Roman"/>
          <w:lang w:val="bg-BG"/>
        </w:rPr>
      </w:pPr>
      <w:r w:rsidRPr="00385440">
        <w:rPr>
          <w:rFonts w:cs="Times New Roman"/>
          <w:lang w:val="bg-BG"/>
        </w:rPr>
        <w:t>В съвременната пазарна среда иновациите се превръщат в ключов фактор за модернизиране на туристическите услуги, подобряване на клиентското преживяване и оптимизиране на бизнес процесите. Влиянието на дигитализацията, автоматизацията и устойчивите практики поставя нови изисквания пред маркетинговия мениджмънт, който трябва да осигури ефективна връзка между иновацион</w:t>
      </w:r>
      <w:r>
        <w:rPr>
          <w:rFonts w:cs="Times New Roman"/>
          <w:lang w:val="bg-BG"/>
        </w:rPr>
        <w:t>ните решения и пазарните нужди.</w:t>
      </w:r>
    </w:p>
    <w:p w:rsidR="00385440" w:rsidRPr="00385440" w:rsidRDefault="00385440" w:rsidP="00385440">
      <w:pPr>
        <w:spacing w:line="360" w:lineRule="auto"/>
        <w:jc w:val="both"/>
        <w:rPr>
          <w:rFonts w:cs="Times New Roman"/>
          <w:lang w:val="bg-BG"/>
        </w:rPr>
      </w:pPr>
      <w:r w:rsidRPr="00385440">
        <w:rPr>
          <w:rFonts w:cs="Times New Roman"/>
          <w:lang w:val="bg-BG"/>
        </w:rPr>
        <w:t>Особено значение за българския туризъм има необходимостта от интегриране на маркетинговите инструменти в процеса на прилагане на иновации – от проучването на потребителските нагласи до позиционирането на нови продукти и услуги. В условията на засилена конкуренция и ограничени ресурси именно ефективното маркетингово управление е факторът, който определя успеха на иновацион</w:t>
      </w:r>
      <w:r>
        <w:rPr>
          <w:rFonts w:cs="Times New Roman"/>
          <w:lang w:val="bg-BG"/>
        </w:rPr>
        <w:t>ните практики.</w:t>
      </w:r>
    </w:p>
    <w:p w:rsidR="00385440" w:rsidRPr="00385440" w:rsidRDefault="00385440" w:rsidP="00385440">
      <w:pPr>
        <w:spacing w:line="360" w:lineRule="auto"/>
        <w:jc w:val="both"/>
        <w:rPr>
          <w:rFonts w:cs="Times New Roman"/>
          <w:lang w:val="bg-BG"/>
        </w:rPr>
      </w:pPr>
      <w:r w:rsidRPr="00385440">
        <w:rPr>
          <w:rFonts w:cs="Times New Roman"/>
          <w:lang w:val="bg-BG"/>
        </w:rPr>
        <w:t>Пандемията от COVID-19 ускори процесите на дигитализация и устойчиво преструктуриране на сектора, превръщайки иновациите в задължителен елемент за адаптация. България разполага със значителен туристически потенциал, но ефективното му използване изисква модерни управленски подходи, които да обединят маркетинга и иноваци</w:t>
      </w:r>
      <w:r>
        <w:rPr>
          <w:rFonts w:cs="Times New Roman"/>
          <w:lang w:val="bg-BG"/>
        </w:rPr>
        <w:t>ите в обща стратегическа рамка.</w:t>
      </w:r>
    </w:p>
    <w:p w:rsidR="00385440" w:rsidRDefault="00385440" w:rsidP="00385440">
      <w:pPr>
        <w:spacing w:line="360" w:lineRule="auto"/>
        <w:jc w:val="both"/>
        <w:rPr>
          <w:rFonts w:cs="Times New Roman"/>
          <w:lang w:val="bg-BG"/>
        </w:rPr>
      </w:pPr>
      <w:r w:rsidRPr="00385440">
        <w:rPr>
          <w:rFonts w:cs="Times New Roman"/>
          <w:lang w:val="bg-BG"/>
        </w:rPr>
        <w:t>Настоящият дисертационен труд се фокусира именно върху тази взаимовръзка – как маркетинговото управление подпомага внедряването на иновации в туризма, повишава конкурентоспособността на туристическите предприятия и допринася за устойчивото развитие на дестинациите в България</w:t>
      </w:r>
      <w:r>
        <w:rPr>
          <w:rFonts w:cs="Times New Roman"/>
          <w:lang w:val="bg-BG"/>
        </w:rPr>
        <w:t>.</w:t>
      </w:r>
    </w:p>
    <w:p w:rsidR="00385440" w:rsidRPr="00385440" w:rsidRDefault="00385440" w:rsidP="00385440">
      <w:pPr>
        <w:spacing w:line="360" w:lineRule="auto"/>
        <w:jc w:val="both"/>
        <w:rPr>
          <w:rFonts w:cs="Times New Roman"/>
          <w:lang w:val="bg-BG"/>
        </w:rPr>
      </w:pPr>
    </w:p>
    <w:p w:rsidR="00BF15A3" w:rsidRDefault="00F14170" w:rsidP="00DD5B68">
      <w:pPr>
        <w:pStyle w:val="ListParagraph"/>
        <w:tabs>
          <w:tab w:val="left" w:pos="142"/>
          <w:tab w:val="left" w:pos="284"/>
        </w:tabs>
        <w:spacing w:line="360" w:lineRule="auto"/>
        <w:ind w:left="0"/>
        <w:jc w:val="both"/>
        <w:rPr>
          <w:rFonts w:ascii="Times New Roman" w:hAnsi="Times New Roman" w:cs="Times New Roman"/>
          <w:color w:val="auto"/>
          <w:sz w:val="24"/>
          <w:szCs w:val="24"/>
          <w:lang w:val="bg-BG"/>
        </w:rPr>
      </w:pPr>
      <w:r w:rsidRPr="00F14170">
        <w:rPr>
          <w:rFonts w:ascii="Times New Roman" w:hAnsi="Times New Roman" w:cs="Times New Roman"/>
          <w:b/>
          <w:bCs/>
          <w:color w:val="auto"/>
          <w:sz w:val="24"/>
          <w:szCs w:val="24"/>
          <w:lang w:val="ru-RU"/>
        </w:rPr>
        <w:t>Значимостта</w:t>
      </w:r>
      <w:r w:rsidR="00A16EF5">
        <w:rPr>
          <w:rFonts w:ascii="Times New Roman" w:hAnsi="Times New Roman" w:cs="Times New Roman"/>
          <w:color w:val="auto"/>
          <w:sz w:val="24"/>
          <w:szCs w:val="24"/>
          <w:lang w:val="ru-RU"/>
        </w:rPr>
        <w:t xml:space="preserve"> </w:t>
      </w:r>
      <w:r w:rsidR="00BF15A3" w:rsidRPr="00BF15A3">
        <w:rPr>
          <w:rFonts w:ascii="Times New Roman" w:hAnsi="Times New Roman" w:cs="Times New Roman"/>
          <w:color w:val="auto"/>
          <w:sz w:val="24"/>
          <w:szCs w:val="24"/>
        </w:rPr>
        <w:t xml:space="preserve">на проблематиката произтича и от факта, че България разполага със значителен потенциал – богати природни ресурси, културно-историческо наследство и социална среда, които могат да бъдат основа за разработването на иновативни </w:t>
      </w:r>
      <w:r w:rsidR="00BF15A3" w:rsidRPr="00BF15A3">
        <w:rPr>
          <w:rFonts w:ascii="Times New Roman" w:hAnsi="Times New Roman" w:cs="Times New Roman"/>
          <w:color w:val="auto"/>
          <w:sz w:val="24"/>
          <w:szCs w:val="24"/>
        </w:rPr>
        <w:lastRenderedPageBreak/>
        <w:t>туристически продукти. Въпреки това, редица предизвикателства като ограничен достъп до финансиране, недостатъчно дигитално присъствие и фрагментирана подкрепа от институциите възпрепятстват пълноценното използване на този потенциал.</w:t>
      </w:r>
    </w:p>
    <w:p w:rsidR="00B56A14" w:rsidRPr="00B56A14" w:rsidRDefault="00B56A14" w:rsidP="00DD5B68">
      <w:pPr>
        <w:pStyle w:val="ListParagraph"/>
        <w:tabs>
          <w:tab w:val="left" w:pos="142"/>
          <w:tab w:val="left" w:pos="284"/>
        </w:tabs>
        <w:spacing w:line="360" w:lineRule="auto"/>
        <w:ind w:left="0"/>
        <w:jc w:val="both"/>
        <w:rPr>
          <w:rFonts w:ascii="Times New Roman" w:hAnsi="Times New Roman" w:cs="Times New Roman"/>
          <w:color w:val="auto"/>
          <w:sz w:val="24"/>
          <w:szCs w:val="24"/>
          <w:lang w:val="bg-BG"/>
        </w:rPr>
      </w:pPr>
      <w:r w:rsidRPr="00B56A14">
        <w:rPr>
          <w:rFonts w:ascii="Times New Roman" w:hAnsi="Times New Roman" w:cs="Times New Roman"/>
          <w:color w:val="auto"/>
          <w:sz w:val="24"/>
          <w:szCs w:val="24"/>
        </w:rPr>
        <w:t xml:space="preserve">В този контекст изследването придобива висока </w:t>
      </w:r>
      <w:r w:rsidRPr="00B56A14">
        <w:rPr>
          <w:rFonts w:ascii="Times New Roman" w:hAnsi="Times New Roman" w:cs="Times New Roman"/>
          <w:b/>
          <w:bCs/>
          <w:color w:val="auto"/>
          <w:sz w:val="24"/>
          <w:szCs w:val="24"/>
        </w:rPr>
        <w:t>научна и приложна стойност</w:t>
      </w:r>
      <w:r w:rsidRPr="00B56A14">
        <w:rPr>
          <w:rFonts w:ascii="Times New Roman" w:hAnsi="Times New Roman" w:cs="Times New Roman"/>
          <w:color w:val="auto"/>
          <w:sz w:val="24"/>
          <w:szCs w:val="24"/>
        </w:rPr>
        <w:t>, тъй като предлага систематизиран подход за интегриране на иновациите в управлението на туристическите организации чрез инструментите на маркетинга. Резултатите от анализа могат да подпомогнат формулирането на ефективни политики за стимулиране на иновациите в туризма, както и да послужат като практическо ръководство за мениджърите в сектора при внедряване на нови технологии, продукти и услуги. По този начин трудът допринася както за теоретичното обогатяване на знанието в областта на маркетинговото управление на иновациите, така и за усъвършенстване на реалните бизнес практики в българския туризъм.</w:t>
      </w:r>
    </w:p>
    <w:p w:rsidR="00B565E6" w:rsidRPr="0014693C" w:rsidRDefault="00B565E6" w:rsidP="00B565E6">
      <w:pPr>
        <w:pStyle w:val="ListParagraph"/>
        <w:tabs>
          <w:tab w:val="left" w:pos="142"/>
          <w:tab w:val="left" w:pos="284"/>
        </w:tabs>
        <w:spacing w:line="360" w:lineRule="auto"/>
        <w:ind w:left="0"/>
        <w:jc w:val="both"/>
        <w:rPr>
          <w:rFonts w:ascii="Times New Roman" w:eastAsia="Times New Roman" w:hAnsi="Times New Roman" w:cs="Times New Roman"/>
          <w:b/>
          <w:bCs/>
          <w:sz w:val="24"/>
          <w:szCs w:val="24"/>
          <w:lang w:val="ru-RU"/>
        </w:rPr>
      </w:pPr>
      <w:r>
        <w:rPr>
          <w:rFonts w:ascii="Times New Roman" w:hAnsi="Times New Roman" w:cs="Times New Roman"/>
          <w:b/>
          <w:bCs/>
          <w:sz w:val="24"/>
          <w:szCs w:val="24"/>
          <w:lang w:val="bg-BG"/>
        </w:rPr>
        <w:t>Основна цел и изследователски задачи:</w:t>
      </w:r>
    </w:p>
    <w:p w:rsidR="00B565E6" w:rsidRPr="00840E7E" w:rsidRDefault="00B56A14" w:rsidP="00840E7E">
      <w:p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line="360" w:lineRule="auto"/>
        <w:jc w:val="both"/>
        <w:rPr>
          <w:rFonts w:cs="Times New Roman"/>
          <w:color w:val="000000" w:themeColor="text1"/>
          <w:lang w:val="bg-BG"/>
        </w:rPr>
      </w:pPr>
      <w:r>
        <w:rPr>
          <w:rStyle w:val="Strong"/>
        </w:rPr>
        <w:t xml:space="preserve">Целта </w:t>
      </w:r>
      <w:r w:rsidRPr="00C65F5F">
        <w:rPr>
          <w:rStyle w:val="Strong"/>
          <w:b w:val="0"/>
        </w:rPr>
        <w:t>на дисертационния труд</w:t>
      </w:r>
      <w:r>
        <w:t xml:space="preserve"> е да се разработи цялостна концепция за </w:t>
      </w:r>
      <w:r>
        <w:rPr>
          <w:rStyle w:val="Strong"/>
        </w:rPr>
        <w:t>маркетингово управление на прилагането на иновациите в туризма в България</w:t>
      </w:r>
      <w:r>
        <w:t>, като се анализира ролята на маркетинговите процеси за идентифициране и удовлетворяване на потребностите на клиентите, както и за разработване и прилагане на ефективни стратегии, насочени към повишаване на конкурентоспособността на туристическите организации.</w:t>
      </w:r>
      <w:r>
        <w:rPr>
          <w:lang w:val="bg-BG"/>
        </w:rPr>
        <w:t xml:space="preserve"> </w:t>
      </w:r>
      <w:r w:rsidR="00840E7E" w:rsidRPr="006808AD">
        <w:rPr>
          <w:rFonts w:cs="Times New Roman"/>
        </w:rPr>
        <w:t xml:space="preserve">За постигането на поставената цел се формулират следните основни </w:t>
      </w:r>
      <w:r w:rsidR="00840E7E" w:rsidRPr="00840E7E">
        <w:rPr>
          <w:rFonts w:cs="Times New Roman"/>
          <w:b/>
        </w:rPr>
        <w:t>задачи</w:t>
      </w:r>
      <w:r w:rsidR="00840E7E" w:rsidRPr="006808AD">
        <w:rPr>
          <w:rFonts w:cs="Times New Roman"/>
        </w:rPr>
        <w:t>:</w:t>
      </w:r>
    </w:p>
    <w:p w:rsidR="00840E7E" w:rsidRPr="00240C10" w:rsidRDefault="00840E7E" w:rsidP="001D0316">
      <w:pPr>
        <w:numPr>
          <w:ilvl w:val="0"/>
          <w:numId w:val="50"/>
        </w:num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line="360" w:lineRule="auto"/>
        <w:jc w:val="both"/>
        <w:rPr>
          <w:rFonts w:cs="Times New Roman"/>
        </w:rPr>
      </w:pPr>
      <w:r w:rsidRPr="00840E7E">
        <w:rPr>
          <w:rFonts w:cs="Times New Roman"/>
        </w:rPr>
        <w:t xml:space="preserve">Да се проследят теоретичните основи и еволюцията на понятието „иновации“ </w:t>
      </w:r>
      <w:r w:rsidR="00240C10">
        <w:rPr>
          <w:rFonts w:cs="Times New Roman"/>
        </w:rPr>
        <w:t>и неговото приложение в туризма</w:t>
      </w:r>
      <w:r w:rsidR="00240C10">
        <w:rPr>
          <w:rFonts w:cs="Times New Roman"/>
          <w:lang w:val="bg-BG"/>
        </w:rPr>
        <w:t xml:space="preserve"> и д</w:t>
      </w:r>
      <w:r w:rsidRPr="00240C10">
        <w:rPr>
          <w:rFonts w:cs="Times New Roman"/>
        </w:rPr>
        <w:t>а се анализира ролята на иновациите като фактор за повишаване на конкурентоспособността и устойчивото развитие на туристическия сектор.</w:t>
      </w:r>
    </w:p>
    <w:p w:rsidR="00840E7E" w:rsidRPr="006808AD" w:rsidRDefault="00840E7E" w:rsidP="001D0316">
      <w:pPr>
        <w:numPr>
          <w:ilvl w:val="0"/>
          <w:numId w:val="50"/>
        </w:num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line="360" w:lineRule="auto"/>
        <w:jc w:val="both"/>
        <w:rPr>
          <w:rFonts w:cs="Times New Roman"/>
        </w:rPr>
      </w:pPr>
      <w:r w:rsidRPr="006808AD">
        <w:rPr>
          <w:rFonts w:cs="Times New Roman"/>
        </w:rPr>
        <w:t>Да се идентифицират основните фактори (икономически, социални, културни, технологични и политически), влияещи върху прилагането на иновации в туристическия сектор.</w:t>
      </w:r>
    </w:p>
    <w:p w:rsidR="00840E7E" w:rsidRPr="006808AD" w:rsidRDefault="00840E7E" w:rsidP="001D0316">
      <w:pPr>
        <w:numPr>
          <w:ilvl w:val="0"/>
          <w:numId w:val="50"/>
        </w:num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line="360" w:lineRule="auto"/>
        <w:jc w:val="both"/>
        <w:rPr>
          <w:rFonts w:cs="Times New Roman"/>
        </w:rPr>
      </w:pPr>
      <w:r w:rsidRPr="006808AD">
        <w:rPr>
          <w:rFonts w:cs="Times New Roman"/>
        </w:rPr>
        <w:t>Да се проведе емпирично проучване сред туристи и специалисти с цел установяване на нагласите, потребностите и очаквания</w:t>
      </w:r>
      <w:r w:rsidR="00240C10">
        <w:rPr>
          <w:rFonts w:cs="Times New Roman"/>
        </w:rPr>
        <w:t>та относно иновациите в туризма</w:t>
      </w:r>
      <w:r w:rsidR="00240C10">
        <w:rPr>
          <w:rFonts w:cs="Times New Roman"/>
          <w:lang w:val="bg-BG"/>
        </w:rPr>
        <w:t xml:space="preserve"> по систематизирани критерии </w:t>
      </w:r>
      <w:r w:rsidR="00240C10" w:rsidRPr="006808AD">
        <w:rPr>
          <w:rFonts w:cs="Times New Roman"/>
        </w:rPr>
        <w:t>за оценка на иновационната дейност и маркетинговото управление в туризма.</w:t>
      </w:r>
    </w:p>
    <w:p w:rsidR="00840E7E" w:rsidRDefault="00840E7E" w:rsidP="001D0316">
      <w:pPr>
        <w:numPr>
          <w:ilvl w:val="0"/>
          <w:numId w:val="50"/>
        </w:num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line="360" w:lineRule="auto"/>
        <w:jc w:val="both"/>
        <w:rPr>
          <w:rFonts w:cs="Times New Roman"/>
        </w:rPr>
      </w:pPr>
      <w:r w:rsidRPr="006808AD">
        <w:rPr>
          <w:rFonts w:cs="Times New Roman"/>
        </w:rPr>
        <w:lastRenderedPageBreak/>
        <w:t>Да се анализират и обобщят резултатите от емпиричното изследване и да се извед</w:t>
      </w:r>
      <w:r w:rsidR="00240C10">
        <w:rPr>
          <w:rFonts w:cs="Times New Roman"/>
        </w:rPr>
        <w:t>ат основни тенденции и проблеми</w:t>
      </w:r>
      <w:r w:rsidR="00240C10">
        <w:rPr>
          <w:rFonts w:cs="Times New Roman"/>
          <w:lang w:val="bg-BG"/>
        </w:rPr>
        <w:t xml:space="preserve">, като се </w:t>
      </w:r>
      <w:r w:rsidR="00240C10">
        <w:rPr>
          <w:rFonts w:cs="Times New Roman"/>
        </w:rPr>
        <w:t xml:space="preserve">предложи модел за иновационно </w:t>
      </w:r>
      <w:r w:rsidR="00240C10" w:rsidRPr="006808AD">
        <w:rPr>
          <w:rFonts w:cs="Times New Roman"/>
        </w:rPr>
        <w:t>ориентирано маркетингово управление в туризма, който да подпомогне практиче</w:t>
      </w:r>
      <w:r w:rsidR="00240C10">
        <w:rPr>
          <w:rFonts w:cs="Times New Roman"/>
        </w:rPr>
        <w:t>ското приложение на резултатите</w:t>
      </w:r>
      <w:r w:rsidR="00240C10">
        <w:rPr>
          <w:rFonts w:cs="Times New Roman"/>
          <w:lang w:val="bg-BG"/>
        </w:rPr>
        <w:t xml:space="preserve"> и д</w:t>
      </w:r>
      <w:r w:rsidRPr="00240C10">
        <w:rPr>
          <w:rFonts w:cs="Times New Roman"/>
        </w:rPr>
        <w:t>а се формулират препоръки за подобряване на иновационната политика и практики в българския туризъм.</w:t>
      </w:r>
    </w:p>
    <w:p w:rsidR="00A25511" w:rsidRPr="00A25511" w:rsidRDefault="00B565E6" w:rsidP="00A25511">
      <w:p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line="360" w:lineRule="auto"/>
        <w:jc w:val="both"/>
        <w:rPr>
          <w:rFonts w:cs="Times New Roman"/>
        </w:rPr>
      </w:pPr>
      <w:r w:rsidRPr="0075488A">
        <w:rPr>
          <w:rFonts w:cs="Times New Roman"/>
          <w:color w:val="000000" w:themeColor="text1"/>
        </w:rPr>
        <w:t>Фокусът е върху интегрирането на иновативни продукти, услуги и управленски практики, които да подпомогнат устойчивото развитие и утвърждаването на България като конкурентос</w:t>
      </w:r>
      <w:r w:rsidR="00840E7E">
        <w:rPr>
          <w:rFonts w:cs="Times New Roman"/>
          <w:color w:val="000000" w:themeColor="text1"/>
        </w:rPr>
        <w:t>пособна туристическа дестинация</w:t>
      </w:r>
      <w:r w:rsidR="0075488A" w:rsidRPr="007705AD">
        <w:rPr>
          <w:rFonts w:cs="Times New Roman"/>
          <w:lang w:val="ru-RU"/>
        </w:rPr>
        <w:t>.</w:t>
      </w:r>
      <w:r w:rsidR="00840E7E">
        <w:rPr>
          <w:rFonts w:cs="Times New Roman"/>
          <w:color w:val="000000" w:themeColor="text1"/>
          <w:lang w:val="bg-BG"/>
        </w:rPr>
        <w:t xml:space="preserve"> </w:t>
      </w:r>
      <w:r w:rsidR="0075488A" w:rsidRPr="007705AD">
        <w:rPr>
          <w:rFonts w:cs="Times New Roman"/>
          <w:lang w:val="ru-RU"/>
        </w:rPr>
        <w:t>Особено внимание се отделя на идентифицирането на ключовите фактори, които оказват влияние върху успеха на тези усилия, включително адаптивността на предприятията към променящите се пазарни условия, разбирането на нуждите на клиентите и способността за изграждане на дългосрочни конкурентни предимства</w:t>
      </w:r>
      <w:r w:rsidR="00A25511">
        <w:rPr>
          <w:rFonts w:cs="Times New Roman"/>
        </w:rPr>
        <w:t>.</w:t>
      </w:r>
      <w:r w:rsidR="00A25511" w:rsidRPr="00A25511">
        <w:rPr>
          <w:rFonts w:cs="Times New Roman"/>
        </w:rPr>
        <w:t xml:space="preserve"> Така поставените цели и задачи осигуряват цялостна изследователска рамка, която позволява да се проследят взаимовръзките между иновациите и маркетинговото управление, както и да се предложат решения за постигане на по-висока ефективност, устойчивост и конкурентоспособност на туристическите предприятия в България.</w:t>
      </w:r>
    </w:p>
    <w:p w:rsidR="00F13066" w:rsidRPr="0014693C" w:rsidRDefault="00860EA7" w:rsidP="00A25511">
      <w:p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line="360" w:lineRule="auto"/>
        <w:jc w:val="both"/>
        <w:rPr>
          <w:rFonts w:eastAsia="Times New Roman" w:cs="Times New Roman"/>
          <w:b/>
          <w:bCs/>
          <w:lang w:val="ru-RU"/>
        </w:rPr>
      </w:pPr>
      <w:r>
        <w:rPr>
          <w:rFonts w:cs="Times New Roman"/>
          <w:b/>
          <w:bCs/>
          <w:lang w:val="ru-RU"/>
        </w:rPr>
        <w:t>Изследователска теза</w:t>
      </w:r>
      <w:r w:rsidR="00F14170">
        <w:rPr>
          <w:rFonts w:cs="Times New Roman"/>
          <w:b/>
          <w:bCs/>
          <w:lang w:val="ru-RU"/>
        </w:rPr>
        <w:t xml:space="preserve"> и рабо</w:t>
      </w:r>
      <w:r>
        <w:rPr>
          <w:rFonts w:cs="Times New Roman"/>
          <w:b/>
          <w:bCs/>
          <w:lang w:val="bg-BG"/>
        </w:rPr>
        <w:t>т</w:t>
      </w:r>
      <w:r w:rsidR="00F14170">
        <w:rPr>
          <w:rFonts w:cs="Times New Roman"/>
          <w:b/>
          <w:bCs/>
          <w:lang w:val="ru-RU"/>
        </w:rPr>
        <w:t>ни хипотези</w:t>
      </w:r>
      <w:r w:rsidR="00C70E37" w:rsidRPr="0014693C">
        <w:rPr>
          <w:rFonts w:cs="Times New Roman"/>
          <w:b/>
          <w:bCs/>
          <w:lang w:val="ru-RU"/>
        </w:rPr>
        <w:t>:</w:t>
      </w:r>
    </w:p>
    <w:p w:rsidR="00C65F5F" w:rsidRPr="00C65F5F" w:rsidRDefault="00C65F5F" w:rsidP="00C65F5F">
      <w:pPr>
        <w:tabs>
          <w:tab w:val="left" w:pos="142"/>
          <w:tab w:val="left" w:pos="284"/>
        </w:tabs>
        <w:spacing w:line="360" w:lineRule="auto"/>
        <w:jc w:val="both"/>
        <w:rPr>
          <w:rFonts w:cs="Times New Roman"/>
          <w:lang w:val="ru-RU"/>
        </w:rPr>
      </w:pPr>
      <w:bookmarkStart w:id="1" w:name="_Hlk182173094"/>
      <w:r w:rsidRPr="00C65F5F">
        <w:rPr>
          <w:rFonts w:cs="Times New Roman"/>
          <w:b/>
          <w:lang w:val="ru-RU"/>
        </w:rPr>
        <w:t>Тезата</w:t>
      </w:r>
      <w:r w:rsidRPr="00C65F5F">
        <w:rPr>
          <w:rFonts w:cs="Times New Roman"/>
          <w:lang w:val="ru-RU"/>
        </w:rPr>
        <w:t xml:space="preserve"> на дисертационния труд е, че ефективното маркетингово управление заема водещо място в процеса на внедряване и прилагане на иновации в туристическия сектор, тъй като представлява ключов механизъм за осигуряване на баланс между предлагането и търсенето, както и за създаване на дългосрочна стойност за клиента. Чрез системно прилагане на маркетингови инструменти и аналитични подходи, управлението на маркетинга осигурява необходимата стратегическа рамка за идентифициране на пазарните възможности, разбиране на потребителските нагласи и трансформиране на тези знания в устойчиви иновационни решения.</w:t>
      </w:r>
    </w:p>
    <w:p w:rsidR="00C65F5F" w:rsidRPr="00C65F5F" w:rsidRDefault="00C65F5F" w:rsidP="00C65F5F">
      <w:pPr>
        <w:tabs>
          <w:tab w:val="left" w:pos="142"/>
          <w:tab w:val="left" w:pos="284"/>
        </w:tabs>
        <w:spacing w:line="360" w:lineRule="auto"/>
        <w:jc w:val="both"/>
        <w:rPr>
          <w:rFonts w:cs="Times New Roman"/>
          <w:lang w:val="ru-RU"/>
        </w:rPr>
      </w:pPr>
      <w:r w:rsidRPr="00C65F5F">
        <w:rPr>
          <w:rFonts w:cs="Times New Roman"/>
          <w:lang w:val="ru-RU"/>
        </w:rPr>
        <w:t xml:space="preserve">В този контекст, внедряването на иновации се разглежда не само като процес на технологично усъвършенстване или развитие на нови продукти и услуги, а като цялостен управленски модел, ориентиран към добавяне на стойност и изграждане на конкурентно предимство. Маркетинговото управление подпомага този процес чрез интегриране на пазарните изследвания, дигиталните комуникации и стратегическото планиране, което позволява на туристическите организации да се адаптират към </w:t>
      </w:r>
      <w:r w:rsidRPr="00C65F5F">
        <w:rPr>
          <w:rFonts w:cs="Times New Roman"/>
          <w:lang w:val="ru-RU"/>
        </w:rPr>
        <w:lastRenderedPageBreak/>
        <w:t>динамичните промени в средата и да отговарят адекватно на нарастващите очаквания на потребителите.</w:t>
      </w:r>
    </w:p>
    <w:p w:rsidR="00F13066" w:rsidRPr="00C65F5F" w:rsidRDefault="00C65F5F" w:rsidP="00C65F5F">
      <w:pPr>
        <w:tabs>
          <w:tab w:val="left" w:pos="142"/>
          <w:tab w:val="left" w:pos="284"/>
        </w:tabs>
        <w:spacing w:line="360" w:lineRule="auto"/>
        <w:jc w:val="both"/>
        <w:rPr>
          <w:rFonts w:cs="Times New Roman"/>
          <w:lang w:val="ru-RU"/>
        </w:rPr>
      </w:pPr>
      <w:r w:rsidRPr="00C65F5F">
        <w:rPr>
          <w:rFonts w:cs="Times New Roman"/>
          <w:lang w:val="ru-RU"/>
        </w:rPr>
        <w:t>Следователно, ако иновациите бъдат системно интегрирани в туристическия сектор чрез ефективно маркетингово управление, това ще доведе не само до повишаване на конкурентоспособността на туристическите предприятия, но и до утвърждаване на България като устойчива и привлекателна туристическа дестинация в международен мащаб.</w:t>
      </w:r>
      <w:r>
        <w:rPr>
          <w:rFonts w:cs="Times New Roman"/>
          <w:lang w:val="ru-RU"/>
        </w:rPr>
        <w:t xml:space="preserve"> </w:t>
      </w:r>
      <w:r w:rsidR="00223651" w:rsidRPr="00C65F5F">
        <w:rPr>
          <w:rFonts w:cs="Times New Roman"/>
          <w:lang w:val="ru-RU"/>
        </w:rPr>
        <w:t xml:space="preserve">По-конкретно се изследват следните </w:t>
      </w:r>
      <w:r w:rsidR="00223651" w:rsidRPr="00C65F5F">
        <w:rPr>
          <w:rFonts w:cs="Times New Roman"/>
          <w:b/>
          <w:lang w:val="ru-RU"/>
        </w:rPr>
        <w:t>хипотези</w:t>
      </w:r>
      <w:r w:rsidR="00223651" w:rsidRPr="00C65F5F">
        <w:rPr>
          <w:rFonts w:cs="Times New Roman"/>
          <w:lang w:val="ru-RU"/>
        </w:rPr>
        <w:t>:</w:t>
      </w:r>
    </w:p>
    <w:p w:rsidR="000F41C8" w:rsidRPr="00223651" w:rsidRDefault="00223651" w:rsidP="00223651">
      <w:pPr>
        <w:pStyle w:val="ListParagraph"/>
        <w:tabs>
          <w:tab w:val="left" w:pos="142"/>
          <w:tab w:val="left" w:pos="284"/>
        </w:tabs>
        <w:spacing w:line="360" w:lineRule="auto"/>
        <w:ind w:left="0"/>
        <w:jc w:val="both"/>
        <w:rPr>
          <w:rFonts w:ascii="Times New Roman" w:hAnsi="Times New Roman" w:cs="Times New Roman"/>
          <w:bCs/>
          <w:i/>
          <w:sz w:val="24"/>
          <w:szCs w:val="24"/>
          <w:lang w:val="bg-BG"/>
        </w:rPr>
      </w:pPr>
      <w:r w:rsidRPr="00223651">
        <w:rPr>
          <w:rFonts w:ascii="Times New Roman" w:hAnsi="Times New Roman" w:cs="Times New Roman"/>
          <w:i/>
          <w:sz w:val="24"/>
          <w:szCs w:val="24"/>
          <w:lang w:val="bg-BG"/>
        </w:rPr>
        <w:t>Хипотеза 1</w:t>
      </w:r>
      <w:r>
        <w:rPr>
          <w:rFonts w:ascii="Times New Roman" w:hAnsi="Times New Roman" w:cs="Times New Roman"/>
          <w:sz w:val="24"/>
          <w:szCs w:val="24"/>
          <w:lang w:val="bg-BG"/>
        </w:rPr>
        <w:t xml:space="preserve">: </w:t>
      </w:r>
      <w:r w:rsidR="000F41C8" w:rsidRPr="00223651">
        <w:rPr>
          <w:rFonts w:ascii="Times New Roman" w:hAnsi="Times New Roman" w:cs="Times New Roman"/>
          <w:bCs/>
          <w:i/>
          <w:sz w:val="24"/>
          <w:szCs w:val="24"/>
        </w:rPr>
        <w:t>Маркетинговото управление значително влияе върху успешното в</w:t>
      </w:r>
      <w:r>
        <w:rPr>
          <w:rFonts w:ascii="Times New Roman" w:hAnsi="Times New Roman" w:cs="Times New Roman"/>
          <w:bCs/>
          <w:i/>
          <w:sz w:val="24"/>
          <w:szCs w:val="24"/>
        </w:rPr>
        <w:t>недряване на иновации в туризма</w:t>
      </w:r>
      <w:r w:rsidR="00860EA7">
        <w:rPr>
          <w:rFonts w:ascii="Times New Roman" w:hAnsi="Times New Roman" w:cs="Times New Roman"/>
          <w:bCs/>
          <w:i/>
          <w:sz w:val="24"/>
          <w:szCs w:val="24"/>
          <w:lang w:val="bg-BG"/>
        </w:rPr>
        <w:t>.</w:t>
      </w:r>
      <w:r>
        <w:rPr>
          <w:rFonts w:ascii="Times New Roman" w:hAnsi="Times New Roman" w:cs="Times New Roman"/>
          <w:bCs/>
          <w:i/>
          <w:sz w:val="24"/>
          <w:szCs w:val="24"/>
          <w:lang w:val="bg-BG"/>
        </w:rPr>
        <w:t xml:space="preserve"> </w:t>
      </w:r>
      <w:r w:rsidR="00860EA7">
        <w:rPr>
          <w:rFonts w:ascii="Times New Roman" w:hAnsi="Times New Roman" w:cs="Times New Roman"/>
          <w:sz w:val="24"/>
          <w:szCs w:val="24"/>
          <w:lang w:val="bg-BG"/>
        </w:rPr>
        <w:t>Т</w:t>
      </w:r>
      <w:r w:rsidR="000F41C8" w:rsidRPr="00B83D69">
        <w:rPr>
          <w:rFonts w:ascii="Times New Roman" w:hAnsi="Times New Roman" w:cs="Times New Roman"/>
          <w:sz w:val="24"/>
          <w:szCs w:val="24"/>
        </w:rPr>
        <w:t xml:space="preserve">ази хипотеза предполага, че маркетинговите стратегии и техники са от съществено значение за насърчаването </w:t>
      </w:r>
      <w:r w:rsidR="00343AFF">
        <w:rPr>
          <w:rFonts w:ascii="Times New Roman" w:hAnsi="Times New Roman" w:cs="Times New Roman"/>
          <w:sz w:val="24"/>
          <w:szCs w:val="24"/>
          <w:lang w:val="bg-BG"/>
        </w:rPr>
        <w:t xml:space="preserve">и прилагането </w:t>
      </w:r>
      <w:r w:rsidR="000F41C8" w:rsidRPr="00B83D69">
        <w:rPr>
          <w:rFonts w:ascii="Times New Roman" w:hAnsi="Times New Roman" w:cs="Times New Roman"/>
          <w:sz w:val="24"/>
          <w:szCs w:val="24"/>
        </w:rPr>
        <w:t>на иновациите в туристическата индустрия. Доказателства за тази хипотеза могат да бъдат събрани чрез анализ на ролята на маркетинговото управление в различни казуси.</w:t>
      </w:r>
    </w:p>
    <w:p w:rsidR="000F41C8" w:rsidRPr="00223651" w:rsidRDefault="00223651" w:rsidP="00223651">
      <w:pPr>
        <w:pStyle w:val="ListParagraph"/>
        <w:tabs>
          <w:tab w:val="left" w:pos="142"/>
          <w:tab w:val="left" w:pos="284"/>
        </w:tabs>
        <w:spacing w:line="360" w:lineRule="auto"/>
        <w:ind w:left="0"/>
        <w:jc w:val="both"/>
        <w:rPr>
          <w:rFonts w:ascii="Times New Roman" w:hAnsi="Times New Roman" w:cs="Times New Roman"/>
          <w:i/>
          <w:sz w:val="24"/>
          <w:szCs w:val="24"/>
          <w:lang w:val="bg-BG"/>
        </w:rPr>
      </w:pPr>
      <w:r w:rsidRPr="00223651">
        <w:rPr>
          <w:rFonts w:ascii="Times New Roman" w:hAnsi="Times New Roman" w:cs="Times New Roman"/>
          <w:i/>
          <w:sz w:val="24"/>
          <w:szCs w:val="24"/>
          <w:lang w:val="bg-BG"/>
        </w:rPr>
        <w:t xml:space="preserve">Хипотеза </w:t>
      </w:r>
      <w:r>
        <w:rPr>
          <w:rFonts w:ascii="Times New Roman" w:hAnsi="Times New Roman" w:cs="Times New Roman"/>
          <w:i/>
          <w:sz w:val="24"/>
          <w:szCs w:val="24"/>
          <w:lang w:val="bg-BG"/>
        </w:rPr>
        <w:t>2</w:t>
      </w:r>
      <w:r w:rsidRPr="00223651">
        <w:rPr>
          <w:rFonts w:ascii="Times New Roman" w:hAnsi="Times New Roman" w:cs="Times New Roman"/>
          <w:i/>
          <w:sz w:val="24"/>
          <w:szCs w:val="24"/>
          <w:lang w:val="bg-BG"/>
        </w:rPr>
        <w:t xml:space="preserve">: </w:t>
      </w:r>
      <w:r>
        <w:rPr>
          <w:rFonts w:ascii="Times New Roman" w:hAnsi="Times New Roman" w:cs="Times New Roman"/>
          <w:i/>
          <w:sz w:val="24"/>
          <w:szCs w:val="24"/>
          <w:lang w:val="bg-BG"/>
        </w:rPr>
        <w:t>В</w:t>
      </w:r>
      <w:r w:rsidRPr="00223651">
        <w:rPr>
          <w:rFonts w:ascii="Times New Roman" w:hAnsi="Times New Roman" w:cs="Times New Roman"/>
          <w:i/>
          <w:sz w:val="24"/>
          <w:szCs w:val="24"/>
          <w:lang w:val="bg-BG"/>
        </w:rPr>
        <w:t>недряването на нови и усъвършенст</w:t>
      </w:r>
      <w:r w:rsidR="00860EA7">
        <w:rPr>
          <w:rFonts w:ascii="Times New Roman" w:hAnsi="Times New Roman" w:cs="Times New Roman"/>
          <w:i/>
          <w:sz w:val="24"/>
          <w:szCs w:val="24"/>
          <w:lang w:val="bg-BG"/>
        </w:rPr>
        <w:t>вани продукти и услуги, съчетано</w:t>
      </w:r>
      <w:r w:rsidRPr="00223651">
        <w:rPr>
          <w:rFonts w:ascii="Times New Roman" w:hAnsi="Times New Roman" w:cs="Times New Roman"/>
          <w:i/>
          <w:sz w:val="24"/>
          <w:szCs w:val="24"/>
          <w:lang w:val="bg-BG"/>
        </w:rPr>
        <w:t xml:space="preserve"> с дигитализация и инте</w:t>
      </w:r>
      <w:r w:rsidR="00860EA7">
        <w:rPr>
          <w:rFonts w:ascii="Times New Roman" w:hAnsi="Times New Roman" w:cs="Times New Roman"/>
          <w:i/>
          <w:sz w:val="24"/>
          <w:szCs w:val="24"/>
          <w:lang w:val="bg-BG"/>
        </w:rPr>
        <w:t>лигентни технологии, ще увеличи</w:t>
      </w:r>
      <w:r w:rsidRPr="00223651">
        <w:rPr>
          <w:rFonts w:ascii="Times New Roman" w:hAnsi="Times New Roman" w:cs="Times New Roman"/>
          <w:i/>
          <w:sz w:val="24"/>
          <w:szCs w:val="24"/>
          <w:lang w:val="bg-BG"/>
        </w:rPr>
        <w:t xml:space="preserve"> удовлетвореността на турис</w:t>
      </w:r>
      <w:r w:rsidR="00860EA7">
        <w:rPr>
          <w:rFonts w:ascii="Times New Roman" w:hAnsi="Times New Roman" w:cs="Times New Roman"/>
          <w:i/>
          <w:sz w:val="24"/>
          <w:szCs w:val="24"/>
          <w:lang w:val="bg-BG"/>
        </w:rPr>
        <w:t xml:space="preserve">тите. </w:t>
      </w:r>
      <w:r w:rsidR="00860EA7">
        <w:rPr>
          <w:rFonts w:ascii="Times New Roman" w:hAnsi="Times New Roman" w:cs="Times New Roman"/>
          <w:sz w:val="24"/>
          <w:szCs w:val="24"/>
          <w:lang w:val="bg-BG"/>
        </w:rPr>
        <w:t>Т</w:t>
      </w:r>
      <w:r w:rsidR="00860EA7" w:rsidRPr="00B83D69">
        <w:rPr>
          <w:rFonts w:ascii="Times New Roman" w:hAnsi="Times New Roman" w:cs="Times New Roman"/>
          <w:sz w:val="24"/>
          <w:szCs w:val="24"/>
        </w:rPr>
        <w:t>ази</w:t>
      </w:r>
      <w:r w:rsidR="00860EA7">
        <w:rPr>
          <w:rFonts w:ascii="Times New Roman" w:hAnsi="Times New Roman" w:cs="Times New Roman"/>
          <w:sz w:val="24"/>
          <w:szCs w:val="24"/>
          <w:lang w:val="bg-BG"/>
        </w:rPr>
        <w:t xml:space="preserve"> </w:t>
      </w:r>
      <w:r w:rsidR="000F41C8" w:rsidRPr="00B83D69">
        <w:rPr>
          <w:rFonts w:ascii="Times New Roman" w:hAnsi="Times New Roman" w:cs="Times New Roman"/>
          <w:sz w:val="24"/>
          <w:szCs w:val="24"/>
        </w:rPr>
        <w:t>хипотеза разглежда връзката между иновациите и нивото на удовлетвореност на клиентите, както и влиянието върху конкурентоспособността на туристическите организации.</w:t>
      </w:r>
    </w:p>
    <w:p w:rsidR="00A25511" w:rsidRPr="00FE3108" w:rsidRDefault="00223651" w:rsidP="00A25511">
      <w:pPr>
        <w:spacing w:line="360" w:lineRule="auto"/>
        <w:jc w:val="both"/>
        <w:rPr>
          <w:rFonts w:eastAsia="Times New Roman" w:cs="Times New Roman"/>
          <w:lang w:val="bg-BG"/>
        </w:rPr>
      </w:pPr>
      <w:r w:rsidRPr="00223651">
        <w:rPr>
          <w:rFonts w:cs="Times New Roman"/>
          <w:i/>
          <w:lang w:val="bg-BG"/>
        </w:rPr>
        <w:t xml:space="preserve">Хипотеза </w:t>
      </w:r>
      <w:r>
        <w:rPr>
          <w:rFonts w:cs="Times New Roman"/>
          <w:i/>
          <w:lang w:val="bg-BG"/>
        </w:rPr>
        <w:t>3</w:t>
      </w:r>
      <w:r w:rsidRPr="00223651">
        <w:rPr>
          <w:rFonts w:cs="Times New Roman"/>
          <w:i/>
          <w:lang w:val="bg-BG"/>
        </w:rPr>
        <w:t xml:space="preserve">: </w:t>
      </w:r>
      <w:r w:rsidR="000F41C8" w:rsidRPr="00223651">
        <w:rPr>
          <w:rFonts w:cs="Times New Roman"/>
          <w:i/>
          <w:lang w:val="bg-BG"/>
        </w:rPr>
        <w:t>Ефективното проучване на пазара е ключов фактор за успешното внедряване на иновации в туристическия маркетинг</w:t>
      </w:r>
      <w:r w:rsidR="00860EA7">
        <w:rPr>
          <w:rFonts w:cs="Times New Roman"/>
          <w:bCs/>
          <w:lang w:val="bg-BG"/>
        </w:rPr>
        <w:t xml:space="preserve">. </w:t>
      </w:r>
      <w:r w:rsidR="00A25511" w:rsidRPr="00FE3108">
        <w:rPr>
          <w:rFonts w:eastAsia="Times New Roman" w:cs="Times New Roman"/>
          <w:lang w:val="bg-BG"/>
        </w:rPr>
        <w:t>Според тази хипотеза, задълбоченото разбиране на нуждите и нагласите на клиентите чрез изследвания и анализи е предпоставка за разработването на адекватни иновативни решения и стратегически решения в управлението на туристическите организации.</w:t>
      </w:r>
    </w:p>
    <w:p w:rsidR="00A25511" w:rsidRPr="00FE3108" w:rsidRDefault="00A25511" w:rsidP="00A25511">
      <w:pPr>
        <w:spacing w:line="360" w:lineRule="auto"/>
        <w:jc w:val="both"/>
        <w:rPr>
          <w:rFonts w:eastAsia="Times New Roman" w:cs="Times New Roman"/>
          <w:lang w:val="bg-BG"/>
        </w:rPr>
      </w:pPr>
      <w:r w:rsidRPr="00FE3108">
        <w:rPr>
          <w:rFonts w:eastAsia="Times New Roman" w:cs="Times New Roman"/>
          <w:lang w:val="bg-BG"/>
        </w:rPr>
        <w:t>Потвърждаването на тези хипотези цели да докаже, че иновациите и маркетинговият мениджмънт са взаимосвързани процеси, чиято интеграция осигурява устойчиво развитие и конкурентно предимство на туристическия сектор в България. Внедряването на системен подход към иновациите чрез ефективно маркетингово управление създава възможности за подобряване на бизнес резултатите, оптимизиране на потребителското преживяване и утвърждаване на България като модерна и иновативна туристическа дестинация.</w:t>
      </w:r>
    </w:p>
    <w:p w:rsidR="000F41C8" w:rsidRDefault="000F41C8" w:rsidP="00223651">
      <w:pPr>
        <w:pStyle w:val="ListParagraph"/>
        <w:tabs>
          <w:tab w:val="left" w:pos="142"/>
          <w:tab w:val="left" w:pos="284"/>
        </w:tabs>
        <w:spacing w:line="360" w:lineRule="auto"/>
        <w:ind w:left="0"/>
        <w:jc w:val="both"/>
        <w:rPr>
          <w:rFonts w:ascii="Times New Roman" w:hAnsi="Times New Roman" w:cs="Times New Roman"/>
          <w:sz w:val="24"/>
          <w:szCs w:val="24"/>
        </w:rPr>
      </w:pPr>
    </w:p>
    <w:p w:rsidR="00E64E4A" w:rsidRDefault="00E64E4A" w:rsidP="00223651">
      <w:pPr>
        <w:pStyle w:val="ListParagraph"/>
        <w:tabs>
          <w:tab w:val="left" w:pos="142"/>
          <w:tab w:val="left" w:pos="284"/>
        </w:tabs>
        <w:spacing w:line="360" w:lineRule="auto"/>
        <w:ind w:left="0"/>
        <w:jc w:val="both"/>
        <w:rPr>
          <w:rFonts w:ascii="Times New Roman" w:hAnsi="Times New Roman" w:cs="Times New Roman"/>
          <w:sz w:val="24"/>
          <w:szCs w:val="24"/>
        </w:rPr>
      </w:pPr>
    </w:p>
    <w:p w:rsidR="00A25511" w:rsidRPr="00B83D69" w:rsidRDefault="00A25511" w:rsidP="00223651">
      <w:pPr>
        <w:pStyle w:val="ListParagraph"/>
        <w:tabs>
          <w:tab w:val="left" w:pos="142"/>
          <w:tab w:val="left" w:pos="284"/>
        </w:tabs>
        <w:spacing w:line="360" w:lineRule="auto"/>
        <w:ind w:left="0"/>
        <w:jc w:val="both"/>
        <w:rPr>
          <w:rFonts w:ascii="Times New Roman" w:hAnsi="Times New Roman" w:cs="Times New Roman"/>
          <w:sz w:val="24"/>
          <w:szCs w:val="24"/>
        </w:rPr>
      </w:pPr>
    </w:p>
    <w:p w:rsidR="00F13066" w:rsidRPr="0014693C" w:rsidRDefault="00FA7DAC" w:rsidP="000F41C8">
      <w:pPr>
        <w:pStyle w:val="ListParagraph"/>
        <w:tabs>
          <w:tab w:val="left" w:pos="142"/>
          <w:tab w:val="left" w:pos="284"/>
        </w:tabs>
        <w:spacing w:line="360" w:lineRule="auto"/>
        <w:ind w:left="0"/>
        <w:jc w:val="both"/>
        <w:rPr>
          <w:rFonts w:ascii="Times New Roman" w:eastAsia="Times New Roman" w:hAnsi="Times New Roman" w:cs="Times New Roman"/>
          <w:b/>
          <w:bCs/>
          <w:sz w:val="24"/>
          <w:szCs w:val="24"/>
          <w:lang w:val="ru-RU"/>
        </w:rPr>
      </w:pPr>
      <w:r>
        <w:rPr>
          <w:rFonts w:ascii="Times New Roman" w:hAnsi="Times New Roman" w:cs="Times New Roman"/>
          <w:b/>
          <w:bCs/>
          <w:sz w:val="24"/>
          <w:szCs w:val="24"/>
          <w:lang w:val="ru-RU"/>
        </w:rPr>
        <w:lastRenderedPageBreak/>
        <w:t>Обект и предмет на изследването</w:t>
      </w:r>
    </w:p>
    <w:p w:rsidR="007320A1" w:rsidRPr="00223651" w:rsidRDefault="007320A1" w:rsidP="00DD5B68">
      <w:pPr>
        <w:pStyle w:val="ListParagraph"/>
        <w:tabs>
          <w:tab w:val="left" w:pos="142"/>
          <w:tab w:val="left" w:pos="284"/>
        </w:tabs>
        <w:spacing w:line="360" w:lineRule="auto"/>
        <w:ind w:left="0"/>
        <w:jc w:val="both"/>
        <w:rPr>
          <w:rFonts w:ascii="Times New Roman" w:hAnsi="Times New Roman" w:cs="Times New Roman"/>
          <w:sz w:val="24"/>
        </w:rPr>
      </w:pPr>
      <w:r w:rsidRPr="00FA7DAC">
        <w:rPr>
          <w:rFonts w:ascii="Times New Roman" w:hAnsi="Times New Roman" w:cs="Times New Roman"/>
          <w:b/>
          <w:sz w:val="24"/>
        </w:rPr>
        <w:t>Обект</w:t>
      </w:r>
      <w:r w:rsidRPr="007320A1">
        <w:rPr>
          <w:rFonts w:ascii="Times New Roman" w:hAnsi="Times New Roman" w:cs="Times New Roman"/>
          <w:sz w:val="24"/>
        </w:rPr>
        <w:t xml:space="preserve"> на настоящото изследване са иновациите в туризма, разгледани като ключов фактор за развитието и конкурентоспособността на туристическите предприятия. Изследването се фокусира върху различните аспекти на иновационните практики в туризма и как те влияят върху подобряването на туристическите услуги, маркетинговите стратегии и удовлетворението на клиентите. Вниманието е насочено към начините, по които тези иновации допринасят за адаптирането на туристическия сектор към новите пазарни условия и</w:t>
      </w:r>
      <w:r w:rsidR="00223651">
        <w:rPr>
          <w:rFonts w:ascii="Times New Roman" w:hAnsi="Times New Roman" w:cs="Times New Roman"/>
          <w:sz w:val="24"/>
        </w:rPr>
        <w:t xml:space="preserve"> технологични предизвикателства</w:t>
      </w:r>
      <w:r w:rsidR="00223651">
        <w:rPr>
          <w:rFonts w:ascii="Times New Roman" w:hAnsi="Times New Roman" w:cs="Times New Roman"/>
          <w:sz w:val="24"/>
          <w:lang w:val="bg-BG"/>
        </w:rPr>
        <w:t xml:space="preserve"> </w:t>
      </w:r>
      <w:r w:rsidR="00223651" w:rsidRPr="00223651">
        <w:rPr>
          <w:rFonts w:ascii="Times New Roman" w:hAnsi="Times New Roman" w:cs="Times New Roman"/>
          <w:sz w:val="24"/>
        </w:rPr>
        <w:t>на туристическите предп</w:t>
      </w:r>
      <w:r w:rsidR="00223651">
        <w:rPr>
          <w:rFonts w:ascii="Times New Roman" w:hAnsi="Times New Roman" w:cs="Times New Roman"/>
          <w:sz w:val="24"/>
        </w:rPr>
        <w:t>риятия и дестинации в България.</w:t>
      </w:r>
    </w:p>
    <w:bookmarkEnd w:id="1"/>
    <w:p w:rsidR="006808AD" w:rsidRPr="00223651" w:rsidRDefault="006808AD" w:rsidP="00223651">
      <w:pPr>
        <w:tabs>
          <w:tab w:val="left" w:pos="142"/>
          <w:tab w:val="left" w:pos="284"/>
        </w:tabs>
        <w:spacing w:line="360" w:lineRule="auto"/>
        <w:jc w:val="both"/>
        <w:rPr>
          <w:rFonts w:cs="Times New Roman"/>
          <w:szCs w:val="22"/>
        </w:rPr>
      </w:pPr>
      <w:r w:rsidRPr="00223651">
        <w:rPr>
          <w:rFonts w:cs="Times New Roman"/>
          <w:b/>
          <w:szCs w:val="22"/>
        </w:rPr>
        <w:t>Предмет</w:t>
      </w:r>
      <w:r w:rsidRPr="00223651">
        <w:rPr>
          <w:rFonts w:cs="Times New Roman"/>
          <w:szCs w:val="22"/>
        </w:rPr>
        <w:t xml:space="preserve"> на изследването е маркетинговото управление при внедряването на иновации в туризма – нови и усъвършенствани продукти и услуги, дигитални и технологични решения, организационни практики и маркетингови подходи, които подпомагат повишаването на конкурентоспособността и устойчивото развитие на туристическите дестинации.</w:t>
      </w:r>
    </w:p>
    <w:p w:rsidR="00C65F5F" w:rsidRPr="00C65F5F" w:rsidRDefault="00C65F5F" w:rsidP="00C65F5F">
      <w:pPr>
        <w:tabs>
          <w:tab w:val="left" w:pos="142"/>
          <w:tab w:val="left" w:pos="284"/>
        </w:tabs>
        <w:spacing w:line="360" w:lineRule="auto"/>
        <w:jc w:val="both"/>
        <w:rPr>
          <w:rFonts w:cs="Times New Roman"/>
          <w:color w:val="auto"/>
          <w:lang w:val="bg-BG"/>
        </w:rPr>
      </w:pPr>
      <w:r w:rsidRPr="00C65F5F">
        <w:rPr>
          <w:rFonts w:cs="Times New Roman"/>
          <w:b/>
          <w:color w:val="auto"/>
          <w:lang w:val="bg-BG"/>
        </w:rPr>
        <w:t>Научната значимост и приносът</w:t>
      </w:r>
      <w:r w:rsidRPr="00C65F5F">
        <w:rPr>
          <w:rFonts w:cs="Times New Roman"/>
          <w:color w:val="auto"/>
          <w:lang w:val="bg-BG"/>
        </w:rPr>
        <w:t xml:space="preserve"> на настоящото изследване се изразяват в систематизирането и обогатяването на теоретичните постановки, свързани с ролята на </w:t>
      </w:r>
      <w:r w:rsidRPr="00C65F5F">
        <w:rPr>
          <w:rFonts w:cs="Times New Roman"/>
          <w:b/>
          <w:color w:val="auto"/>
          <w:lang w:val="bg-BG"/>
        </w:rPr>
        <w:t>маркетинговото управление</w:t>
      </w:r>
      <w:r w:rsidRPr="00C65F5F">
        <w:rPr>
          <w:rFonts w:cs="Times New Roman"/>
          <w:color w:val="auto"/>
          <w:lang w:val="bg-BG"/>
        </w:rPr>
        <w:t xml:space="preserve"> при внедряването на иновации в туризма. В труда се разработва концептуална рамка, която интегрира основните принципи на маркетинга и иновационния мениджмънт, като се дефинират факторите, условията и критериите, влияещи върху ефективността на иновационните процеси в туристическите организации.</w:t>
      </w:r>
    </w:p>
    <w:p w:rsidR="00C65F5F" w:rsidRPr="00C65F5F" w:rsidRDefault="00C65F5F" w:rsidP="00C65F5F">
      <w:pPr>
        <w:tabs>
          <w:tab w:val="left" w:pos="142"/>
          <w:tab w:val="left" w:pos="284"/>
        </w:tabs>
        <w:spacing w:line="360" w:lineRule="auto"/>
        <w:jc w:val="both"/>
        <w:rPr>
          <w:rFonts w:cs="Times New Roman"/>
          <w:color w:val="auto"/>
          <w:lang w:val="bg-BG"/>
        </w:rPr>
      </w:pPr>
      <w:r w:rsidRPr="00C65F5F">
        <w:rPr>
          <w:rFonts w:cs="Times New Roman"/>
          <w:color w:val="auto"/>
          <w:lang w:val="bg-BG"/>
        </w:rPr>
        <w:t xml:space="preserve">Изследването допринася с формирането на </w:t>
      </w:r>
      <w:r w:rsidRPr="00C65F5F">
        <w:rPr>
          <w:rFonts w:cs="Times New Roman"/>
          <w:b/>
          <w:color w:val="auto"/>
          <w:lang w:val="bg-BG"/>
        </w:rPr>
        <w:t>емпирична база</w:t>
      </w:r>
      <w:r w:rsidRPr="00C65F5F">
        <w:rPr>
          <w:rFonts w:cs="Times New Roman"/>
          <w:color w:val="auto"/>
          <w:lang w:val="bg-BG"/>
        </w:rPr>
        <w:t xml:space="preserve">, основана на резултатите от проведени </w:t>
      </w:r>
      <w:r w:rsidRPr="00C65F5F">
        <w:rPr>
          <w:rFonts w:cs="Times New Roman"/>
          <w:b/>
          <w:color w:val="auto"/>
          <w:lang w:val="bg-BG"/>
        </w:rPr>
        <w:t>анкети и полуструктурирани интервюта</w:t>
      </w:r>
      <w:r w:rsidRPr="00C65F5F">
        <w:rPr>
          <w:rFonts w:cs="Times New Roman"/>
          <w:color w:val="auto"/>
          <w:lang w:val="bg-BG"/>
        </w:rPr>
        <w:t xml:space="preserve"> със заинтересовани страни – представители на туристически предприятия, институции и експерти в областта. Чрез направения </w:t>
      </w:r>
      <w:r w:rsidRPr="00C65F5F">
        <w:rPr>
          <w:rFonts w:cs="Times New Roman"/>
          <w:b/>
          <w:color w:val="auto"/>
          <w:lang w:val="bg-BG"/>
        </w:rPr>
        <w:t>SWOT анализ</w:t>
      </w:r>
      <w:r w:rsidRPr="00C65F5F">
        <w:rPr>
          <w:rFonts w:cs="Times New Roman"/>
          <w:color w:val="auto"/>
          <w:lang w:val="bg-BG"/>
        </w:rPr>
        <w:t xml:space="preserve"> се разкриват ключовите предимства, слабости, възможности и заплахи, свързани с прилагането на иновации в българския туристически сектор, което дава възможност за извеждане на обосновани изводи и насоки за бъдещи изследвания.</w:t>
      </w:r>
    </w:p>
    <w:p w:rsidR="00C65F5F" w:rsidRPr="00C65F5F" w:rsidRDefault="00C65F5F" w:rsidP="00C65F5F">
      <w:pPr>
        <w:pStyle w:val="ListParagraph"/>
        <w:tabs>
          <w:tab w:val="left" w:pos="142"/>
          <w:tab w:val="left" w:pos="284"/>
        </w:tabs>
        <w:spacing w:line="360" w:lineRule="auto"/>
        <w:ind w:left="0"/>
        <w:jc w:val="both"/>
        <w:rPr>
          <w:rFonts w:ascii="Times New Roman" w:hAnsi="Times New Roman" w:cs="Times New Roman"/>
          <w:color w:val="auto"/>
          <w:sz w:val="24"/>
          <w:szCs w:val="24"/>
          <w:lang w:val="bg-BG"/>
        </w:rPr>
      </w:pPr>
      <w:r w:rsidRPr="00C65F5F">
        <w:rPr>
          <w:rFonts w:ascii="Times New Roman" w:hAnsi="Times New Roman" w:cs="Times New Roman"/>
          <w:b/>
          <w:color w:val="auto"/>
          <w:sz w:val="24"/>
          <w:szCs w:val="24"/>
          <w:lang w:val="bg-BG"/>
        </w:rPr>
        <w:t>Практическата значимост</w:t>
      </w:r>
      <w:r w:rsidRPr="00C65F5F">
        <w:rPr>
          <w:rFonts w:ascii="Times New Roman" w:hAnsi="Times New Roman" w:cs="Times New Roman"/>
          <w:color w:val="auto"/>
          <w:sz w:val="24"/>
          <w:szCs w:val="24"/>
          <w:lang w:val="bg-BG"/>
        </w:rPr>
        <w:t xml:space="preserve"> на дисертационния труд се проявява в изготвянето на </w:t>
      </w:r>
      <w:r w:rsidRPr="00C65F5F">
        <w:rPr>
          <w:rFonts w:ascii="Times New Roman" w:hAnsi="Times New Roman" w:cs="Times New Roman"/>
          <w:b/>
          <w:color w:val="auto"/>
          <w:sz w:val="24"/>
          <w:szCs w:val="24"/>
          <w:lang w:val="bg-BG"/>
        </w:rPr>
        <w:t>конкретни препоръки и управленски насоки</w:t>
      </w:r>
      <w:r w:rsidRPr="00C65F5F">
        <w:rPr>
          <w:rFonts w:ascii="Times New Roman" w:hAnsi="Times New Roman" w:cs="Times New Roman"/>
          <w:color w:val="auto"/>
          <w:sz w:val="24"/>
          <w:szCs w:val="24"/>
          <w:lang w:val="bg-BG"/>
        </w:rPr>
        <w:t xml:space="preserve"> за усъвършенстване на иновационната политика в туризма. Те могат да бъдат приложени както от държавни и местни институции при разработването на стратегически документи, така и от туристически предприятия и туроператори при планиране и реализиране на иновационни </w:t>
      </w:r>
      <w:r w:rsidRPr="00C65F5F">
        <w:rPr>
          <w:rFonts w:ascii="Times New Roman" w:hAnsi="Times New Roman" w:cs="Times New Roman"/>
          <w:color w:val="auto"/>
          <w:sz w:val="24"/>
          <w:szCs w:val="24"/>
          <w:lang w:val="bg-BG"/>
        </w:rPr>
        <w:lastRenderedPageBreak/>
        <w:t xml:space="preserve">инициативи. Получените резултати имат потенциал да подпомогнат изграждането на конкурентоспособна и устойчива туристическа среда в България. </w:t>
      </w:r>
    </w:p>
    <w:p w:rsidR="00F13066" w:rsidRPr="000E3ACA" w:rsidRDefault="00994154" w:rsidP="00C65F5F">
      <w:pPr>
        <w:pStyle w:val="ListParagraph"/>
        <w:tabs>
          <w:tab w:val="left" w:pos="142"/>
          <w:tab w:val="left" w:pos="284"/>
        </w:tabs>
        <w:spacing w:line="360" w:lineRule="auto"/>
        <w:ind w:left="0"/>
        <w:jc w:val="both"/>
        <w:rPr>
          <w:rFonts w:ascii="Times New Roman" w:eastAsia="Times New Roman" w:hAnsi="Times New Roman" w:cs="Times New Roman"/>
          <w:b/>
          <w:bCs/>
          <w:color w:val="000000" w:themeColor="text1"/>
          <w:sz w:val="24"/>
          <w:szCs w:val="24"/>
          <w:lang w:val="ru-RU"/>
        </w:rPr>
      </w:pPr>
      <w:r>
        <w:rPr>
          <w:rFonts w:ascii="Times New Roman" w:hAnsi="Times New Roman" w:cs="Times New Roman"/>
          <w:b/>
          <w:bCs/>
          <w:color w:val="000000" w:themeColor="text1"/>
          <w:sz w:val="24"/>
          <w:szCs w:val="24"/>
          <w:lang w:val="ru-RU"/>
        </w:rPr>
        <w:t>Научни р</w:t>
      </w:r>
      <w:r w:rsidR="00C70E37" w:rsidRPr="000E3ACA">
        <w:rPr>
          <w:rFonts w:ascii="Times New Roman" w:hAnsi="Times New Roman" w:cs="Times New Roman"/>
          <w:b/>
          <w:bCs/>
          <w:color w:val="000000" w:themeColor="text1"/>
          <w:sz w:val="24"/>
          <w:szCs w:val="24"/>
          <w:lang w:val="ru-RU"/>
        </w:rPr>
        <w:t>езултати</w:t>
      </w:r>
      <w:r>
        <w:rPr>
          <w:rFonts w:ascii="Times New Roman" w:hAnsi="Times New Roman" w:cs="Times New Roman"/>
          <w:b/>
          <w:bCs/>
          <w:color w:val="000000" w:themeColor="text1"/>
          <w:sz w:val="24"/>
          <w:szCs w:val="24"/>
          <w:lang w:val="ru-RU"/>
        </w:rPr>
        <w:t xml:space="preserve"> от изследването</w:t>
      </w:r>
      <w:r w:rsidR="00C70E37" w:rsidRPr="000E3ACA">
        <w:rPr>
          <w:rFonts w:ascii="Times New Roman" w:hAnsi="Times New Roman" w:cs="Times New Roman"/>
          <w:b/>
          <w:bCs/>
          <w:color w:val="000000" w:themeColor="text1"/>
          <w:sz w:val="24"/>
          <w:szCs w:val="24"/>
          <w:lang w:val="ru-RU"/>
        </w:rPr>
        <w:t>:</w:t>
      </w:r>
    </w:p>
    <w:p w:rsidR="00F13066" w:rsidRPr="000E3ACA" w:rsidRDefault="00C70E37" w:rsidP="00DD5B68">
      <w:pPr>
        <w:pStyle w:val="ListParagraph"/>
        <w:tabs>
          <w:tab w:val="left" w:pos="142"/>
          <w:tab w:val="left" w:pos="284"/>
        </w:tabs>
        <w:spacing w:line="360" w:lineRule="auto"/>
        <w:ind w:left="0"/>
        <w:jc w:val="both"/>
        <w:rPr>
          <w:rFonts w:ascii="Times New Roman" w:hAnsi="Times New Roman" w:cs="Times New Roman"/>
          <w:color w:val="000000" w:themeColor="text1"/>
          <w:sz w:val="24"/>
          <w:szCs w:val="24"/>
          <w:lang w:val="ru-RU"/>
        </w:rPr>
      </w:pPr>
      <w:r w:rsidRPr="000E3ACA">
        <w:rPr>
          <w:rFonts w:ascii="Times New Roman" w:hAnsi="Times New Roman" w:cs="Times New Roman"/>
          <w:color w:val="000000" w:themeColor="text1"/>
          <w:sz w:val="24"/>
          <w:szCs w:val="24"/>
          <w:lang w:val="ru-RU"/>
        </w:rPr>
        <w:t>Резултатите от т</w:t>
      </w:r>
      <w:r w:rsidR="00D46941" w:rsidRPr="000E3ACA">
        <w:rPr>
          <w:rFonts w:ascii="Times New Roman" w:hAnsi="Times New Roman" w:cs="Times New Roman"/>
          <w:color w:val="000000" w:themeColor="text1"/>
          <w:sz w:val="24"/>
          <w:szCs w:val="24"/>
          <w:lang w:val="bg-BG"/>
        </w:rPr>
        <w:t xml:space="preserve">ова проучване </w:t>
      </w:r>
      <w:r w:rsidR="004753BB" w:rsidRPr="000E3ACA">
        <w:rPr>
          <w:rFonts w:ascii="Times New Roman" w:hAnsi="Times New Roman" w:cs="Times New Roman"/>
          <w:color w:val="000000" w:themeColor="text1"/>
          <w:sz w:val="24"/>
          <w:szCs w:val="24"/>
          <w:lang w:val="bg-BG"/>
        </w:rPr>
        <w:t>целят да покажат</w:t>
      </w:r>
      <w:r w:rsidRPr="000E3ACA">
        <w:rPr>
          <w:rFonts w:ascii="Times New Roman" w:hAnsi="Times New Roman" w:cs="Times New Roman"/>
          <w:color w:val="000000" w:themeColor="text1"/>
          <w:sz w:val="24"/>
          <w:szCs w:val="24"/>
          <w:lang w:val="ru-RU"/>
        </w:rPr>
        <w:t>, че маркетинговият мениджмънт играе решаваща роля за успешното прилагане на иновациите в туризма. Това е така, защото мениджмънт</w:t>
      </w:r>
      <w:r w:rsidR="00860EA7">
        <w:rPr>
          <w:rFonts w:ascii="Times New Roman" w:hAnsi="Times New Roman" w:cs="Times New Roman"/>
          <w:color w:val="000000" w:themeColor="text1"/>
          <w:sz w:val="24"/>
          <w:szCs w:val="24"/>
          <w:lang w:val="ru-RU"/>
        </w:rPr>
        <w:t>ът</w:t>
      </w:r>
      <w:r w:rsidRPr="000E3ACA">
        <w:rPr>
          <w:rFonts w:ascii="Times New Roman" w:hAnsi="Times New Roman" w:cs="Times New Roman"/>
          <w:color w:val="000000" w:themeColor="text1"/>
          <w:sz w:val="24"/>
          <w:szCs w:val="24"/>
          <w:lang w:val="ru-RU"/>
        </w:rPr>
        <w:t xml:space="preserve"> отговаря за идентифицирането и удовлетворяването на потребностите и очакванията на клиентите, което е от съществено значение за успешното внедряване на иновациите. Проучването установи също така, че прилагането на иновации в туризма може да помогне на организациите да отговорят по-добре на нуждите и очакванията на клиентите и да получат конкурентно предимство.</w:t>
      </w:r>
    </w:p>
    <w:p w:rsidR="00994154" w:rsidRDefault="00D46941" w:rsidP="00DD5B68">
      <w:pPr>
        <w:pStyle w:val="ListParagraph"/>
        <w:tabs>
          <w:tab w:val="left" w:pos="142"/>
          <w:tab w:val="left" w:pos="284"/>
        </w:tabs>
        <w:spacing w:line="360" w:lineRule="auto"/>
        <w:ind w:left="0"/>
        <w:jc w:val="both"/>
        <w:rPr>
          <w:rFonts w:ascii="Times New Roman" w:eastAsia="Times New Roman" w:hAnsi="Times New Roman" w:cs="Times New Roman"/>
          <w:color w:val="000000" w:themeColor="text1"/>
          <w:sz w:val="24"/>
          <w:szCs w:val="24"/>
        </w:rPr>
      </w:pPr>
      <w:r w:rsidRPr="000E3ACA">
        <w:rPr>
          <w:rFonts w:ascii="Times New Roman" w:eastAsia="Times New Roman" w:hAnsi="Times New Roman" w:cs="Times New Roman"/>
          <w:color w:val="000000" w:themeColor="text1"/>
          <w:sz w:val="24"/>
          <w:szCs w:val="24"/>
          <w:lang w:val="ru-RU"/>
        </w:rPr>
        <w:t>Резултатите от това проучване показват, че ефективното управление на маркетинга е от съществено значение за насърчаване на иновациите и стимулиране на растежа в туристическата индустрия. Като възприемат проактивен и адаптивен подход, маркетинговите мениджъри могат да идентифицират възможностите за иновации и да разработят стратегии, които да отговарят на променящите се изисквания на клиентите и пазарните условия. Сътрудничеството и партньорствата между заинтересованите страни също могат да бъдат от съществено значение за насърчаване на иновациите и осигуряване на устойчивост на отрасъла.</w:t>
      </w:r>
    </w:p>
    <w:p w:rsidR="00A372EC" w:rsidRDefault="00A372EC" w:rsidP="00A372EC">
      <w:pPr>
        <w:spacing w:line="360" w:lineRule="auto"/>
        <w:jc w:val="both"/>
        <w:rPr>
          <w:rFonts w:eastAsia="Times New Roman" w:cs="Times New Roman"/>
          <w:b/>
          <w:bCs/>
          <w:color w:val="auto"/>
          <w:bdr w:val="none" w:sz="0" w:space="0" w:color="auto"/>
          <w:lang w:val="bg-BG" w:eastAsia="en-US"/>
        </w:rPr>
      </w:pPr>
      <w:r w:rsidRPr="00A372EC">
        <w:rPr>
          <w:rFonts w:eastAsia="Times New Roman" w:cs="Times New Roman"/>
          <w:b/>
          <w:bCs/>
          <w:color w:val="auto"/>
          <w:bdr w:val="none" w:sz="0" w:space="0" w:color="auto"/>
          <w:lang w:eastAsia="en-US"/>
        </w:rPr>
        <w:t>Методологична рамка на изследването</w:t>
      </w:r>
    </w:p>
    <w:p w:rsidR="00A372EC" w:rsidRDefault="00A372EC" w:rsidP="00A372EC">
      <w:pPr>
        <w:spacing w:line="360" w:lineRule="auto"/>
        <w:jc w:val="both"/>
        <w:rPr>
          <w:rFonts w:eastAsia="Times New Roman" w:cs="Times New Roman"/>
          <w:lang w:val="bg-BG"/>
        </w:rPr>
      </w:pPr>
      <w:r w:rsidRPr="00A372EC">
        <w:rPr>
          <w:rFonts w:eastAsia="Times New Roman" w:cs="Times New Roman"/>
        </w:rPr>
        <w:t xml:space="preserve">Постигането на </w:t>
      </w:r>
      <w:r w:rsidRPr="00FE3108">
        <w:rPr>
          <w:rFonts w:eastAsia="Times New Roman" w:cs="Times New Roman"/>
          <w:lang w:val="bg-BG"/>
        </w:rPr>
        <w:t xml:space="preserve">поставената </w:t>
      </w:r>
      <w:r w:rsidRPr="00A372EC">
        <w:rPr>
          <w:rFonts w:eastAsia="Times New Roman" w:cs="Times New Roman"/>
        </w:rPr>
        <w:t xml:space="preserve">цел и доказването на изследователската теза изискват интегриран подход, който обединява </w:t>
      </w:r>
      <w:r w:rsidRPr="00A372EC">
        <w:rPr>
          <w:rFonts w:eastAsia="Times New Roman" w:cs="Times New Roman"/>
          <w:b/>
          <w:bCs/>
        </w:rPr>
        <w:t>качествени и количествени методи</w:t>
      </w:r>
      <w:r w:rsidRPr="00A372EC">
        <w:rPr>
          <w:rFonts w:eastAsia="Times New Roman" w:cs="Times New Roman"/>
        </w:rPr>
        <w:t>, осигуряващи комплексна оценка на процесите на иновационно развитие и маркетингово управление в туризма. Изследването се базира на принципите на научната обоснованост, надеждност и възпроизводимост, като акцентът е поставен върху приложимостта на резултатите за практиката на туристическите предприятия.</w:t>
      </w:r>
    </w:p>
    <w:p w:rsidR="00A372EC" w:rsidRPr="00A372EC" w:rsidRDefault="00A372EC" w:rsidP="00A372EC">
      <w:pPr>
        <w:spacing w:line="360" w:lineRule="auto"/>
        <w:jc w:val="both"/>
        <w:rPr>
          <w:rFonts w:eastAsia="Times New Roman" w:cs="Times New Roman"/>
          <w:lang w:val="bg-BG"/>
        </w:rPr>
      </w:pPr>
    </w:p>
    <w:p w:rsidR="00A372EC" w:rsidRPr="00A372EC" w:rsidRDefault="00A372EC" w:rsidP="00A372EC">
      <w:pPr>
        <w:spacing w:line="360" w:lineRule="auto"/>
        <w:jc w:val="both"/>
        <w:rPr>
          <w:rFonts w:eastAsia="Times New Roman" w:cs="Times New Roman"/>
          <w:b/>
          <w:bCs/>
        </w:rPr>
      </w:pPr>
      <w:r w:rsidRPr="00A372EC">
        <w:rPr>
          <w:rFonts w:eastAsia="Times New Roman" w:cs="Times New Roman"/>
          <w:b/>
          <w:bCs/>
        </w:rPr>
        <w:t>Тип на изследването</w:t>
      </w:r>
    </w:p>
    <w:p w:rsidR="00A372EC" w:rsidRPr="00A372EC" w:rsidRDefault="00A372EC" w:rsidP="00A372EC">
      <w:pPr>
        <w:spacing w:line="360" w:lineRule="auto"/>
        <w:jc w:val="both"/>
        <w:rPr>
          <w:rFonts w:eastAsia="Times New Roman" w:cs="Times New Roman"/>
        </w:rPr>
      </w:pPr>
      <w:r w:rsidRPr="00A372EC">
        <w:rPr>
          <w:rFonts w:eastAsia="Times New Roman" w:cs="Times New Roman"/>
        </w:rPr>
        <w:t xml:space="preserve">Настоящото изследване е </w:t>
      </w:r>
      <w:r w:rsidRPr="00A372EC">
        <w:rPr>
          <w:rFonts w:eastAsia="Times New Roman" w:cs="Times New Roman"/>
          <w:b/>
          <w:bCs/>
        </w:rPr>
        <w:t>смесен тип</w:t>
      </w:r>
      <w:r w:rsidRPr="00A372EC">
        <w:rPr>
          <w:rFonts w:eastAsia="Times New Roman" w:cs="Times New Roman"/>
        </w:rPr>
        <w:t xml:space="preserve"> (</w:t>
      </w:r>
      <w:r w:rsidRPr="00A372EC">
        <w:rPr>
          <w:rFonts w:eastAsia="Times New Roman" w:cs="Times New Roman"/>
          <w:i/>
          <w:iCs/>
        </w:rPr>
        <w:t>mixed-method research</w:t>
      </w:r>
      <w:r w:rsidRPr="00A372EC">
        <w:rPr>
          <w:rFonts w:eastAsia="Times New Roman" w:cs="Times New Roman"/>
        </w:rPr>
        <w:t xml:space="preserve">), тъй като комбинира </w:t>
      </w:r>
      <w:r w:rsidRPr="00A372EC">
        <w:rPr>
          <w:rFonts w:eastAsia="Times New Roman" w:cs="Times New Roman"/>
          <w:b/>
          <w:bCs/>
        </w:rPr>
        <w:t>качествени и количествени методи</w:t>
      </w:r>
      <w:r w:rsidRPr="00A372EC">
        <w:rPr>
          <w:rFonts w:eastAsia="Times New Roman" w:cs="Times New Roman"/>
        </w:rPr>
        <w:t xml:space="preserve"> с цел да се постигне цялостно и многоаспектно разбиране на предмета на анализа.</w:t>
      </w:r>
    </w:p>
    <w:p w:rsidR="00A372EC" w:rsidRDefault="00A372EC" w:rsidP="00A372EC">
      <w:pPr>
        <w:spacing w:line="360" w:lineRule="auto"/>
        <w:jc w:val="both"/>
        <w:rPr>
          <w:rFonts w:eastAsia="Times New Roman" w:cs="Times New Roman"/>
          <w:lang w:val="bg-BG"/>
        </w:rPr>
      </w:pPr>
    </w:p>
    <w:p w:rsidR="00A372EC" w:rsidRPr="00A372EC" w:rsidRDefault="00A372EC" w:rsidP="00A372EC">
      <w:pPr>
        <w:spacing w:line="360" w:lineRule="auto"/>
        <w:jc w:val="both"/>
        <w:rPr>
          <w:rFonts w:eastAsia="Times New Roman" w:cs="Times New Roman"/>
          <w:lang w:val="bg-BG"/>
        </w:rPr>
      </w:pPr>
    </w:p>
    <w:p w:rsidR="00A372EC" w:rsidRDefault="00A372EC" w:rsidP="00A372EC">
      <w:pPr>
        <w:spacing w:line="360" w:lineRule="auto"/>
        <w:jc w:val="both"/>
        <w:rPr>
          <w:rFonts w:eastAsia="Times New Roman" w:cs="Times New Roman"/>
          <w:lang w:val="bg-BG"/>
        </w:rPr>
      </w:pPr>
      <w:r w:rsidRPr="00A372EC">
        <w:rPr>
          <w:rFonts w:eastAsia="Times New Roman" w:cs="Times New Roman"/>
        </w:rPr>
        <w:lastRenderedPageBreak/>
        <w:t xml:space="preserve">Количествената част включва </w:t>
      </w:r>
      <w:r w:rsidRPr="00A372EC">
        <w:rPr>
          <w:rFonts w:eastAsia="Times New Roman" w:cs="Times New Roman"/>
          <w:b/>
          <w:bCs/>
        </w:rPr>
        <w:t>анкетно проучване</w:t>
      </w:r>
      <w:r w:rsidRPr="00A372EC">
        <w:rPr>
          <w:rFonts w:eastAsia="Times New Roman" w:cs="Times New Roman"/>
        </w:rPr>
        <w:t xml:space="preserve"> и </w:t>
      </w:r>
      <w:r w:rsidRPr="00A372EC">
        <w:rPr>
          <w:rFonts w:eastAsia="Times New Roman" w:cs="Times New Roman"/>
          <w:b/>
          <w:bCs/>
        </w:rPr>
        <w:t>статистическа обработка на данните</w:t>
      </w:r>
      <w:r w:rsidRPr="00A372EC">
        <w:rPr>
          <w:rFonts w:eastAsia="Times New Roman" w:cs="Times New Roman"/>
        </w:rPr>
        <w:t xml:space="preserve"> (описателен, корелационен и регресионен анализ).</w:t>
      </w:r>
    </w:p>
    <w:p w:rsidR="00A372EC" w:rsidRDefault="00A372EC" w:rsidP="00A372EC">
      <w:pPr>
        <w:spacing w:line="360" w:lineRule="auto"/>
        <w:jc w:val="both"/>
        <w:rPr>
          <w:rFonts w:eastAsia="Times New Roman" w:cs="Times New Roman"/>
          <w:lang w:val="bg-BG"/>
        </w:rPr>
      </w:pPr>
      <w:r w:rsidRPr="00A372EC">
        <w:rPr>
          <w:rFonts w:eastAsia="Times New Roman" w:cs="Times New Roman"/>
        </w:rPr>
        <w:t xml:space="preserve">Качествената част обхваща </w:t>
      </w:r>
      <w:r w:rsidRPr="00A372EC">
        <w:rPr>
          <w:rFonts w:eastAsia="Times New Roman" w:cs="Times New Roman"/>
          <w:b/>
          <w:bCs/>
        </w:rPr>
        <w:t>експертни интервюта</w:t>
      </w:r>
      <w:r w:rsidRPr="00A372EC">
        <w:rPr>
          <w:rFonts w:eastAsia="Times New Roman" w:cs="Times New Roman"/>
        </w:rPr>
        <w:t xml:space="preserve">, </w:t>
      </w:r>
      <w:r w:rsidRPr="00A372EC">
        <w:rPr>
          <w:rFonts w:eastAsia="Times New Roman" w:cs="Times New Roman"/>
          <w:b/>
          <w:bCs/>
        </w:rPr>
        <w:t>качествено съдържателно тълкуване на резултатите</w:t>
      </w:r>
      <w:r w:rsidRPr="00A372EC">
        <w:rPr>
          <w:rFonts w:eastAsia="Times New Roman" w:cs="Times New Roman"/>
        </w:rPr>
        <w:t xml:space="preserve">, както и </w:t>
      </w:r>
      <w:r w:rsidRPr="00A372EC">
        <w:rPr>
          <w:rFonts w:eastAsia="Times New Roman" w:cs="Times New Roman"/>
          <w:b/>
          <w:bCs/>
        </w:rPr>
        <w:t>сравнителен анализ на международната практика</w:t>
      </w:r>
      <w:r w:rsidRPr="00A372EC">
        <w:rPr>
          <w:rFonts w:eastAsia="Times New Roman" w:cs="Times New Roman"/>
        </w:rPr>
        <w:t>.</w:t>
      </w:r>
    </w:p>
    <w:p w:rsidR="0050775D" w:rsidRPr="0050775D" w:rsidRDefault="0050775D" w:rsidP="0050775D">
      <w:pPr>
        <w:spacing w:line="360" w:lineRule="auto"/>
        <w:jc w:val="both"/>
        <w:rPr>
          <w:b/>
          <w:bCs/>
        </w:rPr>
      </w:pPr>
      <w:r w:rsidRPr="0050775D">
        <w:rPr>
          <w:b/>
          <w:bCs/>
        </w:rPr>
        <w:t>Аргументация и приложимост на използваните методи</w:t>
      </w:r>
    </w:p>
    <w:p w:rsidR="0050775D" w:rsidRPr="0050775D" w:rsidRDefault="0050775D" w:rsidP="001D0316">
      <w:pPr>
        <w:numPr>
          <w:ilvl w:val="0"/>
          <w:numId w:val="54"/>
        </w:numPr>
        <w:spacing w:line="360" w:lineRule="auto"/>
        <w:jc w:val="both"/>
      </w:pPr>
      <w:r w:rsidRPr="0050775D">
        <w:rPr>
          <w:b/>
          <w:bCs/>
        </w:rPr>
        <w:t>Анализ и синтез</w:t>
      </w:r>
      <w:r w:rsidRPr="0050775D">
        <w:t xml:space="preserve"> – използвани за систематизиране на теоретичните концепции, свързани с иновациите и маркетинговото управление в туризма. Тяхната роля е да изградят теоретичната рамка и да осигурят логическа последователност между различните нива на анализа – от общите закономерности до конкретните проявления в практиката.</w:t>
      </w:r>
    </w:p>
    <w:p w:rsidR="0050775D" w:rsidRPr="0050775D" w:rsidRDefault="0050775D" w:rsidP="001D0316">
      <w:pPr>
        <w:numPr>
          <w:ilvl w:val="0"/>
          <w:numId w:val="54"/>
        </w:numPr>
        <w:spacing w:line="360" w:lineRule="auto"/>
        <w:jc w:val="both"/>
      </w:pPr>
      <w:r w:rsidRPr="0050775D">
        <w:rPr>
          <w:b/>
          <w:bCs/>
        </w:rPr>
        <w:t>Индукция и дедукция</w:t>
      </w:r>
      <w:r w:rsidRPr="0050775D">
        <w:t xml:space="preserve"> – прилагани за преминаване от частното към общото и обратно, което позволява формулиране на изводи относно влиянието на различните типове иновации (продуктови, процесни, маркетингови и организационни) върху конкурентоспособността на туристическите предприятия.</w:t>
      </w:r>
    </w:p>
    <w:p w:rsidR="0050775D" w:rsidRPr="0050775D" w:rsidRDefault="0050775D" w:rsidP="001D0316">
      <w:pPr>
        <w:numPr>
          <w:ilvl w:val="0"/>
          <w:numId w:val="54"/>
        </w:numPr>
        <w:spacing w:line="360" w:lineRule="auto"/>
        <w:jc w:val="both"/>
      </w:pPr>
      <w:r w:rsidRPr="0050775D">
        <w:rPr>
          <w:b/>
          <w:bCs/>
        </w:rPr>
        <w:t>Системен подход</w:t>
      </w:r>
      <w:r w:rsidRPr="0050775D">
        <w:t xml:space="preserve"> – осигурява интегрирано разглеждане на иновационната дейност като част от цялостната система на маркетинговото управление. Този подход позволява да се изследват взаимодействията между вътрешните организационни фактори, външната среда и пазарните тенденции.</w:t>
      </w:r>
    </w:p>
    <w:p w:rsidR="0050775D" w:rsidRPr="0050775D" w:rsidRDefault="0050775D" w:rsidP="001D0316">
      <w:pPr>
        <w:numPr>
          <w:ilvl w:val="0"/>
          <w:numId w:val="54"/>
        </w:numPr>
        <w:spacing w:line="360" w:lineRule="auto"/>
        <w:jc w:val="both"/>
      </w:pPr>
      <w:r w:rsidRPr="0050775D">
        <w:rPr>
          <w:b/>
          <w:bCs/>
        </w:rPr>
        <w:t>Експертен анализ</w:t>
      </w:r>
      <w:r w:rsidRPr="0050775D">
        <w:t xml:space="preserve"> – използван за валидиране на резултатите от емпиричното изследване и за оценка на факторите, които стимулират или възпрепятстват внедряването на иновации. Чрез него се осигурява качествено измерение на получените количествени резултати и се определят приоритетите за стратегическо развитие.</w:t>
      </w:r>
    </w:p>
    <w:p w:rsidR="0050775D" w:rsidRPr="0050775D" w:rsidRDefault="0050775D" w:rsidP="001D0316">
      <w:pPr>
        <w:numPr>
          <w:ilvl w:val="0"/>
          <w:numId w:val="54"/>
        </w:numPr>
        <w:spacing w:line="360" w:lineRule="auto"/>
        <w:jc w:val="both"/>
      </w:pPr>
      <w:r w:rsidRPr="0050775D">
        <w:rPr>
          <w:b/>
          <w:bCs/>
        </w:rPr>
        <w:t>Сравнителен анализ</w:t>
      </w:r>
      <w:r w:rsidRPr="0050775D">
        <w:t xml:space="preserve"> – прилага се за изследване на различията между националните и международните практики в управлението на иновациите в туризма. Този метод позволява извеждане на </w:t>
      </w:r>
      <w:r w:rsidRPr="0050775D">
        <w:rPr>
          <w:b/>
          <w:bCs/>
        </w:rPr>
        <w:t>универсални закономерности</w:t>
      </w:r>
      <w:r w:rsidRPr="0050775D">
        <w:t xml:space="preserve"> и </w:t>
      </w:r>
      <w:r w:rsidRPr="0050775D">
        <w:rPr>
          <w:b/>
          <w:bCs/>
        </w:rPr>
        <w:t>адаптивни модели</w:t>
      </w:r>
      <w:r w:rsidRPr="0050775D">
        <w:t>, приложими към българския контекст.</w:t>
      </w:r>
    </w:p>
    <w:p w:rsidR="0050775D" w:rsidRPr="0050775D" w:rsidRDefault="0050775D" w:rsidP="001D0316">
      <w:pPr>
        <w:numPr>
          <w:ilvl w:val="0"/>
          <w:numId w:val="54"/>
        </w:numPr>
        <w:spacing w:line="360" w:lineRule="auto"/>
        <w:jc w:val="both"/>
      </w:pPr>
      <w:r w:rsidRPr="0050775D">
        <w:rPr>
          <w:b/>
          <w:bCs/>
        </w:rPr>
        <w:t>Анкетно изследване</w:t>
      </w:r>
      <w:r w:rsidRPr="0050775D">
        <w:t xml:space="preserve"> – използвано за събиране на емпирични данни относно нагласите, очакванията и оценките на туристи и специалисти. Този метод осигурява количествена база за статистическите анализи, чрез които се проверяват зависимостите между ключовите променливи.</w:t>
      </w:r>
    </w:p>
    <w:p w:rsidR="0050775D" w:rsidRPr="0050775D" w:rsidRDefault="0050775D" w:rsidP="001D0316">
      <w:pPr>
        <w:numPr>
          <w:ilvl w:val="0"/>
          <w:numId w:val="54"/>
        </w:numPr>
        <w:spacing w:line="360" w:lineRule="auto"/>
        <w:jc w:val="both"/>
      </w:pPr>
      <w:r w:rsidRPr="0050775D">
        <w:rPr>
          <w:b/>
          <w:bCs/>
        </w:rPr>
        <w:lastRenderedPageBreak/>
        <w:t>Статистически и дескриптивни методи</w:t>
      </w:r>
      <w:r w:rsidRPr="0050775D">
        <w:t xml:space="preserve"> – включват корелационен и регресионен анализ, чрез които се измерва силата и посоката на връзките между иновационната активност, маркетинговите инструменти и конкурентоспособността на туристическите предприятия.</w:t>
      </w:r>
    </w:p>
    <w:p w:rsidR="0050775D" w:rsidRPr="0050775D" w:rsidRDefault="0050775D" w:rsidP="001D0316">
      <w:pPr>
        <w:numPr>
          <w:ilvl w:val="0"/>
          <w:numId w:val="54"/>
        </w:numPr>
        <w:spacing w:line="360" w:lineRule="auto"/>
        <w:jc w:val="both"/>
      </w:pPr>
      <w:r w:rsidRPr="0050775D">
        <w:rPr>
          <w:b/>
          <w:bCs/>
        </w:rPr>
        <w:t>Полуструктурирани интервюта</w:t>
      </w:r>
      <w:r w:rsidRPr="0050775D">
        <w:t xml:space="preserve"> – проведени с експерти от туристическия и маркетинговия сектор, като чрез тях се извличат качествени данни за процесите и бариерите пред иновациите. Резултатите подпомагат изграждането на </w:t>
      </w:r>
      <w:r w:rsidRPr="0050775D">
        <w:rPr>
          <w:b/>
          <w:bCs/>
        </w:rPr>
        <w:t>интерпретационна рамка</w:t>
      </w:r>
      <w:r w:rsidRPr="0050775D">
        <w:t xml:space="preserve"> за анализ на анкетните данни.</w:t>
      </w:r>
    </w:p>
    <w:p w:rsidR="0050775D" w:rsidRDefault="0050775D" w:rsidP="00A372EC">
      <w:pPr>
        <w:spacing w:line="360" w:lineRule="auto"/>
        <w:jc w:val="both"/>
        <w:rPr>
          <w:lang w:val="bg-BG"/>
        </w:rPr>
      </w:pPr>
    </w:p>
    <w:p w:rsidR="0050775D" w:rsidRPr="0050775D" w:rsidRDefault="0050775D" w:rsidP="0050775D">
      <w:pPr>
        <w:spacing w:line="360" w:lineRule="auto"/>
        <w:jc w:val="both"/>
        <w:rPr>
          <w:rFonts w:eastAsia="Times New Roman" w:cs="Times New Roman"/>
          <w:b/>
          <w:bCs/>
        </w:rPr>
      </w:pPr>
      <w:r w:rsidRPr="0050775D">
        <w:rPr>
          <w:rFonts w:eastAsia="Times New Roman" w:cs="Times New Roman"/>
          <w:b/>
          <w:bCs/>
        </w:rPr>
        <w:t>Взаимовръзки между методите</w:t>
      </w:r>
    </w:p>
    <w:p w:rsidR="0050775D" w:rsidRPr="0050775D" w:rsidRDefault="0050775D" w:rsidP="0050775D">
      <w:pPr>
        <w:spacing w:line="360" w:lineRule="auto"/>
        <w:jc w:val="both"/>
        <w:rPr>
          <w:rFonts w:eastAsia="Times New Roman" w:cs="Times New Roman"/>
        </w:rPr>
      </w:pPr>
      <w:r w:rsidRPr="0050775D">
        <w:rPr>
          <w:rFonts w:eastAsia="Times New Roman" w:cs="Times New Roman"/>
        </w:rPr>
        <w:t xml:space="preserve">Методите не са прилагани изолирано, а </w:t>
      </w:r>
      <w:r w:rsidRPr="0050775D">
        <w:rPr>
          <w:rFonts w:eastAsia="Times New Roman" w:cs="Times New Roman"/>
          <w:b/>
          <w:bCs/>
        </w:rPr>
        <w:t>в логическа и функционална взаимозависимост</w:t>
      </w:r>
      <w:r w:rsidRPr="0050775D">
        <w:rPr>
          <w:rFonts w:eastAsia="Times New Roman" w:cs="Times New Roman"/>
        </w:rPr>
        <w:t>:</w:t>
      </w:r>
    </w:p>
    <w:p w:rsidR="0050775D" w:rsidRPr="004865ED" w:rsidRDefault="0050775D" w:rsidP="001D0316">
      <w:pPr>
        <w:pStyle w:val="ListParagraph"/>
        <w:numPr>
          <w:ilvl w:val="0"/>
          <w:numId w:val="55"/>
        </w:numPr>
        <w:spacing w:line="360" w:lineRule="auto"/>
        <w:jc w:val="both"/>
        <w:rPr>
          <w:rFonts w:eastAsia="Times New Roman" w:cs="Times New Roman"/>
        </w:rPr>
      </w:pPr>
      <w:r w:rsidRPr="004865ED">
        <w:rPr>
          <w:rFonts w:ascii="Times New Roman" w:eastAsia="Times New Roman" w:hAnsi="Times New Roman" w:cs="Times New Roman"/>
          <w:b/>
          <w:sz w:val="24"/>
          <w:szCs w:val="24"/>
        </w:rPr>
        <w:t>Теоретичните методи</w:t>
      </w:r>
      <w:r w:rsidRPr="004865ED">
        <w:rPr>
          <w:rFonts w:eastAsia="Times New Roman" w:cs="Times New Roman"/>
        </w:rPr>
        <w:t xml:space="preserve"> (</w:t>
      </w:r>
      <w:r w:rsidRPr="004865ED">
        <w:rPr>
          <w:rFonts w:ascii="Times New Roman" w:eastAsia="Times New Roman" w:hAnsi="Times New Roman" w:cs="Times New Roman"/>
          <w:sz w:val="24"/>
          <w:szCs w:val="24"/>
        </w:rPr>
        <w:t>анализ, синтез, индукция, системен подход) създават основата за хипотезите и аналитичната рамка.</w:t>
      </w:r>
    </w:p>
    <w:p w:rsidR="0050775D" w:rsidRPr="0050775D" w:rsidRDefault="0050775D" w:rsidP="001D0316">
      <w:pPr>
        <w:numPr>
          <w:ilvl w:val="0"/>
          <w:numId w:val="55"/>
        </w:numPr>
        <w:spacing w:line="360" w:lineRule="auto"/>
        <w:jc w:val="both"/>
        <w:rPr>
          <w:rFonts w:eastAsia="Times New Roman" w:cs="Times New Roman"/>
        </w:rPr>
      </w:pPr>
      <w:r w:rsidRPr="0050775D">
        <w:rPr>
          <w:rFonts w:eastAsia="Times New Roman" w:cs="Times New Roman"/>
          <w:b/>
          <w:bCs/>
        </w:rPr>
        <w:t>Емпиричните методи</w:t>
      </w:r>
      <w:r w:rsidRPr="0050775D">
        <w:rPr>
          <w:rFonts w:eastAsia="Times New Roman" w:cs="Times New Roman"/>
        </w:rPr>
        <w:t xml:space="preserve"> (анкета, интервюта, статистически анализ) осигуряват количествени и качествени данни за тяхната проверка.</w:t>
      </w:r>
    </w:p>
    <w:p w:rsidR="0050775D" w:rsidRPr="0050775D" w:rsidRDefault="0050775D" w:rsidP="001D0316">
      <w:pPr>
        <w:numPr>
          <w:ilvl w:val="0"/>
          <w:numId w:val="55"/>
        </w:numPr>
        <w:spacing w:line="360" w:lineRule="auto"/>
        <w:jc w:val="both"/>
        <w:rPr>
          <w:rFonts w:eastAsia="Times New Roman" w:cs="Times New Roman"/>
        </w:rPr>
      </w:pPr>
      <w:r w:rsidRPr="0050775D">
        <w:rPr>
          <w:rFonts w:eastAsia="Times New Roman" w:cs="Times New Roman"/>
          <w:b/>
          <w:bCs/>
        </w:rPr>
        <w:t>Експертният и сравнителният анализ</w:t>
      </w:r>
      <w:r w:rsidRPr="0050775D">
        <w:rPr>
          <w:rFonts w:eastAsia="Times New Roman" w:cs="Times New Roman"/>
        </w:rPr>
        <w:t xml:space="preserve"> служат като инструмент за валидиране и интерпретация на резултатите.</w:t>
      </w:r>
    </w:p>
    <w:p w:rsidR="0050775D" w:rsidRPr="0050775D" w:rsidRDefault="0050775D" w:rsidP="0050775D">
      <w:pPr>
        <w:spacing w:line="360" w:lineRule="auto"/>
        <w:jc w:val="both"/>
        <w:rPr>
          <w:rFonts w:eastAsia="Times New Roman" w:cs="Times New Roman"/>
        </w:rPr>
      </w:pPr>
      <w:r w:rsidRPr="0050775D">
        <w:rPr>
          <w:rFonts w:eastAsia="Times New Roman" w:cs="Times New Roman"/>
        </w:rPr>
        <w:t xml:space="preserve">Така се постига </w:t>
      </w:r>
      <w:r w:rsidRPr="0050775D">
        <w:rPr>
          <w:rFonts w:eastAsia="Times New Roman" w:cs="Times New Roman"/>
          <w:b/>
          <w:bCs/>
        </w:rPr>
        <w:t>методологическа кохерентност</w:t>
      </w:r>
      <w:r w:rsidRPr="0050775D">
        <w:rPr>
          <w:rFonts w:eastAsia="Times New Roman" w:cs="Times New Roman"/>
        </w:rPr>
        <w:t>, при която всеки метод допринася за потвърждаване на общата изследователска теза.</w:t>
      </w:r>
    </w:p>
    <w:p w:rsidR="00A372EC" w:rsidRDefault="00A372EC" w:rsidP="00A372EC">
      <w:pPr>
        <w:spacing w:line="360" w:lineRule="auto"/>
        <w:jc w:val="both"/>
        <w:rPr>
          <w:rFonts w:eastAsia="Times New Roman" w:cs="Times New Roman"/>
          <w:lang w:val="bg-BG"/>
        </w:rPr>
      </w:pPr>
      <w:r w:rsidRPr="00FE3108">
        <w:rPr>
          <w:rFonts w:eastAsia="Times New Roman" w:cs="Times New Roman"/>
          <w:lang w:val="bg-BG"/>
        </w:rPr>
        <w:t xml:space="preserve">Избраната методология осигурява възможност за </w:t>
      </w:r>
      <w:r w:rsidRPr="00FE3108">
        <w:rPr>
          <w:rFonts w:eastAsia="Times New Roman" w:cs="Times New Roman"/>
          <w:b/>
          <w:bCs/>
          <w:lang w:val="bg-BG"/>
        </w:rPr>
        <w:t>съпоставка между теоретичните модели и реалната практика</w:t>
      </w:r>
      <w:r w:rsidRPr="00FE3108">
        <w:rPr>
          <w:rFonts w:eastAsia="Times New Roman" w:cs="Times New Roman"/>
          <w:lang w:val="bg-BG"/>
        </w:rPr>
        <w:t>, като интегрира количествени и качествени данни в единна аналитична рамка. Така се постига по-задълбочено разбиране на механизмите, чрез които маркетинговото управление подпомага внедряването на иноваци</w:t>
      </w:r>
      <w:r>
        <w:rPr>
          <w:rFonts w:eastAsia="Times New Roman" w:cs="Times New Roman"/>
          <w:lang w:val="bg-BG"/>
        </w:rPr>
        <w:t>и в туристическите предприятия.</w:t>
      </w:r>
    </w:p>
    <w:p w:rsidR="001E529B" w:rsidRDefault="001E529B" w:rsidP="00A372EC">
      <w:pPr>
        <w:spacing w:line="360" w:lineRule="auto"/>
        <w:jc w:val="both"/>
        <w:rPr>
          <w:rFonts w:eastAsia="Times New Roman" w:cs="Times New Roman"/>
          <w:lang w:val="bg-BG"/>
        </w:rPr>
      </w:pPr>
    </w:p>
    <w:p w:rsidR="001E529B" w:rsidRPr="001E529B" w:rsidRDefault="001E529B" w:rsidP="001E529B">
      <w:pPr>
        <w:spacing w:line="360" w:lineRule="auto"/>
        <w:jc w:val="both"/>
        <w:rPr>
          <w:rFonts w:eastAsia="Times New Roman" w:cs="Times New Roman"/>
          <w:b/>
          <w:bCs/>
        </w:rPr>
      </w:pPr>
      <w:r w:rsidRPr="001E529B">
        <w:rPr>
          <w:rFonts w:eastAsia="Times New Roman" w:cs="Times New Roman"/>
          <w:b/>
          <w:bCs/>
        </w:rPr>
        <w:t>Етапи на провеждане на изследването</w:t>
      </w:r>
    </w:p>
    <w:p w:rsidR="001E529B" w:rsidRPr="001E529B" w:rsidRDefault="001E529B" w:rsidP="001E529B">
      <w:pPr>
        <w:spacing w:line="360" w:lineRule="auto"/>
        <w:jc w:val="both"/>
        <w:rPr>
          <w:rFonts w:eastAsia="Times New Roman" w:cs="Times New Roman"/>
        </w:rPr>
      </w:pPr>
      <w:r w:rsidRPr="001E529B">
        <w:rPr>
          <w:rFonts w:eastAsia="Times New Roman" w:cs="Times New Roman"/>
        </w:rPr>
        <w:t>Изследването е реализирано в няколко последователни етапа, осигуряващи логическа и методологична последователност:</w:t>
      </w:r>
    </w:p>
    <w:p w:rsidR="001E529B" w:rsidRPr="001E529B" w:rsidRDefault="001E529B" w:rsidP="001D0316">
      <w:pPr>
        <w:numPr>
          <w:ilvl w:val="0"/>
          <w:numId w:val="56"/>
        </w:numPr>
        <w:spacing w:line="360" w:lineRule="auto"/>
        <w:jc w:val="both"/>
        <w:rPr>
          <w:rFonts w:eastAsia="Times New Roman" w:cs="Times New Roman"/>
        </w:rPr>
      </w:pPr>
      <w:r w:rsidRPr="001E529B">
        <w:rPr>
          <w:rFonts w:eastAsia="Times New Roman" w:cs="Times New Roman"/>
          <w:b/>
          <w:bCs/>
        </w:rPr>
        <w:t>Теоретико-методологичен етап</w:t>
      </w:r>
      <w:r w:rsidRPr="001E529B">
        <w:rPr>
          <w:rFonts w:eastAsia="Times New Roman" w:cs="Times New Roman"/>
        </w:rPr>
        <w:t xml:space="preserve"> – извършен е анализ на научната литература и формулиране на изследователската цел, задачи и хипотези. Изградена е концептуална рамка, която определя взаимовръзките между иновациите и маркетинговото управление в туризма.</w:t>
      </w:r>
    </w:p>
    <w:p w:rsidR="001E529B" w:rsidRPr="001E529B" w:rsidRDefault="001E529B" w:rsidP="001D0316">
      <w:pPr>
        <w:numPr>
          <w:ilvl w:val="0"/>
          <w:numId w:val="56"/>
        </w:numPr>
        <w:spacing w:line="360" w:lineRule="auto"/>
        <w:jc w:val="both"/>
        <w:rPr>
          <w:rFonts w:eastAsia="Times New Roman" w:cs="Times New Roman"/>
        </w:rPr>
      </w:pPr>
      <w:r w:rsidRPr="001E529B">
        <w:rPr>
          <w:rFonts w:eastAsia="Times New Roman" w:cs="Times New Roman"/>
          <w:b/>
          <w:bCs/>
        </w:rPr>
        <w:lastRenderedPageBreak/>
        <w:t>Подготвителен етап</w:t>
      </w:r>
      <w:r w:rsidRPr="001E529B">
        <w:rPr>
          <w:rFonts w:eastAsia="Times New Roman" w:cs="Times New Roman"/>
        </w:rPr>
        <w:t xml:space="preserve"> – разработен е инструментариумът на изследването (анкетна карта и интервю ръководство), определена е извадката и са проведени предварителни тестове за надеждност и валидност на инструментите.</w:t>
      </w:r>
    </w:p>
    <w:p w:rsidR="001E529B" w:rsidRPr="001E529B" w:rsidRDefault="001E529B" w:rsidP="001D0316">
      <w:pPr>
        <w:numPr>
          <w:ilvl w:val="0"/>
          <w:numId w:val="56"/>
        </w:numPr>
        <w:spacing w:line="360" w:lineRule="auto"/>
        <w:jc w:val="both"/>
        <w:rPr>
          <w:rFonts w:eastAsia="Times New Roman" w:cs="Times New Roman"/>
        </w:rPr>
      </w:pPr>
      <w:r w:rsidRPr="001E529B">
        <w:rPr>
          <w:rFonts w:eastAsia="Times New Roman" w:cs="Times New Roman"/>
          <w:b/>
          <w:bCs/>
        </w:rPr>
        <w:t>Емпиричен етап</w:t>
      </w:r>
      <w:r w:rsidRPr="001E529B">
        <w:rPr>
          <w:rFonts w:eastAsia="Times New Roman" w:cs="Times New Roman"/>
        </w:rPr>
        <w:t xml:space="preserve"> – осъществено е анкетно проучване сред туристи и специалисти, както и полуструктурирани интервюта с експерти от туристическия и маркетинговия сектор. Събрани са и вторични данни от официални статистически и институционални източници.</w:t>
      </w:r>
    </w:p>
    <w:p w:rsidR="001E529B" w:rsidRPr="001E529B" w:rsidRDefault="001E529B" w:rsidP="001D0316">
      <w:pPr>
        <w:numPr>
          <w:ilvl w:val="0"/>
          <w:numId w:val="56"/>
        </w:numPr>
        <w:spacing w:line="360" w:lineRule="auto"/>
        <w:jc w:val="both"/>
        <w:rPr>
          <w:rFonts w:eastAsia="Times New Roman" w:cs="Times New Roman"/>
        </w:rPr>
      </w:pPr>
      <w:r w:rsidRPr="001E529B">
        <w:rPr>
          <w:rFonts w:eastAsia="Times New Roman" w:cs="Times New Roman"/>
          <w:b/>
          <w:bCs/>
        </w:rPr>
        <w:t>Аналитичен етап</w:t>
      </w:r>
      <w:r w:rsidRPr="001E529B">
        <w:rPr>
          <w:rFonts w:eastAsia="Times New Roman" w:cs="Times New Roman"/>
        </w:rPr>
        <w:t xml:space="preserve"> – извършена е обработка и анализ на събраните данни чрез описателни, корелационни и регресионни методи, както и качествено съдържателно тълкуване на интервютата и експертните оценки.</w:t>
      </w:r>
    </w:p>
    <w:p w:rsidR="001E529B" w:rsidRPr="001E529B" w:rsidRDefault="001E529B" w:rsidP="001D0316">
      <w:pPr>
        <w:numPr>
          <w:ilvl w:val="0"/>
          <w:numId w:val="56"/>
        </w:numPr>
        <w:spacing w:line="360" w:lineRule="auto"/>
        <w:jc w:val="both"/>
        <w:rPr>
          <w:rFonts w:eastAsia="Times New Roman" w:cs="Times New Roman"/>
        </w:rPr>
      </w:pPr>
      <w:r w:rsidRPr="001E529B">
        <w:rPr>
          <w:rFonts w:eastAsia="Times New Roman" w:cs="Times New Roman"/>
          <w:b/>
          <w:bCs/>
        </w:rPr>
        <w:t>Интерпретационен етап</w:t>
      </w:r>
      <w:r w:rsidRPr="001E529B">
        <w:rPr>
          <w:rFonts w:eastAsia="Times New Roman" w:cs="Times New Roman"/>
        </w:rPr>
        <w:t xml:space="preserve"> – направена е синтеза на резултатите, формулирани са изводи и препоръки и е разработен модел на иновационно ориентирано маркетингово управление в туризма.</w:t>
      </w:r>
    </w:p>
    <w:p w:rsidR="0050775D" w:rsidRPr="00A372EC" w:rsidRDefault="0050775D" w:rsidP="00A372EC">
      <w:pPr>
        <w:spacing w:line="360" w:lineRule="auto"/>
        <w:jc w:val="both"/>
        <w:rPr>
          <w:rFonts w:eastAsia="Times New Roman" w:cs="Times New Roman"/>
          <w:lang w:val="bg-BG"/>
        </w:rPr>
      </w:pPr>
    </w:p>
    <w:p w:rsidR="00F13066" w:rsidRPr="0014693C" w:rsidRDefault="00C70E37" w:rsidP="00DD5B68">
      <w:pPr>
        <w:pStyle w:val="ListParagraph"/>
        <w:tabs>
          <w:tab w:val="left" w:pos="142"/>
          <w:tab w:val="left" w:pos="284"/>
        </w:tabs>
        <w:spacing w:line="360" w:lineRule="auto"/>
        <w:ind w:left="0"/>
        <w:jc w:val="both"/>
        <w:rPr>
          <w:rFonts w:ascii="Times New Roman" w:eastAsia="Times New Roman" w:hAnsi="Times New Roman" w:cs="Times New Roman"/>
          <w:b/>
          <w:bCs/>
          <w:sz w:val="24"/>
          <w:szCs w:val="24"/>
          <w:lang w:val="ru-RU"/>
        </w:rPr>
      </w:pPr>
      <w:r w:rsidRPr="00DD5B68">
        <w:rPr>
          <w:rFonts w:ascii="Times New Roman" w:hAnsi="Times New Roman" w:cs="Times New Roman"/>
          <w:b/>
          <w:bCs/>
          <w:sz w:val="24"/>
          <w:szCs w:val="24"/>
          <w:lang w:val="ru-RU"/>
        </w:rPr>
        <w:t>О</w:t>
      </w:r>
      <w:r w:rsidR="00641F09">
        <w:rPr>
          <w:rFonts w:ascii="Times New Roman" w:hAnsi="Times New Roman" w:cs="Times New Roman"/>
          <w:b/>
          <w:bCs/>
          <w:sz w:val="24"/>
          <w:szCs w:val="24"/>
          <w:lang w:val="ru-RU"/>
        </w:rPr>
        <w:t>сновни ограничения в изследването</w:t>
      </w:r>
      <w:r w:rsidRPr="0014693C">
        <w:rPr>
          <w:rFonts w:ascii="Times New Roman" w:hAnsi="Times New Roman" w:cs="Times New Roman"/>
          <w:b/>
          <w:bCs/>
          <w:sz w:val="24"/>
          <w:szCs w:val="24"/>
          <w:lang w:val="ru-RU"/>
        </w:rPr>
        <w:t>:</w:t>
      </w:r>
    </w:p>
    <w:p w:rsidR="00F13066" w:rsidRPr="0014693C" w:rsidRDefault="00A16427" w:rsidP="001D0316">
      <w:pPr>
        <w:pStyle w:val="ListParagraph"/>
        <w:numPr>
          <w:ilvl w:val="0"/>
          <w:numId w:val="57"/>
        </w:numPr>
        <w:tabs>
          <w:tab w:val="left" w:pos="142"/>
          <w:tab w:val="left" w:pos="284"/>
        </w:tabs>
        <w:spacing w:line="360" w:lineRule="auto"/>
        <w:jc w:val="both"/>
        <w:rPr>
          <w:rFonts w:ascii="Times New Roman" w:eastAsia="Times New Roman" w:hAnsi="Times New Roman" w:cs="Times New Roman"/>
          <w:sz w:val="24"/>
          <w:szCs w:val="24"/>
          <w:lang w:val="ru-RU"/>
        </w:rPr>
      </w:pPr>
      <w:r>
        <w:rPr>
          <w:rFonts w:ascii="Times New Roman" w:hAnsi="Times New Roman" w:cs="Times New Roman"/>
          <w:sz w:val="24"/>
          <w:szCs w:val="24"/>
          <w:lang w:val="ru-RU"/>
        </w:rPr>
        <w:t xml:space="preserve">Емпиричното изследване е поставено във </w:t>
      </w:r>
      <w:r w:rsidRPr="001E529B">
        <w:rPr>
          <w:rFonts w:ascii="Times New Roman" w:hAnsi="Times New Roman" w:cs="Times New Roman"/>
          <w:b/>
          <w:sz w:val="24"/>
          <w:szCs w:val="24"/>
          <w:lang w:val="ru-RU"/>
        </w:rPr>
        <w:t xml:space="preserve">времеви </w:t>
      </w:r>
      <w:r w:rsidR="00860EA7" w:rsidRPr="001E529B">
        <w:rPr>
          <w:rFonts w:ascii="Times New Roman" w:hAnsi="Times New Roman" w:cs="Times New Roman"/>
          <w:b/>
          <w:sz w:val="24"/>
          <w:szCs w:val="24"/>
          <w:lang w:val="ru-RU"/>
        </w:rPr>
        <w:t>ограничения</w:t>
      </w:r>
      <w:r w:rsidR="00860EA7" w:rsidRPr="00860EA7">
        <w:rPr>
          <w:rFonts w:ascii="Times New Roman" w:hAnsi="Times New Roman" w:cs="Times New Roman"/>
          <w:sz w:val="24"/>
          <w:szCs w:val="24"/>
          <w:lang w:val="ru-RU"/>
        </w:rPr>
        <w:t xml:space="preserve"> –</w:t>
      </w:r>
      <w:r w:rsidR="00860EA7">
        <w:rPr>
          <w:rFonts w:ascii="Times New Roman" w:hAnsi="Times New Roman" w:cs="Times New Roman"/>
          <w:sz w:val="24"/>
          <w:szCs w:val="24"/>
          <w:lang w:val="ru-RU"/>
        </w:rPr>
        <w:t xml:space="preserve"> </w:t>
      </w:r>
      <w:r>
        <w:rPr>
          <w:rFonts w:ascii="Times New Roman" w:hAnsi="Times New Roman" w:cs="Times New Roman"/>
          <w:sz w:val="24"/>
          <w:szCs w:val="24"/>
          <w:lang w:val="ru-RU"/>
        </w:rPr>
        <w:t xml:space="preserve">период на провеждане от </w:t>
      </w:r>
      <w:r w:rsidR="00860EA7">
        <w:rPr>
          <w:rFonts w:ascii="Times New Roman" w:hAnsi="Times New Roman" w:cs="Times New Roman"/>
          <w:sz w:val="24"/>
          <w:szCs w:val="24"/>
          <w:lang w:val="ru-RU"/>
        </w:rPr>
        <w:t>ю</w:t>
      </w:r>
      <w:r>
        <w:rPr>
          <w:rFonts w:ascii="Times New Roman" w:hAnsi="Times New Roman" w:cs="Times New Roman"/>
          <w:sz w:val="24"/>
          <w:szCs w:val="24"/>
          <w:lang w:val="ru-RU"/>
        </w:rPr>
        <w:t xml:space="preserve">ли до </w:t>
      </w:r>
      <w:r w:rsidR="00860EA7">
        <w:rPr>
          <w:rFonts w:ascii="Times New Roman" w:hAnsi="Times New Roman" w:cs="Times New Roman"/>
          <w:sz w:val="24"/>
          <w:szCs w:val="24"/>
          <w:lang w:val="ru-RU"/>
        </w:rPr>
        <w:t>а</w:t>
      </w:r>
      <w:r>
        <w:rPr>
          <w:rFonts w:ascii="Times New Roman" w:hAnsi="Times New Roman" w:cs="Times New Roman"/>
          <w:sz w:val="24"/>
          <w:szCs w:val="24"/>
          <w:lang w:val="ru-RU"/>
        </w:rPr>
        <w:t>вгуст 2025 година</w:t>
      </w:r>
      <w:r w:rsidR="00C70E37" w:rsidRPr="0014693C">
        <w:rPr>
          <w:rFonts w:ascii="Times New Roman" w:hAnsi="Times New Roman" w:cs="Times New Roman"/>
          <w:sz w:val="24"/>
          <w:szCs w:val="24"/>
          <w:lang w:val="ru-RU"/>
        </w:rPr>
        <w:t>.</w:t>
      </w:r>
      <w:r w:rsidR="000E3ACA">
        <w:rPr>
          <w:rFonts w:ascii="Times New Roman" w:hAnsi="Times New Roman" w:cs="Times New Roman"/>
          <w:sz w:val="24"/>
          <w:szCs w:val="24"/>
          <w:lang w:val="ru-RU"/>
        </w:rPr>
        <w:t xml:space="preserve"> </w:t>
      </w:r>
      <w:r w:rsidRPr="00A16427">
        <w:rPr>
          <w:rFonts w:ascii="Times New Roman" w:hAnsi="Times New Roman" w:cs="Times New Roman"/>
          <w:sz w:val="24"/>
          <w:szCs w:val="24"/>
        </w:rPr>
        <w:t>Това времево ограничение може да не улови по-дългосрочни тенденции или ефекти, свързани с иновациите в туризма.</w:t>
      </w:r>
      <w:r w:rsidR="00925C1E">
        <w:rPr>
          <w:rFonts w:ascii="Times New Roman" w:hAnsi="Times New Roman" w:cs="Times New Roman"/>
          <w:sz w:val="24"/>
          <w:szCs w:val="24"/>
          <w:lang w:val="bg-BG"/>
        </w:rPr>
        <w:t xml:space="preserve"> </w:t>
      </w:r>
      <w:r w:rsidR="00925C1E" w:rsidRPr="00925C1E">
        <w:rPr>
          <w:rFonts w:ascii="Times New Roman" w:hAnsi="Times New Roman" w:cs="Times New Roman"/>
          <w:sz w:val="24"/>
          <w:szCs w:val="24"/>
          <w:lang w:val="bg-BG"/>
        </w:rPr>
        <w:t>Сезонността на туристическата дейност и икономическите колебания могат да повлияят върху оценките и степента на възприемане на иновациите. Поради това резултатите следва да се разглеждат като моментна снимка, а не като трайна тенденция.</w:t>
      </w:r>
    </w:p>
    <w:p w:rsidR="000E3ACA" w:rsidRPr="000E3ACA" w:rsidRDefault="001E529B" w:rsidP="001D0316">
      <w:pPr>
        <w:pStyle w:val="ListParagraph"/>
        <w:numPr>
          <w:ilvl w:val="0"/>
          <w:numId w:val="57"/>
        </w:numPr>
        <w:tabs>
          <w:tab w:val="left" w:pos="142"/>
          <w:tab w:val="left" w:pos="284"/>
        </w:tabs>
        <w:spacing w:line="360" w:lineRule="auto"/>
        <w:jc w:val="both"/>
        <w:rPr>
          <w:rFonts w:ascii="Times New Roman" w:eastAsia="Times New Roman" w:hAnsi="Times New Roman" w:cs="Times New Roman"/>
          <w:sz w:val="24"/>
          <w:szCs w:val="24"/>
          <w:lang w:val="ru-RU"/>
        </w:rPr>
      </w:pPr>
      <w:r w:rsidRPr="001E529B">
        <w:rPr>
          <w:rFonts w:ascii="Times New Roman" w:hAnsi="Times New Roman" w:cs="Times New Roman"/>
          <w:b/>
          <w:bCs/>
          <w:sz w:val="24"/>
          <w:szCs w:val="24"/>
          <w:lang w:val="bg-BG"/>
        </w:rPr>
        <w:t>Фокус на анализа</w:t>
      </w:r>
      <w:r w:rsidR="000E3ACA">
        <w:rPr>
          <w:rFonts w:ascii="Times New Roman" w:hAnsi="Times New Roman" w:cs="Times New Roman"/>
          <w:sz w:val="24"/>
          <w:szCs w:val="24"/>
          <w:lang w:val="ru-RU"/>
        </w:rPr>
        <w:t xml:space="preserve"> </w:t>
      </w:r>
      <w:r>
        <w:rPr>
          <w:rFonts w:ascii="Times New Roman" w:hAnsi="Times New Roman" w:cs="Times New Roman"/>
          <w:sz w:val="24"/>
          <w:szCs w:val="24"/>
          <w:lang w:val="ru-RU"/>
        </w:rPr>
        <w:t xml:space="preserve">- </w:t>
      </w:r>
      <w:r w:rsidR="00FB0512" w:rsidRPr="00FB0512">
        <w:rPr>
          <w:rFonts w:ascii="Times New Roman" w:hAnsi="Times New Roman" w:cs="Times New Roman"/>
          <w:sz w:val="24"/>
          <w:szCs w:val="24"/>
        </w:rPr>
        <w:t xml:space="preserve">настоящото изследване разглежда прилагането на иновациите в туризма изключително от гледна точка на маркетинговия мениджмънт. Това ограничава възможността за цялостно разбиране на темата, тъй като аспектите, свързани с други управленски и организационни функции, остават извън обхвата на анализа. Въпреки това изследването подчертава значението на маркетинговия мениджмънт за внедряването на иновации, като разкрива как той допринася за по-доброто удовлетворяване на нуждите и очакванията на клиентите и осигуряването на конкурентно предимство за организациите. За постигането на по-цялостно разбиране са необходими </w:t>
      </w:r>
      <w:r w:rsidR="00FB0512" w:rsidRPr="00FB0512">
        <w:rPr>
          <w:rFonts w:ascii="Times New Roman" w:hAnsi="Times New Roman" w:cs="Times New Roman"/>
          <w:sz w:val="24"/>
          <w:szCs w:val="24"/>
        </w:rPr>
        <w:lastRenderedPageBreak/>
        <w:t>допълнителни изследвания, които да разгледат иновационния процес в по-широк контекст, включващ различни организационни и външни фактори.</w:t>
      </w:r>
    </w:p>
    <w:p w:rsidR="00A16427" w:rsidRDefault="00286B68" w:rsidP="001D0316">
      <w:pPr>
        <w:pStyle w:val="ListParagraph"/>
        <w:numPr>
          <w:ilvl w:val="0"/>
          <w:numId w:val="57"/>
        </w:numPr>
        <w:tabs>
          <w:tab w:val="left" w:pos="142"/>
          <w:tab w:val="left" w:pos="284"/>
        </w:tabs>
        <w:spacing w:line="360" w:lineRule="auto"/>
        <w:jc w:val="both"/>
        <w:rPr>
          <w:rFonts w:ascii="Times New Roman" w:hAnsi="Times New Roman" w:cs="Times New Roman"/>
          <w:sz w:val="24"/>
          <w:szCs w:val="24"/>
          <w:lang w:val="ru-RU"/>
        </w:rPr>
      </w:pPr>
      <w:r w:rsidRPr="0014693C">
        <w:rPr>
          <w:rFonts w:ascii="Times New Roman" w:hAnsi="Times New Roman" w:cs="Times New Roman"/>
          <w:sz w:val="24"/>
          <w:szCs w:val="24"/>
          <w:lang w:val="ru-RU"/>
        </w:rPr>
        <w:t xml:space="preserve">Тази </w:t>
      </w:r>
      <w:r>
        <w:rPr>
          <w:rFonts w:ascii="Times New Roman" w:hAnsi="Times New Roman" w:cs="Times New Roman"/>
          <w:sz w:val="24"/>
          <w:szCs w:val="24"/>
          <w:lang w:val="bg-BG"/>
        </w:rPr>
        <w:t xml:space="preserve">разработка </w:t>
      </w:r>
      <w:r w:rsidRPr="0014693C">
        <w:rPr>
          <w:rFonts w:ascii="Times New Roman" w:hAnsi="Times New Roman" w:cs="Times New Roman"/>
          <w:sz w:val="24"/>
          <w:szCs w:val="24"/>
          <w:lang w:val="ru-RU"/>
        </w:rPr>
        <w:t>допринася към съществуващата литература за маркетинговия мениджмънт и иновациите в туристическата индустрия, като дава представа за ролята на маркетинговия мениджмънт за насърчаване на иновациите и стимулиране на растежа. Ограниченията на това изследване обаче включват разчитането на вторични източници на данни и ограничения обхват на анализираните казуси и примери. Необходими са допълнителни изследвания за потвърждаване на хипотезите и препоръките, представени в настоящия документ.</w:t>
      </w:r>
      <w:r w:rsidR="00836BF5">
        <w:rPr>
          <w:rFonts w:ascii="Times New Roman" w:hAnsi="Times New Roman" w:cs="Times New Roman"/>
          <w:sz w:val="24"/>
          <w:szCs w:val="24"/>
          <w:lang w:val="ru-RU"/>
        </w:rPr>
        <w:t xml:space="preserve"> </w:t>
      </w:r>
    </w:p>
    <w:p w:rsidR="00925C1E" w:rsidRPr="00925C1E" w:rsidRDefault="00925C1E" w:rsidP="001D0316">
      <w:pPr>
        <w:pStyle w:val="ListParagraph"/>
        <w:numPr>
          <w:ilvl w:val="0"/>
          <w:numId w:val="57"/>
        </w:numPr>
        <w:tabs>
          <w:tab w:val="left" w:pos="142"/>
          <w:tab w:val="left" w:pos="284"/>
        </w:tabs>
        <w:spacing w:line="360" w:lineRule="auto"/>
        <w:jc w:val="both"/>
        <w:rPr>
          <w:rFonts w:ascii="Times New Roman" w:hAnsi="Times New Roman" w:cs="Times New Roman"/>
          <w:sz w:val="24"/>
          <w:szCs w:val="24"/>
          <w:lang w:val="ru-RU"/>
        </w:rPr>
      </w:pPr>
      <w:r w:rsidRPr="00925C1E">
        <w:rPr>
          <w:rFonts w:ascii="Times New Roman" w:hAnsi="Times New Roman" w:cs="Times New Roman"/>
          <w:sz w:val="24"/>
          <w:szCs w:val="24"/>
          <w:lang w:val="ru-RU"/>
        </w:rPr>
        <w:t>Институционални ограничения</w:t>
      </w:r>
      <w:r>
        <w:rPr>
          <w:rFonts w:ascii="Times New Roman" w:hAnsi="Times New Roman" w:cs="Times New Roman"/>
          <w:sz w:val="24"/>
          <w:szCs w:val="24"/>
          <w:lang w:val="ru-RU"/>
        </w:rPr>
        <w:t xml:space="preserve"> - о</w:t>
      </w:r>
      <w:r w:rsidRPr="00925C1E">
        <w:rPr>
          <w:rFonts w:ascii="Times New Roman" w:hAnsi="Times New Roman" w:cs="Times New Roman"/>
          <w:sz w:val="24"/>
          <w:szCs w:val="24"/>
          <w:lang w:val="ru-RU"/>
        </w:rPr>
        <w:t>граниченията произтичат и от различната организационна култура и управленска зрялост на изследваните обекти. Част от респондентите представляват малки и средни предприятия с ограничен достъп до финансиране и иновационни програми, което води до по-ниски нива на технологична интеграция. Това следва да се отчете при тълкуването на резултатите, особено в контекста на сравненията с по-големи хотелски вериги.</w:t>
      </w:r>
    </w:p>
    <w:p w:rsidR="00A16427" w:rsidRDefault="00353D85" w:rsidP="001D0316">
      <w:pPr>
        <w:pStyle w:val="ListParagraph"/>
        <w:numPr>
          <w:ilvl w:val="0"/>
          <w:numId w:val="57"/>
        </w:numPr>
        <w:tabs>
          <w:tab w:val="left" w:pos="142"/>
          <w:tab w:val="left" w:pos="284"/>
        </w:tabs>
        <w:spacing w:line="360" w:lineRule="auto"/>
        <w:jc w:val="both"/>
        <w:rPr>
          <w:rFonts w:ascii="Times New Roman" w:hAnsi="Times New Roman" w:cs="Times New Roman"/>
          <w:color w:val="000000" w:themeColor="text1"/>
          <w:sz w:val="24"/>
          <w:szCs w:val="24"/>
          <w:lang w:val="ru-RU"/>
        </w:rPr>
      </w:pPr>
      <w:r w:rsidRPr="00A16427">
        <w:rPr>
          <w:rFonts w:ascii="Times New Roman" w:hAnsi="Times New Roman" w:cs="Times New Roman"/>
          <w:sz w:val="24"/>
          <w:szCs w:val="24"/>
          <w:lang w:val="ru-RU"/>
        </w:rPr>
        <w:t>Географски обхват – анализът се фокусира основно върху туристическите обекти и дестинации в България, като чуждестранни</w:t>
      </w:r>
      <w:r w:rsidR="00A16427">
        <w:rPr>
          <w:rFonts w:ascii="Times New Roman" w:hAnsi="Times New Roman" w:cs="Times New Roman"/>
          <w:sz w:val="24"/>
          <w:szCs w:val="24"/>
          <w:lang w:val="ru-RU"/>
        </w:rPr>
        <w:t xml:space="preserve">ят опит е използван предимно за </w:t>
      </w:r>
      <w:r w:rsidR="00A16427">
        <w:rPr>
          <w:rFonts w:ascii="Times New Roman" w:hAnsi="Times New Roman" w:cs="Times New Roman"/>
          <w:color w:val="000000" w:themeColor="text1"/>
          <w:sz w:val="24"/>
          <w:szCs w:val="24"/>
          <w:lang w:val="ru-RU"/>
        </w:rPr>
        <w:t>срав</w:t>
      </w:r>
      <w:r w:rsidRPr="00A16427">
        <w:rPr>
          <w:rFonts w:ascii="Times New Roman" w:hAnsi="Times New Roman" w:cs="Times New Roman"/>
          <w:color w:val="000000" w:themeColor="text1"/>
          <w:sz w:val="24"/>
          <w:szCs w:val="24"/>
          <w:lang w:val="ru-RU"/>
        </w:rPr>
        <w:t>нителни цели и извеждане на добри практики.</w:t>
      </w:r>
      <w:r w:rsidR="00A16427">
        <w:rPr>
          <w:rFonts w:ascii="Times New Roman" w:hAnsi="Times New Roman" w:cs="Times New Roman"/>
          <w:color w:val="000000" w:themeColor="text1"/>
          <w:sz w:val="24"/>
          <w:szCs w:val="24"/>
          <w:lang w:val="ru-RU"/>
        </w:rPr>
        <w:t xml:space="preserve"> </w:t>
      </w:r>
    </w:p>
    <w:p w:rsidR="004865ED" w:rsidRDefault="004865ED" w:rsidP="001D0316">
      <w:pPr>
        <w:pStyle w:val="ListParagraph"/>
        <w:numPr>
          <w:ilvl w:val="0"/>
          <w:numId w:val="57"/>
        </w:numPr>
        <w:tabs>
          <w:tab w:val="left" w:pos="142"/>
          <w:tab w:val="left" w:pos="284"/>
        </w:tabs>
        <w:spacing w:line="360" w:lineRule="auto"/>
        <w:jc w:val="both"/>
        <w:rPr>
          <w:rFonts w:ascii="Times New Roman" w:hAnsi="Times New Roman" w:cs="Times New Roman"/>
          <w:color w:val="000000" w:themeColor="text1"/>
          <w:sz w:val="24"/>
          <w:szCs w:val="24"/>
          <w:lang w:val="ru-RU"/>
        </w:rPr>
      </w:pPr>
      <w:r w:rsidRPr="004865ED">
        <w:rPr>
          <w:rFonts w:ascii="Times New Roman" w:hAnsi="Times New Roman" w:cs="Times New Roman"/>
          <w:color w:val="000000" w:themeColor="text1"/>
          <w:sz w:val="24"/>
          <w:szCs w:val="24"/>
          <w:lang w:val="ru-RU"/>
        </w:rPr>
        <w:t>Обхват на емпиричните данни – изследването се основава на анкетно проучване сред 113 респонденти и интервюта с експерти, което осигурява представителна, но ограничена извадка.</w:t>
      </w:r>
    </w:p>
    <w:p w:rsidR="00925C1E" w:rsidRPr="00E64E4A" w:rsidRDefault="00925C1E" w:rsidP="00E64E4A">
      <w:pPr>
        <w:pStyle w:val="ListParagraph"/>
        <w:numPr>
          <w:ilvl w:val="0"/>
          <w:numId w:val="57"/>
        </w:numPr>
        <w:spacing w:line="360" w:lineRule="auto"/>
        <w:jc w:val="both"/>
        <w:rPr>
          <w:rFonts w:ascii="Times New Roman" w:hAnsi="Times New Roman" w:cs="Times New Roman"/>
          <w:color w:val="000000" w:themeColor="text1"/>
          <w:sz w:val="24"/>
          <w:szCs w:val="24"/>
          <w:lang w:val="ru-RU"/>
        </w:rPr>
      </w:pPr>
      <w:r w:rsidRPr="00925C1E">
        <w:rPr>
          <w:rFonts w:ascii="Times New Roman" w:hAnsi="Times New Roman" w:cs="Times New Roman"/>
          <w:color w:val="000000" w:themeColor="text1"/>
          <w:sz w:val="24"/>
          <w:szCs w:val="24"/>
          <w:lang w:val="ru-RU"/>
        </w:rPr>
        <w:t>Методически ограничения</w:t>
      </w:r>
      <w:r>
        <w:rPr>
          <w:rFonts w:ascii="Times New Roman" w:hAnsi="Times New Roman" w:cs="Times New Roman"/>
          <w:color w:val="000000" w:themeColor="text1"/>
          <w:sz w:val="24"/>
          <w:szCs w:val="24"/>
          <w:lang w:val="ru-RU"/>
        </w:rPr>
        <w:t xml:space="preserve"> - </w:t>
      </w:r>
      <w:r w:rsidRPr="00925C1E">
        <w:rPr>
          <w:rFonts w:ascii="Times New Roman" w:hAnsi="Times New Roman" w:cs="Times New Roman"/>
          <w:color w:val="000000" w:themeColor="text1"/>
          <w:sz w:val="24"/>
          <w:szCs w:val="24"/>
          <w:lang w:val="ru-RU"/>
        </w:rPr>
        <w:t>Анкетният инструмент разчита предимно на самооценки и субективни възприятия на респондентите, което може да доведе до социално желателни отговори. Извадката включва 113 участници, което ограничава възможността за статистическа репрезентативност на резултатите. Липсата на по-широк географски и секторен обхват не позволява пълно обобщаване на резултатите върху всички видове туристически предприятия. Въпреки това приложените методи на триангулация (анкетиране, интервюта и анализ на документи) осигуряват достатъчна надеждност и валидност за целите на изследването.</w:t>
      </w:r>
    </w:p>
    <w:p w:rsidR="00925C1E" w:rsidRPr="00925C1E" w:rsidRDefault="00925C1E" w:rsidP="00925C1E">
      <w:pPr>
        <w:spacing w:line="360" w:lineRule="auto"/>
        <w:jc w:val="both"/>
        <w:rPr>
          <w:rFonts w:eastAsia="Times New Roman" w:cs="Times New Roman"/>
          <w:b/>
          <w:bCs/>
        </w:rPr>
      </w:pPr>
      <w:r w:rsidRPr="00925C1E">
        <w:rPr>
          <w:rFonts w:eastAsia="Times New Roman" w:cs="Times New Roman"/>
          <w:b/>
          <w:bCs/>
        </w:rPr>
        <w:lastRenderedPageBreak/>
        <w:t>Влияние върху интерпретацията на резултатите</w:t>
      </w:r>
    </w:p>
    <w:p w:rsidR="00925C1E" w:rsidRPr="00925C1E" w:rsidRDefault="00925C1E" w:rsidP="00925C1E">
      <w:pPr>
        <w:spacing w:line="360" w:lineRule="auto"/>
        <w:jc w:val="both"/>
        <w:rPr>
          <w:rFonts w:eastAsia="Times New Roman" w:cs="Times New Roman"/>
          <w:bCs/>
        </w:rPr>
      </w:pPr>
      <w:r w:rsidRPr="00925C1E">
        <w:rPr>
          <w:rFonts w:eastAsia="Times New Roman" w:cs="Times New Roman"/>
          <w:bCs/>
        </w:rPr>
        <w:t xml:space="preserve">Горепосочените ограничения не обезсилват направените изводи, но </w:t>
      </w:r>
      <w:r w:rsidRPr="00925C1E">
        <w:rPr>
          <w:rFonts w:eastAsia="Times New Roman" w:cs="Times New Roman"/>
          <w:b/>
          <w:bCs/>
        </w:rPr>
        <w:t>ограничават степента на тяхното обобщаване</w:t>
      </w:r>
      <w:r w:rsidRPr="00925C1E">
        <w:rPr>
          <w:rFonts w:eastAsia="Times New Roman" w:cs="Times New Roman"/>
          <w:bCs/>
        </w:rPr>
        <w:t xml:space="preserve">. Резултатите следва да се разглеждат като </w:t>
      </w:r>
      <w:r w:rsidRPr="00925C1E">
        <w:rPr>
          <w:rFonts w:eastAsia="Times New Roman" w:cs="Times New Roman"/>
          <w:b/>
          <w:bCs/>
        </w:rPr>
        <w:t>индикативни и приложими в контекста на българския туристически сектор</w:t>
      </w:r>
      <w:r w:rsidRPr="00925C1E">
        <w:rPr>
          <w:rFonts w:eastAsia="Times New Roman" w:cs="Times New Roman"/>
          <w:bCs/>
        </w:rPr>
        <w:t xml:space="preserve">, а не като универсални за всички видове дестинации. </w:t>
      </w:r>
    </w:p>
    <w:p w:rsidR="00925C1E" w:rsidRPr="00925C1E" w:rsidRDefault="00925C1E" w:rsidP="00925C1E">
      <w:pPr>
        <w:spacing w:line="360" w:lineRule="auto"/>
        <w:jc w:val="both"/>
        <w:rPr>
          <w:rFonts w:eastAsia="Times New Roman" w:cs="Times New Roman"/>
          <w:lang w:val="bg-BG"/>
        </w:rPr>
      </w:pPr>
      <w:r w:rsidRPr="00925C1E">
        <w:rPr>
          <w:rFonts w:eastAsia="Times New Roman" w:cs="Times New Roman"/>
          <w:lang w:val="bg-BG"/>
        </w:rPr>
        <w:t>Въпреки посочените ограничения, приложената методология гарантира висока степен на достоверност и аналитична дълбочина на резултатите, като предоставя стабилна основа за изводи и препоръки относно подобряването на иновационната дейност в туризма и укрепването на ролята на маркетинговото управление в този процес.</w:t>
      </w:r>
    </w:p>
    <w:p w:rsidR="004865ED" w:rsidRPr="00FE3108" w:rsidRDefault="004865ED" w:rsidP="004865ED">
      <w:pPr>
        <w:spacing w:line="360" w:lineRule="auto"/>
        <w:jc w:val="both"/>
        <w:rPr>
          <w:rFonts w:eastAsia="Times New Roman" w:cs="Times New Roman"/>
          <w:lang w:val="bg-BG"/>
        </w:rPr>
      </w:pPr>
    </w:p>
    <w:p w:rsidR="00641F09" w:rsidRPr="00994154" w:rsidRDefault="00994154" w:rsidP="009C3525">
      <w:pPr>
        <w:pStyle w:val="ListParagraph"/>
        <w:tabs>
          <w:tab w:val="left" w:pos="142"/>
          <w:tab w:val="left" w:pos="284"/>
        </w:tabs>
        <w:spacing w:line="360" w:lineRule="auto"/>
        <w:ind w:left="0"/>
        <w:jc w:val="both"/>
        <w:rPr>
          <w:rFonts w:ascii="Times New Roman" w:hAnsi="Times New Roman" w:cs="Times New Roman"/>
          <w:b/>
          <w:bCs/>
          <w:sz w:val="24"/>
          <w:szCs w:val="24"/>
          <w:lang w:val="ru-RU"/>
        </w:rPr>
      </w:pPr>
      <w:r w:rsidRPr="00994154">
        <w:rPr>
          <w:rFonts w:ascii="Times New Roman" w:hAnsi="Times New Roman" w:cs="Times New Roman"/>
          <w:b/>
          <w:bCs/>
          <w:sz w:val="24"/>
          <w:szCs w:val="24"/>
          <w:lang w:val="ru-RU"/>
        </w:rPr>
        <w:t>Източници на инф</w:t>
      </w:r>
      <w:r w:rsidR="00763054">
        <w:rPr>
          <w:rFonts w:ascii="Times New Roman" w:hAnsi="Times New Roman" w:cs="Times New Roman"/>
          <w:b/>
          <w:bCs/>
          <w:sz w:val="24"/>
          <w:szCs w:val="24"/>
          <w:lang w:val="ru-RU"/>
        </w:rPr>
        <w:t>о</w:t>
      </w:r>
      <w:r w:rsidRPr="00994154">
        <w:rPr>
          <w:rFonts w:ascii="Times New Roman" w:hAnsi="Times New Roman" w:cs="Times New Roman"/>
          <w:b/>
          <w:bCs/>
          <w:sz w:val="24"/>
          <w:szCs w:val="24"/>
          <w:lang w:val="ru-RU"/>
        </w:rPr>
        <w:t>рмационно осигуряване</w:t>
      </w:r>
    </w:p>
    <w:p w:rsidR="00DC63C0" w:rsidRPr="00DC63C0" w:rsidRDefault="00DC63C0" w:rsidP="00DC63C0">
      <w:pPr>
        <w:spacing w:line="360" w:lineRule="auto"/>
        <w:jc w:val="both"/>
        <w:rPr>
          <w:rFonts w:eastAsia="Times New Roman" w:cs="Times New Roman"/>
        </w:rPr>
      </w:pPr>
      <w:r w:rsidRPr="00DC63C0">
        <w:rPr>
          <w:rFonts w:eastAsia="Times New Roman" w:cs="Times New Roman"/>
        </w:rPr>
        <w:t>Информационната база на дисертационния труд се формира на основата на разнообразни източници и ресурси, които осигуряват необходимата теоретична и емпирична обоснованост:</w:t>
      </w:r>
    </w:p>
    <w:p w:rsidR="00DC63C0" w:rsidRPr="00DC63C0" w:rsidRDefault="00DC63C0" w:rsidP="001D0316">
      <w:pPr>
        <w:numPr>
          <w:ilvl w:val="0"/>
          <w:numId w:val="46"/>
        </w:numPr>
        <w:spacing w:line="360" w:lineRule="auto"/>
        <w:jc w:val="both"/>
        <w:rPr>
          <w:rFonts w:eastAsia="Times New Roman" w:cs="Times New Roman"/>
        </w:rPr>
      </w:pPr>
      <w:r w:rsidRPr="00DC63C0">
        <w:rPr>
          <w:rFonts w:eastAsia="Times New Roman" w:cs="Times New Roman"/>
          <w:b/>
          <w:bCs/>
        </w:rPr>
        <w:t>Научна литература</w:t>
      </w:r>
      <w:r w:rsidRPr="00DC63C0">
        <w:rPr>
          <w:rFonts w:eastAsia="Times New Roman" w:cs="Times New Roman"/>
        </w:rPr>
        <w:t xml:space="preserve"> – монографии, сборници, статии и дисертации на български и чуждестранни автори, свързани с проблематиката на иновациите, маркетинговото управление и развитието на туризма.</w:t>
      </w:r>
      <w:r w:rsidR="004865ED" w:rsidRPr="004865ED">
        <w:rPr>
          <w:rFonts w:eastAsia="Times New Roman" w:cs="Times New Roman"/>
          <w:lang w:val="bg-BG"/>
        </w:rPr>
        <w:t xml:space="preserve"> Тези трудове предоставят теоретичната рамка, върху която се изгражда моделът на иновационно ориентирано маркетингово управление.</w:t>
      </w:r>
    </w:p>
    <w:p w:rsidR="00DC63C0" w:rsidRPr="00DC63C0" w:rsidRDefault="00DC63C0" w:rsidP="001D0316">
      <w:pPr>
        <w:numPr>
          <w:ilvl w:val="0"/>
          <w:numId w:val="46"/>
        </w:numPr>
        <w:spacing w:line="360" w:lineRule="auto"/>
        <w:jc w:val="both"/>
        <w:rPr>
          <w:rFonts w:eastAsia="Times New Roman" w:cs="Times New Roman"/>
        </w:rPr>
      </w:pPr>
      <w:r w:rsidRPr="00DC63C0">
        <w:rPr>
          <w:rFonts w:eastAsia="Times New Roman" w:cs="Times New Roman"/>
          <w:b/>
          <w:bCs/>
        </w:rPr>
        <w:t>Нормативна и стратегическа рамка</w:t>
      </w:r>
      <w:r w:rsidRPr="00DC63C0">
        <w:rPr>
          <w:rFonts w:eastAsia="Times New Roman" w:cs="Times New Roman"/>
        </w:rPr>
        <w:t xml:space="preserve"> – закони, подзаконови нормативни актове и стратегически документи на национално и европейско ниво, касаещи туристическия сектор и иновационната дейност.</w:t>
      </w:r>
    </w:p>
    <w:p w:rsidR="004865ED" w:rsidRPr="004865ED" w:rsidRDefault="00DC63C0" w:rsidP="001D0316">
      <w:pPr>
        <w:numPr>
          <w:ilvl w:val="0"/>
          <w:numId w:val="46"/>
        </w:numPr>
        <w:spacing w:line="360" w:lineRule="auto"/>
        <w:jc w:val="both"/>
        <w:rPr>
          <w:rFonts w:eastAsia="Times New Roman" w:cs="Times New Roman"/>
          <w:lang w:val="bg-BG"/>
        </w:rPr>
      </w:pPr>
      <w:r w:rsidRPr="004865ED">
        <w:rPr>
          <w:rFonts w:eastAsia="Times New Roman" w:cs="Times New Roman"/>
          <w:b/>
          <w:bCs/>
        </w:rPr>
        <w:t>Статистически източници</w:t>
      </w:r>
      <w:r w:rsidRPr="004865ED">
        <w:rPr>
          <w:rFonts w:eastAsia="Times New Roman" w:cs="Times New Roman"/>
        </w:rPr>
        <w:t xml:space="preserve"> – </w:t>
      </w:r>
      <w:r w:rsidR="004865ED" w:rsidRPr="004865ED">
        <w:rPr>
          <w:rFonts w:eastAsia="Times New Roman" w:cs="Times New Roman"/>
          <w:lang w:val="bg-BG"/>
        </w:rPr>
        <w:t>използвани са официални данни на Националния статистически институт, Евростат, Световната туристическа организация (UNWTO) и Световния съвет по туризъм и пътувания (WTTC). Те предоставят количествена основа за анализ на тенденциите в развитието на туризма и влиянието на иновациите върху сектора.</w:t>
      </w:r>
    </w:p>
    <w:p w:rsidR="00DC63C0" w:rsidRPr="004865ED" w:rsidRDefault="00DC63C0" w:rsidP="001D0316">
      <w:pPr>
        <w:numPr>
          <w:ilvl w:val="0"/>
          <w:numId w:val="46"/>
        </w:numPr>
        <w:spacing w:line="360" w:lineRule="auto"/>
        <w:jc w:val="both"/>
        <w:rPr>
          <w:rFonts w:eastAsia="Times New Roman" w:cs="Times New Roman"/>
        </w:rPr>
      </w:pPr>
      <w:r w:rsidRPr="004865ED">
        <w:rPr>
          <w:rFonts w:eastAsia="Times New Roman" w:cs="Times New Roman"/>
          <w:b/>
          <w:bCs/>
        </w:rPr>
        <w:t>Доклади и анализи</w:t>
      </w:r>
      <w:r w:rsidRPr="004865ED">
        <w:rPr>
          <w:rFonts w:eastAsia="Times New Roman" w:cs="Times New Roman"/>
        </w:rPr>
        <w:t xml:space="preserve"> – публикации на международни организации, неправителствени структури и професионални туристически асоциации относно тенденциите и перспективите за развитие на туризма.</w:t>
      </w:r>
    </w:p>
    <w:p w:rsidR="004865ED" w:rsidRPr="004865ED" w:rsidRDefault="00DC63C0" w:rsidP="001D0316">
      <w:pPr>
        <w:numPr>
          <w:ilvl w:val="0"/>
          <w:numId w:val="46"/>
        </w:numPr>
        <w:spacing w:line="360" w:lineRule="auto"/>
        <w:jc w:val="both"/>
        <w:rPr>
          <w:rFonts w:eastAsia="Times New Roman" w:cs="Times New Roman"/>
          <w:lang w:val="bg-BG"/>
        </w:rPr>
      </w:pPr>
      <w:r w:rsidRPr="004865ED">
        <w:rPr>
          <w:rFonts w:eastAsia="Times New Roman" w:cs="Times New Roman"/>
          <w:b/>
          <w:bCs/>
        </w:rPr>
        <w:t>Първични емпирични данни</w:t>
      </w:r>
      <w:r w:rsidRPr="004865ED">
        <w:rPr>
          <w:rFonts w:eastAsia="Times New Roman" w:cs="Times New Roman"/>
        </w:rPr>
        <w:t xml:space="preserve"> – </w:t>
      </w:r>
      <w:r w:rsidR="004865ED" w:rsidRPr="004865ED">
        <w:rPr>
          <w:rFonts w:eastAsia="Times New Roman" w:cs="Times New Roman"/>
          <w:lang w:val="bg-BG"/>
        </w:rPr>
        <w:t xml:space="preserve"> обхващат резултатите от проведеното анкетно проучване сред 113 респонденти (туристи и специалисти), както и от дълбочинни интервюта с експерти в областта на туризма и маркетинга. </w:t>
      </w:r>
      <w:r w:rsidR="004865ED" w:rsidRPr="004865ED">
        <w:rPr>
          <w:rFonts w:eastAsia="Times New Roman" w:cs="Times New Roman"/>
          <w:lang w:val="bg-BG"/>
        </w:rPr>
        <w:lastRenderedPageBreak/>
        <w:t>Събраната информация допринася за обективна оценка на реалното приложение на иновациите и за определяне на значимостта на отделните критерии.</w:t>
      </w:r>
    </w:p>
    <w:p w:rsidR="004865ED" w:rsidRPr="004865ED" w:rsidRDefault="00DC63C0" w:rsidP="001D0316">
      <w:pPr>
        <w:numPr>
          <w:ilvl w:val="0"/>
          <w:numId w:val="46"/>
        </w:numPr>
        <w:spacing w:line="360" w:lineRule="auto"/>
        <w:jc w:val="both"/>
        <w:rPr>
          <w:rFonts w:eastAsia="Times New Roman" w:cs="Times New Roman"/>
          <w:lang w:val="bg-BG"/>
        </w:rPr>
      </w:pPr>
      <w:r w:rsidRPr="004865ED">
        <w:rPr>
          <w:rFonts w:eastAsia="Times New Roman" w:cs="Times New Roman"/>
          <w:b/>
          <w:bCs/>
        </w:rPr>
        <w:t>Собствени разработки</w:t>
      </w:r>
      <w:r w:rsidRPr="004865ED">
        <w:rPr>
          <w:rFonts w:eastAsia="Times New Roman" w:cs="Times New Roman"/>
        </w:rPr>
        <w:t xml:space="preserve"> </w:t>
      </w:r>
      <w:r w:rsidR="004865ED" w:rsidRPr="004865ED">
        <w:rPr>
          <w:rFonts w:eastAsia="Times New Roman" w:cs="Times New Roman"/>
          <w:lang w:val="bg-BG"/>
        </w:rPr>
        <w:t>– в рамките на дисертационния труд са изготвени: систематизация на критерии за оценка на иновациите в туризма, графично представяне на резултатите от емпиричното изследване, SWOT анализ на сектора и модел на иновационно ориентирано маркетингово управление. Тези елементи представляват оригинален принос към темата и допринасят за интеграцията между теория и практика.</w:t>
      </w:r>
    </w:p>
    <w:p w:rsidR="00DC63C0" w:rsidRPr="004865ED" w:rsidRDefault="00DC63C0" w:rsidP="004865ED">
      <w:pPr>
        <w:spacing w:line="360" w:lineRule="auto"/>
        <w:ind w:left="360"/>
        <w:jc w:val="both"/>
        <w:rPr>
          <w:rFonts w:eastAsia="Times New Roman" w:cs="Times New Roman"/>
          <w:lang w:val="bg-BG"/>
        </w:rPr>
      </w:pPr>
    </w:p>
    <w:p w:rsidR="00772EB8" w:rsidRDefault="00772EB8" w:rsidP="0062229B">
      <w:pPr>
        <w:spacing w:line="360" w:lineRule="auto"/>
        <w:jc w:val="both"/>
        <w:rPr>
          <w:rFonts w:eastAsia="Times New Roman" w:cs="Times New Roman"/>
        </w:rPr>
      </w:pPr>
    </w:p>
    <w:p w:rsidR="00772EB8" w:rsidRDefault="00772EB8" w:rsidP="0062229B">
      <w:pPr>
        <w:spacing w:line="360" w:lineRule="auto"/>
        <w:jc w:val="both"/>
        <w:rPr>
          <w:rFonts w:eastAsia="Times New Roman" w:cs="Times New Roman"/>
        </w:rPr>
      </w:pPr>
    </w:p>
    <w:p w:rsidR="00772EB8" w:rsidRDefault="00772EB8" w:rsidP="0062229B">
      <w:pPr>
        <w:spacing w:line="360" w:lineRule="auto"/>
        <w:jc w:val="both"/>
        <w:rPr>
          <w:rFonts w:eastAsia="Times New Roman" w:cs="Times New Roman"/>
        </w:rPr>
      </w:pPr>
    </w:p>
    <w:p w:rsidR="00772EB8" w:rsidRDefault="00772EB8" w:rsidP="0062229B">
      <w:pPr>
        <w:spacing w:line="360" w:lineRule="auto"/>
        <w:jc w:val="both"/>
        <w:rPr>
          <w:rFonts w:eastAsia="Times New Roman" w:cs="Times New Roman"/>
          <w:lang w:val="bg-BG"/>
        </w:rPr>
      </w:pPr>
    </w:p>
    <w:p w:rsidR="00794941" w:rsidRDefault="00794941" w:rsidP="0062229B">
      <w:pPr>
        <w:spacing w:line="360" w:lineRule="auto"/>
        <w:jc w:val="both"/>
        <w:rPr>
          <w:rFonts w:eastAsia="Times New Roman" w:cs="Times New Roman"/>
          <w:lang w:val="bg-BG"/>
        </w:rPr>
      </w:pPr>
    </w:p>
    <w:p w:rsidR="00794941" w:rsidRDefault="00794941" w:rsidP="0062229B">
      <w:pPr>
        <w:spacing w:line="360" w:lineRule="auto"/>
        <w:jc w:val="both"/>
        <w:rPr>
          <w:rFonts w:eastAsia="Times New Roman" w:cs="Times New Roman"/>
          <w:lang w:val="bg-BG"/>
        </w:rPr>
      </w:pPr>
    </w:p>
    <w:p w:rsidR="00EE3E64" w:rsidRDefault="00EE3E64" w:rsidP="0062229B">
      <w:pPr>
        <w:spacing w:line="360" w:lineRule="auto"/>
        <w:jc w:val="both"/>
        <w:rPr>
          <w:rFonts w:eastAsia="Times New Roman" w:cs="Times New Roman"/>
          <w:lang w:val="bg-BG"/>
        </w:rPr>
      </w:pPr>
    </w:p>
    <w:p w:rsidR="004865ED" w:rsidRDefault="004865ED" w:rsidP="0062229B">
      <w:pPr>
        <w:spacing w:line="360" w:lineRule="auto"/>
        <w:jc w:val="both"/>
        <w:rPr>
          <w:rFonts w:eastAsia="Times New Roman" w:cs="Times New Roman"/>
          <w:lang w:val="bg-BG"/>
        </w:rPr>
      </w:pPr>
    </w:p>
    <w:p w:rsidR="004865ED" w:rsidRDefault="004865ED" w:rsidP="0062229B">
      <w:pPr>
        <w:spacing w:line="360" w:lineRule="auto"/>
        <w:jc w:val="both"/>
        <w:rPr>
          <w:rFonts w:eastAsia="Times New Roman" w:cs="Times New Roman"/>
          <w:lang w:val="bg-BG"/>
        </w:rPr>
      </w:pPr>
    </w:p>
    <w:p w:rsidR="004865ED" w:rsidRDefault="004865ED" w:rsidP="0062229B">
      <w:pPr>
        <w:spacing w:line="360" w:lineRule="auto"/>
        <w:jc w:val="both"/>
        <w:rPr>
          <w:rFonts w:eastAsia="Times New Roman" w:cs="Times New Roman"/>
          <w:lang w:val="bg-BG"/>
        </w:rPr>
      </w:pPr>
    </w:p>
    <w:p w:rsidR="004865ED" w:rsidRDefault="004865ED" w:rsidP="0062229B">
      <w:pPr>
        <w:spacing w:line="360" w:lineRule="auto"/>
        <w:jc w:val="both"/>
        <w:rPr>
          <w:rFonts w:eastAsia="Times New Roman" w:cs="Times New Roman"/>
          <w:lang w:val="bg-BG"/>
        </w:rPr>
      </w:pPr>
    </w:p>
    <w:p w:rsidR="004865ED" w:rsidRDefault="004865ED" w:rsidP="0062229B">
      <w:pPr>
        <w:spacing w:line="360" w:lineRule="auto"/>
        <w:jc w:val="both"/>
        <w:rPr>
          <w:rFonts w:eastAsia="Times New Roman" w:cs="Times New Roman"/>
          <w:lang w:val="bg-BG"/>
        </w:rPr>
      </w:pPr>
    </w:p>
    <w:p w:rsidR="004865ED" w:rsidRDefault="004865ED" w:rsidP="0062229B">
      <w:pPr>
        <w:spacing w:line="360" w:lineRule="auto"/>
        <w:jc w:val="both"/>
        <w:rPr>
          <w:rFonts w:eastAsia="Times New Roman" w:cs="Times New Roman"/>
          <w:lang w:val="bg-BG"/>
        </w:rPr>
      </w:pPr>
    </w:p>
    <w:p w:rsidR="004865ED" w:rsidRDefault="004865ED" w:rsidP="0062229B">
      <w:pPr>
        <w:spacing w:line="360" w:lineRule="auto"/>
        <w:jc w:val="both"/>
        <w:rPr>
          <w:rFonts w:eastAsia="Times New Roman" w:cs="Times New Roman"/>
          <w:lang w:val="bg-BG"/>
        </w:rPr>
      </w:pPr>
    </w:p>
    <w:p w:rsidR="004C0225" w:rsidRDefault="004C0225" w:rsidP="0062229B">
      <w:pPr>
        <w:spacing w:line="360" w:lineRule="auto"/>
        <w:jc w:val="both"/>
        <w:rPr>
          <w:rFonts w:eastAsia="Times New Roman" w:cs="Times New Roman"/>
          <w:lang w:val="bg-BG"/>
        </w:rPr>
      </w:pPr>
    </w:p>
    <w:p w:rsidR="004C0225" w:rsidRDefault="004C0225" w:rsidP="0062229B">
      <w:pPr>
        <w:spacing w:line="360" w:lineRule="auto"/>
        <w:jc w:val="both"/>
        <w:rPr>
          <w:rFonts w:eastAsia="Times New Roman" w:cs="Times New Roman"/>
          <w:lang w:val="bg-BG"/>
        </w:rPr>
      </w:pPr>
    </w:p>
    <w:p w:rsidR="004C0225" w:rsidRDefault="004C0225" w:rsidP="0062229B">
      <w:pPr>
        <w:spacing w:line="360" w:lineRule="auto"/>
        <w:jc w:val="both"/>
        <w:rPr>
          <w:rFonts w:eastAsia="Times New Roman" w:cs="Times New Roman"/>
          <w:lang w:val="bg-BG"/>
        </w:rPr>
      </w:pPr>
    </w:p>
    <w:p w:rsidR="004C0225" w:rsidRDefault="004C0225" w:rsidP="0062229B">
      <w:pPr>
        <w:spacing w:line="360" w:lineRule="auto"/>
        <w:jc w:val="both"/>
        <w:rPr>
          <w:rFonts w:eastAsia="Times New Roman" w:cs="Times New Roman"/>
          <w:lang w:val="bg-BG"/>
        </w:rPr>
      </w:pPr>
    </w:p>
    <w:p w:rsidR="004C0225" w:rsidRDefault="004C0225" w:rsidP="0062229B">
      <w:pPr>
        <w:spacing w:line="360" w:lineRule="auto"/>
        <w:jc w:val="both"/>
        <w:rPr>
          <w:rFonts w:eastAsia="Times New Roman" w:cs="Times New Roman"/>
          <w:lang w:val="bg-BG"/>
        </w:rPr>
      </w:pPr>
    </w:p>
    <w:p w:rsidR="00154DF7" w:rsidRDefault="00154DF7" w:rsidP="00641F09">
      <w:pPr>
        <w:spacing w:line="360" w:lineRule="auto"/>
        <w:rPr>
          <w:rFonts w:eastAsia="Times New Roman" w:cs="Times New Roman"/>
        </w:rPr>
      </w:pPr>
      <w:bookmarkStart w:id="2" w:name="_Hlk206514293"/>
    </w:p>
    <w:p w:rsidR="00E615F0" w:rsidRDefault="00E615F0" w:rsidP="00641F09">
      <w:pPr>
        <w:spacing w:line="360" w:lineRule="auto"/>
        <w:rPr>
          <w:rFonts w:eastAsia="Times New Roman" w:cs="Times New Roman"/>
        </w:rPr>
      </w:pPr>
    </w:p>
    <w:p w:rsidR="00E615F0" w:rsidRDefault="00E615F0" w:rsidP="00641F09">
      <w:pPr>
        <w:spacing w:line="360" w:lineRule="auto"/>
        <w:rPr>
          <w:rFonts w:eastAsia="Times New Roman" w:cs="Times New Roman"/>
          <w:lang w:val="bg-BG"/>
        </w:rPr>
      </w:pPr>
    </w:p>
    <w:p w:rsidR="000622D3" w:rsidRDefault="000622D3" w:rsidP="00641F09">
      <w:pPr>
        <w:spacing w:line="360" w:lineRule="auto"/>
        <w:rPr>
          <w:rFonts w:eastAsia="Times New Roman" w:cs="Times New Roman"/>
          <w:lang w:val="bg-BG"/>
        </w:rPr>
      </w:pPr>
    </w:p>
    <w:p w:rsidR="000622D3" w:rsidRDefault="000622D3" w:rsidP="00641F09">
      <w:pPr>
        <w:spacing w:line="360" w:lineRule="auto"/>
        <w:rPr>
          <w:rFonts w:eastAsia="Times New Roman" w:cs="Times New Roman"/>
          <w:lang w:val="bg-BG"/>
        </w:rPr>
      </w:pPr>
    </w:p>
    <w:p w:rsidR="000622D3" w:rsidRPr="000622D3" w:rsidRDefault="000622D3" w:rsidP="00641F09">
      <w:pPr>
        <w:spacing w:line="360" w:lineRule="auto"/>
        <w:rPr>
          <w:rFonts w:eastAsia="Times New Roman" w:cs="Times New Roman"/>
          <w:lang w:val="bg-BG"/>
        </w:rPr>
      </w:pPr>
    </w:p>
    <w:p w:rsidR="00641F09" w:rsidRDefault="00641F09" w:rsidP="00641F09">
      <w:pPr>
        <w:spacing w:line="360" w:lineRule="auto"/>
        <w:rPr>
          <w:rFonts w:cs="Times New Roman"/>
          <w:bCs/>
          <w:lang w:val="ru-RU"/>
        </w:rPr>
      </w:pPr>
      <w:r w:rsidRPr="00641F09">
        <w:rPr>
          <w:rFonts w:cs="Times New Roman"/>
          <w:bCs/>
          <w:lang w:val="ru-RU"/>
        </w:rPr>
        <w:lastRenderedPageBreak/>
        <w:t>Г</w:t>
      </w:r>
      <w:r>
        <w:rPr>
          <w:rFonts w:cs="Times New Roman"/>
          <w:bCs/>
          <w:lang w:val="ru-RU"/>
        </w:rPr>
        <w:t>лава първа</w:t>
      </w:r>
    </w:p>
    <w:p w:rsidR="00F13066" w:rsidRDefault="00C70E37" w:rsidP="00641F09">
      <w:pPr>
        <w:spacing w:line="360" w:lineRule="auto"/>
        <w:rPr>
          <w:rFonts w:cs="Times New Roman"/>
          <w:b/>
          <w:bCs/>
          <w:lang w:val="ru-RU"/>
        </w:rPr>
      </w:pPr>
      <w:r w:rsidRPr="0014693C">
        <w:rPr>
          <w:rFonts w:cs="Times New Roman"/>
          <w:b/>
          <w:bCs/>
          <w:lang w:val="ru-RU"/>
        </w:rPr>
        <w:t xml:space="preserve">МАРКЕТИНГ, </w:t>
      </w:r>
      <w:r w:rsidR="00067EC1" w:rsidRPr="00067EC1">
        <w:rPr>
          <w:rFonts w:cs="Times New Roman"/>
          <w:b/>
          <w:bCs/>
          <w:lang w:val="ru-RU"/>
        </w:rPr>
        <w:t xml:space="preserve">ИНОВАЦИИ </w:t>
      </w:r>
      <w:r w:rsidR="00067EC1">
        <w:rPr>
          <w:rFonts w:cs="Times New Roman"/>
          <w:b/>
          <w:bCs/>
          <w:lang w:val="ru-RU"/>
        </w:rPr>
        <w:t xml:space="preserve">И </w:t>
      </w:r>
      <w:r w:rsidRPr="0014693C">
        <w:rPr>
          <w:rFonts w:cs="Times New Roman"/>
          <w:b/>
          <w:bCs/>
          <w:lang w:val="ru-RU"/>
        </w:rPr>
        <w:t xml:space="preserve">УПРАВЛЕНИЕ НА МАРКЕТИНГА </w:t>
      </w:r>
    </w:p>
    <w:p w:rsidR="009E0AD8" w:rsidRPr="00F345E3" w:rsidRDefault="00F345E3" w:rsidP="00F345E3">
      <w:pPr>
        <w:spacing w:line="360" w:lineRule="auto"/>
        <w:jc w:val="both"/>
        <w:rPr>
          <w:rFonts w:cs="Times New Roman"/>
          <w:lang w:val="ru-RU"/>
        </w:rPr>
      </w:pPr>
      <w:r w:rsidRPr="00F345E3">
        <w:rPr>
          <w:rFonts w:cs="Times New Roman"/>
          <w:lang w:val="ru-RU"/>
        </w:rPr>
        <w:t>Настоящата глава представя теоретичната рамка на изследването, като разглежда същността, възникването и развитието на маркетинга в туризма, неговите основни принципи, функции и управленски измерения. Изследват се взаимовръзките между маркетинговото управление и пазарната динамика, както и ролята му за постигане на устойчиво конкурентно предимство. Акцентът е поставен върху връзката между маркетинга, иновациите и управлението на потребителското преживяване като ключови фактори за развитие на съвременния туристически бизнес. Чрез систематизиране на теоретичните постановки се създава основа за последващия анализ на иновационните процеси и тяхното приложение в практиката на туристическите предприятия.</w:t>
      </w:r>
    </w:p>
    <w:p w:rsidR="00F345E3" w:rsidRPr="009E0AD8" w:rsidRDefault="00F345E3" w:rsidP="00641F09">
      <w:pPr>
        <w:spacing w:line="360" w:lineRule="auto"/>
        <w:rPr>
          <w:rFonts w:cs="Times New Roman"/>
          <w:lang w:val="bg-BG"/>
        </w:rPr>
      </w:pPr>
    </w:p>
    <w:p w:rsidR="00763054" w:rsidRPr="00763054" w:rsidRDefault="00763054" w:rsidP="001D0316">
      <w:pPr>
        <w:pStyle w:val="ListParagraph"/>
        <w:numPr>
          <w:ilvl w:val="1"/>
          <w:numId w:val="47"/>
        </w:numPr>
        <w:pBdr>
          <w:top w:val="none" w:sz="0" w:space="0" w:color="auto"/>
          <w:left w:val="none" w:sz="0" w:space="0" w:color="auto"/>
          <w:bottom w:val="none" w:sz="0" w:space="0" w:color="auto"/>
          <w:right w:val="none" w:sz="0" w:space="0" w:color="auto"/>
          <w:between w:val="none" w:sz="0" w:space="0" w:color="auto"/>
          <w:bar w:val="none" w:sz="0" w:color="auto"/>
        </w:pBdr>
        <w:spacing w:after="160" w:line="259" w:lineRule="auto"/>
        <w:contextualSpacing/>
        <w:jc w:val="both"/>
        <w:rPr>
          <w:rFonts w:ascii="Times New Roman" w:hAnsi="Times New Roman" w:cs="Times New Roman"/>
          <w:b/>
          <w:bCs/>
          <w:sz w:val="24"/>
          <w:szCs w:val="24"/>
          <w:lang w:val="bg-BG"/>
        </w:rPr>
      </w:pPr>
      <w:r w:rsidRPr="00763054">
        <w:rPr>
          <w:rFonts w:ascii="Times New Roman" w:hAnsi="Times New Roman" w:cs="Times New Roman"/>
          <w:b/>
          <w:bCs/>
          <w:sz w:val="24"/>
          <w:szCs w:val="24"/>
          <w:lang w:val="bg-BG"/>
        </w:rPr>
        <w:t>Възникване и историческо развитие на маркетинга в туризма</w:t>
      </w:r>
    </w:p>
    <w:p w:rsidR="00713D26" w:rsidRPr="00713D26" w:rsidRDefault="00713D26" w:rsidP="00713D26">
      <w:pPr>
        <w:pBdr>
          <w:top w:val="none" w:sz="0" w:space="0" w:color="auto"/>
          <w:left w:val="none" w:sz="0" w:space="0" w:color="auto"/>
          <w:bottom w:val="none" w:sz="0" w:space="0" w:color="auto"/>
          <w:right w:val="none" w:sz="0" w:space="0" w:color="auto"/>
          <w:between w:val="none" w:sz="0" w:space="0" w:color="auto"/>
          <w:bar w:val="none" w:sz="0" w:color="auto"/>
        </w:pBdr>
        <w:spacing w:after="160" w:line="259" w:lineRule="auto"/>
        <w:contextualSpacing/>
        <w:jc w:val="both"/>
        <w:rPr>
          <w:rFonts w:cs="Times New Roman"/>
          <w:b/>
          <w:bCs/>
          <w:lang w:val="bg-BG"/>
        </w:rPr>
      </w:pPr>
      <w:r w:rsidRPr="00713D26">
        <w:rPr>
          <w:rFonts w:cs="Times New Roman"/>
          <w:b/>
          <w:bCs/>
        </w:rPr>
        <w:t>Въведение в маркетинга и туризма</w:t>
      </w:r>
    </w:p>
    <w:p w:rsidR="00713D26" w:rsidRPr="00713D26" w:rsidRDefault="00763054" w:rsidP="00713D26">
      <w:pPr>
        <w:spacing w:line="360" w:lineRule="auto"/>
        <w:jc w:val="both"/>
        <w:rPr>
          <w:rFonts w:cs="Times New Roman"/>
          <w:lang w:val="ru-RU"/>
        </w:rPr>
      </w:pPr>
      <w:r>
        <w:rPr>
          <w:rFonts w:cs="Times New Roman"/>
          <w:lang w:val="ru-RU"/>
        </w:rPr>
        <w:t>Маркетингът</w:t>
      </w:r>
      <w:r w:rsidR="00713D26" w:rsidRPr="00713D26">
        <w:rPr>
          <w:rFonts w:cs="Times New Roman"/>
          <w:lang w:val="ru-RU"/>
        </w:rPr>
        <w:t xml:space="preserve"> е едновременно наука, практика и управленска философия, която има за цел да свързва производителите и доставчиците на продукти и услуги с крайните потребители. Понятието „маркетинг“ е многопластово и през годините е получило редица дефиниции, всяка от които отразява различни акценти. Според Американската маркетингова асоциация маркетингът представлява „</w:t>
      </w:r>
      <w:r w:rsidR="00713D26" w:rsidRPr="00713D26">
        <w:rPr>
          <w:rFonts w:cs="Times New Roman"/>
          <w:i/>
          <w:iCs/>
          <w:lang w:val="ru-RU"/>
        </w:rPr>
        <w:t>дейности, институции и процеси за създаване, комуникиране, доставяне и обмен на предложения, които имат стойност за потребителите, клиентите, партньорите и обществото като цяло</w:t>
      </w:r>
      <w:r w:rsidR="00713D26" w:rsidRPr="00713D26">
        <w:rPr>
          <w:rFonts w:cs="Times New Roman"/>
          <w:lang w:val="ru-RU"/>
        </w:rPr>
        <w:t>“</w:t>
      </w:r>
      <w:bookmarkStart w:id="3" w:name="_Hlk206515159"/>
      <w:r w:rsidR="00BA1A31">
        <w:rPr>
          <w:rFonts w:cs="Times New Roman"/>
          <w:lang w:val="ru-RU"/>
        </w:rPr>
        <w:t>.</w:t>
      </w:r>
      <w:r w:rsidR="00713D26" w:rsidRPr="00713D26">
        <w:rPr>
          <w:rFonts w:cs="Times New Roman"/>
          <w:vertAlign w:val="superscript"/>
          <w:lang w:val="ru-RU"/>
        </w:rPr>
        <w:footnoteReference w:id="1"/>
      </w:r>
      <w:bookmarkEnd w:id="3"/>
    </w:p>
    <w:p w:rsidR="00713D26" w:rsidRPr="00713D26" w:rsidRDefault="00713D26" w:rsidP="00713D26">
      <w:pPr>
        <w:spacing w:line="360" w:lineRule="auto"/>
        <w:jc w:val="both"/>
        <w:rPr>
          <w:rFonts w:cs="Times New Roman"/>
          <w:lang w:val="ru-RU"/>
        </w:rPr>
      </w:pPr>
      <w:r w:rsidRPr="00713D26">
        <w:rPr>
          <w:rFonts w:cs="Times New Roman"/>
          <w:lang w:val="ru-RU"/>
        </w:rPr>
        <w:t>Филип Котлър, считан за „бащата на съвременния маркетинг“, определя маркетинга като „</w:t>
      </w:r>
      <w:r w:rsidRPr="00676C67">
        <w:rPr>
          <w:rFonts w:cs="Times New Roman"/>
          <w:i/>
          <w:iCs/>
          <w:lang w:val="ru-RU"/>
        </w:rPr>
        <w:t>социален и управленски процес, чрез който отделни лица и групи получават това, от което се нуждаят и което желаят, посредством създаване и обмен на продукти и стойности</w:t>
      </w:r>
      <w:r w:rsidRPr="00713D26">
        <w:rPr>
          <w:rFonts w:cs="Times New Roman"/>
          <w:lang w:val="ru-RU"/>
        </w:rPr>
        <w:t>“</w:t>
      </w:r>
      <w:r w:rsidR="00BA1A31">
        <w:rPr>
          <w:rFonts w:cs="Times New Roman"/>
          <w:lang w:val="ru-RU"/>
        </w:rPr>
        <w:t>.</w:t>
      </w:r>
      <w:r w:rsidRPr="00713D26">
        <w:rPr>
          <w:rFonts w:cs="Times New Roman"/>
          <w:vertAlign w:val="superscript"/>
          <w:lang w:val="ru-RU"/>
        </w:rPr>
        <w:footnoteReference w:id="2"/>
      </w:r>
      <w:r w:rsidRPr="00713D26">
        <w:rPr>
          <w:rFonts w:cs="Times New Roman"/>
          <w:lang w:val="ru-RU"/>
        </w:rPr>
        <w:t>Питър Дракър подчертава управленското измерение, заявявайки, че „целта на маркетинга е да направи продажбата излишна, като осигури такова познаване и разбиране на клиента, че продуктът или услугата да се вписват точно и сами да се продават“</w:t>
      </w:r>
      <w:bookmarkStart w:id="4" w:name="_Hlk206515573"/>
      <w:r w:rsidR="00BA1A31">
        <w:rPr>
          <w:rFonts w:cs="Times New Roman"/>
          <w:lang w:val="ru-RU"/>
        </w:rPr>
        <w:t>.</w:t>
      </w:r>
      <w:r w:rsidRPr="00713D26">
        <w:rPr>
          <w:rFonts w:cs="Times New Roman"/>
          <w:vertAlign w:val="superscript"/>
          <w:lang w:val="ru-RU"/>
        </w:rPr>
        <w:footnoteReference w:id="3"/>
      </w:r>
      <w:bookmarkEnd w:id="4"/>
    </w:p>
    <w:p w:rsidR="00713D26" w:rsidRDefault="00713D26" w:rsidP="00713D26">
      <w:pPr>
        <w:spacing w:line="360" w:lineRule="auto"/>
        <w:jc w:val="both"/>
        <w:rPr>
          <w:rFonts w:cs="Times New Roman"/>
          <w:lang w:val="ru-RU"/>
        </w:rPr>
      </w:pPr>
      <w:r w:rsidRPr="00713D26">
        <w:rPr>
          <w:rFonts w:cs="Times New Roman"/>
          <w:lang w:val="ru-RU"/>
        </w:rPr>
        <w:lastRenderedPageBreak/>
        <w:t>Общото между тези подходи е поставянето на клиента в центъра на вниманието – разбирането на неговите потребности, желания и очаквания е изходната точка на всяка успешна маркетингова стратегия. Тази ориентация към клиента е особено значима в сектора на услугите, където продуктът е нематериален и преживяването на потребителя се превръща в ключова измерителна единица за стойност.</w:t>
      </w:r>
    </w:p>
    <w:p w:rsidR="004865ED" w:rsidRPr="00713D26" w:rsidRDefault="004865ED" w:rsidP="00713D26">
      <w:pPr>
        <w:spacing w:line="360" w:lineRule="auto"/>
        <w:jc w:val="both"/>
        <w:rPr>
          <w:rFonts w:cs="Times New Roman"/>
          <w:lang w:val="ru-RU"/>
        </w:rPr>
      </w:pPr>
      <w:r w:rsidRPr="004865ED">
        <w:rPr>
          <w:rFonts w:cs="Times New Roman"/>
        </w:rPr>
        <w:t>В контекста на туризма тази ориентация придобива особено практическо значение, тъй като преживяването на туриста често е резултат от множество фактори – от качеството на услугата и инфраструктурата до отношението на персонала и автентичността на дестинацията. Например, дори най-малките детайли като приветливостта на местните жители или поддържането на културните обекти влияят върху цялостната оценка на дестинацията.</w:t>
      </w:r>
    </w:p>
    <w:p w:rsidR="004865ED" w:rsidRDefault="00713D26" w:rsidP="00713D26">
      <w:pPr>
        <w:spacing w:line="360" w:lineRule="auto"/>
        <w:jc w:val="both"/>
        <w:rPr>
          <w:lang w:val="bg-BG"/>
        </w:rPr>
      </w:pPr>
      <w:r w:rsidRPr="00713D26">
        <w:rPr>
          <w:rFonts w:cs="Times New Roman"/>
          <w:lang w:val="ru-RU"/>
        </w:rPr>
        <w:t xml:space="preserve">Туризмът като индустрия е една от най-чувствителните към маркетинговите тенденции. Туристическият продукт включва преживявания, емоции и впечатления, които не могат да бъдат складирани или притежавани по същия начин, както материалните стоки. Поради това маркетингът в туризма придобива специфични особености – той не просто информира за дадена дестинация или услуга, а трябва да създаде образ, идентичност и очакване у клиента. Според </w:t>
      </w:r>
      <w:r w:rsidR="00DD5124" w:rsidRPr="00DD5124">
        <w:rPr>
          <w:rFonts w:cs="Times New Roman"/>
          <w:lang w:val="ru-RU"/>
        </w:rPr>
        <w:t xml:space="preserve">Мидълтън </w:t>
      </w:r>
      <w:r w:rsidR="00A16427">
        <w:rPr>
          <w:rFonts w:cs="Times New Roman"/>
          <w:lang w:val="ru-RU"/>
        </w:rPr>
        <w:t>и Кларк</w:t>
      </w:r>
      <w:bookmarkStart w:id="5" w:name="_Hlk206515945"/>
      <w:r w:rsidR="00676C67" w:rsidRPr="00676C67">
        <w:rPr>
          <w:rFonts w:cs="Times New Roman"/>
          <w:vertAlign w:val="superscript"/>
          <w:lang w:val="ru-RU"/>
        </w:rPr>
        <w:footnoteReference w:id="4"/>
      </w:r>
      <w:bookmarkEnd w:id="5"/>
      <w:r w:rsidRPr="00713D26">
        <w:rPr>
          <w:rFonts w:cs="Times New Roman"/>
          <w:lang w:val="ru-RU"/>
        </w:rPr>
        <w:t>, „</w:t>
      </w:r>
      <w:r w:rsidRPr="00760182">
        <w:rPr>
          <w:rFonts w:cs="Times New Roman"/>
          <w:i/>
          <w:iCs/>
          <w:lang w:val="ru-RU"/>
        </w:rPr>
        <w:t>туристическият маркетинг е систематично и координирано изпълнение на бизнес политика от туристически предприятия, било то частни или държавни, с цел да се постигне оптимално удовлетворяване на потребностите на идентифицирани групи потребители и да се осигури адекватна възвръщаемост</w:t>
      </w:r>
      <w:r w:rsidRPr="00713D26">
        <w:rPr>
          <w:rFonts w:cs="Times New Roman"/>
          <w:lang w:val="ru-RU"/>
        </w:rPr>
        <w:t>“</w:t>
      </w:r>
      <w:r w:rsidR="00BA1A31">
        <w:rPr>
          <w:lang w:val="bg-BG"/>
        </w:rPr>
        <w:t xml:space="preserve">. </w:t>
      </w:r>
    </w:p>
    <w:p w:rsidR="004865ED" w:rsidRPr="004865ED" w:rsidRDefault="004865ED" w:rsidP="004865ED">
      <w:pPr>
        <w:spacing w:line="360" w:lineRule="auto"/>
        <w:jc w:val="both"/>
        <w:rPr>
          <w:lang w:val="bg-BG"/>
        </w:rPr>
      </w:pPr>
      <w:r w:rsidRPr="004865ED">
        <w:t>На практика това означава, че всяко успешно туристическо предприятие трябва да прилага маркетинга като интегриран процес – от проучването на пазара до комуникацията с клиента след приключване на пътуването. Например, хотели като „InterContinental Sofia“ използват обратна връзка в реално време чрез мобилни приложения, за да адаптират услугата си още по време на престоя на гостите, което е израз на приложен маркетингов мениджмънт</w:t>
      </w:r>
      <w:r w:rsidRPr="004865ED">
        <w:rPr>
          <w:lang w:val="bg-BG"/>
        </w:rPr>
        <w:t>.</w:t>
      </w:r>
    </w:p>
    <w:p w:rsidR="00713D26" w:rsidRPr="00713D26" w:rsidRDefault="00713D26" w:rsidP="00713D26">
      <w:pPr>
        <w:spacing w:line="360" w:lineRule="auto"/>
        <w:jc w:val="both"/>
        <w:rPr>
          <w:rFonts w:cs="Times New Roman"/>
          <w:lang w:val="ru-RU"/>
        </w:rPr>
      </w:pPr>
      <w:r w:rsidRPr="00713D26">
        <w:rPr>
          <w:rFonts w:cs="Times New Roman"/>
          <w:lang w:val="ru-RU"/>
        </w:rPr>
        <w:t>Подобна дефиниция дава и Свет</w:t>
      </w:r>
      <w:r w:rsidR="00BA1A31">
        <w:rPr>
          <w:rFonts w:cs="Times New Roman"/>
          <w:lang w:val="ru-RU"/>
        </w:rPr>
        <w:t xml:space="preserve">овната туристическа организация, </w:t>
      </w:r>
      <w:r w:rsidRPr="00713D26">
        <w:rPr>
          <w:rFonts w:cs="Times New Roman"/>
          <w:lang w:val="ru-RU"/>
        </w:rPr>
        <w:t xml:space="preserve">която определя маркетинга в туризма като „управленска философия, която в светлината на туристическото търсене позволява на национални и регионални туристически организации и предприятия да се адаптират с цел постигане на максимално </w:t>
      </w:r>
      <w:r w:rsidRPr="00713D26">
        <w:rPr>
          <w:rFonts w:cs="Times New Roman"/>
          <w:lang w:val="ru-RU"/>
        </w:rPr>
        <w:lastRenderedPageBreak/>
        <w:t>удовлетворение на туристите и в същото време – най-добра възвръщаемост според поставените цели“</w:t>
      </w:r>
      <w:bookmarkStart w:id="6" w:name="_Hlk206516029"/>
      <w:r w:rsidR="00BA1A31">
        <w:rPr>
          <w:rFonts w:cs="Times New Roman"/>
          <w:lang w:val="ru-RU"/>
        </w:rPr>
        <w:t>.</w:t>
      </w:r>
      <w:r w:rsidR="00760182" w:rsidRPr="00760182">
        <w:rPr>
          <w:rFonts w:cs="Times New Roman"/>
          <w:vertAlign w:val="superscript"/>
          <w:lang w:val="ru-RU"/>
        </w:rPr>
        <w:footnoteReference w:id="5"/>
      </w:r>
      <w:bookmarkEnd w:id="6"/>
    </w:p>
    <w:p w:rsidR="00713D26" w:rsidRPr="00713D26" w:rsidRDefault="00713D26" w:rsidP="00713D26">
      <w:pPr>
        <w:spacing w:line="360" w:lineRule="auto"/>
        <w:jc w:val="both"/>
        <w:rPr>
          <w:rFonts w:cs="Times New Roman"/>
          <w:lang w:val="ru-RU"/>
        </w:rPr>
      </w:pPr>
      <w:r w:rsidRPr="00713D26">
        <w:rPr>
          <w:rFonts w:cs="Times New Roman"/>
          <w:lang w:val="ru-RU"/>
        </w:rPr>
        <w:t>Връзката между маркетинга и иновациите е пряка и закономерна. В динамична пазарна среда туризмът не може да се развива само чрез традиционни методи за популяризиране. Появата на нови технологии, дигитални канали и промяна в потребителското поведение изискват непрекъснати подобрения и въвеждане на нови подходи. Котлър и Келер отбелязват, че „</w:t>
      </w:r>
      <w:r w:rsidRPr="00760182">
        <w:rPr>
          <w:rFonts w:cs="Times New Roman"/>
          <w:i/>
          <w:iCs/>
          <w:lang w:val="ru-RU"/>
        </w:rPr>
        <w:t>иновациите са сърцевината на маркетинга, защото без тях не съществува устойчиво конкурентно предимство</w:t>
      </w:r>
      <w:r w:rsidR="00BA1A31">
        <w:rPr>
          <w:rFonts w:cs="Times New Roman"/>
          <w:i/>
          <w:iCs/>
          <w:lang w:val="ru-RU"/>
        </w:rPr>
        <w:t>.</w:t>
      </w:r>
      <w:r w:rsidR="00760182" w:rsidRPr="00760182">
        <w:rPr>
          <w:rFonts w:cs="Times New Roman"/>
          <w:vertAlign w:val="superscript"/>
          <w:lang w:val="ru-RU"/>
        </w:rPr>
        <w:footnoteReference w:id="6"/>
      </w:r>
      <w:r w:rsidRPr="00713D26">
        <w:rPr>
          <w:rFonts w:cs="Times New Roman"/>
          <w:lang w:val="ru-RU"/>
        </w:rPr>
        <w:t xml:space="preserve"> В същата посока е и виждането на Шумпетер</w:t>
      </w:r>
      <w:r w:rsidR="00760182">
        <w:rPr>
          <w:rFonts w:cs="Times New Roman"/>
          <w:lang w:val="ru-RU"/>
        </w:rPr>
        <w:t>,</w:t>
      </w:r>
      <w:r w:rsidR="00DD5124">
        <w:rPr>
          <w:rFonts w:cs="Times New Roman"/>
          <w:lang w:val="ru-RU"/>
        </w:rPr>
        <w:t xml:space="preserve"> </w:t>
      </w:r>
      <w:r w:rsidRPr="00713D26">
        <w:rPr>
          <w:rFonts w:cs="Times New Roman"/>
          <w:lang w:val="ru-RU"/>
        </w:rPr>
        <w:t>според когото „</w:t>
      </w:r>
      <w:r w:rsidRPr="00760182">
        <w:rPr>
          <w:rFonts w:cs="Times New Roman"/>
          <w:i/>
          <w:iCs/>
          <w:lang w:val="ru-RU"/>
        </w:rPr>
        <w:t>иновацията е осъществяване на нови комбинации – въвеждането на нов продукт, нов метод на производство, отварянето на нов пазар или овладяването на нов източник на доставки</w:t>
      </w:r>
      <w:r w:rsidRPr="00713D26">
        <w:rPr>
          <w:rFonts w:cs="Times New Roman"/>
          <w:lang w:val="ru-RU"/>
        </w:rPr>
        <w:t>“</w:t>
      </w:r>
      <w:r w:rsidR="00BA1A31">
        <w:rPr>
          <w:rFonts w:cs="Times New Roman"/>
          <w:lang w:val="ru-RU"/>
        </w:rPr>
        <w:t>.</w:t>
      </w:r>
      <w:r w:rsidR="00760182" w:rsidRPr="00760182">
        <w:rPr>
          <w:rFonts w:cs="Times New Roman"/>
          <w:vertAlign w:val="superscript"/>
          <w:lang w:val="ru-RU"/>
        </w:rPr>
        <w:footnoteReference w:id="7"/>
      </w:r>
    </w:p>
    <w:p w:rsidR="004865ED" w:rsidRPr="004865ED" w:rsidRDefault="004865ED" w:rsidP="004865ED">
      <w:pPr>
        <w:spacing w:line="360" w:lineRule="auto"/>
        <w:jc w:val="both"/>
        <w:rPr>
          <w:rFonts w:cs="Times New Roman"/>
          <w:lang w:val="ru-RU"/>
        </w:rPr>
      </w:pPr>
      <w:r w:rsidRPr="004865ED">
        <w:rPr>
          <w:rFonts w:cs="Times New Roman"/>
        </w:rPr>
        <w:t>В днешния туристически контекст това виждане намира конкретно проявление чрез прилагането на дигитални технологии, като мобилни приложения, интерактивни карти и виртуални турове, които вече са неразделна част от маркетинговите стратегии на дестинациите. Например, Министерството на туризма на България въведе платформата „iLoveBulgaria“, която използва геолокация и геймификация за популяризиране на туристическите обекти. Това е типичен пример за синергия между иновации и маркетинг, насочен към стимулиране на ангажираността и интереса на туристите.</w:t>
      </w:r>
    </w:p>
    <w:p w:rsidR="00713D26" w:rsidRDefault="00713D26" w:rsidP="00713D26">
      <w:pPr>
        <w:spacing w:line="360" w:lineRule="auto"/>
        <w:jc w:val="both"/>
        <w:rPr>
          <w:rFonts w:cs="Times New Roman"/>
          <w:lang w:val="ru-RU"/>
        </w:rPr>
      </w:pPr>
      <w:r w:rsidRPr="00713D26">
        <w:rPr>
          <w:rFonts w:cs="Times New Roman"/>
          <w:lang w:val="ru-RU"/>
        </w:rPr>
        <w:t>Следователно разглеждането на маркетинга в туризма трябва да започне с ясното осъзнаване, че той е много повече от комуникация или реклама – той е система от взаимосвързани дейности, насочени към създаване на стойност и устойчиво конкурентно предимство в среда, която е динамична, глобална и подложена на силен технологичен натиск.</w:t>
      </w:r>
    </w:p>
    <w:p w:rsidR="00FB54D0" w:rsidRDefault="00713D26" w:rsidP="00713D26">
      <w:pPr>
        <w:spacing w:line="360" w:lineRule="auto"/>
        <w:jc w:val="both"/>
        <w:rPr>
          <w:rFonts w:cs="Times New Roman"/>
          <w:lang w:val="ru-RU"/>
        </w:rPr>
      </w:pPr>
      <w:r w:rsidRPr="009E0AD8">
        <w:rPr>
          <w:rFonts w:cs="Times New Roman"/>
          <w:i/>
          <w:iCs/>
          <w:lang w:val="ru-RU"/>
        </w:rPr>
        <w:t>Историческото</w:t>
      </w:r>
      <w:r w:rsidR="00FB54D0" w:rsidRPr="009E0AD8">
        <w:rPr>
          <w:rFonts w:cs="Times New Roman"/>
          <w:i/>
          <w:iCs/>
          <w:lang w:val="ru-RU"/>
        </w:rPr>
        <w:t xml:space="preserve"> развитие</w:t>
      </w:r>
      <w:r w:rsidR="00FB54D0" w:rsidRPr="00FB54D0">
        <w:rPr>
          <w:rFonts w:cs="Times New Roman"/>
          <w:lang w:val="ru-RU"/>
        </w:rPr>
        <w:t xml:space="preserve"> на маркетинга в туризма отразява сложната връзка между социално-икономическите промени, развитието на технологиите и еволюцията на потребителските предпочитания. Маркетингът в този сектор преминава през няколко</w:t>
      </w:r>
      <w:r w:rsidR="00E615F0">
        <w:rPr>
          <w:rFonts w:cs="Times New Roman"/>
        </w:rPr>
        <w:t xml:space="preserve"> </w:t>
      </w:r>
      <w:r w:rsidR="00FB54D0" w:rsidRPr="00FB54D0">
        <w:rPr>
          <w:rFonts w:cs="Times New Roman"/>
          <w:lang w:val="ru-RU"/>
        </w:rPr>
        <w:lastRenderedPageBreak/>
        <w:t>ключови етапа, всеки от които внася нови подходи и инструменти за привличане и задържане на туристи</w:t>
      </w:r>
      <w:bookmarkStart w:id="7" w:name="_Hlk206515110"/>
      <w:r w:rsidR="00BA1A31">
        <w:rPr>
          <w:rFonts w:cs="Times New Roman"/>
          <w:lang w:val="ru-RU"/>
        </w:rPr>
        <w:t>.</w:t>
      </w:r>
      <w:r w:rsidR="00FB54D0" w:rsidRPr="00FB54D0">
        <w:rPr>
          <w:rFonts w:cs="Times New Roman"/>
          <w:vertAlign w:val="superscript"/>
          <w:lang w:val="ru-RU"/>
        </w:rPr>
        <w:footnoteReference w:id="8"/>
      </w:r>
      <w:bookmarkEnd w:id="7"/>
    </w:p>
    <w:p w:rsidR="00BA1A31" w:rsidRPr="00BA1A31" w:rsidRDefault="00BA1A31" w:rsidP="00713D26">
      <w:pPr>
        <w:spacing w:line="360" w:lineRule="auto"/>
        <w:jc w:val="both"/>
        <w:rPr>
          <w:rFonts w:cs="Times New Roman"/>
          <w:lang w:val="bg-BG"/>
        </w:rPr>
      </w:pPr>
      <w:r w:rsidRPr="00BA1A31">
        <w:rPr>
          <w:rFonts w:cs="Times New Roman"/>
        </w:rPr>
        <w:t xml:space="preserve">В научната литература се разграничават няколко основни етапа на неговата еволюция, всеки от които въвежда нови управленски подходи и комуникационни инструменти за позициониране на туристическите </w:t>
      </w:r>
      <w:r>
        <w:rPr>
          <w:rFonts w:cs="Times New Roman"/>
        </w:rPr>
        <w:t>продукти</w:t>
      </w:r>
      <w:r>
        <w:rPr>
          <w:rFonts w:cs="Times New Roman"/>
          <w:lang w:val="bg-BG"/>
        </w:rPr>
        <w:t>.</w:t>
      </w:r>
      <w:r w:rsidRPr="00BA1A31">
        <w:rPr>
          <w:rFonts w:cs="Times New Roman"/>
          <w:color w:val="auto"/>
          <w:vertAlign w:val="superscript"/>
          <w:lang w:val="ru-RU"/>
        </w:rPr>
        <w:footnoteReference w:id="9"/>
      </w:r>
    </w:p>
    <w:p w:rsidR="00BA1A31" w:rsidRPr="00BA1A31" w:rsidRDefault="00BA1A31" w:rsidP="00FB54D0">
      <w:pPr>
        <w:spacing w:line="360" w:lineRule="auto"/>
        <w:jc w:val="both"/>
        <w:rPr>
          <w:rFonts w:cs="Times New Roman"/>
          <w:lang w:val="bg-BG"/>
        </w:rPr>
      </w:pPr>
      <w:r w:rsidRPr="00BA1A31">
        <w:rPr>
          <w:rFonts w:cs="Times New Roman"/>
        </w:rPr>
        <w:t xml:space="preserve">Първият значим етап е свързан с т.нар. „Гранд турове“ през XVII–XVIII век, които се разглеждат като </w:t>
      </w:r>
      <w:r w:rsidRPr="00BA1A31">
        <w:rPr>
          <w:rFonts w:cs="Times New Roman"/>
          <w:b/>
          <w:bCs/>
        </w:rPr>
        <w:t>ранна форма на елитарен културен туризъм</w:t>
      </w:r>
      <w:r>
        <w:rPr>
          <w:rFonts w:cs="Times New Roman"/>
          <w:b/>
          <w:bCs/>
          <w:lang w:val="bg-BG"/>
        </w:rPr>
        <w:t>.</w:t>
      </w:r>
      <w:r w:rsidRPr="00FB54D0">
        <w:rPr>
          <w:rFonts w:cs="Times New Roman"/>
          <w:vertAlign w:val="superscript"/>
          <w:lang w:val="ru-RU"/>
        </w:rPr>
        <w:footnoteReference w:id="10"/>
      </w:r>
      <w:r w:rsidRPr="00BA1A31">
        <w:rPr>
          <w:rFonts w:cs="Times New Roman"/>
        </w:rPr>
        <w:t xml:space="preserve"> Макар и без ясно изразена маркетингова стратегия, тези пътувания поставят началото на концепцията за пътуването като социален и културен капитал. </w:t>
      </w:r>
      <w:r w:rsidR="00FB54D0" w:rsidRPr="00FB54D0">
        <w:rPr>
          <w:rFonts w:cs="Times New Roman"/>
          <w:lang w:val="ru-RU"/>
        </w:rPr>
        <w:t>По това време маркетинговите усилия са ограничени и се изразяват главно в устна препоръка и лични контакти. С настъпването на Индустриалната революция през XIX век и развитието на железопътния транспорт</w:t>
      </w:r>
      <w:r>
        <w:rPr>
          <w:rFonts w:cs="Times New Roman"/>
          <w:lang w:val="ru-RU"/>
        </w:rPr>
        <w:t xml:space="preserve"> </w:t>
      </w:r>
      <w:r w:rsidRPr="00BA1A31">
        <w:rPr>
          <w:rFonts w:cs="Times New Roman"/>
        </w:rPr>
        <w:t xml:space="preserve">се създават предпоставки за масовизация на пътуванията и за възникването на първите туроператори, сред които Thomas Cook е най-емблематичният пример за </w:t>
      </w:r>
      <w:r w:rsidRPr="00BA1A31">
        <w:rPr>
          <w:rFonts w:cs="Times New Roman"/>
          <w:b/>
          <w:bCs/>
        </w:rPr>
        <w:t>организиран маркетинг на пътуванията</w:t>
      </w:r>
      <w:r>
        <w:rPr>
          <w:rFonts w:cs="Times New Roman"/>
          <w:lang w:val="bg-BG"/>
        </w:rPr>
        <w:t>.</w:t>
      </w:r>
      <w:r w:rsidRPr="00FB54D0">
        <w:rPr>
          <w:rFonts w:cs="Times New Roman"/>
          <w:vertAlign w:val="superscript"/>
          <w:lang w:val="ru-RU"/>
        </w:rPr>
        <w:footnoteReference w:id="11"/>
      </w:r>
    </w:p>
    <w:p w:rsidR="00FB54D0" w:rsidRPr="00BA1A31" w:rsidRDefault="00FB54D0" w:rsidP="00FB54D0">
      <w:pPr>
        <w:spacing w:line="360" w:lineRule="auto"/>
        <w:jc w:val="both"/>
      </w:pPr>
      <w:r w:rsidRPr="00FB54D0">
        <w:rPr>
          <w:rFonts w:cs="Times New Roman"/>
          <w:lang w:val="ru-RU"/>
        </w:rPr>
        <w:t>В края на XIX и началото на XX век маркетингът в туризма започва да използва визуални медии като плакати, брошури и пощенски картички. Тези материали често са създадени с помощта на художници и графични дизайнери и се използват от железопътни компании, круизни оператори и национални туристически организации</w:t>
      </w:r>
      <w:r w:rsidR="00DD5124">
        <w:rPr>
          <w:rFonts w:cs="Times New Roman"/>
          <w:lang w:val="ru-RU"/>
        </w:rPr>
        <w:t>.</w:t>
      </w:r>
      <w:r w:rsidRPr="00FB54D0">
        <w:rPr>
          <w:rFonts w:cs="Times New Roman"/>
          <w:vertAlign w:val="superscript"/>
          <w:lang w:val="ru-RU"/>
        </w:rPr>
        <w:footnoteReference w:id="12"/>
      </w:r>
      <w:r w:rsidR="00BA1A31">
        <w:rPr>
          <w:lang w:val="bg-BG"/>
        </w:rPr>
        <w:t xml:space="preserve"> </w:t>
      </w:r>
      <w:r w:rsidRPr="00FB54D0">
        <w:rPr>
          <w:rFonts w:cs="Times New Roman"/>
          <w:lang w:val="ru-RU"/>
        </w:rPr>
        <w:t>Пример за това в България е популяризирането на минералните бани в Хисаря и Вършец чрез рекламни брошури и пощенски картички в началото на XX век.</w:t>
      </w:r>
    </w:p>
    <w:p w:rsidR="00760182" w:rsidRDefault="00BA1A31" w:rsidP="00FB54D0">
      <w:pPr>
        <w:spacing w:line="360" w:lineRule="auto"/>
        <w:jc w:val="both"/>
        <w:rPr>
          <w:rFonts w:cs="Times New Roman"/>
          <w:lang w:val="ru-RU"/>
        </w:rPr>
      </w:pPr>
      <w:r w:rsidRPr="00BA1A31">
        <w:rPr>
          <w:rFonts w:cs="Times New Roman"/>
        </w:rPr>
        <w:t xml:space="preserve">След Втората световна война, между 1950 и 1980 г., туризмът преживява „златна ера“. Увеличените доходи, по-достъпните цени на пътуванията и развитието на масовите </w:t>
      </w:r>
      <w:r w:rsidRPr="00BA1A31">
        <w:rPr>
          <w:rFonts w:cs="Times New Roman"/>
        </w:rPr>
        <w:lastRenderedPageBreak/>
        <w:t>пакетни турове водят до бум на международните пътувания. През този период маркетингът на дестинациите започва да се утвърждава като стратегически инструмент за изграждане на имидж и конкурентно предимство, а не само като сред</w:t>
      </w:r>
      <w:r>
        <w:rPr>
          <w:rFonts w:cs="Times New Roman"/>
        </w:rPr>
        <w:t>ство за промоция</w:t>
      </w:r>
      <w:r w:rsidR="00DD5124">
        <w:rPr>
          <w:rFonts w:cs="Times New Roman"/>
          <w:lang w:val="ru-RU"/>
        </w:rPr>
        <w:t>.</w:t>
      </w:r>
      <w:r w:rsidR="00FB54D0" w:rsidRPr="00FB54D0">
        <w:rPr>
          <w:rFonts w:cs="Times New Roman"/>
          <w:vertAlign w:val="superscript"/>
          <w:lang w:val="ru-RU"/>
        </w:rPr>
        <w:footnoteReference w:id="13"/>
      </w:r>
      <w:r w:rsidR="00FB54D0" w:rsidRPr="00FB54D0">
        <w:rPr>
          <w:rFonts w:cs="Times New Roman"/>
          <w:lang w:val="ru-RU"/>
        </w:rPr>
        <w:t xml:space="preserve"> През този период националните туристически организации започват да прилагат интегрирани маркетингови кампании. Емблематичен пример е кампанията „I Love NY“ (1977), която трансформира Ню Йорк в глобален туристически бранд. </w:t>
      </w:r>
    </w:p>
    <w:p w:rsidR="00FB54D0" w:rsidRPr="00FB54D0" w:rsidRDefault="00BA1A31" w:rsidP="00FB54D0">
      <w:pPr>
        <w:spacing w:line="360" w:lineRule="auto"/>
        <w:jc w:val="both"/>
        <w:rPr>
          <w:rFonts w:cs="Times New Roman"/>
          <w:lang w:val="ru-RU"/>
        </w:rPr>
      </w:pPr>
      <w:r w:rsidRPr="00BA1A31">
        <w:rPr>
          <w:rFonts w:cs="Times New Roman"/>
        </w:rPr>
        <w:t>В България организираният туристически маркетинг се свързва с дейността на държавното предприятие „Балкант</w:t>
      </w:r>
      <w:r>
        <w:rPr>
          <w:rFonts w:cs="Times New Roman"/>
        </w:rPr>
        <w:t>урист“ (основано през 1948 г.),</w:t>
      </w:r>
      <w:r>
        <w:rPr>
          <w:rFonts w:cs="Times New Roman"/>
          <w:lang w:val="bg-BG"/>
        </w:rPr>
        <w:t xml:space="preserve"> </w:t>
      </w:r>
      <w:r w:rsidRPr="00BA1A31">
        <w:rPr>
          <w:rFonts w:cs="Times New Roman"/>
        </w:rPr>
        <w:t>което централизирано планира и промотира страната предимно на пазарите от</w:t>
      </w:r>
      <w:r>
        <w:rPr>
          <w:rFonts w:cs="Times New Roman"/>
        </w:rPr>
        <w:t xml:space="preserve"> социалистическия бло</w:t>
      </w:r>
      <w:r>
        <w:rPr>
          <w:rFonts w:cs="Times New Roman"/>
          <w:lang w:val="bg-BG"/>
        </w:rPr>
        <w:t>к.</w:t>
      </w:r>
      <w:r w:rsidR="00760182" w:rsidRPr="00760182">
        <w:rPr>
          <w:rFonts w:cs="Times New Roman"/>
          <w:vertAlign w:val="superscript"/>
          <w:lang w:val="ru-RU"/>
        </w:rPr>
        <w:footnoteReference w:id="14"/>
      </w:r>
      <w:r w:rsidR="00760182" w:rsidRPr="00760182">
        <w:rPr>
          <w:rFonts w:cs="Times New Roman"/>
        </w:rPr>
        <w:t>След 90-те години туристическият маркетинг у нас се либерализира и започва активно използване на международни панаири, специализирани борси и първите онлайн каталози.</w:t>
      </w:r>
      <w:r w:rsidR="00760182" w:rsidRPr="00760182">
        <w:rPr>
          <w:rFonts w:cs="Times New Roman"/>
          <w:lang w:val="ru-RU"/>
        </w:rPr>
        <w:t xml:space="preserve"> </w:t>
      </w:r>
      <w:r w:rsidR="00760182" w:rsidRPr="00FB54D0">
        <w:rPr>
          <w:rFonts w:cs="Times New Roman"/>
          <w:lang w:val="ru-RU"/>
        </w:rPr>
        <w:t>В България, през 70-те и 80-те години, държавните туристически предприятия промотират Черноморието като дестинация за социалистическия блок чрез печатна реклама и телевизионни клипове.</w:t>
      </w:r>
    </w:p>
    <w:p w:rsidR="00FB54D0" w:rsidRDefault="00FB54D0" w:rsidP="00FB54D0">
      <w:pPr>
        <w:spacing w:line="360" w:lineRule="auto"/>
        <w:jc w:val="both"/>
        <w:rPr>
          <w:rFonts w:cs="Times New Roman"/>
          <w:lang w:val="ru-RU"/>
        </w:rPr>
      </w:pPr>
      <w:r w:rsidRPr="00FB54D0">
        <w:rPr>
          <w:rFonts w:cs="Times New Roman"/>
          <w:lang w:val="ru-RU"/>
        </w:rPr>
        <w:t>С навлизането на интернет през 1990-те години маркетингът в туризма преминава към дигитална платформа. Появяват се уебсайтове за резервации, онлайн каталози и виртуални турове</w:t>
      </w:r>
      <w:r w:rsidR="00BA1A31">
        <w:rPr>
          <w:rFonts w:cs="Times New Roman"/>
          <w:lang w:val="ru-RU"/>
        </w:rPr>
        <w:t>.</w:t>
      </w:r>
      <w:r w:rsidRPr="00FB54D0">
        <w:rPr>
          <w:rFonts w:cs="Times New Roman"/>
          <w:vertAlign w:val="superscript"/>
          <w:lang w:val="ru-RU"/>
        </w:rPr>
        <w:footnoteReference w:id="15"/>
      </w:r>
      <w:r w:rsidR="00DD5124">
        <w:rPr>
          <w:rFonts w:cs="Times New Roman"/>
          <w:lang w:val="ru-RU"/>
        </w:rPr>
        <w:t xml:space="preserve"> </w:t>
      </w:r>
      <w:r w:rsidRPr="00FB54D0">
        <w:rPr>
          <w:rFonts w:cs="Times New Roman"/>
          <w:lang w:val="ru-RU"/>
        </w:rPr>
        <w:t>Социалните мрежи като Facebook, Instagram и YouTube променят начина, по който туристите избират дестинации, като голяма част от вдъхновението идва от потребителско съдържание (UGC). В България, инициативи като „България – открий и сподели“ насърчават туристите да споделят свои снимки и видеа от пътувания.</w:t>
      </w:r>
    </w:p>
    <w:p w:rsidR="00BA1A31" w:rsidRDefault="00BA1A31" w:rsidP="00FB54D0">
      <w:pPr>
        <w:spacing w:line="360" w:lineRule="auto"/>
        <w:jc w:val="both"/>
        <w:rPr>
          <w:rFonts w:cs="Times New Roman"/>
          <w:lang w:val="bg-BG"/>
        </w:rPr>
      </w:pPr>
      <w:r w:rsidRPr="00BA1A31">
        <w:rPr>
          <w:rFonts w:cs="Times New Roman"/>
        </w:rPr>
        <w:t>От 1970-те години насам устойчивият туризъм и „опитният туризъм“ се налагат като водещи концепции в туристическата теория и практика. Устойчивият туризъм цели минимизиране на негативното въздействие върху околната среда и опазване на културното наследство, като се разглежда като инструмент за едновременно развитие и с</w:t>
      </w:r>
      <w:r>
        <w:rPr>
          <w:rFonts w:cs="Times New Roman"/>
        </w:rPr>
        <w:t>ъхранение на местните общности</w:t>
      </w:r>
      <w:r>
        <w:rPr>
          <w:rFonts w:cs="Times New Roman"/>
          <w:lang w:val="bg-BG"/>
        </w:rPr>
        <w:t>.</w:t>
      </w:r>
      <w:r w:rsidRPr="00BA1A31">
        <w:rPr>
          <w:rFonts w:cs="Times New Roman"/>
          <w:vertAlign w:val="superscript"/>
          <w:lang w:val="ru-RU"/>
        </w:rPr>
        <w:footnoteReference w:id="16"/>
      </w:r>
      <w:r>
        <w:rPr>
          <w:rFonts w:cs="Times New Roman"/>
          <w:lang w:val="bg-BG"/>
        </w:rPr>
        <w:t xml:space="preserve"> </w:t>
      </w:r>
      <w:r w:rsidRPr="00BA1A31">
        <w:rPr>
          <w:rFonts w:cs="Times New Roman"/>
        </w:rPr>
        <w:t xml:space="preserve">От друга страна, experiential marketing поставя </w:t>
      </w:r>
      <w:r w:rsidRPr="00BA1A31">
        <w:rPr>
          <w:rFonts w:cs="Times New Roman"/>
        </w:rPr>
        <w:lastRenderedPageBreak/>
        <w:t>акцент върху създаването на уникални преживявания, които ангажират туристите емоционално и обогатяват техн</w:t>
      </w:r>
      <w:r>
        <w:rPr>
          <w:rFonts w:cs="Times New Roman"/>
        </w:rPr>
        <w:t>ия опит</w:t>
      </w:r>
      <w:r>
        <w:rPr>
          <w:rFonts w:cs="Times New Roman"/>
          <w:lang w:val="bg-BG"/>
        </w:rPr>
        <w:t>.</w:t>
      </w:r>
      <w:r w:rsidRPr="00FB54D0">
        <w:rPr>
          <w:rFonts w:cs="Times New Roman"/>
          <w:vertAlign w:val="superscript"/>
          <w:lang w:val="ru-RU"/>
        </w:rPr>
        <w:footnoteReference w:id="17"/>
      </w:r>
      <w:r>
        <w:rPr>
          <w:rFonts w:cs="Times New Roman"/>
          <w:lang w:val="bg-BG"/>
        </w:rPr>
        <w:t xml:space="preserve"> </w:t>
      </w:r>
      <w:r w:rsidRPr="00BA1A31">
        <w:rPr>
          <w:rFonts w:cs="Times New Roman"/>
        </w:rPr>
        <w:t>Пример за това в България е развитието на винен и кулинарен туризъм в региони като Мелник и Сливен, които комбинират устойчиви практики с персонализирани преживявания.</w:t>
      </w:r>
    </w:p>
    <w:p w:rsidR="00BA1A31" w:rsidRPr="00BA1A31" w:rsidRDefault="00BA1A31" w:rsidP="00FB54D0">
      <w:pPr>
        <w:spacing w:line="360" w:lineRule="auto"/>
        <w:jc w:val="both"/>
        <w:rPr>
          <w:rFonts w:cs="Times New Roman"/>
          <w:lang w:val="bg-BG"/>
        </w:rPr>
      </w:pPr>
      <w:r w:rsidRPr="00BA1A31">
        <w:rPr>
          <w:rFonts w:cs="Times New Roman"/>
        </w:rPr>
        <w:t>В началото на XXI век изкуственият интелект (AI) и големите данни (big data) трансформират туристическия маркетинг, като въвеждат ново ниво на персонализация и автоматизация в управлението на клиентските взаимоотношения. Дестинациите и туристическите компании използват интелигентни системи за създаване на персонализирани оферти, внедряване на чатботове за обслужване на клиенти и прогнозиране на туристопотока. Както отбелязват Li, Pearce and Low</w:t>
      </w:r>
      <w:r w:rsidRPr="00BA1A31">
        <w:rPr>
          <w:rFonts w:cs="Times New Roman"/>
          <w:vertAlign w:val="superscript"/>
          <w:lang w:val="ru-RU"/>
        </w:rPr>
        <w:footnoteReference w:id="18"/>
      </w:r>
      <w:r w:rsidRPr="00BA1A31">
        <w:rPr>
          <w:rFonts w:cs="Times New Roman"/>
        </w:rPr>
        <w:t>, дигиталните технологии променят начина, по който се представят туристическите продукти и дестинации в медиите, като поставят акцент върху интерактивното съдържание и повишаването на ангажираността на потребителите. Международни примери като „Visit Dubai“ и „I Amsterdam“ показват как интелигентните системи могат да оптимизират маркетинговите бюджети и да подобрят ефективността на комуникационните кампании.</w:t>
      </w:r>
    </w:p>
    <w:p w:rsidR="00AA78CA" w:rsidRDefault="00BA1A31" w:rsidP="00DD5B68">
      <w:pPr>
        <w:spacing w:line="360" w:lineRule="auto"/>
        <w:jc w:val="both"/>
        <w:rPr>
          <w:rFonts w:cs="Times New Roman"/>
          <w:lang w:val="bg-BG"/>
        </w:rPr>
      </w:pPr>
      <w:r w:rsidRPr="00BA1A31">
        <w:rPr>
          <w:rFonts w:cs="Times New Roman"/>
          <w:b/>
          <w:bCs/>
        </w:rPr>
        <w:t>Авторов извод:</w:t>
      </w:r>
      <w:r w:rsidRPr="00BA1A31">
        <w:rPr>
          <w:rFonts w:cs="Times New Roman"/>
        </w:rPr>
        <w:t xml:space="preserve"> Еволюцията на туристическия маркетинг показва, че неговото развитие не е линейно, а отразява динамично взаимодействие между технологичните иновации, социалните промени и икономическите фактори. В този смисъл маркетингът в туризма следва да се разглежда като </w:t>
      </w:r>
      <w:r w:rsidRPr="00BA1A31">
        <w:rPr>
          <w:rFonts w:cs="Times New Roman"/>
          <w:b/>
          <w:bCs/>
        </w:rPr>
        <w:t>адаптивна управленска система</w:t>
      </w:r>
      <w:r w:rsidRPr="00BA1A31">
        <w:rPr>
          <w:rFonts w:cs="Times New Roman"/>
        </w:rPr>
        <w:t>, способна да интегрира нови технологии и социални тенденции за постигане на у</w:t>
      </w:r>
      <w:r>
        <w:rPr>
          <w:rFonts w:cs="Times New Roman"/>
        </w:rPr>
        <w:t>стойчиво конкурентно предимство</w:t>
      </w:r>
      <w:r>
        <w:rPr>
          <w:rFonts w:cs="Times New Roman"/>
          <w:lang w:val="bg-BG"/>
        </w:rPr>
        <w:t>.</w:t>
      </w:r>
    </w:p>
    <w:p w:rsidR="00BA1A31" w:rsidRPr="00BA1A31" w:rsidRDefault="00BA1A31" w:rsidP="00DD5B68">
      <w:pPr>
        <w:spacing w:line="360" w:lineRule="auto"/>
        <w:jc w:val="both"/>
        <w:rPr>
          <w:rFonts w:cs="Times New Roman"/>
          <w:lang w:val="bg-BG"/>
        </w:rPr>
      </w:pPr>
    </w:p>
    <w:p w:rsidR="00BA1A31" w:rsidRPr="00AA78CA" w:rsidRDefault="00AA78CA" w:rsidP="00DD5B68">
      <w:pPr>
        <w:spacing w:line="360" w:lineRule="auto"/>
        <w:jc w:val="both"/>
        <w:rPr>
          <w:rFonts w:cs="Times New Roman"/>
          <w:b/>
          <w:lang w:val="ru-RU"/>
        </w:rPr>
      </w:pPr>
      <w:r>
        <w:rPr>
          <w:rFonts w:cs="Times New Roman"/>
          <w:b/>
          <w:lang w:val="ru-RU"/>
        </w:rPr>
        <w:t>Таблица 1.1</w:t>
      </w:r>
      <w:r w:rsidRPr="00333D0B">
        <w:rPr>
          <w:rFonts w:asciiTheme="minorHAnsi" w:eastAsiaTheme="minorEastAsia" w:hAnsiTheme="minorHAnsi" w:cstheme="minorBidi"/>
          <w:color w:val="auto"/>
          <w:sz w:val="22"/>
          <w:szCs w:val="22"/>
          <w:bdr w:val="none" w:sz="0" w:space="0" w:color="auto"/>
          <w:lang w:eastAsia="en-US"/>
        </w:rPr>
        <w:t xml:space="preserve"> </w:t>
      </w:r>
      <w:r>
        <w:rPr>
          <w:rFonts w:eastAsiaTheme="minorEastAsia" w:cstheme="minorBidi"/>
          <w:color w:val="auto"/>
          <w:sz w:val="22"/>
          <w:szCs w:val="22"/>
          <w:bdr w:val="none" w:sz="0" w:space="0" w:color="auto"/>
          <w:lang w:val="bg-BG" w:eastAsia="en-US"/>
        </w:rPr>
        <w:t xml:space="preserve"> </w:t>
      </w:r>
      <w:r w:rsidRPr="00333D0B">
        <w:rPr>
          <w:rFonts w:cs="Times New Roman"/>
        </w:rPr>
        <w:t>Периодизация на маркетинга в туризма</w:t>
      </w:r>
      <w:r w:rsidRPr="00333D0B">
        <w:rPr>
          <w:rFonts w:cs="Times New Roman"/>
          <w:b/>
          <w:lang w:val="ru-RU"/>
        </w:rPr>
        <w:t xml:space="preserve"> </w:t>
      </w:r>
    </w:p>
    <w:tbl>
      <w:tblPr>
        <w:tblStyle w:val="TableGrid"/>
        <w:tblW w:w="9691" w:type="dxa"/>
        <w:tblLook w:val="04A0" w:firstRow="1" w:lastRow="0" w:firstColumn="1" w:lastColumn="0" w:noHBand="0" w:noVBand="1"/>
      </w:tblPr>
      <w:tblGrid>
        <w:gridCol w:w="2047"/>
        <w:gridCol w:w="7644"/>
      </w:tblGrid>
      <w:tr w:rsidR="00333D0B" w:rsidRPr="00333D0B" w:rsidTr="00D52B57">
        <w:trPr>
          <w:trHeight w:val="225"/>
        </w:trPr>
        <w:tc>
          <w:tcPr>
            <w:tcW w:w="2047" w:type="dxa"/>
          </w:tcPr>
          <w:p w:rsidR="00333D0B" w:rsidRPr="00333D0B" w:rsidRDefault="00333D0B" w:rsidP="00333D0B">
            <w:pPr>
              <w:pBdr>
                <w:top w:val="nil"/>
                <w:left w:val="nil"/>
                <w:bottom w:val="nil"/>
                <w:right w:val="nil"/>
                <w:between w:val="nil"/>
                <w:bar w:val="nil"/>
              </w:pBdr>
              <w:spacing w:line="360" w:lineRule="auto"/>
              <w:jc w:val="both"/>
              <w:rPr>
                <w:rFonts w:cs="Times New Roman"/>
                <w:lang w:val="en-US"/>
              </w:rPr>
            </w:pPr>
            <w:r w:rsidRPr="00333D0B">
              <w:rPr>
                <w:rFonts w:cs="Times New Roman"/>
                <w:b/>
                <w:bCs/>
                <w:lang w:val="en-US"/>
              </w:rPr>
              <w:t>Период</w:t>
            </w:r>
          </w:p>
        </w:tc>
        <w:tc>
          <w:tcPr>
            <w:tcW w:w="7644" w:type="dxa"/>
          </w:tcPr>
          <w:p w:rsidR="00333D0B" w:rsidRPr="00333D0B" w:rsidRDefault="00333D0B" w:rsidP="00333D0B">
            <w:pPr>
              <w:pBdr>
                <w:top w:val="nil"/>
                <w:left w:val="nil"/>
                <w:bottom w:val="nil"/>
                <w:right w:val="nil"/>
                <w:between w:val="nil"/>
                <w:bar w:val="nil"/>
              </w:pBdr>
              <w:spacing w:line="360" w:lineRule="auto"/>
              <w:jc w:val="both"/>
              <w:rPr>
                <w:rFonts w:cs="Times New Roman"/>
                <w:lang w:val="en-US"/>
              </w:rPr>
            </w:pPr>
            <w:r w:rsidRPr="00333D0B">
              <w:rPr>
                <w:rFonts w:cs="Times New Roman"/>
                <w:b/>
                <w:bCs/>
                <w:lang w:val="en-US"/>
              </w:rPr>
              <w:t>Маркетингов подход</w:t>
            </w:r>
          </w:p>
        </w:tc>
      </w:tr>
      <w:tr w:rsidR="00333D0B" w:rsidRPr="00333D0B" w:rsidTr="00D52B57">
        <w:trPr>
          <w:trHeight w:val="233"/>
        </w:trPr>
        <w:tc>
          <w:tcPr>
            <w:tcW w:w="2047" w:type="dxa"/>
          </w:tcPr>
          <w:p w:rsidR="00333D0B" w:rsidRPr="00333D0B" w:rsidRDefault="00333D0B" w:rsidP="00333D0B">
            <w:pPr>
              <w:pBdr>
                <w:top w:val="nil"/>
                <w:left w:val="nil"/>
                <w:bottom w:val="nil"/>
                <w:right w:val="nil"/>
                <w:between w:val="nil"/>
                <w:bar w:val="nil"/>
              </w:pBdr>
              <w:spacing w:line="360" w:lineRule="auto"/>
              <w:jc w:val="both"/>
              <w:rPr>
                <w:rFonts w:cs="Times New Roman"/>
                <w:lang w:val="en-US"/>
              </w:rPr>
            </w:pPr>
            <w:r w:rsidRPr="00333D0B">
              <w:rPr>
                <w:rFonts w:cs="Times New Roman"/>
                <w:lang w:val="en-US"/>
              </w:rPr>
              <w:t>17–19 век</w:t>
            </w:r>
          </w:p>
        </w:tc>
        <w:tc>
          <w:tcPr>
            <w:tcW w:w="7644" w:type="dxa"/>
          </w:tcPr>
          <w:p w:rsidR="00333D0B" w:rsidRPr="00333D0B" w:rsidRDefault="00333D0B" w:rsidP="00333D0B">
            <w:pPr>
              <w:pBdr>
                <w:top w:val="nil"/>
                <w:left w:val="nil"/>
                <w:bottom w:val="nil"/>
                <w:right w:val="nil"/>
                <w:between w:val="nil"/>
                <w:bar w:val="nil"/>
              </w:pBdr>
              <w:spacing w:line="360" w:lineRule="auto"/>
              <w:jc w:val="both"/>
              <w:rPr>
                <w:rFonts w:cs="Times New Roman"/>
                <w:lang w:val="en-US"/>
              </w:rPr>
            </w:pPr>
            <w:r w:rsidRPr="00333D0B">
              <w:rPr>
                <w:rFonts w:cs="Times New Roman"/>
                <w:lang w:val="en-US"/>
              </w:rPr>
              <w:t>Гранд турове, първи туристически агенции (напр. Thomas Cook)</w:t>
            </w:r>
          </w:p>
        </w:tc>
      </w:tr>
      <w:tr w:rsidR="00333D0B" w:rsidRPr="00333D0B" w:rsidTr="00D52B57">
        <w:trPr>
          <w:trHeight w:val="225"/>
        </w:trPr>
        <w:tc>
          <w:tcPr>
            <w:tcW w:w="2047" w:type="dxa"/>
          </w:tcPr>
          <w:p w:rsidR="00333D0B" w:rsidRPr="00333D0B" w:rsidRDefault="00333D0B" w:rsidP="00333D0B">
            <w:pPr>
              <w:pBdr>
                <w:top w:val="nil"/>
                <w:left w:val="nil"/>
                <w:bottom w:val="nil"/>
                <w:right w:val="nil"/>
                <w:between w:val="nil"/>
                <w:bar w:val="nil"/>
              </w:pBdr>
              <w:spacing w:line="360" w:lineRule="auto"/>
              <w:jc w:val="both"/>
              <w:rPr>
                <w:rFonts w:cs="Times New Roman"/>
                <w:lang w:val="en-US"/>
              </w:rPr>
            </w:pPr>
            <w:r w:rsidRPr="00333D0B">
              <w:rPr>
                <w:rFonts w:cs="Times New Roman"/>
                <w:lang w:val="en-US"/>
              </w:rPr>
              <w:t>Нач. 20 век</w:t>
            </w:r>
          </w:p>
        </w:tc>
        <w:tc>
          <w:tcPr>
            <w:tcW w:w="7644" w:type="dxa"/>
          </w:tcPr>
          <w:p w:rsidR="00333D0B" w:rsidRPr="00333D0B" w:rsidRDefault="00333D0B" w:rsidP="00333D0B">
            <w:pPr>
              <w:pBdr>
                <w:top w:val="nil"/>
                <w:left w:val="nil"/>
                <w:bottom w:val="nil"/>
                <w:right w:val="nil"/>
                <w:between w:val="nil"/>
                <w:bar w:val="nil"/>
              </w:pBdr>
              <w:spacing w:line="360" w:lineRule="auto"/>
              <w:jc w:val="both"/>
              <w:rPr>
                <w:rFonts w:cs="Times New Roman"/>
                <w:lang w:val="en-US"/>
              </w:rPr>
            </w:pPr>
            <w:r w:rsidRPr="00333D0B">
              <w:rPr>
                <w:rFonts w:cs="Times New Roman"/>
                <w:lang w:val="en-US"/>
              </w:rPr>
              <w:t>Плакати, брошури, визуален маркетинг</w:t>
            </w:r>
          </w:p>
        </w:tc>
      </w:tr>
      <w:tr w:rsidR="00333D0B" w:rsidRPr="00333D0B" w:rsidTr="00D52B57">
        <w:trPr>
          <w:trHeight w:val="459"/>
        </w:trPr>
        <w:tc>
          <w:tcPr>
            <w:tcW w:w="2047" w:type="dxa"/>
          </w:tcPr>
          <w:p w:rsidR="00333D0B" w:rsidRPr="00333D0B" w:rsidRDefault="00333D0B" w:rsidP="00333D0B">
            <w:pPr>
              <w:pBdr>
                <w:top w:val="nil"/>
                <w:left w:val="nil"/>
                <w:bottom w:val="nil"/>
                <w:right w:val="nil"/>
                <w:between w:val="nil"/>
                <w:bar w:val="nil"/>
              </w:pBdr>
              <w:spacing w:line="360" w:lineRule="auto"/>
              <w:jc w:val="both"/>
              <w:rPr>
                <w:rFonts w:cs="Times New Roman"/>
                <w:lang w:val="en-US"/>
              </w:rPr>
            </w:pPr>
            <w:r w:rsidRPr="00333D0B">
              <w:rPr>
                <w:rFonts w:cs="Times New Roman"/>
                <w:lang w:val="en-US"/>
              </w:rPr>
              <w:t>1950–1980</w:t>
            </w:r>
          </w:p>
        </w:tc>
        <w:tc>
          <w:tcPr>
            <w:tcW w:w="7644" w:type="dxa"/>
          </w:tcPr>
          <w:p w:rsidR="00333D0B" w:rsidRPr="00333D0B" w:rsidRDefault="00333D0B" w:rsidP="00333D0B">
            <w:pPr>
              <w:pBdr>
                <w:top w:val="nil"/>
                <w:left w:val="nil"/>
                <w:bottom w:val="nil"/>
                <w:right w:val="nil"/>
                <w:between w:val="nil"/>
                <w:bar w:val="nil"/>
              </w:pBdr>
              <w:spacing w:line="360" w:lineRule="auto"/>
              <w:jc w:val="both"/>
              <w:rPr>
                <w:rFonts w:cs="Times New Roman"/>
                <w:lang w:val="en-US"/>
              </w:rPr>
            </w:pPr>
            <w:r w:rsidRPr="00333D0B">
              <w:rPr>
                <w:rFonts w:cs="Times New Roman"/>
                <w:lang w:val="en-US"/>
              </w:rPr>
              <w:t xml:space="preserve">Пакетни услуги, телевизионен маркетинг, национални туристически </w:t>
            </w:r>
            <w:r w:rsidRPr="00333D0B">
              <w:rPr>
                <w:rFonts w:cs="Times New Roman"/>
                <w:lang w:val="en-US"/>
              </w:rPr>
              <w:lastRenderedPageBreak/>
              <w:t>организации (NTO)</w:t>
            </w:r>
          </w:p>
        </w:tc>
      </w:tr>
      <w:tr w:rsidR="00333D0B" w:rsidRPr="00333D0B" w:rsidTr="00D52B57">
        <w:trPr>
          <w:trHeight w:val="225"/>
        </w:trPr>
        <w:tc>
          <w:tcPr>
            <w:tcW w:w="2047" w:type="dxa"/>
          </w:tcPr>
          <w:p w:rsidR="00333D0B" w:rsidRPr="00333D0B" w:rsidRDefault="00333D0B" w:rsidP="00333D0B">
            <w:pPr>
              <w:pBdr>
                <w:top w:val="nil"/>
                <w:left w:val="nil"/>
                <w:bottom w:val="nil"/>
                <w:right w:val="nil"/>
                <w:between w:val="nil"/>
                <w:bar w:val="nil"/>
              </w:pBdr>
              <w:spacing w:line="360" w:lineRule="auto"/>
              <w:jc w:val="both"/>
              <w:rPr>
                <w:rFonts w:cs="Times New Roman"/>
                <w:lang w:val="en-US"/>
              </w:rPr>
            </w:pPr>
            <w:r w:rsidRPr="00333D0B">
              <w:rPr>
                <w:rFonts w:cs="Times New Roman"/>
                <w:lang w:val="en-US"/>
              </w:rPr>
              <w:lastRenderedPageBreak/>
              <w:t>1970–днес</w:t>
            </w:r>
          </w:p>
        </w:tc>
        <w:tc>
          <w:tcPr>
            <w:tcW w:w="7644" w:type="dxa"/>
          </w:tcPr>
          <w:p w:rsidR="00333D0B" w:rsidRPr="00333D0B" w:rsidRDefault="00333D0B" w:rsidP="00333D0B">
            <w:pPr>
              <w:pBdr>
                <w:top w:val="nil"/>
                <w:left w:val="nil"/>
                <w:bottom w:val="nil"/>
                <w:right w:val="nil"/>
                <w:between w:val="nil"/>
                <w:bar w:val="nil"/>
              </w:pBdr>
              <w:spacing w:line="360" w:lineRule="auto"/>
              <w:jc w:val="both"/>
              <w:rPr>
                <w:rFonts w:cs="Times New Roman"/>
                <w:lang w:val="en-US"/>
              </w:rPr>
            </w:pPr>
            <w:r w:rsidRPr="00333D0B">
              <w:rPr>
                <w:rFonts w:cs="Times New Roman"/>
                <w:lang w:val="en-US"/>
              </w:rPr>
              <w:t>Устойчив туризъм, преживелищен (experiential) маркетинг</w:t>
            </w:r>
          </w:p>
        </w:tc>
      </w:tr>
      <w:tr w:rsidR="00333D0B" w:rsidRPr="00333D0B" w:rsidTr="00D52B57">
        <w:trPr>
          <w:trHeight w:val="233"/>
        </w:trPr>
        <w:tc>
          <w:tcPr>
            <w:tcW w:w="2047" w:type="dxa"/>
          </w:tcPr>
          <w:p w:rsidR="00333D0B" w:rsidRPr="00333D0B" w:rsidRDefault="00333D0B" w:rsidP="00333D0B">
            <w:pPr>
              <w:pBdr>
                <w:top w:val="nil"/>
                <w:left w:val="nil"/>
                <w:bottom w:val="nil"/>
                <w:right w:val="nil"/>
                <w:between w:val="nil"/>
                <w:bar w:val="nil"/>
              </w:pBdr>
              <w:spacing w:line="360" w:lineRule="auto"/>
              <w:jc w:val="both"/>
              <w:rPr>
                <w:rFonts w:cs="Times New Roman"/>
                <w:lang w:val="en-US"/>
              </w:rPr>
            </w:pPr>
            <w:r w:rsidRPr="00333D0B">
              <w:rPr>
                <w:rFonts w:cs="Times New Roman"/>
                <w:lang w:val="en-US"/>
              </w:rPr>
              <w:t>1990–2000+</w:t>
            </w:r>
          </w:p>
        </w:tc>
        <w:tc>
          <w:tcPr>
            <w:tcW w:w="7644" w:type="dxa"/>
          </w:tcPr>
          <w:p w:rsidR="00333D0B" w:rsidRPr="00333D0B" w:rsidRDefault="00333D0B" w:rsidP="00333D0B">
            <w:pPr>
              <w:pBdr>
                <w:top w:val="nil"/>
                <w:left w:val="nil"/>
                <w:bottom w:val="nil"/>
                <w:right w:val="nil"/>
                <w:between w:val="nil"/>
                <w:bar w:val="nil"/>
              </w:pBdr>
              <w:spacing w:line="360" w:lineRule="auto"/>
              <w:jc w:val="both"/>
              <w:rPr>
                <w:rFonts w:cs="Times New Roman"/>
                <w:lang w:val="en-US"/>
              </w:rPr>
            </w:pPr>
            <w:r w:rsidRPr="00333D0B">
              <w:rPr>
                <w:rFonts w:cs="Times New Roman"/>
                <w:lang w:val="en-US"/>
              </w:rPr>
              <w:t>Интернет, онлайн маркетинг, социални медии</w:t>
            </w:r>
          </w:p>
        </w:tc>
      </w:tr>
      <w:tr w:rsidR="00333D0B" w:rsidRPr="00333D0B" w:rsidTr="00D52B57">
        <w:trPr>
          <w:trHeight w:val="225"/>
        </w:trPr>
        <w:tc>
          <w:tcPr>
            <w:tcW w:w="2047" w:type="dxa"/>
          </w:tcPr>
          <w:p w:rsidR="00333D0B" w:rsidRPr="00333D0B" w:rsidRDefault="00333D0B" w:rsidP="00333D0B">
            <w:pPr>
              <w:pBdr>
                <w:top w:val="nil"/>
                <w:left w:val="nil"/>
                <w:bottom w:val="nil"/>
                <w:right w:val="nil"/>
                <w:between w:val="nil"/>
                <w:bar w:val="nil"/>
              </w:pBdr>
              <w:spacing w:line="360" w:lineRule="auto"/>
              <w:jc w:val="both"/>
              <w:rPr>
                <w:rFonts w:cs="Times New Roman"/>
                <w:lang w:val="en-US"/>
              </w:rPr>
            </w:pPr>
            <w:r w:rsidRPr="00333D0B">
              <w:rPr>
                <w:rFonts w:cs="Times New Roman"/>
                <w:lang w:val="en-US"/>
              </w:rPr>
              <w:t>XXI век</w:t>
            </w:r>
          </w:p>
        </w:tc>
        <w:tc>
          <w:tcPr>
            <w:tcW w:w="7644" w:type="dxa"/>
          </w:tcPr>
          <w:p w:rsidR="00333D0B" w:rsidRPr="00333D0B" w:rsidRDefault="00333D0B" w:rsidP="00333D0B">
            <w:pPr>
              <w:pBdr>
                <w:top w:val="nil"/>
                <w:left w:val="nil"/>
                <w:bottom w:val="nil"/>
                <w:right w:val="nil"/>
                <w:between w:val="nil"/>
                <w:bar w:val="nil"/>
              </w:pBdr>
              <w:spacing w:line="360" w:lineRule="auto"/>
              <w:jc w:val="both"/>
              <w:rPr>
                <w:rFonts w:cs="Times New Roman"/>
                <w:lang w:val="en-US"/>
              </w:rPr>
            </w:pPr>
            <w:r w:rsidRPr="00333D0B">
              <w:rPr>
                <w:rFonts w:cs="Times New Roman"/>
                <w:lang w:val="en-US"/>
              </w:rPr>
              <w:t>AI, big data, персонализация, съдържание от потребители (UGC)</w:t>
            </w:r>
          </w:p>
        </w:tc>
      </w:tr>
    </w:tbl>
    <w:p w:rsidR="00BA1A31" w:rsidRDefault="00BA1A31" w:rsidP="00DD5B68">
      <w:pPr>
        <w:spacing w:line="360" w:lineRule="auto"/>
        <w:jc w:val="both"/>
        <w:rPr>
          <w:rFonts w:cs="Times New Roman"/>
          <w:b/>
          <w:lang w:val="ru-RU"/>
        </w:rPr>
      </w:pPr>
    </w:p>
    <w:p w:rsidR="00333D0B" w:rsidRDefault="00333D0B" w:rsidP="00DD5B68">
      <w:pPr>
        <w:spacing w:line="360" w:lineRule="auto"/>
        <w:jc w:val="both"/>
        <w:rPr>
          <w:rFonts w:cs="Times New Roman"/>
          <w:lang w:val="ru-RU"/>
        </w:rPr>
      </w:pPr>
      <w:r w:rsidRPr="00333D0B">
        <w:rPr>
          <w:rFonts w:cs="Times New Roman"/>
          <w:b/>
          <w:lang w:val="ru-RU"/>
        </w:rPr>
        <w:t>Източник:</w:t>
      </w:r>
      <w:r w:rsidRPr="00333D0B">
        <w:rPr>
          <w:rFonts w:cs="Times New Roman"/>
          <w:lang w:val="ru-RU"/>
        </w:rPr>
        <w:t xml:space="preserve"> Авторова систематизация. </w:t>
      </w:r>
    </w:p>
    <w:p w:rsidR="00C0305D" w:rsidRDefault="00C0305D" w:rsidP="00DD5B68">
      <w:pPr>
        <w:spacing w:line="360" w:lineRule="auto"/>
        <w:jc w:val="both"/>
        <w:rPr>
          <w:rFonts w:cs="Times New Roman"/>
          <w:lang w:val="ru-RU"/>
        </w:rPr>
      </w:pPr>
    </w:p>
    <w:p w:rsidR="00A37EB5" w:rsidRDefault="00C0305D" w:rsidP="00DD5B68">
      <w:pPr>
        <w:spacing w:line="360" w:lineRule="auto"/>
        <w:jc w:val="both"/>
        <w:rPr>
          <w:rFonts w:cs="Times New Roman"/>
          <w:lang w:val="bg-BG"/>
        </w:rPr>
      </w:pPr>
      <w:r>
        <w:rPr>
          <w:rFonts w:cs="Times New Roman"/>
          <w:lang w:val="bg-BG"/>
        </w:rPr>
        <w:t>Таблица 1</w:t>
      </w:r>
      <w:r w:rsidR="00AA78CA">
        <w:rPr>
          <w:rFonts w:cs="Times New Roman"/>
          <w:lang w:val="bg-BG"/>
        </w:rPr>
        <w:t>.1</w:t>
      </w:r>
      <w:r w:rsidR="00A37EB5" w:rsidRPr="00A37EB5">
        <w:rPr>
          <w:rFonts w:cs="Times New Roman"/>
        </w:rPr>
        <w:t xml:space="preserve"> визуализира основните етапи в развитието на маркетинга в туризма – от първите организирани пътувания и печатните материали, през пакетните услуги и телевизионната реклама, до дигитализацията, социалните медии и персонализираните стратегии с помощта на AI и Big Data.</w:t>
      </w:r>
      <w:r w:rsidR="00367DF8">
        <w:rPr>
          <w:rFonts w:cs="Times New Roman"/>
          <w:lang w:val="bg-BG"/>
        </w:rPr>
        <w:t xml:space="preserve"> </w:t>
      </w:r>
      <w:r w:rsidR="00A37EB5" w:rsidRPr="00A37EB5">
        <w:rPr>
          <w:rFonts w:cs="Times New Roman"/>
        </w:rPr>
        <w:t>Така таблицата показва не само хронологично развитие, но и как маркетинговият подход в туризма се е трансформирал – от масови, еднопосочни комуникации към интерактивни, дигитални и ориентирани към преживяванията стратегии.</w:t>
      </w:r>
    </w:p>
    <w:p w:rsidR="00BA1A31" w:rsidRDefault="00BA1A31" w:rsidP="00DD5B68">
      <w:pPr>
        <w:spacing w:line="360" w:lineRule="auto"/>
        <w:jc w:val="both"/>
        <w:rPr>
          <w:rFonts w:cs="Times New Roman"/>
          <w:lang w:val="bg-BG"/>
        </w:rPr>
      </w:pPr>
      <w:r w:rsidRPr="00BA1A31">
        <w:rPr>
          <w:rFonts w:cs="Times New Roman"/>
        </w:rPr>
        <w:t>Обобщено, развитието на туристическия маркетинг проследява пътя от емпирични и спорадични форми на промоция към стратегически обосновани и технологично подпомогнати подходи. Натрупаният исторически опит и внедряването на иновации показват, че маркетингът в туризма не е статична концепция, а динамична управленска система, която постоянно се адаптира към социално-икономическите промени и новите модели на потребление. Тази еволюция създава основа за по-задълбочено разбиране на неговата същност, структура и специфични характеристики в съвременния контекст. Именно върху тези теоретични измерения се фокусира следващият раздел.</w:t>
      </w:r>
    </w:p>
    <w:p w:rsidR="00BA1A31" w:rsidRPr="00BA1A31" w:rsidRDefault="00BA1A31" w:rsidP="00DD5B68">
      <w:pPr>
        <w:spacing w:line="360" w:lineRule="auto"/>
        <w:jc w:val="both"/>
        <w:rPr>
          <w:rFonts w:cs="Times New Roman"/>
          <w:lang w:val="bg-BG"/>
        </w:rPr>
      </w:pPr>
    </w:p>
    <w:p w:rsidR="00914E4C" w:rsidRPr="00D47B2D" w:rsidRDefault="00914E4C" w:rsidP="001D0316">
      <w:pPr>
        <w:pStyle w:val="ListParagraph"/>
        <w:numPr>
          <w:ilvl w:val="1"/>
          <w:numId w:val="47"/>
        </w:numPr>
        <w:spacing w:line="360" w:lineRule="auto"/>
        <w:rPr>
          <w:rFonts w:ascii="Times New Roman" w:hAnsi="Times New Roman" w:cs="Times New Roman"/>
          <w:b/>
          <w:sz w:val="24"/>
          <w:szCs w:val="24"/>
          <w:lang w:val="bg-BG"/>
        </w:rPr>
      </w:pPr>
      <w:r w:rsidRPr="00D47B2D">
        <w:rPr>
          <w:rFonts w:ascii="Times New Roman" w:hAnsi="Times New Roman" w:cs="Times New Roman"/>
          <w:b/>
          <w:sz w:val="24"/>
          <w:szCs w:val="24"/>
          <w:lang w:val="bg-BG"/>
        </w:rPr>
        <w:t>Същност, съдържание и особености на маркетинга в туризма</w:t>
      </w:r>
    </w:p>
    <w:p w:rsidR="000A0D04" w:rsidRDefault="00BA1A31" w:rsidP="00DD5B68">
      <w:pPr>
        <w:spacing w:line="360" w:lineRule="auto"/>
        <w:jc w:val="both"/>
        <w:rPr>
          <w:rFonts w:cs="Times New Roman"/>
          <w:lang w:val="ru-RU"/>
        </w:rPr>
      </w:pPr>
      <w:r w:rsidRPr="00BA1A31">
        <w:rPr>
          <w:rFonts w:cs="Times New Roman"/>
        </w:rPr>
        <w:t>В съвременната икономическа среда иновациите функционират като основен фактор за повишаване на ефективността и устойчивостта на организациите. Туристическата индустрия се характеризира с висока степен на чувствителност към технологични и поведенчески промени, които налагат адаптиране на маркетинговите стратегии и управленските подходи.</w:t>
      </w:r>
      <w:r w:rsidRPr="00BA1A31">
        <w:rPr>
          <w:rFonts w:cs="Times New Roman"/>
          <w:lang w:val="ru-RU"/>
        </w:rPr>
        <w:t xml:space="preserve"> </w:t>
      </w:r>
      <w:r w:rsidR="000A0D04" w:rsidRPr="003D2120">
        <w:rPr>
          <w:rFonts w:cs="Times New Roman"/>
          <w:lang w:val="ru-RU"/>
        </w:rPr>
        <w:t>В тази глава се изследва взаимодействието между маркетинга, маркетинговия мениджмънт и иновациите, като се акцентира върху ролята на иновациите за стимулиране на маркетинговите стратегии, създаване на конкурентни предимства и повишаване на стойността за клиентите в контекста на туристическата индустрия.</w:t>
      </w:r>
    </w:p>
    <w:p w:rsidR="001F427F" w:rsidRPr="00FB54D0" w:rsidRDefault="00BA1A31" w:rsidP="00DD5B68">
      <w:pPr>
        <w:spacing w:line="360" w:lineRule="auto"/>
        <w:jc w:val="both"/>
        <w:rPr>
          <w:rFonts w:cs="Times New Roman"/>
          <w:b/>
          <w:bCs/>
          <w:lang w:val="ru-RU"/>
        </w:rPr>
      </w:pPr>
      <w:r w:rsidRPr="00BA1A31">
        <w:rPr>
          <w:rFonts w:cs="Times New Roman"/>
        </w:rPr>
        <w:lastRenderedPageBreak/>
        <w:t>Настоящият раздел има за цел да дефинира концептуалната рамка на маркетинга в туризма чрез систематизиране на неговите основни характеристики и управленски функции в контекста на иновационното развитие на сектора.</w:t>
      </w:r>
      <w:r w:rsidRPr="00BA1A31">
        <w:rPr>
          <w:rFonts w:cs="Times New Roman"/>
          <w:lang w:val="ru-RU"/>
        </w:rPr>
        <w:t xml:space="preserve"> </w:t>
      </w:r>
      <w:r w:rsidR="000A0D04" w:rsidRPr="000A0D04">
        <w:rPr>
          <w:rFonts w:cs="Times New Roman"/>
          <w:lang w:val="ru-RU"/>
        </w:rPr>
        <w:t>В нея се разглеждат уникалните характеристики на маркетинга в туризма, ключовите компоненти на маркетинговия микс в контекста на туризма, както и предизвикателствата и възможностите, пред които са изправени маркетолозите в туризма при популяризирането на дестинации, продукти и преживявания на различни целеви пазари.</w:t>
      </w:r>
    </w:p>
    <w:p w:rsidR="00BA1A31" w:rsidRDefault="00C70E37" w:rsidP="00DD5B68">
      <w:pPr>
        <w:spacing w:line="360" w:lineRule="auto"/>
        <w:jc w:val="both"/>
        <w:rPr>
          <w:rFonts w:cs="Times New Roman"/>
          <w:lang w:val="ru-RU"/>
        </w:rPr>
      </w:pPr>
      <w:r w:rsidRPr="00A566DB">
        <w:rPr>
          <w:rFonts w:cs="Times New Roman"/>
          <w:i/>
          <w:lang w:val="ru-RU"/>
        </w:rPr>
        <w:t>Маркетингът</w:t>
      </w:r>
      <w:r w:rsidRPr="0014693C">
        <w:rPr>
          <w:rFonts w:cs="Times New Roman"/>
          <w:lang w:val="ru-RU"/>
        </w:rPr>
        <w:t xml:space="preserve"> е съществен аспект на всеки бизнес, </w:t>
      </w:r>
      <w:r w:rsidRPr="00DD5B68">
        <w:rPr>
          <w:rFonts w:cs="Times New Roman"/>
          <w:lang w:val="ru-RU"/>
        </w:rPr>
        <w:t>който се стреми да успее на конкурентния пазар</w:t>
      </w:r>
      <w:r w:rsidRPr="0014693C">
        <w:rPr>
          <w:rFonts w:cs="Times New Roman"/>
          <w:lang w:val="ru-RU"/>
        </w:rPr>
        <w:t>. Той включва идентифициране, създаване, промотиране и дистрибуция на продукти или услуги, за да се отговори на нуждите и желанията на клиентите. В туристическата индустрия маркетингът играе решаваща роля за привличането и задържането на клиенти, които търсят уникални преживявания и съотношение цена-качество.</w:t>
      </w:r>
    </w:p>
    <w:p w:rsidR="00D4229D" w:rsidRDefault="00D02758" w:rsidP="003D2120">
      <w:pPr>
        <w:spacing w:line="360" w:lineRule="auto"/>
        <w:jc w:val="both"/>
        <w:rPr>
          <w:rFonts w:cs="Times New Roman"/>
          <w:lang w:val="ru-RU"/>
        </w:rPr>
      </w:pPr>
      <w:r w:rsidRPr="00D02758">
        <w:rPr>
          <w:rFonts w:cs="Times New Roman"/>
          <w:lang w:val="ru-RU"/>
        </w:rPr>
        <w:t>Разглеждайки теорията за еволюция</w:t>
      </w:r>
      <w:r w:rsidR="00367DF8">
        <w:rPr>
          <w:rFonts w:cs="Times New Roman"/>
          <w:lang w:val="ru-RU"/>
        </w:rPr>
        <w:t>та</w:t>
      </w:r>
      <w:r w:rsidRPr="00D02758">
        <w:rPr>
          <w:rFonts w:cs="Times New Roman"/>
          <w:lang w:val="ru-RU"/>
        </w:rPr>
        <w:t xml:space="preserve"> на маркетинга</w:t>
      </w:r>
      <w:r>
        <w:rPr>
          <w:rFonts w:cs="Times New Roman"/>
          <w:lang w:val="ru-RU"/>
        </w:rPr>
        <w:t xml:space="preserve"> като </w:t>
      </w:r>
      <w:r w:rsidR="003D2120" w:rsidRPr="003D2120">
        <w:rPr>
          <w:rFonts w:cs="Times New Roman"/>
          <w:lang w:val="ru-RU"/>
        </w:rPr>
        <w:t xml:space="preserve">фундаментална концепция, която се е развила с течение на времето, за да се адаптира към променящите се пазарни условия и поведението на потребителите. Първоначално маркетингът е бил </w:t>
      </w:r>
      <w:r w:rsidR="00367DF8">
        <w:rPr>
          <w:rFonts w:cs="Times New Roman"/>
          <w:lang w:val="ru-RU"/>
        </w:rPr>
        <w:t xml:space="preserve">насочен предимно към продуктово </w:t>
      </w:r>
      <w:r w:rsidR="003D2120" w:rsidRPr="003D2120">
        <w:rPr>
          <w:rFonts w:cs="Times New Roman"/>
          <w:lang w:val="ru-RU"/>
        </w:rPr>
        <w:t>ориентирани подходи, с акцент върху производството и продажбата на стоки. С насищането на пазарите и засилването на конкуренцията обаче маркетолозите осъзнават необходимостта от възприемане на подходи, ориентирани към клиента, които наблягат на разбирането и удовлетворяването на неговите потребности и предпочитания.</w:t>
      </w:r>
    </w:p>
    <w:p w:rsidR="00BA1A31" w:rsidRPr="003D2120" w:rsidRDefault="00BA1A31" w:rsidP="003D2120">
      <w:pPr>
        <w:spacing w:line="360" w:lineRule="auto"/>
        <w:jc w:val="both"/>
        <w:rPr>
          <w:rFonts w:cs="Times New Roman"/>
          <w:lang w:val="ru-RU"/>
        </w:rPr>
      </w:pPr>
      <w:r>
        <w:rPr>
          <w:rStyle w:val="Strong"/>
        </w:rPr>
        <w:t>Авторов извод:</w:t>
      </w:r>
      <w:r>
        <w:t xml:space="preserve"> преходът към ориентация към преживяването повишава ефективността на комуникацията и ускорява дифузията на иновации в дестинационния брандинг.</w:t>
      </w:r>
    </w:p>
    <w:p w:rsidR="000A0D04" w:rsidRDefault="003D2120" w:rsidP="003D2120">
      <w:pPr>
        <w:spacing w:line="360" w:lineRule="auto"/>
        <w:jc w:val="both"/>
        <w:rPr>
          <w:rFonts w:cs="Times New Roman"/>
          <w:noProof/>
          <w:lang w:eastAsia="en-US"/>
        </w:rPr>
      </w:pPr>
      <w:r w:rsidRPr="00A566DB">
        <w:rPr>
          <w:rFonts w:cs="Times New Roman"/>
          <w:i/>
          <w:lang w:val="ru-RU"/>
        </w:rPr>
        <w:t>Маркетинговият мениджмънт</w:t>
      </w:r>
      <w:r w:rsidRPr="003D2120">
        <w:rPr>
          <w:rFonts w:cs="Times New Roman"/>
          <w:lang w:val="ru-RU"/>
        </w:rPr>
        <w:t xml:space="preserve"> се отнася до процеса на планиране, изпълнение и контрол на маркетинговите дейности за постигане на организационните цели. Той включва стратегическото управление на елементите на маркетинговия микс, включително продукт, цена, място и промоция, за създаване и предоставяне на стойност на клиентите. </w:t>
      </w:r>
      <w:r w:rsidR="0076764F">
        <w:rPr>
          <w:rFonts w:cs="Times New Roman"/>
          <w:lang w:val="ru-RU"/>
        </w:rPr>
        <w:t xml:space="preserve">Също така </w:t>
      </w:r>
      <w:r w:rsidRPr="003D2120">
        <w:rPr>
          <w:rFonts w:cs="Times New Roman"/>
          <w:lang w:val="ru-RU"/>
        </w:rPr>
        <w:t>обхваща различни функции, като проучване на пазара, сегментиране, таргетиране, позициониране, брандиране и</w:t>
      </w:r>
      <w:r w:rsidR="000A0D04">
        <w:rPr>
          <w:rFonts w:cs="Times New Roman"/>
          <w:lang w:val="ru-RU"/>
        </w:rPr>
        <w:t xml:space="preserve"> </w:t>
      </w:r>
      <w:r w:rsidRPr="003D2120">
        <w:rPr>
          <w:rFonts w:cs="Times New Roman"/>
          <w:lang w:val="ru-RU"/>
        </w:rPr>
        <w:t>управление на</w:t>
      </w:r>
      <w:r w:rsidR="00367DF8">
        <w:rPr>
          <w:rFonts w:cs="Times New Roman"/>
          <w:lang w:val="ru-RU"/>
        </w:rPr>
        <w:t xml:space="preserve"> взаимоотношенията с клиентите </w:t>
      </w:r>
      <w:r w:rsidR="00711AA2">
        <w:rPr>
          <w:rFonts w:cs="Times New Roman"/>
          <w:lang w:val="ru-RU"/>
        </w:rPr>
        <w:t>(фиг.1.1).</w:t>
      </w:r>
      <w:r w:rsidR="000A0D04" w:rsidRPr="000A0D04">
        <w:rPr>
          <w:rFonts w:cs="Times New Roman"/>
          <w:noProof/>
          <w:lang w:eastAsia="en-US"/>
        </w:rPr>
        <w:t xml:space="preserve"> </w:t>
      </w:r>
    </w:p>
    <w:p w:rsidR="00E64E4A" w:rsidRDefault="00E64E4A" w:rsidP="003D2120">
      <w:pPr>
        <w:spacing w:line="360" w:lineRule="auto"/>
        <w:jc w:val="both"/>
        <w:rPr>
          <w:rFonts w:cs="Times New Roman"/>
          <w:noProof/>
          <w:lang w:eastAsia="en-US"/>
        </w:rPr>
      </w:pPr>
    </w:p>
    <w:p w:rsidR="00E64E4A" w:rsidRDefault="00E64E4A" w:rsidP="003D2120">
      <w:pPr>
        <w:spacing w:line="360" w:lineRule="auto"/>
        <w:jc w:val="both"/>
        <w:rPr>
          <w:rFonts w:cs="Times New Roman"/>
          <w:noProof/>
          <w:lang w:eastAsia="en-US"/>
        </w:rPr>
      </w:pPr>
    </w:p>
    <w:p w:rsidR="00E64E4A" w:rsidRDefault="00E64E4A" w:rsidP="003D2120">
      <w:pPr>
        <w:spacing w:line="360" w:lineRule="auto"/>
        <w:jc w:val="both"/>
        <w:rPr>
          <w:rFonts w:cs="Times New Roman"/>
          <w:noProof/>
          <w:lang w:val="bg-BG" w:eastAsia="en-US"/>
        </w:rPr>
      </w:pPr>
    </w:p>
    <w:p w:rsidR="00AA78CA" w:rsidRPr="00AA78CA" w:rsidRDefault="00AA78CA" w:rsidP="003D2120">
      <w:pPr>
        <w:spacing w:line="360" w:lineRule="auto"/>
        <w:jc w:val="both"/>
        <w:rPr>
          <w:rFonts w:cs="Times New Roman"/>
          <w:b/>
          <w:lang w:val="ru-RU"/>
        </w:rPr>
      </w:pPr>
      <w:r w:rsidRPr="00711AA2">
        <w:rPr>
          <w:rFonts w:cs="Times New Roman"/>
          <w:b/>
          <w:lang w:val="ru-RU"/>
        </w:rPr>
        <w:lastRenderedPageBreak/>
        <w:t>Фиг.</w:t>
      </w:r>
      <w:r>
        <w:rPr>
          <w:rFonts w:cs="Times New Roman"/>
          <w:b/>
          <w:lang w:val="ru-RU"/>
        </w:rPr>
        <w:t xml:space="preserve"> </w:t>
      </w:r>
      <w:r w:rsidRPr="00711AA2">
        <w:rPr>
          <w:rFonts w:cs="Times New Roman"/>
          <w:b/>
          <w:lang w:val="ru-RU"/>
        </w:rPr>
        <w:t>1.</w:t>
      </w:r>
      <w:r>
        <w:rPr>
          <w:rFonts w:cs="Times New Roman"/>
          <w:b/>
          <w:lang w:val="ru-RU"/>
        </w:rPr>
        <w:t xml:space="preserve">1 </w:t>
      </w:r>
      <w:r w:rsidRPr="00711AA2">
        <w:rPr>
          <w:rFonts w:cs="Times New Roman"/>
          <w:lang w:val="ru-RU"/>
        </w:rPr>
        <w:t>Основни функции на маркетинговия мениджмънт</w:t>
      </w:r>
    </w:p>
    <w:p w:rsidR="003D2120" w:rsidRDefault="000A0D04" w:rsidP="003D2120">
      <w:pPr>
        <w:spacing w:line="360" w:lineRule="auto"/>
        <w:jc w:val="both"/>
        <w:rPr>
          <w:rFonts w:cs="Times New Roman"/>
          <w:lang w:val="ru-RU"/>
        </w:rPr>
      </w:pPr>
      <w:r>
        <w:rPr>
          <w:rFonts w:cs="Times New Roman"/>
          <w:noProof/>
          <w:lang w:eastAsia="en-US"/>
        </w:rPr>
        <w:drawing>
          <wp:inline distT="0" distB="0" distL="0" distR="0" wp14:anchorId="3A37BFF5" wp14:editId="07CBE3E3">
            <wp:extent cx="5558604" cy="3705307"/>
            <wp:effectExtent l="0" t="0" r="4445" b="0"/>
            <wp:docPr id="8" name="Picture 8" descr="A diagram of a company&#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8" descr="A diagram of a company&#10;&#10;AI-generated content may be incorrect."/>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561386" cy="3707162"/>
                    </a:xfrm>
                    <a:prstGeom prst="rect">
                      <a:avLst/>
                    </a:prstGeom>
                    <a:noFill/>
                  </pic:spPr>
                </pic:pic>
              </a:graphicData>
            </a:graphic>
          </wp:inline>
        </w:drawing>
      </w:r>
    </w:p>
    <w:p w:rsidR="00711AA2" w:rsidRDefault="00711AA2" w:rsidP="003D2120">
      <w:pPr>
        <w:spacing w:line="360" w:lineRule="auto"/>
        <w:jc w:val="both"/>
        <w:rPr>
          <w:rFonts w:cs="Times New Roman"/>
          <w:lang w:val="ru-RU"/>
        </w:rPr>
      </w:pPr>
    </w:p>
    <w:p w:rsidR="00342BF1" w:rsidRDefault="00711AA2" w:rsidP="003D2120">
      <w:pPr>
        <w:spacing w:line="360" w:lineRule="auto"/>
        <w:jc w:val="both"/>
        <w:rPr>
          <w:rFonts w:cs="Times New Roman"/>
          <w:lang w:val="bg-BG"/>
        </w:rPr>
      </w:pPr>
      <w:r w:rsidRPr="00711AA2">
        <w:rPr>
          <w:rFonts w:cs="Times New Roman"/>
          <w:b/>
          <w:lang w:val="ru-RU"/>
        </w:rPr>
        <w:t>Източник:</w:t>
      </w:r>
      <w:r>
        <w:rPr>
          <w:rFonts w:cs="Times New Roman"/>
          <w:lang w:val="ru-RU"/>
        </w:rPr>
        <w:t xml:space="preserve"> </w:t>
      </w:r>
      <w:r w:rsidR="00A37EB5" w:rsidRPr="00A37EB5">
        <w:rPr>
          <w:rFonts w:cs="Times New Roman"/>
        </w:rPr>
        <w:t>Авторова систематизация по данни от Kotler &amp; Keller (2016), Middleton &amp; Clarke (2012)</w:t>
      </w:r>
    </w:p>
    <w:p w:rsidR="00C0305D" w:rsidRPr="00C0305D" w:rsidRDefault="00C0305D" w:rsidP="003D2120">
      <w:pPr>
        <w:spacing w:line="360" w:lineRule="auto"/>
        <w:jc w:val="both"/>
        <w:rPr>
          <w:rFonts w:cs="Times New Roman"/>
          <w:lang w:val="bg-BG"/>
        </w:rPr>
      </w:pPr>
    </w:p>
    <w:p w:rsidR="000A0D04" w:rsidRDefault="00367DF8" w:rsidP="003D2120">
      <w:pPr>
        <w:spacing w:line="360" w:lineRule="auto"/>
        <w:jc w:val="both"/>
        <w:rPr>
          <w:rFonts w:cs="Times New Roman"/>
          <w:lang w:val="bg-BG"/>
        </w:rPr>
      </w:pPr>
      <w:r>
        <w:rPr>
          <w:rFonts w:cs="Times New Roman"/>
          <w:lang w:val="bg-BG"/>
        </w:rPr>
        <w:t xml:space="preserve">Фиг. </w:t>
      </w:r>
      <w:r w:rsidR="00A37EB5">
        <w:rPr>
          <w:rFonts w:cs="Times New Roman"/>
          <w:lang w:val="bg-BG"/>
        </w:rPr>
        <w:t>1.1</w:t>
      </w:r>
      <w:r w:rsidR="00A37EB5" w:rsidRPr="00A37EB5">
        <w:rPr>
          <w:rFonts w:cs="Times New Roman"/>
        </w:rPr>
        <w:t xml:space="preserve"> илюстрира взаимовръзките между основните функции на маркетинговия мениджмънт. Началната точка е проучването на пазара, което осигурява информация за потребителските нагласи и тенденции. На база</w:t>
      </w:r>
      <w:r>
        <w:rPr>
          <w:rFonts w:cs="Times New Roman"/>
          <w:lang w:val="bg-BG"/>
        </w:rPr>
        <w:t>та</w:t>
      </w:r>
      <w:r w:rsidR="00A37EB5" w:rsidRPr="00A37EB5">
        <w:rPr>
          <w:rFonts w:cs="Times New Roman"/>
        </w:rPr>
        <w:t xml:space="preserve"> на тези данни се извършва сегментиране на потребителите и таргетиране на целеви групи, което позволява на туристическите организации да насочат усилията си към най-подходящите клиенти. Следващата стъпка е позиционирането, което определя уникалното място на продукта или дестинацията на пазара. Всички тези дейности се интегрират в управлението на взаимоотношенията с клиентите (CRM), което има за цел изграждане на дългосрочна лоялност и конкурентни предимства.</w:t>
      </w:r>
    </w:p>
    <w:p w:rsidR="00BA1A31" w:rsidRDefault="00BA1A31" w:rsidP="003D2120">
      <w:pPr>
        <w:spacing w:line="360" w:lineRule="auto"/>
        <w:jc w:val="both"/>
        <w:rPr>
          <w:lang w:val="bg-BG"/>
        </w:rPr>
      </w:pPr>
      <w:r>
        <w:rPr>
          <w:rStyle w:val="Strong"/>
        </w:rPr>
        <w:t>Авторов извод:</w:t>
      </w:r>
      <w:r>
        <w:t xml:space="preserve"> структурираното сегментиране и CRM повишават CLV и намаляват разхода за придобиване на клиент в сезонни пазари.</w:t>
      </w:r>
    </w:p>
    <w:p w:rsidR="00BA1A31" w:rsidRPr="00BA1A31" w:rsidRDefault="00BA1A31" w:rsidP="003D2120">
      <w:pPr>
        <w:spacing w:line="360" w:lineRule="auto"/>
        <w:jc w:val="both"/>
        <w:rPr>
          <w:rFonts w:cs="Times New Roman"/>
          <w:lang w:val="bg-BG"/>
        </w:rPr>
      </w:pPr>
    </w:p>
    <w:p w:rsidR="00763723" w:rsidRPr="0014693C" w:rsidRDefault="00763723" w:rsidP="00DD5B68">
      <w:pPr>
        <w:spacing w:line="360" w:lineRule="auto"/>
        <w:jc w:val="both"/>
        <w:rPr>
          <w:rFonts w:cs="Times New Roman"/>
          <w:lang w:val="ru-RU"/>
        </w:rPr>
      </w:pPr>
      <w:r w:rsidRPr="00067EC1">
        <w:rPr>
          <w:rFonts w:cs="Times New Roman"/>
          <w:i/>
          <w:iCs/>
          <w:lang w:val="ru-RU"/>
        </w:rPr>
        <w:t>Туристическият маркетинг</w:t>
      </w:r>
      <w:r w:rsidRPr="0014693C">
        <w:rPr>
          <w:rFonts w:cs="Times New Roman"/>
          <w:lang w:val="ru-RU"/>
        </w:rPr>
        <w:t xml:space="preserve"> се отнася до процеса на популяризиране на туристическите дестинации и туристическите услуги сред потенциалните клиенти. Той </w:t>
      </w:r>
      <w:r w:rsidRPr="0014693C">
        <w:rPr>
          <w:rFonts w:cs="Times New Roman"/>
          <w:lang w:val="ru-RU"/>
        </w:rPr>
        <w:lastRenderedPageBreak/>
        <w:t xml:space="preserve">включва идентифициране на потребностите и желанията на потребителите, създаване и предоставяне на продукти и услуги, които отговарят на тези потребности, и съобщаване на стойността на тези продукти и услуги на потребителите чрез различни маркетингови канали. </w:t>
      </w:r>
    </w:p>
    <w:p w:rsidR="00BA1A31" w:rsidRDefault="00BA1A31" w:rsidP="00DD5B68">
      <w:pPr>
        <w:spacing w:line="360" w:lineRule="auto"/>
        <w:jc w:val="both"/>
        <w:rPr>
          <w:rFonts w:cs="Times New Roman"/>
          <w:lang w:val="ru-RU"/>
        </w:rPr>
      </w:pPr>
      <w:r w:rsidRPr="00BA1A31">
        <w:rPr>
          <w:rFonts w:cs="Times New Roman"/>
        </w:rPr>
        <w:t xml:space="preserve">Туристическият маркетинг е насочен към задълбочено разбиране и удовлетворяване на </w:t>
      </w:r>
      <w:r w:rsidRPr="00BA1A31">
        <w:rPr>
          <w:rFonts w:cs="Times New Roman"/>
          <w:i/>
        </w:rPr>
        <w:t>потребителските нужди</w:t>
      </w:r>
      <w:r w:rsidRPr="00BA1A31">
        <w:rPr>
          <w:rFonts w:cs="Times New Roman"/>
        </w:rPr>
        <w:t xml:space="preserve"> чрез създаване на стойност и изграждане на дългосрочни взаимоотношения с клие</w:t>
      </w:r>
      <w:r>
        <w:rPr>
          <w:rFonts w:cs="Times New Roman"/>
        </w:rPr>
        <w:t>нтите</w:t>
      </w:r>
      <w:r>
        <w:rPr>
          <w:rFonts w:cs="Times New Roman"/>
          <w:lang w:val="bg-BG"/>
        </w:rPr>
        <w:t>.</w:t>
      </w:r>
      <w:r w:rsidRPr="00BA1A31">
        <w:rPr>
          <w:rFonts w:cs="Times New Roman"/>
          <w:vertAlign w:val="superscript"/>
          <w:lang w:val="ru-RU"/>
        </w:rPr>
        <w:footnoteReference w:id="19"/>
      </w:r>
    </w:p>
    <w:p w:rsidR="00763723" w:rsidRPr="0014693C" w:rsidRDefault="00763723" w:rsidP="00DD5B68">
      <w:pPr>
        <w:spacing w:line="360" w:lineRule="auto"/>
        <w:jc w:val="both"/>
        <w:rPr>
          <w:rFonts w:cs="Times New Roman"/>
          <w:lang w:val="ru-RU"/>
        </w:rPr>
      </w:pPr>
      <w:r w:rsidRPr="0014693C">
        <w:rPr>
          <w:rFonts w:cs="Times New Roman"/>
          <w:lang w:val="ru-RU"/>
        </w:rPr>
        <w:t xml:space="preserve">Маркетингът в туризма е ориентиран и към </w:t>
      </w:r>
      <w:r w:rsidRPr="00EE7652">
        <w:rPr>
          <w:rFonts w:cs="Times New Roman"/>
          <w:i/>
          <w:lang w:val="ru-RU"/>
        </w:rPr>
        <w:t>дестинацията</w:t>
      </w:r>
      <w:r w:rsidRPr="0014693C">
        <w:rPr>
          <w:rFonts w:cs="Times New Roman"/>
          <w:lang w:val="ru-RU"/>
        </w:rPr>
        <w:t>. Той популяризира определено място, като например град, регион или държава, като туристическа дестинация. Той акцентира върху атракциите, дейностите и удобствата, които се предлагат на това място.</w:t>
      </w:r>
    </w:p>
    <w:p w:rsidR="00763723" w:rsidRPr="0014693C" w:rsidRDefault="00763723" w:rsidP="00DD5B68">
      <w:pPr>
        <w:spacing w:line="360" w:lineRule="auto"/>
        <w:jc w:val="both"/>
        <w:rPr>
          <w:rFonts w:cs="Times New Roman"/>
          <w:lang w:val="ru-RU"/>
        </w:rPr>
      </w:pPr>
      <w:r w:rsidRPr="0014693C">
        <w:rPr>
          <w:rFonts w:cs="Times New Roman"/>
          <w:lang w:val="ru-RU"/>
        </w:rPr>
        <w:t xml:space="preserve">Ориентиран към </w:t>
      </w:r>
      <w:r w:rsidRPr="00CF4AA6">
        <w:rPr>
          <w:rFonts w:cs="Times New Roman"/>
          <w:lang w:val="ru-RU"/>
        </w:rPr>
        <w:t>услугите</w:t>
      </w:r>
      <w:r w:rsidRPr="0014693C">
        <w:rPr>
          <w:rFonts w:cs="Times New Roman"/>
          <w:lang w:val="ru-RU"/>
        </w:rPr>
        <w:t xml:space="preserve">: Маркетингът в туризма е ориентиран към </w:t>
      </w:r>
      <w:r w:rsidRPr="00EE7652">
        <w:rPr>
          <w:rFonts w:cs="Times New Roman"/>
          <w:i/>
          <w:lang w:val="ru-RU"/>
        </w:rPr>
        <w:t>услугите</w:t>
      </w:r>
      <w:r w:rsidRPr="0014693C">
        <w:rPr>
          <w:rFonts w:cs="Times New Roman"/>
          <w:lang w:val="ru-RU"/>
        </w:rPr>
        <w:t>. Той популяризира различни услуги, свързани с туризма, като например транспорт, настаняване, храна и напитки и туристически пакети.</w:t>
      </w:r>
    </w:p>
    <w:p w:rsidR="00D04F81" w:rsidRPr="0014693C" w:rsidRDefault="00763723" w:rsidP="00DD5B68">
      <w:pPr>
        <w:spacing w:line="360" w:lineRule="auto"/>
        <w:jc w:val="both"/>
        <w:rPr>
          <w:rFonts w:cs="Times New Roman"/>
          <w:lang w:val="ru-RU"/>
        </w:rPr>
      </w:pPr>
      <w:r w:rsidRPr="0014693C">
        <w:rPr>
          <w:rFonts w:cs="Times New Roman"/>
          <w:lang w:val="ru-RU"/>
        </w:rPr>
        <w:t xml:space="preserve">Маркетингът в туризма е ориентиран към </w:t>
      </w:r>
      <w:r w:rsidRPr="00EE7652">
        <w:rPr>
          <w:rFonts w:cs="Times New Roman"/>
          <w:i/>
          <w:lang w:val="ru-RU"/>
        </w:rPr>
        <w:t>преживяванията</w:t>
      </w:r>
      <w:r w:rsidRPr="0014693C">
        <w:rPr>
          <w:rFonts w:cs="Times New Roman"/>
          <w:lang w:val="ru-RU"/>
        </w:rPr>
        <w:t>. Той има за цел да създаде незабравими преживявания за пътуващите, които те ще помнят дълго след края на пътуването си.</w:t>
      </w:r>
    </w:p>
    <w:p w:rsidR="00763723" w:rsidRPr="0014693C" w:rsidRDefault="00763723" w:rsidP="00DD5B68">
      <w:pPr>
        <w:spacing w:line="360" w:lineRule="auto"/>
        <w:jc w:val="both"/>
        <w:rPr>
          <w:rFonts w:cs="Times New Roman"/>
          <w:lang w:val="ru-RU"/>
        </w:rPr>
      </w:pPr>
      <w:r w:rsidRPr="0014693C">
        <w:rPr>
          <w:rFonts w:cs="Times New Roman"/>
          <w:lang w:val="ru-RU"/>
        </w:rPr>
        <w:t>Многоканален: Маркетингът в туризма също е многоканален. Той използва различни маркетингови канали, като социални медии, печатна и онлайн реклама, маркетинг по електронна поща и връзки с обществеността, за да достигне до потенциалните клиенти.</w:t>
      </w:r>
    </w:p>
    <w:p w:rsidR="000A0D04" w:rsidRDefault="00763723" w:rsidP="00DD5B68">
      <w:pPr>
        <w:spacing w:line="360" w:lineRule="auto"/>
        <w:jc w:val="both"/>
        <w:rPr>
          <w:rFonts w:cs="Times New Roman"/>
          <w:lang w:val="ru-RU"/>
        </w:rPr>
      </w:pPr>
      <w:r w:rsidRPr="0014693C">
        <w:rPr>
          <w:rFonts w:cs="Times New Roman"/>
          <w:lang w:val="ru-RU"/>
        </w:rPr>
        <w:t>Маркетингът в туризма често е съвместен. Той включва сътрудничество между различни заинтересовани страни в туристическата индустрия, като туристически бордове, туристически агенции, авиокомпании, хотели и атракции, за популяризиране на дестинация или конкретен туристически продукт.</w:t>
      </w:r>
      <w:r w:rsidR="000A0D04">
        <w:rPr>
          <w:rFonts w:cs="Times New Roman"/>
          <w:lang w:val="ru-RU"/>
        </w:rPr>
        <w:t xml:space="preserve"> </w:t>
      </w:r>
    </w:p>
    <w:p w:rsidR="00BA1A31" w:rsidRDefault="00BA1A31" w:rsidP="00DD5B68">
      <w:pPr>
        <w:spacing w:line="360" w:lineRule="auto"/>
        <w:jc w:val="both"/>
        <w:rPr>
          <w:rFonts w:cs="Times New Roman"/>
          <w:lang w:val="bg-BG"/>
        </w:rPr>
      </w:pPr>
      <w:r w:rsidRPr="00BA1A31">
        <w:rPr>
          <w:rFonts w:cs="Times New Roman"/>
          <w:b/>
          <w:bCs/>
        </w:rPr>
        <w:t>Практически пример:</w:t>
      </w:r>
      <w:r w:rsidRPr="00BA1A31">
        <w:rPr>
          <w:rFonts w:cs="Times New Roman"/>
        </w:rPr>
        <w:t xml:space="preserve"> съвместни кампании „град + регион“ (напр. София + Рила/Пирин) с комбинирани билети/ваучери увеличават престоя и средния разход на турист.</w:t>
      </w:r>
      <w:r w:rsidRPr="00BA1A31">
        <w:rPr>
          <w:rFonts w:cs="Times New Roman"/>
        </w:rPr>
        <w:br/>
      </w:r>
      <w:r w:rsidRPr="00BA1A31">
        <w:rPr>
          <w:rFonts w:cs="Times New Roman"/>
          <w:b/>
          <w:bCs/>
        </w:rPr>
        <w:t>Авторов извод:</w:t>
      </w:r>
      <w:r w:rsidRPr="00BA1A31">
        <w:rPr>
          <w:rFonts w:cs="Times New Roman"/>
        </w:rPr>
        <w:t xml:space="preserve"> хоризонталните партньорства между дестинационни и продуктови брандове оптимизират CAC и разширяват адресируемия пазар.</w:t>
      </w:r>
    </w:p>
    <w:p w:rsidR="00BA1A31" w:rsidRPr="00BA1A31" w:rsidRDefault="00BA1A31" w:rsidP="00DD5B68">
      <w:pPr>
        <w:spacing w:line="360" w:lineRule="auto"/>
        <w:jc w:val="both"/>
        <w:rPr>
          <w:rFonts w:cs="Times New Roman"/>
          <w:lang w:val="bg-BG"/>
        </w:rPr>
      </w:pPr>
    </w:p>
    <w:p w:rsidR="00BA1A31" w:rsidRDefault="00763723" w:rsidP="00DD5B68">
      <w:pPr>
        <w:spacing w:line="360" w:lineRule="auto"/>
        <w:jc w:val="both"/>
        <w:rPr>
          <w:rFonts w:cs="Times New Roman"/>
          <w:lang w:val="ru-RU"/>
        </w:rPr>
      </w:pPr>
      <w:r w:rsidRPr="0014693C">
        <w:rPr>
          <w:rFonts w:cs="Times New Roman"/>
          <w:lang w:val="ru-RU"/>
        </w:rPr>
        <w:t xml:space="preserve">Като цяло маркетингът в туризма е динамична и развиваща се област, която изисква творчество, иновации и задълбочено разбиране на потребителското поведение </w:t>
      </w:r>
      <w:bookmarkStart w:id="8" w:name="_Hlk206512774"/>
    </w:p>
    <w:p w:rsidR="005D1390" w:rsidRDefault="00BA1A31" w:rsidP="00DD5B68">
      <w:pPr>
        <w:spacing w:line="360" w:lineRule="auto"/>
        <w:jc w:val="both"/>
        <w:rPr>
          <w:rFonts w:cs="Times New Roman"/>
          <w:lang w:val="ru-RU"/>
        </w:rPr>
      </w:pPr>
      <w:r>
        <w:rPr>
          <w:rFonts w:cs="Times New Roman"/>
          <w:lang w:val="ru-RU"/>
        </w:rPr>
        <w:lastRenderedPageBreak/>
        <w:t>и пазарните тенденции</w:t>
      </w:r>
      <w:r>
        <w:rPr>
          <w:lang w:val="bg-BG"/>
        </w:rPr>
        <w:t>.</w:t>
      </w:r>
      <w:r w:rsidR="004D41A7">
        <w:rPr>
          <w:rStyle w:val="FootnoteReference"/>
          <w:rFonts w:cs="Times New Roman"/>
          <w:lang w:val="ru-RU"/>
        </w:rPr>
        <w:footnoteReference w:id="20"/>
      </w:r>
      <w:bookmarkEnd w:id="8"/>
    </w:p>
    <w:p w:rsidR="00F13066" w:rsidRPr="0014693C" w:rsidRDefault="000B6131" w:rsidP="00DD5B68">
      <w:pPr>
        <w:spacing w:line="360" w:lineRule="auto"/>
        <w:jc w:val="both"/>
        <w:rPr>
          <w:rFonts w:cs="Times New Roman"/>
          <w:lang w:val="ru-RU"/>
        </w:rPr>
      </w:pPr>
      <w:r w:rsidRPr="00CF4AA6">
        <w:rPr>
          <w:rFonts w:cs="Times New Roman"/>
          <w:i/>
          <w:iCs/>
          <w:lang w:val="ru-RU"/>
        </w:rPr>
        <w:t>Същност</w:t>
      </w:r>
      <w:r>
        <w:rPr>
          <w:rFonts w:cs="Times New Roman"/>
          <w:lang w:val="ru-RU"/>
        </w:rPr>
        <w:t xml:space="preserve"> на туристическия маркетинг:</w:t>
      </w:r>
      <w:r w:rsidR="00CF4AA6">
        <w:rPr>
          <w:rFonts w:cs="Times New Roman"/>
        </w:rPr>
        <w:t xml:space="preserve"> </w:t>
      </w:r>
      <w:r w:rsidR="00C70E37" w:rsidRPr="0014693C">
        <w:rPr>
          <w:rFonts w:cs="Times New Roman"/>
          <w:lang w:val="ru-RU"/>
        </w:rPr>
        <w:t>Маркетингът в туризма е съвкупност от дейности, насочени към популяризиране на туристическите дестинации, продукти и услуги сред потенциалните клиенти. Туристическата индустрия е уникална, тъй като включва нематериални продукти, които не могат да се съхраняват или транспортират като физически стоки. Така маркетингът в туризма се фокусира върху създаването и предаването на преживявания, а не на продукти. Той изисква разбиране на нуждите и предпочитанията на клиентите, като например техните мотиви за пътуване, интереси и очаквания.</w:t>
      </w:r>
    </w:p>
    <w:p w:rsidR="000B6131" w:rsidRDefault="00CF4AA6" w:rsidP="00DD5B68">
      <w:pPr>
        <w:spacing w:line="360" w:lineRule="auto"/>
        <w:jc w:val="both"/>
        <w:rPr>
          <w:rFonts w:cs="Times New Roman"/>
          <w:lang w:val="ru-RU"/>
        </w:rPr>
      </w:pPr>
      <w:r>
        <w:rPr>
          <w:rFonts w:cs="Times New Roman"/>
          <w:lang w:val="bg-BG"/>
        </w:rPr>
        <w:t>М</w:t>
      </w:r>
      <w:r w:rsidR="00367DF8">
        <w:rPr>
          <w:rFonts w:cs="Times New Roman"/>
          <w:lang w:val="ru-RU"/>
        </w:rPr>
        <w:t>аркетингът</w:t>
      </w:r>
      <w:r w:rsidR="00C70E37" w:rsidRPr="0014693C">
        <w:rPr>
          <w:rFonts w:cs="Times New Roman"/>
          <w:lang w:val="ru-RU"/>
        </w:rPr>
        <w:t xml:space="preserve"> в туризма включва създаването на атрактивно и завладяващо </w:t>
      </w:r>
      <w:r w:rsidR="00C70E37" w:rsidRPr="00CF4AA6">
        <w:rPr>
          <w:rFonts w:cs="Times New Roman"/>
          <w:i/>
          <w:iCs/>
          <w:lang w:val="ru-RU"/>
        </w:rPr>
        <w:t>съдържание</w:t>
      </w:r>
      <w:r w:rsidR="00C70E37" w:rsidRPr="0014693C">
        <w:rPr>
          <w:rFonts w:cs="Times New Roman"/>
          <w:lang w:val="ru-RU"/>
        </w:rPr>
        <w:t xml:space="preserve">, </w:t>
      </w:r>
      <w:r w:rsidR="00C70E37" w:rsidRPr="00DD5B68">
        <w:rPr>
          <w:rFonts w:cs="Times New Roman"/>
          <w:lang w:val="ru-RU"/>
        </w:rPr>
        <w:t>като брошури</w:t>
      </w:r>
      <w:r w:rsidR="00C70E37" w:rsidRPr="0014693C">
        <w:rPr>
          <w:rFonts w:cs="Times New Roman"/>
          <w:lang w:val="ru-RU"/>
        </w:rPr>
        <w:t xml:space="preserve">, видеоклипове, за представяне на дестинации, места за настаняване и дейности. Той включва и използването на реклама, връзки с обществеността и директен маркетинг за достигане до потенциални клиенти. Освен това туристическият маркетинг все повече зависи от цифровите маркетингови канали, </w:t>
      </w:r>
      <w:r w:rsidR="00C70E37" w:rsidRPr="00DD5B68">
        <w:rPr>
          <w:rFonts w:cs="Times New Roman"/>
          <w:lang w:val="ru-RU"/>
        </w:rPr>
        <w:t>като уебсайтове</w:t>
      </w:r>
      <w:r w:rsidR="00C70E37" w:rsidRPr="0014693C">
        <w:rPr>
          <w:rFonts w:cs="Times New Roman"/>
          <w:lang w:val="ru-RU"/>
        </w:rPr>
        <w:t xml:space="preserve">, търсачки </w:t>
      </w:r>
      <w:r w:rsidR="000B6131">
        <w:rPr>
          <w:rFonts w:cs="Times New Roman"/>
          <w:lang w:val="ru-RU"/>
        </w:rPr>
        <w:t>и платформи на социалните медии.</w:t>
      </w:r>
      <w:r w:rsidR="00C70E37" w:rsidRPr="0014693C">
        <w:rPr>
          <w:rFonts w:cs="Times New Roman"/>
          <w:lang w:val="ru-RU"/>
        </w:rPr>
        <w:t xml:space="preserve"> </w:t>
      </w:r>
      <w:r w:rsidR="000B6131" w:rsidRPr="000B6131">
        <w:rPr>
          <w:rFonts w:cs="Times New Roman"/>
          <w:lang w:val="ru-RU"/>
        </w:rPr>
        <w:t>Всеки от тези елементи има за цел да създаде осведоменост и интерес към дадена туристическа дестинация или конкретен туристически продукт и да насърчи клиентите да предприемат действия, като например да резервират пътуване или да закупят туристически пакет.</w:t>
      </w:r>
    </w:p>
    <w:p w:rsidR="00BA1A31" w:rsidRDefault="00BA1A31" w:rsidP="00DD5B68">
      <w:pPr>
        <w:spacing w:line="360" w:lineRule="auto"/>
        <w:jc w:val="both"/>
        <w:rPr>
          <w:rFonts w:cs="Times New Roman"/>
          <w:lang w:val="ru-RU"/>
        </w:rPr>
      </w:pPr>
      <w:r>
        <w:rPr>
          <w:rStyle w:val="Strong"/>
        </w:rPr>
        <w:t>Практически пример:</w:t>
      </w:r>
      <w:r>
        <w:t xml:space="preserve"> InterContinental Sofia и Grand Hotel Millennium използват динамично ценообразуване и директни кампании през собствени канали за намаляване на зависимостта от OTA.</w:t>
      </w:r>
      <w:r>
        <w:br/>
      </w:r>
      <w:r>
        <w:rPr>
          <w:rStyle w:val="Strong"/>
        </w:rPr>
        <w:t>Авторов извод:</w:t>
      </w:r>
      <w:r>
        <w:t xml:space="preserve"> пренасочването към „direct bookings“ повишава маржовете и контролa върху клиентските данни, което подпомага персонализацията.</w:t>
      </w:r>
    </w:p>
    <w:p w:rsidR="00590FEA" w:rsidRPr="00BA1A31" w:rsidRDefault="000C05DA" w:rsidP="00DD5B68">
      <w:pPr>
        <w:spacing w:line="360" w:lineRule="auto"/>
        <w:jc w:val="both"/>
        <w:rPr>
          <w:rFonts w:cs="Times New Roman"/>
          <w:lang w:val="bg-BG"/>
        </w:rPr>
      </w:pPr>
      <w:r w:rsidRPr="0014693C">
        <w:rPr>
          <w:rFonts w:cs="Times New Roman"/>
          <w:lang w:val="ru-RU"/>
        </w:rPr>
        <w:t>За да бъдат успешни в туристическия маркетинг, компаниите трябва да могат да се адаптират бързо към променящите се условия, да създават уникални и диференцирани продукти и преживявания и да изг</w:t>
      </w:r>
      <w:r w:rsidR="00BA1A31">
        <w:rPr>
          <w:rFonts w:cs="Times New Roman"/>
          <w:lang w:val="ru-RU"/>
        </w:rPr>
        <w:t>раждат силни връзки с клиентите.</w:t>
      </w:r>
      <w:r w:rsidR="00CD50CC">
        <w:rPr>
          <w:rStyle w:val="FootnoteReference"/>
          <w:rFonts w:cs="Times New Roman"/>
          <w:lang w:val="ru-RU"/>
        </w:rPr>
        <w:footnoteReference w:id="21"/>
      </w:r>
    </w:p>
    <w:p w:rsidR="008927B6" w:rsidRPr="008927B6" w:rsidRDefault="008927B6" w:rsidP="008927B6">
      <w:pPr>
        <w:spacing w:line="360" w:lineRule="auto"/>
        <w:jc w:val="both"/>
        <w:rPr>
          <w:rFonts w:cs="Times New Roman"/>
          <w:lang w:val="ru-RU"/>
        </w:rPr>
      </w:pPr>
      <w:r w:rsidRPr="008927B6">
        <w:rPr>
          <w:rFonts w:cs="Times New Roman"/>
          <w:lang w:val="ru-RU"/>
        </w:rPr>
        <w:t>Класическият маркетингов микс (4P) – продукт, цена, дистрибуция (място) и промоция – е разширен в сферата на услугите до 7P, включвайки три допълнителни елемента: хора, процеси и материална среда</w:t>
      </w:r>
      <w:r w:rsidR="00367DF8">
        <w:rPr>
          <w:rFonts w:cs="Times New Roman"/>
          <w:lang w:val="ru-RU"/>
        </w:rPr>
        <w:t>.</w:t>
      </w:r>
      <w:r w:rsidRPr="008927B6">
        <w:rPr>
          <w:rFonts w:cs="Times New Roman"/>
          <w:vertAlign w:val="superscript"/>
          <w:lang w:val="ru-RU"/>
        </w:rPr>
        <w:footnoteReference w:id="22"/>
      </w:r>
    </w:p>
    <w:p w:rsidR="008927B6" w:rsidRPr="008927B6" w:rsidRDefault="008927B6" w:rsidP="008927B6">
      <w:pPr>
        <w:spacing w:line="360" w:lineRule="auto"/>
        <w:jc w:val="both"/>
        <w:rPr>
          <w:rFonts w:cs="Times New Roman"/>
          <w:lang w:val="ru-RU"/>
        </w:rPr>
      </w:pPr>
      <w:r w:rsidRPr="008927B6">
        <w:rPr>
          <w:rFonts w:cs="Times New Roman"/>
          <w:i/>
          <w:iCs/>
          <w:lang w:val="ru-RU"/>
        </w:rPr>
        <w:lastRenderedPageBreak/>
        <w:t>Продукт (Product)</w:t>
      </w:r>
      <w:r w:rsidRPr="008927B6">
        <w:rPr>
          <w:rFonts w:cs="Times New Roman"/>
          <w:lang w:val="ru-RU"/>
        </w:rPr>
        <w:t xml:space="preserve"> – в туризма това е комплекс от услуги: транспорт, настаняване, изхранване, атракции, развлечения, културни и природни ресурси.</w:t>
      </w:r>
    </w:p>
    <w:p w:rsidR="008927B6" w:rsidRPr="008927B6" w:rsidRDefault="008927B6" w:rsidP="008927B6">
      <w:pPr>
        <w:spacing w:line="360" w:lineRule="auto"/>
        <w:jc w:val="both"/>
        <w:rPr>
          <w:rFonts w:cs="Times New Roman"/>
          <w:lang w:val="ru-RU"/>
        </w:rPr>
      </w:pPr>
      <w:r w:rsidRPr="008927B6">
        <w:rPr>
          <w:rFonts w:cs="Times New Roman"/>
          <w:i/>
          <w:iCs/>
          <w:lang w:val="ru-RU"/>
        </w:rPr>
        <w:t>Цена (Price)</w:t>
      </w:r>
      <w:r w:rsidRPr="008927B6">
        <w:rPr>
          <w:rFonts w:cs="Times New Roman"/>
          <w:lang w:val="ru-RU"/>
        </w:rPr>
        <w:t xml:space="preserve"> – ценовата политика е силно зависима от сезонността, пазарната сегментация и конкуренцията. Динамичното ценообразуване е честа практика.</w:t>
      </w:r>
    </w:p>
    <w:p w:rsidR="008927B6" w:rsidRPr="008927B6" w:rsidRDefault="008927B6" w:rsidP="008927B6">
      <w:pPr>
        <w:spacing w:line="360" w:lineRule="auto"/>
        <w:jc w:val="both"/>
        <w:rPr>
          <w:rFonts w:cs="Times New Roman"/>
          <w:lang w:val="ru-RU"/>
        </w:rPr>
      </w:pPr>
      <w:r w:rsidRPr="008927B6">
        <w:rPr>
          <w:rFonts w:cs="Times New Roman"/>
          <w:i/>
          <w:iCs/>
          <w:lang w:val="ru-RU"/>
        </w:rPr>
        <w:t>Място/Дистрибуция</w:t>
      </w:r>
      <w:r w:rsidRPr="008927B6">
        <w:rPr>
          <w:rFonts w:cs="Times New Roman"/>
          <w:lang w:val="ru-RU"/>
        </w:rPr>
        <w:t xml:space="preserve"> (Place) – туристическите продукти достигат до потребителя чрез различни канали: туроператори, агенции, онлайн платформи (Booking.com, Airbnb).</w:t>
      </w:r>
    </w:p>
    <w:p w:rsidR="008927B6" w:rsidRPr="008927B6" w:rsidRDefault="008927B6" w:rsidP="008927B6">
      <w:pPr>
        <w:spacing w:line="360" w:lineRule="auto"/>
        <w:jc w:val="both"/>
        <w:rPr>
          <w:rFonts w:cs="Times New Roman"/>
          <w:lang w:val="ru-RU"/>
        </w:rPr>
      </w:pPr>
      <w:r w:rsidRPr="008927B6">
        <w:rPr>
          <w:rFonts w:cs="Times New Roman"/>
          <w:i/>
          <w:iCs/>
          <w:lang w:val="ru-RU"/>
        </w:rPr>
        <w:t>Промоция (Promotion)</w:t>
      </w:r>
      <w:r w:rsidRPr="008927B6">
        <w:rPr>
          <w:rFonts w:cs="Times New Roman"/>
          <w:lang w:val="ru-RU"/>
        </w:rPr>
        <w:t xml:space="preserve"> – включва реклама, връзки с обществеността, дигитален маркетинг, участие в изложения, кампании на национални туристически организации.</w:t>
      </w:r>
    </w:p>
    <w:p w:rsidR="008927B6" w:rsidRPr="008927B6" w:rsidRDefault="008927B6" w:rsidP="008927B6">
      <w:pPr>
        <w:spacing w:line="360" w:lineRule="auto"/>
        <w:jc w:val="both"/>
        <w:rPr>
          <w:rFonts w:cs="Times New Roman"/>
          <w:lang w:val="ru-RU"/>
        </w:rPr>
      </w:pPr>
      <w:r w:rsidRPr="008927B6">
        <w:rPr>
          <w:rFonts w:cs="Times New Roman"/>
          <w:i/>
          <w:iCs/>
          <w:lang w:val="ru-RU"/>
        </w:rPr>
        <w:t>Хора (People)</w:t>
      </w:r>
      <w:r w:rsidRPr="008927B6">
        <w:rPr>
          <w:rFonts w:cs="Times New Roman"/>
          <w:lang w:val="ru-RU"/>
        </w:rPr>
        <w:t xml:space="preserve"> – служителите в туризма са ключови за качеството на продукта; тяхното обслужване често определя удовлетвореността на клиента.</w:t>
      </w:r>
    </w:p>
    <w:p w:rsidR="008927B6" w:rsidRPr="008927B6" w:rsidRDefault="008927B6" w:rsidP="008927B6">
      <w:pPr>
        <w:spacing w:line="360" w:lineRule="auto"/>
        <w:jc w:val="both"/>
        <w:rPr>
          <w:rFonts w:cs="Times New Roman"/>
          <w:lang w:val="ru-RU"/>
        </w:rPr>
      </w:pPr>
      <w:r w:rsidRPr="008927B6">
        <w:rPr>
          <w:rFonts w:cs="Times New Roman"/>
          <w:i/>
          <w:iCs/>
          <w:lang w:val="ru-RU"/>
        </w:rPr>
        <w:t>Процеси (Process)</w:t>
      </w:r>
      <w:r w:rsidRPr="008927B6">
        <w:rPr>
          <w:rFonts w:cs="Times New Roman"/>
          <w:lang w:val="ru-RU"/>
        </w:rPr>
        <w:t xml:space="preserve"> – организацията на предоставянето на услугата (напр. бързината на настаняване в хотел, удобството на онлайн резервация).</w:t>
      </w:r>
    </w:p>
    <w:p w:rsidR="008927B6" w:rsidRPr="008927B6" w:rsidRDefault="008927B6" w:rsidP="008927B6">
      <w:pPr>
        <w:spacing w:line="360" w:lineRule="auto"/>
        <w:jc w:val="both"/>
        <w:rPr>
          <w:rFonts w:cs="Times New Roman"/>
          <w:lang w:val="ru-RU"/>
        </w:rPr>
      </w:pPr>
      <w:r w:rsidRPr="008927B6">
        <w:rPr>
          <w:rFonts w:cs="Times New Roman"/>
          <w:i/>
          <w:iCs/>
          <w:lang w:val="ru-RU"/>
        </w:rPr>
        <w:t>Материална среда (Physical evidence)</w:t>
      </w:r>
      <w:r w:rsidRPr="008927B6">
        <w:rPr>
          <w:rFonts w:cs="Times New Roman"/>
          <w:lang w:val="ru-RU"/>
        </w:rPr>
        <w:t xml:space="preserve"> – видими елементи, които подсилват усещането за качество: архитектурата на хотела, униформите на персонала, рекламните материали.</w:t>
      </w:r>
    </w:p>
    <w:p w:rsidR="008927B6" w:rsidRPr="00BA1A31" w:rsidRDefault="008927B6" w:rsidP="008927B6">
      <w:pPr>
        <w:spacing w:line="360" w:lineRule="auto"/>
        <w:jc w:val="both"/>
        <w:rPr>
          <w:rFonts w:cs="Times New Roman"/>
          <w:lang w:val="bg-BG"/>
        </w:rPr>
      </w:pPr>
      <w:r w:rsidRPr="008927B6">
        <w:rPr>
          <w:rFonts w:cs="Times New Roman"/>
          <w:lang w:val="ru-RU"/>
        </w:rPr>
        <w:t xml:space="preserve">За разлика от производството на материални блага, където потребителят може да оцени продукта преди покупката, в туризма решението за покупка се базира предимно на информация, реклама, препоръки и доверие. </w:t>
      </w:r>
      <w:r w:rsidR="00BA1A31" w:rsidRPr="00BA1A31">
        <w:rPr>
          <w:rFonts w:cs="Times New Roman"/>
        </w:rPr>
        <w:t>Както подче</w:t>
      </w:r>
      <w:r w:rsidR="00BA1A31">
        <w:rPr>
          <w:rFonts w:cs="Times New Roman"/>
        </w:rPr>
        <w:t>ртават</w:t>
      </w:r>
      <w:r w:rsidR="00BA1A31">
        <w:rPr>
          <w:rFonts w:cs="Times New Roman"/>
          <w:lang w:val="bg-BG"/>
        </w:rPr>
        <w:t>,</w:t>
      </w:r>
      <w:r w:rsidR="00BA1A31">
        <w:rPr>
          <w:rFonts w:cs="Times New Roman"/>
        </w:rPr>
        <w:t xml:space="preserve"> Holloway и Taylor</w:t>
      </w:r>
      <w:r w:rsidR="00BA1A31" w:rsidRPr="008927B6">
        <w:rPr>
          <w:rFonts w:cs="Times New Roman"/>
          <w:vertAlign w:val="superscript"/>
          <w:lang w:val="ru-RU"/>
        </w:rPr>
        <w:footnoteReference w:id="23"/>
      </w:r>
      <w:r w:rsidRPr="008927B6">
        <w:rPr>
          <w:rFonts w:cs="Times New Roman"/>
          <w:i/>
          <w:iCs/>
          <w:lang w:val="ru-RU"/>
        </w:rPr>
        <w:t>„туристите купуват преживяване, а не продукт, и затова маркетингът трябва да създаде образ и очакване, които да отговарят на реалността</w:t>
      </w:r>
      <w:r w:rsidRPr="008927B6">
        <w:rPr>
          <w:rFonts w:cs="Times New Roman"/>
          <w:lang w:val="ru-RU"/>
        </w:rPr>
        <w:t>“</w:t>
      </w:r>
      <w:r w:rsidR="00367DF8">
        <w:rPr>
          <w:rFonts w:cs="Times New Roman"/>
          <w:lang w:val="ru-RU"/>
        </w:rPr>
        <w:t>.</w:t>
      </w:r>
      <w:r w:rsidR="00BA1A31">
        <w:rPr>
          <w:rFonts w:cs="Times New Roman"/>
          <w:lang w:val="ru-RU"/>
        </w:rPr>
        <w:t xml:space="preserve"> </w:t>
      </w:r>
      <w:r w:rsidR="00BA1A31" w:rsidRPr="00BA1A31">
        <w:rPr>
          <w:rFonts w:cs="Times New Roman"/>
        </w:rPr>
        <w:t>Това определя централната роля на комуникацията и управлението на очакванията в процеса на формиране на потребителската стойност.</w:t>
      </w:r>
    </w:p>
    <w:p w:rsidR="00BA1A31" w:rsidRDefault="00BA1A31" w:rsidP="00BA1A31">
      <w:pPr>
        <w:spacing w:line="360" w:lineRule="auto"/>
        <w:jc w:val="both"/>
        <w:rPr>
          <w:rFonts w:cs="Times New Roman"/>
          <w:lang w:val="bg-BG"/>
        </w:rPr>
      </w:pPr>
      <w:r w:rsidRPr="00BA1A31">
        <w:rPr>
          <w:rFonts w:cs="Times New Roman"/>
        </w:rPr>
        <w:t>В съвременната научна литература се наблюдава преход от класическите маркетингови концепции, които акцентир</w:t>
      </w:r>
      <w:r>
        <w:rPr>
          <w:rFonts w:cs="Times New Roman"/>
        </w:rPr>
        <w:t>ат върху продукта и продажбат</w:t>
      </w:r>
      <w:r>
        <w:rPr>
          <w:rFonts w:cs="Times New Roman"/>
          <w:lang w:val="bg-BG"/>
        </w:rPr>
        <w:t xml:space="preserve"> </w:t>
      </w:r>
      <w:r w:rsidRPr="008927B6">
        <w:rPr>
          <w:rFonts w:cs="Times New Roman"/>
          <w:vertAlign w:val="superscript"/>
          <w:lang w:val="ru-RU"/>
        </w:rPr>
        <w:footnoteReference w:id="24"/>
      </w:r>
      <w:r w:rsidRPr="00BA1A31">
        <w:rPr>
          <w:rFonts w:cs="Times New Roman"/>
        </w:rPr>
        <w:t xml:space="preserve">, към съвременните модели, поставящи в центъра преживяването и стойността за </w:t>
      </w:r>
      <w:r>
        <w:rPr>
          <w:rFonts w:cs="Times New Roman"/>
        </w:rPr>
        <w:t>клиент</w:t>
      </w:r>
      <w:r>
        <w:rPr>
          <w:rFonts w:cs="Times New Roman"/>
          <w:lang w:val="bg-BG"/>
        </w:rPr>
        <w:t>.</w:t>
      </w:r>
      <w:r w:rsidRPr="00BA1A31">
        <w:rPr>
          <w:rFonts w:cs="Times New Roman"/>
          <w:vertAlign w:val="superscript"/>
          <w:lang w:val="ru-RU"/>
        </w:rPr>
        <w:footnoteReference w:id="25"/>
      </w:r>
      <w:r>
        <w:rPr>
          <w:rFonts w:cs="Times New Roman"/>
          <w:vertAlign w:val="superscript"/>
          <w:lang w:val="bg-BG"/>
        </w:rPr>
        <w:t>,</w:t>
      </w:r>
      <w:r w:rsidRPr="00BA1A31">
        <w:rPr>
          <w:rFonts w:cs="Times New Roman"/>
          <w:vertAlign w:val="superscript"/>
          <w:lang w:val="ru-RU"/>
        </w:rPr>
        <w:footnoteReference w:id="26"/>
      </w:r>
      <w:r w:rsidRPr="00BA1A31">
        <w:rPr>
          <w:rFonts w:cs="Times New Roman"/>
        </w:rPr>
        <w:t xml:space="preserve"> Традиционният маркетинг разглежда управлението като процес на анализ, планиране и </w:t>
      </w:r>
      <w:r w:rsidRPr="00BA1A31">
        <w:rPr>
          <w:rFonts w:cs="Times New Roman"/>
        </w:rPr>
        <w:lastRenderedPageBreak/>
        <w:t>контрол, докато съвременният подход го определя като интегрирана система за създаване на дългосрочни взаимоотношения и устойчиви конкурентни предимства. От друга страна, новите пар</w:t>
      </w:r>
      <w:r>
        <w:rPr>
          <w:rFonts w:cs="Times New Roman"/>
        </w:rPr>
        <w:t>адигми в туристическия маркетин</w:t>
      </w:r>
      <w:r>
        <w:rPr>
          <w:rFonts w:cs="Times New Roman"/>
          <w:lang w:val="bg-BG"/>
        </w:rPr>
        <w:t>г</w:t>
      </w:r>
      <w:r w:rsidRPr="00BA1A31">
        <w:rPr>
          <w:rFonts w:cs="Times New Roman"/>
          <w:vertAlign w:val="superscript"/>
          <w:lang w:val="ru-RU"/>
        </w:rPr>
        <w:footnoteReference w:id="27"/>
      </w:r>
      <w:r>
        <w:rPr>
          <w:rFonts w:cs="Times New Roman"/>
          <w:vertAlign w:val="superscript"/>
          <w:lang w:val="bg-BG"/>
        </w:rPr>
        <w:t>,</w:t>
      </w:r>
      <w:r w:rsidRPr="00BA1A31">
        <w:rPr>
          <w:rFonts w:cs="Times New Roman"/>
          <w:vertAlign w:val="superscript"/>
          <w:lang w:val="ru-RU"/>
        </w:rPr>
        <w:footnoteReference w:id="28"/>
      </w:r>
      <w:r>
        <w:rPr>
          <w:rFonts w:cs="Times New Roman"/>
          <w:vertAlign w:val="superscript"/>
          <w:lang w:val="bg-BG"/>
        </w:rPr>
        <w:t xml:space="preserve"> </w:t>
      </w:r>
      <w:r w:rsidRPr="00BA1A31">
        <w:rPr>
          <w:rFonts w:cs="Times New Roman"/>
        </w:rPr>
        <w:t>подчертават ролята на дигитализацията, изкуствения интелект и устойчивите практики като ключови фактори за ангажиране и персонализация на туристическото преживяване.</w:t>
      </w:r>
    </w:p>
    <w:p w:rsidR="00BA1A31" w:rsidRDefault="00BA1A31" w:rsidP="00BA1A31">
      <w:pPr>
        <w:spacing w:line="360" w:lineRule="auto"/>
        <w:jc w:val="both"/>
        <w:rPr>
          <w:rFonts w:cs="Times New Roman"/>
          <w:lang w:val="bg-BG"/>
        </w:rPr>
      </w:pPr>
      <w:r w:rsidRPr="00BA1A31">
        <w:t xml:space="preserve"> </w:t>
      </w:r>
      <w:r w:rsidRPr="00BA1A31">
        <w:rPr>
          <w:rFonts w:cs="Times New Roman"/>
        </w:rPr>
        <w:t xml:space="preserve">В контекста на туризма, където продуктът е </w:t>
      </w:r>
      <w:r w:rsidRPr="00BA1A31">
        <w:rPr>
          <w:rFonts w:cs="Times New Roman"/>
          <w:bCs/>
          <w:i/>
        </w:rPr>
        <w:t>неосезаем, преживелищен и силно зависим от емоционалното възприятие</w:t>
      </w:r>
      <w:r w:rsidRPr="00BA1A31">
        <w:rPr>
          <w:rFonts w:cs="Times New Roman"/>
          <w:i/>
        </w:rPr>
        <w:t>,</w:t>
      </w:r>
      <w:r w:rsidRPr="00BA1A31">
        <w:rPr>
          <w:rFonts w:cs="Times New Roman"/>
        </w:rPr>
        <w:t xml:space="preserve"> дигиталният и иновативен маркетинг показват по-висока ефективност. Класическият подход на Котлър запазва значението си като </w:t>
      </w:r>
      <w:r w:rsidRPr="00BA1A31">
        <w:rPr>
          <w:rFonts w:cs="Times New Roman"/>
          <w:bCs/>
          <w:i/>
        </w:rPr>
        <w:t>стратегическа рамка</w:t>
      </w:r>
      <w:r w:rsidRPr="00BA1A31">
        <w:rPr>
          <w:rFonts w:cs="Times New Roman"/>
        </w:rPr>
        <w:t xml:space="preserve"> за планиране, но неговите инструменти трябва да бъдат адаптирани чрез съвременни технологии, които позволяват реално време, интерактивност и</w:t>
      </w:r>
      <w:r>
        <w:rPr>
          <w:rFonts w:cs="Times New Roman"/>
        </w:rPr>
        <w:t xml:space="preserve"> персонализация на комуникацият</w:t>
      </w:r>
      <w:r>
        <w:rPr>
          <w:rFonts w:cs="Times New Roman"/>
          <w:lang w:val="bg-BG"/>
        </w:rPr>
        <w:t>а.</w:t>
      </w:r>
      <w:r w:rsidRPr="00BA1A31">
        <w:rPr>
          <w:rFonts w:cs="Times New Roman"/>
          <w:vertAlign w:val="superscript"/>
          <w:lang w:val="ru-RU"/>
        </w:rPr>
        <w:footnoteReference w:id="29"/>
      </w:r>
      <w:r>
        <w:rPr>
          <w:rFonts w:cs="Times New Roman"/>
          <w:lang w:val="bg-BG"/>
        </w:rPr>
        <w:t xml:space="preserve">. </w:t>
      </w:r>
      <w:r w:rsidRPr="00BA1A31">
        <w:rPr>
          <w:rFonts w:cs="Times New Roman"/>
        </w:rPr>
        <w:t xml:space="preserve">Следователно, </w:t>
      </w:r>
      <w:r w:rsidRPr="00BA1A31">
        <w:rPr>
          <w:rFonts w:cs="Times New Roman"/>
          <w:bCs/>
          <w:i/>
        </w:rPr>
        <w:t>най-приложимият модел за туристическия сектор</w:t>
      </w:r>
      <w:r w:rsidRPr="00BA1A31">
        <w:rPr>
          <w:rFonts w:cs="Times New Roman"/>
        </w:rPr>
        <w:t xml:space="preserve"> е хибриден — съчетаващ принципите на традиционния маркетинг с иновативни дигитални практики, които създават по-дълготрайни взаимоотношения с потребителите</w:t>
      </w:r>
      <w:r>
        <w:rPr>
          <w:rFonts w:cs="Times New Roman"/>
          <w:lang w:val="bg-BG"/>
        </w:rPr>
        <w:t>.</w:t>
      </w:r>
    </w:p>
    <w:p w:rsidR="00BA1A31" w:rsidRPr="00BA1A31" w:rsidRDefault="00BA1A31" w:rsidP="00BA1A31">
      <w:pPr>
        <w:spacing w:line="360" w:lineRule="auto"/>
        <w:jc w:val="both"/>
        <w:rPr>
          <w:rFonts w:cs="Times New Roman"/>
          <w:vertAlign w:val="superscript"/>
          <w:lang w:val="bg-BG"/>
        </w:rPr>
      </w:pPr>
    </w:p>
    <w:p w:rsidR="00BA1A31" w:rsidRDefault="00BA1A31" w:rsidP="008927B6">
      <w:pPr>
        <w:spacing w:line="360" w:lineRule="auto"/>
        <w:jc w:val="both"/>
        <w:rPr>
          <w:rFonts w:cs="Times New Roman"/>
          <w:lang w:val="bg-BG"/>
        </w:rPr>
      </w:pPr>
      <w:r w:rsidRPr="00BA1A31">
        <w:rPr>
          <w:rFonts w:cs="Times New Roman"/>
        </w:rPr>
        <w:t xml:space="preserve">От авторова гледна точка, </w:t>
      </w:r>
      <w:r w:rsidRPr="00BA1A31">
        <w:rPr>
          <w:rFonts w:cs="Times New Roman"/>
          <w:b/>
          <w:bCs/>
        </w:rPr>
        <w:t>маркетингът в туризма трябва да се възприема като стратегическа рамка, която обединява иновациите, дигиталните технологии и устойчивото развитие</w:t>
      </w:r>
      <w:r w:rsidRPr="00BA1A31">
        <w:rPr>
          <w:rFonts w:cs="Times New Roman"/>
        </w:rPr>
        <w:t xml:space="preserve">. Тази интерпретация надхвърля традиционното разбиране за маркетинга като промоционална функция и го позиционира като </w:t>
      </w:r>
      <w:r w:rsidRPr="00BA1A31">
        <w:rPr>
          <w:rFonts w:cs="Times New Roman"/>
          <w:b/>
          <w:bCs/>
        </w:rPr>
        <w:t>инструмент за управление на промяната и за изграждане на нов тип взаимоотношения с клиента</w:t>
      </w:r>
      <w:r w:rsidRPr="00BA1A31">
        <w:rPr>
          <w:rFonts w:cs="Times New Roman"/>
        </w:rPr>
        <w:t>, основани на доверие, знание и дългосрочна стойност. В този смисъл маркетинговото управление в туризма се превръща в ключов механизъм за постигане на конкурентоспособност и устойчивост в динамична бизнес среда.</w:t>
      </w:r>
    </w:p>
    <w:p w:rsidR="00BA1A31" w:rsidRPr="00BA1A31" w:rsidRDefault="00BA1A31" w:rsidP="008927B6">
      <w:pPr>
        <w:spacing w:line="360" w:lineRule="auto"/>
        <w:jc w:val="both"/>
        <w:rPr>
          <w:rFonts w:cs="Times New Roman"/>
          <w:lang w:val="bg-BG"/>
        </w:rPr>
      </w:pPr>
    </w:p>
    <w:p w:rsidR="00590FEA" w:rsidRPr="00BA1A31" w:rsidRDefault="00590FEA" w:rsidP="008927B6">
      <w:pPr>
        <w:spacing w:line="360" w:lineRule="auto"/>
        <w:jc w:val="both"/>
        <w:rPr>
          <w:rFonts w:cs="Times New Roman"/>
        </w:rPr>
      </w:pPr>
      <w:r w:rsidRPr="0014693C">
        <w:rPr>
          <w:rFonts w:cs="Times New Roman"/>
          <w:lang w:val="ru-RU"/>
        </w:rPr>
        <w:t xml:space="preserve"> </w:t>
      </w:r>
      <w:r w:rsidR="008927B6" w:rsidRPr="008927B6">
        <w:rPr>
          <w:rFonts w:cs="Times New Roman"/>
          <w:i/>
          <w:lang w:val="ru-RU"/>
        </w:rPr>
        <w:t>Характеристиките</w:t>
      </w:r>
      <w:r w:rsidR="008927B6" w:rsidRPr="008927B6">
        <w:rPr>
          <w:rFonts w:cs="Times New Roman"/>
          <w:lang w:val="ru-RU"/>
        </w:rPr>
        <w:t xml:space="preserve"> на</w:t>
      </w:r>
      <w:r w:rsidR="008927B6" w:rsidRPr="008927B6">
        <w:rPr>
          <w:rFonts w:cs="Times New Roman"/>
        </w:rPr>
        <w:t xml:space="preserve"> </w:t>
      </w:r>
      <w:r w:rsidRPr="008927B6">
        <w:rPr>
          <w:rFonts w:cs="Times New Roman"/>
          <w:color w:val="auto"/>
          <w:lang w:val="ru-RU"/>
        </w:rPr>
        <w:t>тур</w:t>
      </w:r>
      <w:r w:rsidRPr="0014693C">
        <w:rPr>
          <w:rFonts w:cs="Times New Roman"/>
          <w:lang w:val="ru-RU"/>
        </w:rPr>
        <w:t>истическия маркетинг включват сегментиране, таргетиране</w:t>
      </w:r>
      <w:r w:rsidR="00BA1A31">
        <w:rPr>
          <w:rFonts w:cs="Times New Roman"/>
          <w:lang w:val="ru-RU"/>
        </w:rPr>
        <w:t>,</w:t>
      </w:r>
      <w:r w:rsidR="00BA1A31" w:rsidRPr="00BA1A31">
        <w:rPr>
          <w:rFonts w:asciiTheme="minorHAnsi" w:eastAsiaTheme="minorEastAsia" w:hAnsi="Helvetica Neue" w:cstheme="minorBidi"/>
          <w:color w:val="FFFFFF" w:themeColor="light1"/>
          <w:bdr w:val="none" w:sz="0" w:space="0" w:color="auto"/>
          <w:lang w:val="bg-BG" w:eastAsia="en-US"/>
        </w:rPr>
        <w:t xml:space="preserve"> </w:t>
      </w:r>
      <w:r w:rsidRPr="0014693C">
        <w:rPr>
          <w:rFonts w:cs="Times New Roman"/>
          <w:lang w:val="ru-RU"/>
        </w:rPr>
        <w:t>позициониране</w:t>
      </w:r>
      <w:r w:rsidR="00BA1A31">
        <w:rPr>
          <w:rFonts w:cs="Times New Roman"/>
          <w:lang w:val="ru-RU"/>
        </w:rPr>
        <w:t>,</w:t>
      </w:r>
      <w:r w:rsidR="00BA1A31" w:rsidRPr="00BA1A31">
        <w:rPr>
          <w:rFonts w:cs="Times New Roman"/>
          <w:lang w:val="bg-BG"/>
        </w:rPr>
        <w:t xml:space="preserve"> акцентиране върху преживяванията и персонализация</w:t>
      </w:r>
      <w:r w:rsidRPr="0014693C">
        <w:rPr>
          <w:rFonts w:cs="Times New Roman"/>
          <w:lang w:val="ru-RU"/>
        </w:rPr>
        <w:t xml:space="preserve">. </w:t>
      </w:r>
    </w:p>
    <w:p w:rsidR="00590FEA" w:rsidRPr="00590FEA" w:rsidRDefault="00590FEA" w:rsidP="00590FEA">
      <w:pPr>
        <w:spacing w:line="360" w:lineRule="auto"/>
        <w:jc w:val="both"/>
        <w:rPr>
          <w:rFonts w:cs="Times New Roman"/>
          <w:lang w:val="ru-RU"/>
        </w:rPr>
      </w:pPr>
      <w:r w:rsidRPr="0014693C">
        <w:rPr>
          <w:rFonts w:cs="Times New Roman"/>
          <w:lang w:val="ru-RU"/>
        </w:rPr>
        <w:lastRenderedPageBreak/>
        <w:t>Сегментирането включва разделяне на пазара на отделни групи клиенти въз основа на техните характеристики, като възраст, пол, доходи и поведение при пътуване</w:t>
      </w:r>
      <w:r w:rsidR="00367DF8">
        <w:rPr>
          <w:rFonts w:cs="Times New Roman"/>
          <w:lang w:val="ru-RU"/>
        </w:rPr>
        <w:t>,</w:t>
      </w:r>
      <w:r w:rsidRPr="00590FEA">
        <w:rPr>
          <w:rFonts w:cs="Times New Roman"/>
          <w:lang w:val="ru-RU"/>
        </w:rPr>
        <w:t xml:space="preserve"> като например семейства, търсещи приключения, луксозни туристи или бизнес пътници.</w:t>
      </w:r>
    </w:p>
    <w:p w:rsidR="00590FEA" w:rsidRPr="0014693C" w:rsidRDefault="00590FEA" w:rsidP="00DD5B68">
      <w:pPr>
        <w:spacing w:line="360" w:lineRule="auto"/>
        <w:jc w:val="both"/>
        <w:rPr>
          <w:rFonts w:cs="Times New Roman"/>
          <w:lang w:val="ru-RU"/>
        </w:rPr>
      </w:pPr>
      <w:r w:rsidRPr="0014693C">
        <w:rPr>
          <w:rFonts w:cs="Times New Roman"/>
          <w:lang w:val="ru-RU"/>
        </w:rPr>
        <w:t>Таргетирането включва избор на конкретни сегменти клиенти, към които да се насочат маркетинговите усилия</w:t>
      </w:r>
      <w:r w:rsidR="00367DF8">
        <w:rPr>
          <w:rFonts w:cs="Times New Roman"/>
          <w:lang w:val="ru-RU"/>
        </w:rPr>
        <w:t>,</w:t>
      </w:r>
      <w:r w:rsidRPr="0014693C">
        <w:rPr>
          <w:rFonts w:cs="Times New Roman"/>
          <w:lang w:val="ru-RU"/>
        </w:rPr>
        <w:t xml:space="preserve"> въз основа на тяхната потенциална стойност за бизнеса. Позиционирането включва създаването на уникален имидж и идентичност на бизнеса или дестинацията, за да се разграничи от конкурентите и да привлече целевите клиенти.</w:t>
      </w:r>
    </w:p>
    <w:p w:rsidR="000C05DA" w:rsidRPr="0014693C" w:rsidRDefault="000C05DA" w:rsidP="00DD5B68">
      <w:pPr>
        <w:spacing w:line="360" w:lineRule="auto"/>
        <w:jc w:val="both"/>
        <w:rPr>
          <w:rFonts w:cs="Times New Roman"/>
          <w:lang w:val="ru-RU"/>
        </w:rPr>
      </w:pPr>
      <w:r w:rsidRPr="0014693C">
        <w:rPr>
          <w:rFonts w:cs="Times New Roman"/>
          <w:lang w:val="ru-RU"/>
        </w:rPr>
        <w:t>Акцентиране върху преживяванията: Маркетингът на туризма подчертава значението на създаването на уникални и запомнящи се преживявания за пътуващите. Това често включва популяризиране на местната култура, кухня и забележителности.</w:t>
      </w:r>
    </w:p>
    <w:p w:rsidR="00BA1A31" w:rsidRDefault="000C05DA" w:rsidP="00BA1A31">
      <w:pPr>
        <w:spacing w:line="360" w:lineRule="auto"/>
        <w:jc w:val="both"/>
        <w:rPr>
          <w:rFonts w:cs="Times New Roman"/>
        </w:rPr>
      </w:pPr>
      <w:r w:rsidRPr="0014693C">
        <w:rPr>
          <w:rFonts w:cs="Times New Roman"/>
          <w:lang w:val="ru-RU"/>
        </w:rPr>
        <w:t>Персонализация: Персонализацията придобива все по-голямо значение в туристическия маркетинг. Компаниите използват данни и технологии, за да създават персонализирани преживявания и оферти, които отговарят на индивидуалните пре</w:t>
      </w:r>
      <w:r w:rsidR="00BA1A31">
        <w:rPr>
          <w:rFonts w:cs="Times New Roman"/>
          <w:lang w:val="ru-RU"/>
        </w:rPr>
        <w:t>дпочитания и нужди на клиентите.</w:t>
      </w:r>
    </w:p>
    <w:p w:rsidR="00E64E4A" w:rsidRPr="00E64E4A" w:rsidRDefault="00E64E4A" w:rsidP="00BA1A31">
      <w:pPr>
        <w:spacing w:line="360" w:lineRule="auto"/>
        <w:jc w:val="both"/>
        <w:rPr>
          <w:rFonts w:cs="Times New Roman"/>
        </w:rPr>
      </w:pPr>
    </w:p>
    <w:p w:rsidR="00BA1A31" w:rsidRPr="00E615F0" w:rsidRDefault="00AA78CA" w:rsidP="00BA1A31">
      <w:pPr>
        <w:spacing w:line="360" w:lineRule="auto"/>
        <w:jc w:val="both"/>
        <w:rPr>
          <w:rFonts w:cs="Times New Roman"/>
        </w:rPr>
      </w:pPr>
      <w:r w:rsidRPr="00711AA2">
        <w:rPr>
          <w:rFonts w:cs="Times New Roman"/>
          <w:b/>
          <w:lang w:val="ru-RU"/>
        </w:rPr>
        <w:t>Фиг.</w:t>
      </w:r>
      <w:r>
        <w:rPr>
          <w:rFonts w:cs="Times New Roman"/>
          <w:b/>
          <w:lang w:val="ru-RU"/>
        </w:rPr>
        <w:t xml:space="preserve"> </w:t>
      </w:r>
      <w:r w:rsidRPr="00711AA2">
        <w:rPr>
          <w:rFonts w:cs="Times New Roman"/>
          <w:b/>
          <w:lang w:val="ru-RU"/>
        </w:rPr>
        <w:t>1.</w:t>
      </w:r>
      <w:r>
        <w:rPr>
          <w:rFonts w:cs="Times New Roman"/>
          <w:b/>
          <w:lang w:val="ru-RU"/>
        </w:rPr>
        <w:t xml:space="preserve">2 </w:t>
      </w:r>
      <w:r w:rsidR="00BA1A31">
        <w:rPr>
          <w:rFonts w:cs="Times New Roman"/>
          <w:lang w:val="bg-BG"/>
        </w:rPr>
        <w:t>Х</w:t>
      </w:r>
      <w:r w:rsidRPr="00B425DE">
        <w:rPr>
          <w:rFonts w:cs="Times New Roman"/>
          <w:lang w:val="bg-BG"/>
        </w:rPr>
        <w:t xml:space="preserve">арактеристики на туристическия </w:t>
      </w:r>
      <w:r w:rsidR="00E615F0">
        <w:rPr>
          <w:rFonts w:cs="Times New Roman"/>
          <w:lang w:val="ru-RU"/>
        </w:rPr>
        <w:t>маркетинг</w:t>
      </w:r>
    </w:p>
    <w:p w:rsidR="00B425DE" w:rsidRDefault="00B425DE" w:rsidP="00DD5B68">
      <w:pPr>
        <w:spacing w:line="360" w:lineRule="auto"/>
        <w:jc w:val="both"/>
        <w:rPr>
          <w:rFonts w:cs="Times New Roman"/>
          <w:lang w:val="ru-RU"/>
        </w:rPr>
      </w:pPr>
      <w:r>
        <w:rPr>
          <w:rFonts w:cs="Times New Roman"/>
          <w:noProof/>
          <w:lang w:eastAsia="en-US"/>
        </w:rPr>
        <w:drawing>
          <wp:inline distT="0" distB="0" distL="0" distR="0" wp14:anchorId="33F232B0" wp14:editId="6D8F5EC1">
            <wp:extent cx="5648325" cy="2085975"/>
            <wp:effectExtent l="0" t="0" r="28575" b="9525"/>
            <wp:docPr id="13" name="Diagram 13"/>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1" r:lo="rId12" r:qs="rId13" r:cs="rId14"/>
              </a:graphicData>
            </a:graphic>
          </wp:inline>
        </w:drawing>
      </w:r>
    </w:p>
    <w:p w:rsidR="00B425DE" w:rsidRDefault="00B425DE" w:rsidP="00B425DE">
      <w:pPr>
        <w:spacing w:line="360" w:lineRule="auto"/>
        <w:jc w:val="both"/>
        <w:rPr>
          <w:rFonts w:cs="Times New Roman"/>
          <w:lang w:val="ru-RU"/>
        </w:rPr>
      </w:pPr>
      <w:r w:rsidRPr="00711AA2">
        <w:rPr>
          <w:rFonts w:cs="Times New Roman"/>
          <w:b/>
          <w:lang w:val="ru-RU"/>
        </w:rPr>
        <w:t>Източник:</w:t>
      </w:r>
      <w:r>
        <w:rPr>
          <w:rFonts w:cs="Times New Roman"/>
          <w:lang w:val="ru-RU"/>
        </w:rPr>
        <w:t xml:space="preserve"> Авторова систематизация.</w:t>
      </w:r>
      <w:r w:rsidRPr="0017035E">
        <w:rPr>
          <w:rFonts w:cs="Times New Roman"/>
          <w:lang w:val="ru-RU"/>
        </w:rPr>
        <w:t xml:space="preserve"> </w:t>
      </w:r>
    </w:p>
    <w:p w:rsidR="00F75B8D" w:rsidRDefault="00F75B8D" w:rsidP="00B425DE">
      <w:pPr>
        <w:spacing w:line="360" w:lineRule="auto"/>
        <w:jc w:val="both"/>
        <w:rPr>
          <w:rFonts w:cs="Times New Roman"/>
          <w:lang w:val="ru-RU"/>
        </w:rPr>
      </w:pPr>
    </w:p>
    <w:p w:rsidR="00B425DE" w:rsidRPr="00A37EB5" w:rsidRDefault="00A37EB5" w:rsidP="00DD5B68">
      <w:pPr>
        <w:spacing w:line="360" w:lineRule="auto"/>
        <w:jc w:val="both"/>
        <w:rPr>
          <w:rFonts w:cs="Times New Roman"/>
          <w:lang w:val="bg-BG"/>
        </w:rPr>
      </w:pPr>
      <w:r w:rsidRPr="00A37EB5">
        <w:rPr>
          <w:rFonts w:cs="Times New Roman"/>
        </w:rPr>
        <w:t>Фигура</w:t>
      </w:r>
      <w:r w:rsidRPr="00A37EB5">
        <w:rPr>
          <w:rFonts w:cs="Times New Roman"/>
          <w:lang w:val="bg-BG"/>
        </w:rPr>
        <w:t xml:space="preserve"> 1.2 </w:t>
      </w:r>
      <w:r w:rsidRPr="00A37EB5">
        <w:rPr>
          <w:rFonts w:cs="Times New Roman"/>
        </w:rPr>
        <w:t xml:space="preserve">представя четири ключови характеристики, които определят спецификата на туристическия маркетинг. На първо място стои сегментирането, чрез което пазарът се разделя на групи потребители с подобни потребности. Втората стъпка е таргетирането, при което туристическите организации избират най-обещаващите сегменти, към които насочват усилията си. Позиционирането позволява ясно дефиниране на предимствата на дестинацията или продукта в съзнанието на клиента, </w:t>
      </w:r>
      <w:r w:rsidRPr="00A37EB5">
        <w:rPr>
          <w:rFonts w:cs="Times New Roman"/>
        </w:rPr>
        <w:lastRenderedPageBreak/>
        <w:t>създавайки конкурентно предимство. Наред с това</w:t>
      </w:r>
      <w:r w:rsidR="00367DF8">
        <w:rPr>
          <w:rFonts w:cs="Times New Roman"/>
          <w:lang w:val="bg-BG"/>
        </w:rPr>
        <w:t>,</w:t>
      </w:r>
      <w:r w:rsidRPr="00A37EB5">
        <w:rPr>
          <w:rFonts w:cs="Times New Roman"/>
        </w:rPr>
        <w:t xml:space="preserve"> в съвременния маркетинг</w:t>
      </w:r>
      <w:r w:rsidR="00367DF8">
        <w:rPr>
          <w:rFonts w:cs="Times New Roman"/>
          <w:lang w:val="bg-BG"/>
        </w:rPr>
        <w:t>,</w:t>
      </w:r>
      <w:r w:rsidRPr="00A37EB5">
        <w:rPr>
          <w:rFonts w:cs="Times New Roman"/>
        </w:rPr>
        <w:t xml:space="preserve"> все по-голямо значение придобива акцентирането върху преживяванията и персонализацията, които отговарят на индивидуалните очаквания на туристите и водят до повишена удовлетвореност и лоялност.</w:t>
      </w:r>
    </w:p>
    <w:p w:rsidR="000E51DB" w:rsidRPr="00BA1A31" w:rsidRDefault="00BA1A31" w:rsidP="00DD5B68">
      <w:pPr>
        <w:spacing w:line="360" w:lineRule="auto"/>
        <w:jc w:val="both"/>
        <w:rPr>
          <w:rFonts w:cs="Times New Roman"/>
          <w:lang w:val="bg-BG"/>
        </w:rPr>
      </w:pPr>
      <w:r w:rsidRPr="00BA1A31">
        <w:rPr>
          <w:rFonts w:cs="Times New Roman"/>
        </w:rPr>
        <w:t>Ефективните туристически организации се отличават с пазарна ориентация, която им позволява да идентифицират и реагират бързо на промените в средата, като по този начин поддържат устойчива конкурен</w:t>
      </w:r>
      <w:r>
        <w:rPr>
          <w:rFonts w:cs="Times New Roman"/>
        </w:rPr>
        <w:t>тоспособност. Според Day</w:t>
      </w:r>
      <w:r>
        <w:rPr>
          <w:rStyle w:val="FootnoteReference"/>
          <w:rFonts w:cs="Times New Roman"/>
          <w:lang w:val="ru-RU"/>
        </w:rPr>
        <w:footnoteReference w:id="30"/>
      </w:r>
      <w:r>
        <w:rPr>
          <w:rFonts w:cs="Times New Roman"/>
          <w:lang w:val="bg-BG"/>
        </w:rPr>
        <w:t xml:space="preserve"> </w:t>
      </w:r>
      <w:r w:rsidRPr="00BA1A31">
        <w:rPr>
          <w:rFonts w:cs="Times New Roman"/>
        </w:rPr>
        <w:t>способността на пазарно ориентираните организации да интегрират информацията за клиентите, конкурентите и вътрешните ресурси представлява ключов фактор за изграждане на стратегически предимства. В този смисъл пазарната ориентация се разглежда като основа за развитие на иновационен потенциал и за адаптация на мар</w:t>
      </w:r>
      <w:r>
        <w:rPr>
          <w:rFonts w:cs="Times New Roman"/>
        </w:rPr>
        <w:t>кетинговите стратегии в туризма</w:t>
      </w:r>
      <w:r>
        <w:rPr>
          <w:rFonts w:cs="Times New Roman"/>
          <w:lang w:val="bg-BG"/>
        </w:rPr>
        <w:t>.</w:t>
      </w:r>
    </w:p>
    <w:p w:rsidR="00BA1A31" w:rsidRPr="00BA1A31" w:rsidRDefault="00BA1A31" w:rsidP="00C67763">
      <w:pPr>
        <w:spacing w:line="360" w:lineRule="auto"/>
        <w:jc w:val="both"/>
        <w:rPr>
          <w:rFonts w:cs="Times New Roman"/>
          <w:lang w:val="bg-BG"/>
        </w:rPr>
      </w:pPr>
      <w:r w:rsidRPr="00BA1A31">
        <w:rPr>
          <w:rFonts w:cs="Times New Roman"/>
        </w:rPr>
        <w:t xml:space="preserve">В този контекст </w:t>
      </w:r>
      <w:r w:rsidRPr="00BA1A31">
        <w:rPr>
          <w:rFonts w:cs="Times New Roman"/>
          <w:i/>
        </w:rPr>
        <w:t>устойчивият туризъм</w:t>
      </w:r>
      <w:r w:rsidRPr="00BA1A31">
        <w:rPr>
          <w:rFonts w:cs="Times New Roman"/>
        </w:rPr>
        <w:t xml:space="preserve"> придобива нарастващо значение като част от стратегическия маркетингов мениджмънт. Туристическите организации все по-често прилагат екологични и социално отговорни политики, които не само намаляват негативното въздействие върху околната среда, но и създават положителен имидж и добавена стойност за потребителите, чувствителни към въпросите на у</w:t>
      </w:r>
      <w:r>
        <w:rPr>
          <w:rFonts w:cs="Times New Roman"/>
        </w:rPr>
        <w:t>стойчивото развитие</w:t>
      </w:r>
      <w:r>
        <w:rPr>
          <w:rFonts w:cs="Times New Roman"/>
          <w:lang w:val="bg-BG"/>
        </w:rPr>
        <w:t>.</w:t>
      </w:r>
      <w:r>
        <w:rPr>
          <w:rStyle w:val="FootnoteReference"/>
          <w:rFonts w:cs="Times New Roman"/>
          <w:lang w:val="ru-RU"/>
        </w:rPr>
        <w:footnoteReference w:id="31"/>
      </w:r>
    </w:p>
    <w:p w:rsidR="00C67763" w:rsidRPr="00BA1A31" w:rsidRDefault="00C67763" w:rsidP="00C67763">
      <w:pPr>
        <w:spacing w:line="360" w:lineRule="auto"/>
        <w:jc w:val="both"/>
        <w:rPr>
          <w:rFonts w:cs="Times New Roman"/>
          <w:lang w:val="bg-BG"/>
        </w:rPr>
      </w:pPr>
      <w:r w:rsidRPr="00C67763">
        <w:rPr>
          <w:rFonts w:cs="Times New Roman"/>
          <w:lang w:val="ru-RU"/>
        </w:rPr>
        <w:t>Маркетингът в туризма се различава от маркетинга в други индустрии поради нематериалния, нетраен и хетерогенен характер на туристическите продукти и услуги. Туристическите предложения, като например туристически преживявания, места за настаняване и атракции, са неосезаеми, което означава, че не могат да бъдат държани или притежавани преди потреблението. Освен това те са нетрайни, тъй като не могат да се съхраняват за бъдеща употреба, а всяко туристическо преживяване е уникално</w:t>
      </w:r>
      <w:r w:rsidR="00BA1A31">
        <w:rPr>
          <w:rFonts w:cs="Times New Roman"/>
          <w:lang w:val="ru-RU"/>
        </w:rPr>
        <w:t xml:space="preserve"> и се влияе от различни фактори.</w:t>
      </w:r>
      <w:r w:rsidR="00223CD3">
        <w:rPr>
          <w:rStyle w:val="FootnoteReference"/>
          <w:rFonts w:cs="Times New Roman"/>
          <w:lang w:val="ru-RU"/>
        </w:rPr>
        <w:footnoteReference w:id="32"/>
      </w:r>
    </w:p>
    <w:p w:rsidR="00C67763" w:rsidRPr="00C67763" w:rsidRDefault="00C67763" w:rsidP="00C67763">
      <w:pPr>
        <w:spacing w:line="360" w:lineRule="auto"/>
        <w:jc w:val="both"/>
        <w:rPr>
          <w:rFonts w:cs="Times New Roman"/>
          <w:lang w:val="ru-RU"/>
        </w:rPr>
      </w:pPr>
      <w:r w:rsidRPr="00C67763">
        <w:rPr>
          <w:rFonts w:cs="Times New Roman"/>
          <w:lang w:val="ru-RU"/>
        </w:rPr>
        <w:t xml:space="preserve">Маркетинговият микс в туризма включва набор от инструменти и стратегии, които туристическите организации използват, за да популяризират своите предложения и да предадат стойност на целевите клиенти. Той включва четири ключови компонента: продукт, цена, място и промоция. </w:t>
      </w:r>
      <w:r w:rsidR="001F427F" w:rsidRPr="001F427F">
        <w:rPr>
          <w:rFonts w:cs="Times New Roman"/>
          <w:lang w:val="ru-RU"/>
        </w:rPr>
        <w:t xml:space="preserve">Компонентите на маркетинговия микс - продукт, </w:t>
      </w:r>
      <w:r w:rsidR="001F427F" w:rsidRPr="001F427F">
        <w:rPr>
          <w:rFonts w:cs="Times New Roman"/>
          <w:lang w:val="ru-RU"/>
        </w:rPr>
        <w:lastRenderedPageBreak/>
        <w:t xml:space="preserve">цена, място и промоция - са адаптирани към контекста на туризма, като се отчитат уникалните характеристики на отрасъла. Маркетингът в туризма е изправен пред специфични предизвикателства и възможности, като например сезонност, разнообразие на целевите пазари, брандиране на дестинацията и ролята на информацията и технологиите. Като се справят с тези предизвикателства и се възползват от възможностите, маркетолозите в туризма могат да създадат ефективни стратегии, които да привличат и удовлетворяват различни сегменти клиенти на все по-конкурентния туристически пазар. </w:t>
      </w:r>
      <w:r w:rsidRPr="00C67763">
        <w:rPr>
          <w:rFonts w:cs="Times New Roman"/>
          <w:lang w:val="ru-RU"/>
        </w:rPr>
        <w:t>В контекста на туризма продуктовият компонент включва не само материални елементи като настаняване и транспорт, но и нематериални аспекти като преживявания, гостоприемство и атрибути на дестинацията. Съображенията за цената в туристическия маркетинг включват определяне на правилната ценова стратегия, като се вземат предвид фактори като сезонност, конкуренция и възприемане на стойността от страна на клиентите. Компонентът "място" се фокусира върху дистрибуцията и достъпността на туристическите продукти, включително избора на канали за дистрибуция, решенията за местоположение и управлението на посредниците. И накрая, промоцията в туристическия маркетинг включва различни комуникационни стратегии и канали за създаване на осведоменост, генериране на интерес и насърчаване на ангажираността на клиентите.</w:t>
      </w:r>
    </w:p>
    <w:p w:rsidR="00BA1A31" w:rsidRDefault="00C67763" w:rsidP="00C67763">
      <w:pPr>
        <w:spacing w:line="360" w:lineRule="auto"/>
        <w:jc w:val="both"/>
        <w:rPr>
          <w:rFonts w:cs="Times New Roman"/>
          <w:lang w:val="ru-RU"/>
        </w:rPr>
      </w:pPr>
      <w:r w:rsidRPr="00C67763">
        <w:rPr>
          <w:rFonts w:cs="Times New Roman"/>
          <w:lang w:val="ru-RU"/>
        </w:rPr>
        <w:t>Маркетингът в туризма проявява специфични характеристики, които оказват влияние върху начина, по който маркетолозите подхождат към своите стратегии и тактики. Тези характеристики включват сезонност, нетрайност, брандиране на дестинацията, разнообразие на целевите пазари и ролята на информацията и технологиите. Сезонността се отнася до колебанията в търсенето на туристически продукти въз осно</w:t>
      </w:r>
      <w:r w:rsidR="00BA1A31">
        <w:rPr>
          <w:rFonts w:cs="Times New Roman"/>
          <w:lang w:val="ru-RU"/>
        </w:rPr>
        <w:t xml:space="preserve">ва на пикови и непикови периоди. </w:t>
      </w:r>
      <w:r w:rsidR="00BA1A31" w:rsidRPr="00BA1A31">
        <w:rPr>
          <w:rFonts w:cs="Times New Roman"/>
        </w:rPr>
        <w:t>Както отбеляз</w:t>
      </w:r>
      <w:r w:rsidR="00BA1A31">
        <w:rPr>
          <w:rFonts w:cs="Times New Roman"/>
        </w:rPr>
        <w:t>ва Цонев</w:t>
      </w:r>
      <w:r w:rsidR="00BA1A31">
        <w:rPr>
          <w:rStyle w:val="FootnoteReference"/>
          <w:rFonts w:cs="Times New Roman"/>
          <w:lang w:val="ru-RU"/>
        </w:rPr>
        <w:footnoteReference w:id="33"/>
      </w:r>
      <w:r w:rsidR="00BA1A31" w:rsidRPr="00BA1A31">
        <w:rPr>
          <w:rFonts w:cs="Times New Roman"/>
        </w:rPr>
        <w:t>, „маркетинговите стратегии трябва да бъдат адаптивни спрямо сезонните пикове и спадове, чрез въвеждане на тематични продукти и оферти извън сезона“. Това изисква от туристическите организации да прилагат гъвкави подходи за управление на търсенето.</w:t>
      </w:r>
      <w:r w:rsidRPr="00C67763">
        <w:rPr>
          <w:rFonts w:cs="Times New Roman"/>
          <w:lang w:val="ru-RU"/>
        </w:rPr>
        <w:t xml:space="preserve">. </w:t>
      </w:r>
      <w:r w:rsidR="00BA1A31" w:rsidRPr="00BA1A31">
        <w:rPr>
          <w:rFonts w:cs="Times New Roman"/>
        </w:rPr>
        <w:t>Нетрайността на туристическия продукт е друга ключова особеност. Според Цонев</w:t>
      </w:r>
      <w:r w:rsidR="00BA1A31">
        <w:rPr>
          <w:rStyle w:val="FootnoteReference"/>
          <w:rFonts w:cs="Times New Roman"/>
          <w:lang w:val="ru-RU"/>
        </w:rPr>
        <w:footnoteReference w:id="34"/>
      </w:r>
      <w:r w:rsidR="00BA1A31" w:rsidRPr="00BA1A31">
        <w:rPr>
          <w:rFonts w:cs="Times New Roman"/>
        </w:rPr>
        <w:t>, „туристическите услуги са нетрайни и не могат да бъдат складирани, което изисква динамично управление на търсенето и предлагането в реално време“. Това налага прилагането на ефективни ценови стратегии и управление на приходите.</w:t>
      </w:r>
      <w:r w:rsidR="00BA1A31">
        <w:rPr>
          <w:rFonts w:cs="Times New Roman"/>
          <w:lang w:val="bg-BG"/>
        </w:rPr>
        <w:t xml:space="preserve"> </w:t>
      </w:r>
    </w:p>
    <w:p w:rsidR="00BA1A31" w:rsidRPr="00BA1A31" w:rsidRDefault="00BA1A31" w:rsidP="00BA1A31">
      <w:pPr>
        <w:spacing w:line="360" w:lineRule="auto"/>
        <w:jc w:val="both"/>
        <w:rPr>
          <w:rFonts w:cs="Times New Roman"/>
        </w:rPr>
      </w:pPr>
      <w:r w:rsidRPr="00BA1A31">
        <w:rPr>
          <w:rFonts w:cs="Times New Roman"/>
        </w:rPr>
        <w:lastRenderedPageBreak/>
        <w:t xml:space="preserve">Брандирането на дестинацията е също критичен аспект. </w:t>
      </w:r>
      <w:r>
        <w:rPr>
          <w:rFonts w:cs="Times New Roman"/>
        </w:rPr>
        <w:t>Янева</w:t>
      </w:r>
      <w:r>
        <w:rPr>
          <w:rStyle w:val="FootnoteReference"/>
          <w:rFonts w:cs="Times New Roman"/>
          <w:lang w:val="ru-RU"/>
        </w:rPr>
        <w:footnoteReference w:id="35"/>
      </w:r>
      <w:r>
        <w:rPr>
          <w:rFonts w:cs="Times New Roman"/>
          <w:lang w:val="bg-BG"/>
        </w:rPr>
        <w:t xml:space="preserve"> </w:t>
      </w:r>
      <w:r w:rsidRPr="00BA1A31">
        <w:rPr>
          <w:rFonts w:cs="Times New Roman"/>
        </w:rPr>
        <w:t>подчертава, че „брандът на туристическата дестинация трябва да бъде носител на културна идентичност и емоционална стойност, за да се отличи в глобалната конкуренция“. Това изисква целенасочени усилия за изграждане на уникално позициониране в съзнанието на туристите.</w:t>
      </w:r>
    </w:p>
    <w:p w:rsidR="00BA1A31" w:rsidRPr="00BA1A31" w:rsidRDefault="00BA1A31" w:rsidP="00BA1A31">
      <w:pPr>
        <w:spacing w:line="360" w:lineRule="auto"/>
        <w:jc w:val="both"/>
        <w:rPr>
          <w:rFonts w:cs="Times New Roman"/>
        </w:rPr>
      </w:pPr>
      <w:r w:rsidRPr="00BA1A31">
        <w:rPr>
          <w:rFonts w:cs="Times New Roman"/>
        </w:rPr>
        <w:t>Разнообразният характер на туристическия пазар предполага необходимостта от прецизно сегментиране. Янева</w:t>
      </w:r>
      <w:r>
        <w:rPr>
          <w:rStyle w:val="FootnoteReference"/>
          <w:rFonts w:cs="Times New Roman"/>
          <w:lang w:val="ru-RU"/>
        </w:rPr>
        <w:footnoteReference w:id="36"/>
      </w:r>
      <w:r w:rsidRPr="00BA1A31">
        <w:rPr>
          <w:rFonts w:cs="Times New Roman"/>
        </w:rPr>
        <w:t xml:space="preserve"> отбелязва, че „различните групи туристи имат различни мотивации, очаквания и поведенчески модели“, което налага персонализиран маркетингов подход.</w:t>
      </w:r>
    </w:p>
    <w:p w:rsidR="00BA1A31" w:rsidRPr="00BA1A31" w:rsidRDefault="00BA1A31" w:rsidP="00BA1A31">
      <w:pPr>
        <w:spacing w:line="360" w:lineRule="auto"/>
        <w:jc w:val="both"/>
        <w:rPr>
          <w:rFonts w:cs="Times New Roman"/>
        </w:rPr>
      </w:pPr>
      <w:r w:rsidRPr="00BA1A31">
        <w:rPr>
          <w:rFonts w:cs="Times New Roman"/>
        </w:rPr>
        <w:t>Накрая, дигитализацията и информационните технологии играят все по-голяма роля. Цонев</w:t>
      </w:r>
      <w:r>
        <w:rPr>
          <w:rStyle w:val="FootnoteReference"/>
          <w:rFonts w:cs="Times New Roman"/>
          <w:lang w:val="ru-RU"/>
        </w:rPr>
        <w:footnoteReference w:id="37"/>
      </w:r>
      <w:r w:rsidRPr="00BA1A31">
        <w:rPr>
          <w:rFonts w:cs="Times New Roman"/>
        </w:rPr>
        <w:t xml:space="preserve"> посочва, че „социалните медии и онлайн платформите се превръщат в основен канал за влияние върху потребителското поведение“. Това потвърждава необходимостта от интегриране на дигитални инструменти в маркетинговите стратегии.</w:t>
      </w:r>
      <w:r>
        <w:rPr>
          <w:rFonts w:cs="Times New Roman"/>
          <w:lang w:val="bg-BG"/>
        </w:rPr>
        <w:t xml:space="preserve"> </w:t>
      </w:r>
      <w:r w:rsidRPr="00BA1A31">
        <w:rPr>
          <w:rFonts w:cs="Times New Roman"/>
        </w:rPr>
        <w:t>В същия контекст Калейчев</w:t>
      </w:r>
      <w:r>
        <w:rPr>
          <w:rStyle w:val="FootnoteReference"/>
          <w:rFonts w:cs="Times New Roman"/>
          <w:lang w:val="ru-RU"/>
        </w:rPr>
        <w:footnoteReference w:id="38"/>
      </w:r>
      <w:r w:rsidRPr="00BA1A31">
        <w:rPr>
          <w:rFonts w:cs="Times New Roman"/>
        </w:rPr>
        <w:t xml:space="preserve"> акцентира върху необходимостта от устойчиви маркетингови практики, които съчетават иновации и социална отговорност в туристическите организации.</w:t>
      </w:r>
    </w:p>
    <w:p w:rsidR="000D2079" w:rsidRPr="000D2079" w:rsidRDefault="00BA1A31" w:rsidP="00C67763">
      <w:pPr>
        <w:spacing w:line="360" w:lineRule="auto"/>
        <w:jc w:val="both"/>
        <w:rPr>
          <w:rFonts w:cs="Times New Roman"/>
          <w:lang w:val="bg-BG"/>
        </w:rPr>
      </w:pPr>
      <w:r w:rsidRPr="00BA1A31">
        <w:rPr>
          <w:rFonts w:cs="Times New Roman"/>
        </w:rPr>
        <w:t xml:space="preserve">Тези български изследвания потвърждават, че съвременният туристически маркетинг трябва да се развива като </w:t>
      </w:r>
      <w:r w:rsidRPr="00BA1A31">
        <w:rPr>
          <w:rFonts w:cs="Times New Roman"/>
          <w:b/>
          <w:bCs/>
        </w:rPr>
        <w:t>интегрирана система</w:t>
      </w:r>
      <w:r w:rsidRPr="00BA1A31">
        <w:rPr>
          <w:rFonts w:cs="Times New Roman"/>
        </w:rPr>
        <w:t>, обединяваща иновации, дигитализация и устойчивост – тенденция, напълно съзвучна с междуна</w:t>
      </w:r>
      <w:r>
        <w:rPr>
          <w:rFonts w:cs="Times New Roman"/>
        </w:rPr>
        <w:t>родните научни виждания</w:t>
      </w:r>
      <w:r>
        <w:rPr>
          <w:rStyle w:val="FootnoteReference"/>
          <w:rFonts w:cs="Times New Roman"/>
          <w:lang w:val="ru-RU"/>
        </w:rPr>
        <w:footnoteReference w:id="39"/>
      </w:r>
      <w:r>
        <w:rPr>
          <w:rFonts w:cs="Times New Roman"/>
          <w:vertAlign w:val="superscript"/>
          <w:lang w:val="bg-BG"/>
        </w:rPr>
        <w:t>,</w:t>
      </w:r>
      <w:r>
        <w:rPr>
          <w:rStyle w:val="FootnoteReference"/>
          <w:rFonts w:cs="Times New Roman"/>
          <w:lang w:val="ru-RU"/>
        </w:rPr>
        <w:footnoteReference w:id="40"/>
      </w:r>
      <w:r>
        <w:rPr>
          <w:rFonts w:cs="Times New Roman"/>
          <w:vertAlign w:val="superscript"/>
          <w:lang w:val="bg-BG"/>
        </w:rPr>
        <w:t>.</w:t>
      </w:r>
    </w:p>
    <w:p w:rsidR="00BA1A31" w:rsidRDefault="00BA1A31" w:rsidP="00C67763">
      <w:pPr>
        <w:spacing w:line="360" w:lineRule="auto"/>
        <w:jc w:val="both"/>
        <w:rPr>
          <w:lang w:val="bg-BG"/>
        </w:rPr>
      </w:pPr>
      <w:r>
        <w:rPr>
          <w:rStyle w:val="Strong"/>
        </w:rPr>
        <w:t>Практически пример:</w:t>
      </w:r>
      <w:r>
        <w:t xml:space="preserve"> партньорства „хотел + културна институция“ (билети/отстъпки) като bundled value предложение в градски дестинации.</w:t>
      </w:r>
      <w:r>
        <w:br/>
      </w:r>
      <w:r>
        <w:rPr>
          <w:rStyle w:val="Strong"/>
        </w:rPr>
        <w:t>Авторов извод:</w:t>
      </w:r>
      <w:r>
        <w:t xml:space="preserve"> многоканална промоция, обвързана с локални партньорства, съкращава пътя до покупка и увеличава средната стойност на кошницата.</w:t>
      </w:r>
    </w:p>
    <w:p w:rsidR="00BA1A31" w:rsidRPr="00BA1A31" w:rsidRDefault="00BA1A31" w:rsidP="00C67763">
      <w:pPr>
        <w:spacing w:line="360" w:lineRule="auto"/>
        <w:jc w:val="both"/>
        <w:rPr>
          <w:rFonts w:cs="Times New Roman"/>
          <w:lang w:val="bg-BG"/>
        </w:rPr>
      </w:pPr>
    </w:p>
    <w:p w:rsidR="00C67763" w:rsidRDefault="00C67763" w:rsidP="00C67763">
      <w:pPr>
        <w:spacing w:line="360" w:lineRule="auto"/>
        <w:jc w:val="both"/>
        <w:rPr>
          <w:rFonts w:cs="Times New Roman"/>
          <w:lang w:val="ru-RU"/>
        </w:rPr>
      </w:pPr>
      <w:r w:rsidRPr="00C67763">
        <w:rPr>
          <w:rFonts w:cs="Times New Roman"/>
          <w:lang w:val="ru-RU"/>
        </w:rPr>
        <w:t>Маркетингът в туризма е изправен пред различни предизвикателства и възможности в днешната динамична среда. Предизвикателствата включват нарастваща конкуренция, променящо се поведение и очаквания на потребителите, устойчиви практики, управление на цифровото присъствие и справяне с кризи и несигурност. Тези предизвикателства обаче предоставят и възможности за маркетинговите специалисти в областта на туризма да въвеждат иновации, да диференцират своите предложения, да използват технологиите, да взаимодействат с клиентите на различни платформи и да възприемат устойчиви практики. Освен това нарастващата тенденция за персонализирани преживявания и появата на пазарни ниши предоставят възможности на туристическите търговци да създават целенасочени и уникални предложения, които отговарят на специфичните клиентски сегменти.</w:t>
      </w:r>
    </w:p>
    <w:p w:rsidR="00BA1A31" w:rsidRDefault="00BA1A31" w:rsidP="00C67763">
      <w:pPr>
        <w:spacing w:line="360" w:lineRule="auto"/>
        <w:jc w:val="both"/>
        <w:rPr>
          <w:rFonts w:cs="Times New Roman"/>
          <w:lang w:val="ru-RU"/>
        </w:rPr>
      </w:pPr>
    </w:p>
    <w:p w:rsidR="00BA1A31" w:rsidRDefault="000D2079" w:rsidP="00C67763">
      <w:pPr>
        <w:spacing w:line="360" w:lineRule="auto"/>
        <w:jc w:val="both"/>
        <w:rPr>
          <w:rFonts w:cs="Times New Roman"/>
          <w:lang w:val="ru-RU"/>
        </w:rPr>
      </w:pPr>
      <w:r w:rsidRPr="000D2079">
        <w:rPr>
          <w:rStyle w:val="Strong"/>
          <w:b w:val="0"/>
          <w:lang w:val="bg-BG"/>
        </w:rPr>
        <w:t>В</w:t>
      </w:r>
      <w:r>
        <w:rPr>
          <w:rStyle w:val="Strong"/>
          <w:lang w:val="bg-BG"/>
        </w:rPr>
        <w:t xml:space="preserve"> обобщение</w:t>
      </w:r>
      <w:r w:rsidR="00BA1A31">
        <w:t xml:space="preserve"> практическите примери показват, че системното прилагане на данни, партнерства и устойчиви/смарт решения води до измерими резултати (по-висок CLV, NPS и директни резервации), което аргументира интеграцията на иновациите като ядро на маркетинговото управление.</w:t>
      </w:r>
    </w:p>
    <w:p w:rsidR="004C0225" w:rsidRDefault="00BA1A31" w:rsidP="005233C7">
      <w:pPr>
        <w:spacing w:line="360" w:lineRule="auto"/>
        <w:jc w:val="both"/>
        <w:rPr>
          <w:rFonts w:cs="Times New Roman"/>
        </w:rPr>
      </w:pPr>
      <w:r w:rsidRPr="00BA1A31">
        <w:rPr>
          <w:rFonts w:cs="Times New Roman"/>
        </w:rPr>
        <w:t>Ефективността на тези процеси зависи в значителна степен от начина, по който се управлява маркетингът в условията на пазарна икономика — аспект, който ще бъде анализиран по-нататък.</w:t>
      </w:r>
    </w:p>
    <w:p w:rsidR="00E64E4A" w:rsidRPr="00E64E4A" w:rsidRDefault="00E64E4A" w:rsidP="005233C7">
      <w:pPr>
        <w:spacing w:line="360" w:lineRule="auto"/>
        <w:jc w:val="both"/>
        <w:rPr>
          <w:rFonts w:cs="Times New Roman"/>
        </w:rPr>
      </w:pPr>
    </w:p>
    <w:p w:rsidR="00072A74" w:rsidRPr="00072A74" w:rsidRDefault="004C0225" w:rsidP="00072A74">
      <w:pPr>
        <w:pStyle w:val="ListParagraph"/>
        <w:numPr>
          <w:ilvl w:val="1"/>
          <w:numId w:val="47"/>
        </w:numPr>
        <w:spacing w:line="360" w:lineRule="auto"/>
        <w:rPr>
          <w:rFonts w:ascii="Times New Roman" w:hAnsi="Times New Roman" w:cs="Times New Roman"/>
          <w:b/>
          <w:sz w:val="24"/>
          <w:szCs w:val="24"/>
          <w:lang w:val="bg-BG"/>
        </w:rPr>
      </w:pPr>
      <w:r w:rsidRPr="004C0225">
        <w:rPr>
          <w:rFonts w:ascii="Times New Roman" w:hAnsi="Times New Roman" w:cs="Times New Roman"/>
          <w:b/>
          <w:sz w:val="24"/>
          <w:szCs w:val="24"/>
          <w:lang w:val="bg-BG"/>
        </w:rPr>
        <w:t xml:space="preserve">Анализ на съществуващи изследвания </w:t>
      </w:r>
    </w:p>
    <w:p w:rsidR="00072A74" w:rsidRPr="00072A74" w:rsidRDefault="00072A74" w:rsidP="00072A74">
      <w:pPr>
        <w:spacing w:line="360" w:lineRule="auto"/>
        <w:jc w:val="both"/>
        <w:rPr>
          <w:rFonts w:cs="Times New Roman"/>
          <w:lang w:val="bg-BG"/>
        </w:rPr>
      </w:pPr>
      <w:r w:rsidRPr="00072A74">
        <w:rPr>
          <w:rFonts w:cs="Times New Roman"/>
        </w:rPr>
        <w:t>Развитието на научните изследвания в областта на маркетинга и иновациите в туризма показва нарастващ интерес към интегрираните подходи, които съчетават стратегическото управление, дигитализацията и устойчивото развитие. Основните трудове в тази област изследват отделни аспекти – маркетингови стратегии, иновационна активност и технологични трансформации – но сравнително малко публикации разглеждат тяхното взаимодействие в рамки</w:t>
      </w:r>
      <w:r>
        <w:rPr>
          <w:rFonts w:cs="Times New Roman"/>
        </w:rPr>
        <w:t>те на единен управленски модел.</w:t>
      </w:r>
    </w:p>
    <w:p w:rsidR="00072A74" w:rsidRPr="00072A74" w:rsidRDefault="00072A74" w:rsidP="00072A74">
      <w:pPr>
        <w:spacing w:line="360" w:lineRule="auto"/>
        <w:jc w:val="both"/>
        <w:rPr>
          <w:rFonts w:cs="Times New Roman"/>
        </w:rPr>
      </w:pPr>
      <w:r w:rsidRPr="00072A74">
        <w:rPr>
          <w:rFonts w:cs="Times New Roman"/>
        </w:rPr>
        <w:t>Сред международните автори, формирали теоретичната основа на маркетинга и иновациите, се открояват Kotler &amp; Keller</w:t>
      </w:r>
      <w:r w:rsidRPr="00072A74">
        <w:rPr>
          <w:rFonts w:cs="Times New Roman"/>
          <w:vertAlign w:val="superscript"/>
          <w:lang w:val="ru-RU"/>
        </w:rPr>
        <w:footnoteReference w:id="41"/>
      </w:r>
      <w:r w:rsidRPr="00072A74">
        <w:rPr>
          <w:rFonts w:cs="Times New Roman"/>
        </w:rPr>
        <w:t xml:space="preserve"> които дефинират маркетинга като процес на </w:t>
      </w:r>
      <w:r w:rsidRPr="00072A74">
        <w:rPr>
          <w:rFonts w:cs="Times New Roman"/>
        </w:rPr>
        <w:lastRenderedPageBreak/>
        <w:t>създаване на стойност чрез разбиране на потребностите на клиента, и Drucker</w:t>
      </w:r>
      <w:r w:rsidRPr="00072A74">
        <w:rPr>
          <w:rFonts w:cs="Times New Roman"/>
          <w:vertAlign w:val="superscript"/>
          <w:lang w:val="ru-RU"/>
        </w:rPr>
        <w:footnoteReference w:id="42"/>
      </w:r>
      <w:r w:rsidRPr="00072A74">
        <w:rPr>
          <w:rFonts w:cs="Times New Roman"/>
        </w:rPr>
        <w:t>, според когото целта на маркетинга е „да направи продажбата излишна“. Schumpeter</w:t>
      </w:r>
      <w:r w:rsidRPr="00072A74">
        <w:rPr>
          <w:rFonts w:cs="Times New Roman"/>
          <w:vertAlign w:val="superscript"/>
          <w:lang w:val="ru-RU"/>
        </w:rPr>
        <w:footnoteReference w:id="43"/>
      </w:r>
      <w:r w:rsidRPr="00072A74">
        <w:rPr>
          <w:rFonts w:cs="Times New Roman"/>
        </w:rPr>
        <w:t xml:space="preserve">  поставя началото на разбирането за иновацията като „нова комбинация“ от ресурси и процеси, а Rogers</w:t>
      </w:r>
      <w:r w:rsidRPr="00072A74">
        <w:rPr>
          <w:rFonts w:cs="Times New Roman"/>
          <w:vertAlign w:val="superscript"/>
          <w:lang w:val="ru-RU"/>
        </w:rPr>
        <w:footnoteReference w:id="44"/>
      </w:r>
      <w:r>
        <w:rPr>
          <w:rFonts w:cs="Times New Roman"/>
        </w:rPr>
        <w:t xml:space="preserve"> </w:t>
      </w:r>
      <w:r w:rsidRPr="00072A74">
        <w:rPr>
          <w:rFonts w:cs="Times New Roman"/>
        </w:rPr>
        <w:t xml:space="preserve"> анализира механиз</w:t>
      </w:r>
      <w:r w:rsidR="00E615F0">
        <w:rPr>
          <w:rFonts w:cs="Times New Roman"/>
        </w:rPr>
        <w:t>ма на тяхното разпространение.</w:t>
      </w:r>
    </w:p>
    <w:p w:rsidR="00072A74" w:rsidRPr="00072A74" w:rsidRDefault="00072A74" w:rsidP="00072A74">
      <w:pPr>
        <w:spacing w:line="360" w:lineRule="auto"/>
        <w:jc w:val="both"/>
        <w:rPr>
          <w:rFonts w:cs="Times New Roman"/>
        </w:rPr>
      </w:pPr>
      <w:r w:rsidRPr="00072A74">
        <w:rPr>
          <w:rFonts w:cs="Times New Roman"/>
        </w:rPr>
        <w:t>В контекста на туризма, Middleton &amp; Clarke</w:t>
      </w:r>
      <w:r w:rsidRPr="00072A74">
        <w:rPr>
          <w:rFonts w:cs="Times New Roman"/>
          <w:vertAlign w:val="superscript"/>
          <w:lang w:val="ru-RU"/>
        </w:rPr>
        <w:footnoteReference w:id="45"/>
      </w:r>
      <w:r w:rsidRPr="00072A74">
        <w:rPr>
          <w:rFonts w:cs="Times New Roman"/>
        </w:rPr>
        <w:t xml:space="preserve"> разглеждат маркетинга като интегрирана управленска философия, насочена към удовлетворяване на нуждите на пътешественика. Hjalager</w:t>
      </w:r>
      <w:r w:rsidRPr="00072A74">
        <w:rPr>
          <w:rFonts w:cs="Times New Roman"/>
          <w:vertAlign w:val="superscript"/>
          <w:lang w:val="ru-RU"/>
        </w:rPr>
        <w:footnoteReference w:id="46"/>
      </w:r>
      <w:r w:rsidRPr="00072A74">
        <w:rPr>
          <w:rFonts w:cs="Times New Roman"/>
        </w:rPr>
        <w:t xml:space="preserve"> извежда четирите основни типа иновации в туризма – продуктови, процесни, маркетингови и организационни – като подчертава, че именно комбинацията между тях е из</w:t>
      </w:r>
      <w:r w:rsidR="00E615F0">
        <w:rPr>
          <w:rFonts w:cs="Times New Roman"/>
        </w:rPr>
        <w:t>точник на конкурентоспособност.</w:t>
      </w:r>
    </w:p>
    <w:p w:rsidR="00072A74" w:rsidRPr="00072A74" w:rsidRDefault="00072A74" w:rsidP="00072A74">
      <w:pPr>
        <w:spacing w:line="360" w:lineRule="auto"/>
        <w:jc w:val="both"/>
        <w:rPr>
          <w:rFonts w:cs="Times New Roman"/>
          <w:lang w:val="bg-BG"/>
        </w:rPr>
      </w:pPr>
      <w:r w:rsidRPr="00072A74">
        <w:rPr>
          <w:rFonts w:cs="Times New Roman"/>
        </w:rPr>
        <w:t>По-късни изследвания като тези на Hall &amp; Williams</w:t>
      </w:r>
      <w:r w:rsidRPr="00072A74">
        <w:rPr>
          <w:rFonts w:cs="Times New Roman"/>
          <w:vertAlign w:val="superscript"/>
          <w:lang w:val="ru-RU"/>
        </w:rPr>
        <w:footnoteReference w:id="47"/>
      </w:r>
      <w:r w:rsidRPr="00072A74">
        <w:rPr>
          <w:rFonts w:cs="Times New Roman"/>
        </w:rPr>
        <w:t xml:space="preserve"> и Buhalis &amp; Amaranggana</w:t>
      </w:r>
      <w:r w:rsidRPr="00072A74">
        <w:rPr>
          <w:rFonts w:cs="Times New Roman"/>
          <w:vertAlign w:val="superscript"/>
          <w:lang w:val="ru-RU"/>
        </w:rPr>
        <w:footnoteReference w:id="48"/>
      </w:r>
      <w:r w:rsidRPr="00072A74">
        <w:rPr>
          <w:rFonts w:cs="Times New Roman"/>
        </w:rPr>
        <w:t xml:space="preserve"> поставят акцент върху дигиталната трансформация и появата на т.нар. smart tourism destinations, които използват технологии, големи данни и персонализирани услуги за подобряване на преживяването на туристите. Neuhofer, Buhalis &amp; Ladkin</w:t>
      </w:r>
      <w:r w:rsidRPr="00072A74">
        <w:rPr>
          <w:rFonts w:cs="Times New Roman"/>
          <w:vertAlign w:val="superscript"/>
          <w:lang w:val="ru-RU"/>
        </w:rPr>
        <w:footnoteReference w:id="49"/>
      </w:r>
      <w:r w:rsidRPr="00072A74">
        <w:rPr>
          <w:rFonts w:cs="Times New Roman"/>
        </w:rPr>
        <w:t xml:space="preserve"> доразвиват тази концепция, като свързват технологичните инов</w:t>
      </w:r>
      <w:r>
        <w:rPr>
          <w:rFonts w:cs="Times New Roman"/>
        </w:rPr>
        <w:t>ации с преживелищния маркетинг.</w:t>
      </w:r>
    </w:p>
    <w:p w:rsidR="00072A74" w:rsidRPr="00072A74" w:rsidRDefault="00072A74" w:rsidP="00072A74">
      <w:pPr>
        <w:spacing w:line="360" w:lineRule="auto"/>
        <w:jc w:val="both"/>
        <w:rPr>
          <w:rFonts w:cs="Times New Roman"/>
          <w:lang w:val="bg-BG"/>
        </w:rPr>
      </w:pPr>
      <w:r w:rsidRPr="00072A74">
        <w:rPr>
          <w:rFonts w:cs="Times New Roman"/>
        </w:rPr>
        <w:t>В българската научна литература темата също намира отражение през последното десетилетие. Илиева, Божинова, Тодорова и Павлов</w:t>
      </w:r>
      <w:r w:rsidRPr="00072A74">
        <w:rPr>
          <w:rFonts w:cs="Times New Roman"/>
          <w:vertAlign w:val="superscript"/>
          <w:lang w:val="ru-RU"/>
        </w:rPr>
        <w:footnoteReference w:id="50"/>
      </w:r>
      <w:r w:rsidRPr="00072A74">
        <w:rPr>
          <w:rFonts w:cs="Times New Roman"/>
        </w:rPr>
        <w:t xml:space="preserve"> разработват модел за измерване на иновационната активност на туристическите предприятия, подчертавайки нуждата от синергия между управлението и маркетинга. Денизова</w:t>
      </w:r>
      <w:r w:rsidRPr="00072A74">
        <w:rPr>
          <w:rFonts w:cs="Times New Roman"/>
          <w:vertAlign w:val="superscript"/>
          <w:lang w:val="ru-RU"/>
        </w:rPr>
        <w:footnoteReference w:id="51"/>
      </w:r>
      <w:r w:rsidRPr="00072A74">
        <w:rPr>
          <w:rFonts w:cs="Times New Roman"/>
        </w:rPr>
        <w:t xml:space="preserve"> анализира дигиталното присъствие на туристическите фирми в България, като изтъква значението на </w:t>
      </w:r>
      <w:r w:rsidRPr="00072A74">
        <w:rPr>
          <w:rFonts w:cs="Times New Roman"/>
        </w:rPr>
        <w:lastRenderedPageBreak/>
        <w:t xml:space="preserve">съдържанието, социалните мрежи и онлайн репутацията. Изследването на Митова </w:t>
      </w:r>
      <w:r w:rsidRPr="00072A74">
        <w:rPr>
          <w:rFonts w:cs="Times New Roman"/>
          <w:vertAlign w:val="superscript"/>
          <w:lang w:val="ru-RU"/>
        </w:rPr>
        <w:footnoteReference w:id="52"/>
      </w:r>
      <w:r w:rsidRPr="00072A74">
        <w:rPr>
          <w:rFonts w:cs="Times New Roman"/>
        </w:rPr>
        <w:t xml:space="preserve"> поставя акцент върху ролята на дигиталната идентичност на природните обекти и нейното значен</w:t>
      </w:r>
      <w:r>
        <w:rPr>
          <w:rFonts w:cs="Times New Roman"/>
        </w:rPr>
        <w:t>ие за маркетинга на дестинации.</w:t>
      </w:r>
    </w:p>
    <w:p w:rsidR="004C0225" w:rsidRPr="004C0225" w:rsidRDefault="00072A74" w:rsidP="00072A74">
      <w:pPr>
        <w:spacing w:line="360" w:lineRule="auto"/>
        <w:jc w:val="both"/>
        <w:rPr>
          <w:rFonts w:cs="Times New Roman"/>
        </w:rPr>
      </w:pPr>
      <w:r w:rsidRPr="00072A74">
        <w:rPr>
          <w:rFonts w:cs="Times New Roman"/>
        </w:rPr>
        <w:t>Допълнителни емпирични приноси се откриват в проучванията за маркетинг в селския туризъм</w:t>
      </w:r>
      <w:r>
        <w:rPr>
          <w:rFonts w:cs="Times New Roman"/>
          <w:lang w:val="bg-BG"/>
        </w:rPr>
        <w:t xml:space="preserve"> на Пеева и колектив</w:t>
      </w:r>
      <w:r w:rsidRPr="00072A74">
        <w:rPr>
          <w:rFonts w:cs="Times New Roman"/>
          <w:vertAlign w:val="superscript"/>
          <w:lang w:val="ru-RU"/>
        </w:rPr>
        <w:footnoteReference w:id="53"/>
      </w:r>
      <w:r w:rsidRPr="00072A74">
        <w:rPr>
          <w:rFonts w:cs="Times New Roman"/>
        </w:rPr>
        <w:t xml:space="preserve"> </w:t>
      </w:r>
      <w:r>
        <w:rPr>
          <w:rFonts w:cs="Times New Roman"/>
          <w:lang w:val="bg-BG"/>
        </w:rPr>
        <w:t xml:space="preserve">, </w:t>
      </w:r>
      <w:r w:rsidRPr="00072A74">
        <w:rPr>
          <w:rFonts w:cs="Times New Roman"/>
        </w:rPr>
        <w:t>в оценките на устойчивостта на туристическото развитие и в дисертационните трудове, посветени на брандирането и стратегическото управление на дестинации</w:t>
      </w:r>
      <w:r>
        <w:rPr>
          <w:rFonts w:cs="Times New Roman"/>
          <w:lang w:val="bg-BG"/>
        </w:rPr>
        <w:t xml:space="preserve"> на Темелкова</w:t>
      </w:r>
      <w:r w:rsidRPr="00072A74">
        <w:rPr>
          <w:rFonts w:cs="Times New Roman"/>
          <w:vertAlign w:val="superscript"/>
          <w:lang w:val="ru-RU"/>
        </w:rPr>
        <w:footnoteReference w:id="54"/>
      </w:r>
      <w:r>
        <w:rPr>
          <w:rFonts w:cs="Times New Roman"/>
          <w:lang w:val="bg-BG"/>
        </w:rPr>
        <w:t xml:space="preserve"> и Колев</w:t>
      </w:r>
      <w:r w:rsidRPr="00072A74">
        <w:rPr>
          <w:rFonts w:cs="Times New Roman"/>
          <w:vertAlign w:val="superscript"/>
          <w:lang w:val="ru-RU"/>
        </w:rPr>
        <w:footnoteReference w:id="55"/>
      </w:r>
      <w:r>
        <w:rPr>
          <w:rFonts w:cs="Times New Roman"/>
          <w:lang w:val="bg-BG"/>
        </w:rPr>
        <w:t>.</w:t>
      </w:r>
      <w:r w:rsidRPr="00072A74">
        <w:rPr>
          <w:rFonts w:cs="Times New Roman"/>
        </w:rPr>
        <w:t xml:space="preserve"> Националната стратегия за устойчиво развитие на туризм</w:t>
      </w:r>
      <w:r>
        <w:rPr>
          <w:rFonts w:cs="Times New Roman"/>
        </w:rPr>
        <w:t>а</w:t>
      </w:r>
      <w:r w:rsidRPr="00072A74">
        <w:rPr>
          <w:rFonts w:cs="Times New Roman"/>
          <w:vertAlign w:val="superscript"/>
          <w:lang w:val="ru-RU"/>
        </w:rPr>
        <w:footnoteReference w:id="56"/>
      </w:r>
      <w:r>
        <w:rPr>
          <w:rFonts w:cs="Times New Roman"/>
          <w:lang w:val="bg-BG"/>
        </w:rPr>
        <w:t xml:space="preserve"> към </w:t>
      </w:r>
      <w:r>
        <w:rPr>
          <w:rFonts w:cs="Times New Roman"/>
        </w:rPr>
        <w:t>Министерство на туризма</w:t>
      </w:r>
      <w:r>
        <w:rPr>
          <w:rFonts w:cs="Times New Roman"/>
          <w:lang w:val="bg-BG"/>
        </w:rPr>
        <w:t xml:space="preserve">, </w:t>
      </w:r>
      <w:r w:rsidRPr="00072A74">
        <w:rPr>
          <w:rFonts w:cs="Times New Roman"/>
        </w:rPr>
        <w:t>също подчертава приоритетите за дигитализация, иновации и зелени практики, но без да предлага конкретен модел за тяхната интеграция в управлението на маркетинговите дейности.</w:t>
      </w:r>
      <w:r w:rsidR="004C0225" w:rsidRPr="004C0225">
        <w:rPr>
          <w:rFonts w:cs="Times New Roman"/>
        </w:rPr>
        <w:t xml:space="preserve"> </w:t>
      </w:r>
    </w:p>
    <w:p w:rsidR="004C0225" w:rsidRPr="004C0225" w:rsidRDefault="004C0225" w:rsidP="004C0225">
      <w:pPr>
        <w:spacing w:line="360" w:lineRule="auto"/>
        <w:jc w:val="both"/>
        <w:rPr>
          <w:rFonts w:cs="Times New Roman"/>
          <w:b/>
          <w:bCs/>
        </w:rPr>
      </w:pPr>
      <w:r w:rsidRPr="004C0225">
        <w:rPr>
          <w:rFonts w:cs="Times New Roman"/>
          <w:b/>
          <w:bCs/>
        </w:rPr>
        <w:t>Идентифициране на изследователска празнина</w:t>
      </w:r>
    </w:p>
    <w:p w:rsidR="004C0225" w:rsidRPr="004C0225" w:rsidRDefault="004C0225" w:rsidP="004C0225">
      <w:pPr>
        <w:spacing w:line="360" w:lineRule="auto"/>
        <w:jc w:val="both"/>
        <w:rPr>
          <w:rFonts w:cs="Times New Roman"/>
        </w:rPr>
      </w:pPr>
      <w:r w:rsidRPr="004C0225">
        <w:rPr>
          <w:rFonts w:cs="Times New Roman"/>
        </w:rPr>
        <w:t>Въпреки наличието на тези работи, се открояват няколко пропуска:</w:t>
      </w:r>
    </w:p>
    <w:p w:rsidR="004C0225" w:rsidRPr="004C0225" w:rsidRDefault="004C0225" w:rsidP="004C0225">
      <w:pPr>
        <w:numPr>
          <w:ilvl w:val="0"/>
          <w:numId w:val="75"/>
        </w:numPr>
        <w:spacing w:line="360" w:lineRule="auto"/>
        <w:jc w:val="both"/>
        <w:rPr>
          <w:rFonts w:cs="Times New Roman"/>
        </w:rPr>
      </w:pPr>
      <w:r w:rsidRPr="004C0225">
        <w:rPr>
          <w:rFonts w:cs="Times New Roman"/>
          <w:b/>
          <w:bCs/>
        </w:rPr>
        <w:t>Ограничено интегриране</w:t>
      </w:r>
      <w:r w:rsidRPr="004C0225">
        <w:rPr>
          <w:rFonts w:cs="Times New Roman"/>
        </w:rPr>
        <w:t xml:space="preserve">: Много изследвания разглеждат маркетинг и иновации </w:t>
      </w:r>
      <w:r w:rsidRPr="004C0225">
        <w:rPr>
          <w:rFonts w:cs="Times New Roman"/>
          <w:b/>
          <w:bCs/>
        </w:rPr>
        <w:t>отделно</w:t>
      </w:r>
      <w:r w:rsidRPr="004C0225">
        <w:rPr>
          <w:rFonts w:cs="Times New Roman"/>
        </w:rPr>
        <w:t>, без да предложат интегриран управленски модел, който да комбинира тези две направления в единна рамка.</w:t>
      </w:r>
    </w:p>
    <w:p w:rsidR="004C0225" w:rsidRPr="004C0225" w:rsidRDefault="004C0225" w:rsidP="004C0225">
      <w:pPr>
        <w:numPr>
          <w:ilvl w:val="0"/>
          <w:numId w:val="75"/>
        </w:numPr>
        <w:spacing w:line="360" w:lineRule="auto"/>
        <w:jc w:val="both"/>
        <w:rPr>
          <w:rFonts w:cs="Times New Roman"/>
        </w:rPr>
      </w:pPr>
      <w:r w:rsidRPr="004C0225">
        <w:rPr>
          <w:rFonts w:cs="Times New Roman"/>
          <w:b/>
          <w:bCs/>
        </w:rPr>
        <w:t>Липса на адаптивни модели за българския туристически сектор</w:t>
      </w:r>
      <w:r w:rsidRPr="004C0225">
        <w:rPr>
          <w:rFonts w:cs="Times New Roman"/>
        </w:rPr>
        <w:t>: Дори</w:t>
      </w:r>
      <w:r>
        <w:rPr>
          <w:rFonts w:cs="Times New Roman"/>
        </w:rPr>
        <w:t xml:space="preserve"> изследвания като Ilieva</w:t>
      </w:r>
      <w:r w:rsidRPr="004C0225">
        <w:rPr>
          <w:rFonts w:cs="Times New Roman"/>
          <w:vertAlign w:val="superscript"/>
          <w:lang w:val="ru-RU"/>
        </w:rPr>
        <w:footnoteReference w:id="57"/>
      </w:r>
      <w:r>
        <w:rPr>
          <w:rFonts w:cs="Times New Roman"/>
          <w:lang w:val="bg-BG"/>
        </w:rPr>
        <w:t xml:space="preserve"> </w:t>
      </w:r>
      <w:r w:rsidRPr="004C0225">
        <w:rPr>
          <w:rFonts w:cs="Times New Roman"/>
        </w:rPr>
        <w:t>предлагат модели за измерване на иновационна активност, но не обвързват директно тези модели с маркетингови стратегии и специфични туристически продукти.</w:t>
      </w:r>
    </w:p>
    <w:p w:rsidR="004C0225" w:rsidRPr="004C0225" w:rsidRDefault="004C0225" w:rsidP="004C0225">
      <w:pPr>
        <w:numPr>
          <w:ilvl w:val="0"/>
          <w:numId w:val="75"/>
        </w:numPr>
        <w:spacing w:line="360" w:lineRule="auto"/>
        <w:jc w:val="both"/>
        <w:rPr>
          <w:rFonts w:cs="Times New Roman"/>
        </w:rPr>
      </w:pPr>
      <w:r w:rsidRPr="004C0225">
        <w:rPr>
          <w:rFonts w:cs="Times New Roman"/>
          <w:b/>
          <w:bCs/>
        </w:rPr>
        <w:t>Ограничен обхват на емпиричните данни</w:t>
      </w:r>
      <w:r w:rsidRPr="004C0225">
        <w:rPr>
          <w:rFonts w:cs="Times New Roman"/>
        </w:rPr>
        <w:t>: Понякога се работи само с един вид туристически фирми или един регион; няма системни национални изследвания, които да обхванат разнообразието от туристически предприятия (настаняване, екскурзии, услуги и др.).</w:t>
      </w:r>
    </w:p>
    <w:p w:rsidR="004C0225" w:rsidRPr="004C0225" w:rsidRDefault="004C0225" w:rsidP="004C0225">
      <w:pPr>
        <w:numPr>
          <w:ilvl w:val="0"/>
          <w:numId w:val="75"/>
        </w:numPr>
        <w:spacing w:line="360" w:lineRule="auto"/>
        <w:jc w:val="both"/>
        <w:rPr>
          <w:rFonts w:cs="Times New Roman"/>
        </w:rPr>
      </w:pPr>
      <w:r w:rsidRPr="004C0225">
        <w:rPr>
          <w:rFonts w:cs="Times New Roman"/>
          <w:b/>
          <w:bCs/>
        </w:rPr>
        <w:lastRenderedPageBreak/>
        <w:t>Слабо внимание върху устойчивостта и цифровата трансформация като интегрирани елементи</w:t>
      </w:r>
      <w:r w:rsidRPr="004C0225">
        <w:rPr>
          <w:rFonts w:cs="Times New Roman"/>
        </w:rPr>
        <w:t>: Макар че дигитализацията и устойчивостта се споменават в стратегически документи и изследвания, рядко се появяват като сърцевината на интегриран маркетингово-иновационен модел.</w:t>
      </w:r>
    </w:p>
    <w:p w:rsidR="004C0225" w:rsidRPr="004C0225" w:rsidRDefault="004C0225" w:rsidP="004C0225">
      <w:pPr>
        <w:spacing w:line="360" w:lineRule="auto"/>
        <w:jc w:val="both"/>
        <w:rPr>
          <w:rFonts w:cs="Times New Roman"/>
          <w:b/>
          <w:bCs/>
        </w:rPr>
      </w:pPr>
      <w:r w:rsidRPr="004C0225">
        <w:rPr>
          <w:rFonts w:cs="Times New Roman"/>
          <w:b/>
          <w:bCs/>
        </w:rPr>
        <w:t>Принос на настоящата дисертация</w:t>
      </w:r>
    </w:p>
    <w:p w:rsidR="004C0225" w:rsidRPr="004C0225" w:rsidRDefault="004C0225" w:rsidP="004C0225">
      <w:pPr>
        <w:spacing w:line="360" w:lineRule="auto"/>
        <w:jc w:val="both"/>
        <w:rPr>
          <w:rFonts w:cs="Times New Roman"/>
        </w:rPr>
      </w:pPr>
      <w:r w:rsidRPr="004C0225">
        <w:rPr>
          <w:rFonts w:cs="Times New Roman"/>
        </w:rPr>
        <w:t>В тази дисертация се стремим да запълним тези празноти чрез:</w:t>
      </w:r>
    </w:p>
    <w:p w:rsidR="004C0225" w:rsidRPr="004C0225" w:rsidRDefault="004C0225" w:rsidP="004C0225">
      <w:pPr>
        <w:numPr>
          <w:ilvl w:val="0"/>
          <w:numId w:val="76"/>
        </w:numPr>
        <w:spacing w:line="360" w:lineRule="auto"/>
        <w:jc w:val="both"/>
        <w:rPr>
          <w:rFonts w:cs="Times New Roman"/>
        </w:rPr>
      </w:pPr>
      <w:r w:rsidRPr="004C0225">
        <w:rPr>
          <w:rFonts w:cs="Times New Roman"/>
          <w:b/>
          <w:bCs/>
        </w:rPr>
        <w:t>Интеграция на маркетингови и иновационни концепции</w:t>
      </w:r>
      <w:r w:rsidRPr="004C0225">
        <w:rPr>
          <w:rFonts w:cs="Times New Roman"/>
        </w:rPr>
        <w:t>: Даваме теоретична рамка, която комбинира маркетинговите инструменти (сегментиране, целеви пазари, позициониране) с иновационния процес (идеи, внедряване, оценка).</w:t>
      </w:r>
    </w:p>
    <w:p w:rsidR="004C0225" w:rsidRPr="004C0225" w:rsidRDefault="004C0225" w:rsidP="004C0225">
      <w:pPr>
        <w:numPr>
          <w:ilvl w:val="0"/>
          <w:numId w:val="76"/>
        </w:numPr>
        <w:spacing w:line="360" w:lineRule="auto"/>
        <w:jc w:val="both"/>
        <w:rPr>
          <w:rFonts w:cs="Times New Roman"/>
        </w:rPr>
      </w:pPr>
      <w:r w:rsidRPr="004C0225">
        <w:rPr>
          <w:rFonts w:cs="Times New Roman"/>
          <w:b/>
          <w:bCs/>
        </w:rPr>
        <w:t>Адаптация за българските условия на туристическия сектор</w:t>
      </w:r>
      <w:r w:rsidRPr="004C0225">
        <w:rPr>
          <w:rFonts w:cs="Times New Roman"/>
        </w:rPr>
        <w:t>: Разработваме методика, която отчита спецификите на българските туристически предприятия — различни типове услуги, регионални различия, размер на фирмите.</w:t>
      </w:r>
    </w:p>
    <w:p w:rsidR="004C0225" w:rsidRPr="004C0225" w:rsidRDefault="004C0225" w:rsidP="004C0225">
      <w:pPr>
        <w:numPr>
          <w:ilvl w:val="0"/>
          <w:numId w:val="76"/>
        </w:numPr>
        <w:spacing w:line="360" w:lineRule="auto"/>
        <w:jc w:val="both"/>
        <w:rPr>
          <w:rFonts w:cs="Times New Roman"/>
        </w:rPr>
      </w:pPr>
      <w:r w:rsidRPr="004C0225">
        <w:rPr>
          <w:rFonts w:cs="Times New Roman"/>
          <w:b/>
          <w:bCs/>
        </w:rPr>
        <w:t>Емпирично тестване и верификация</w:t>
      </w:r>
      <w:r w:rsidRPr="004C0225">
        <w:rPr>
          <w:rFonts w:cs="Times New Roman"/>
        </w:rPr>
        <w:t>: Приложение на метода в реални фирми и събиране на данни, което ще покаже приложимостта и ограниченията на предложената рамка.</w:t>
      </w:r>
    </w:p>
    <w:p w:rsidR="00BA1A31" w:rsidRPr="00BA1A31" w:rsidRDefault="00BA1A31" w:rsidP="005233C7">
      <w:pPr>
        <w:spacing w:line="360" w:lineRule="auto"/>
        <w:jc w:val="both"/>
        <w:rPr>
          <w:rFonts w:cs="Times New Roman"/>
          <w:lang w:val="bg-BG"/>
        </w:rPr>
      </w:pPr>
    </w:p>
    <w:p w:rsidR="00F13066" w:rsidRPr="00BA1A31" w:rsidRDefault="00486FD8" w:rsidP="001D0316">
      <w:pPr>
        <w:pStyle w:val="ListParagraph"/>
        <w:numPr>
          <w:ilvl w:val="1"/>
          <w:numId w:val="47"/>
        </w:numPr>
        <w:spacing w:line="360" w:lineRule="auto"/>
        <w:rPr>
          <w:rFonts w:ascii="Times New Roman" w:hAnsi="Times New Roman" w:cs="Times New Roman"/>
          <w:b/>
          <w:sz w:val="24"/>
          <w:szCs w:val="24"/>
          <w:lang w:val="bg-BG"/>
        </w:rPr>
      </w:pPr>
      <w:r w:rsidRPr="00BA1A31">
        <w:rPr>
          <w:rFonts w:ascii="Times New Roman" w:hAnsi="Times New Roman" w:cs="Times New Roman"/>
          <w:b/>
          <w:sz w:val="24"/>
          <w:szCs w:val="24"/>
          <w:lang w:val="bg-BG"/>
        </w:rPr>
        <w:t>Управление на маркетинга в пазарната икономика</w:t>
      </w:r>
    </w:p>
    <w:p w:rsidR="00F75B8D" w:rsidRDefault="00161F03" w:rsidP="00161F03">
      <w:pPr>
        <w:spacing w:line="360" w:lineRule="auto"/>
        <w:jc w:val="both"/>
        <w:rPr>
          <w:rFonts w:cs="Times New Roman"/>
          <w:bCs/>
          <w:lang w:val="bg-BG"/>
        </w:rPr>
      </w:pPr>
      <w:r w:rsidRPr="00161F03">
        <w:rPr>
          <w:rFonts w:cs="Times New Roman"/>
          <w:bCs/>
          <w:lang w:val="bg-BG"/>
        </w:rPr>
        <w:t xml:space="preserve">В тази </w:t>
      </w:r>
      <w:r>
        <w:rPr>
          <w:rFonts w:cs="Times New Roman"/>
          <w:bCs/>
          <w:lang w:val="bg-BG"/>
        </w:rPr>
        <w:t>то</w:t>
      </w:r>
      <w:r w:rsidR="0017409E">
        <w:rPr>
          <w:rFonts w:cs="Times New Roman"/>
          <w:bCs/>
          <w:lang w:val="bg-BG"/>
        </w:rPr>
        <w:t>ч</w:t>
      </w:r>
      <w:r>
        <w:rPr>
          <w:rFonts w:cs="Times New Roman"/>
          <w:bCs/>
          <w:lang w:val="bg-BG"/>
        </w:rPr>
        <w:t>ка</w:t>
      </w:r>
      <w:r w:rsidRPr="00161F03">
        <w:rPr>
          <w:rFonts w:cs="Times New Roman"/>
          <w:bCs/>
          <w:lang w:val="bg-BG"/>
        </w:rPr>
        <w:t xml:space="preserve"> е направен преглед на маркетинговия мениджмънт в контекста на пазарната икономика. Той се ръководи от принципи като ориентация към клиент</w:t>
      </w:r>
      <w:r w:rsidR="00BA1A31">
        <w:rPr>
          <w:rFonts w:cs="Times New Roman"/>
          <w:bCs/>
          <w:lang w:val="bg-BG"/>
        </w:rPr>
        <w:t>а,</w:t>
      </w:r>
    </w:p>
    <w:p w:rsidR="00161F03" w:rsidRPr="00161F03" w:rsidRDefault="00161F03" w:rsidP="00161F03">
      <w:pPr>
        <w:spacing w:line="360" w:lineRule="auto"/>
        <w:jc w:val="both"/>
        <w:rPr>
          <w:rFonts w:cs="Times New Roman"/>
          <w:bCs/>
          <w:lang w:val="bg-BG"/>
        </w:rPr>
      </w:pPr>
      <w:r w:rsidRPr="00161F03">
        <w:rPr>
          <w:rFonts w:cs="Times New Roman"/>
          <w:bCs/>
          <w:lang w:val="bg-BG"/>
        </w:rPr>
        <w:t>създаване на стойност, сегментиране на пазара, таргетиране и позициониране.</w:t>
      </w:r>
    </w:p>
    <w:p w:rsidR="00F13066" w:rsidRPr="00BA1A31" w:rsidRDefault="00C70E37" w:rsidP="00DD5B68">
      <w:pPr>
        <w:spacing w:line="360" w:lineRule="auto"/>
        <w:jc w:val="both"/>
        <w:rPr>
          <w:rFonts w:cs="Times New Roman"/>
          <w:lang w:val="bg-BG"/>
        </w:rPr>
      </w:pPr>
      <w:r w:rsidRPr="0014693C">
        <w:rPr>
          <w:rFonts w:cs="Times New Roman"/>
          <w:lang w:val="ru-RU"/>
        </w:rPr>
        <w:t xml:space="preserve">Управлението на маркетинга включва процеса на планиране, организиране, изпълнение и контрол на маркетинговите дейности за постигане на бизнес целите. В условията на пазарна икономика маркетинговият мениджмънт е от решаващо значение за бизнеса, за да остане конкурентен и печеливш. Той включва анализ на пазара и определяне на потребностите на клиентите, разработване на продукти или услуги, които да отговарят на тези потребности, тяхното подходящо ценообразуване и популяризирането им сред </w:t>
      </w:r>
      <w:r w:rsidR="00BA1A31">
        <w:rPr>
          <w:rFonts w:cs="Times New Roman"/>
          <w:color w:val="000000" w:themeColor="text1"/>
          <w:lang w:val="ru-RU"/>
        </w:rPr>
        <w:t>потенциалните клиенти.</w:t>
      </w:r>
      <w:r w:rsidR="00475C7D" w:rsidRPr="00021BA0">
        <w:rPr>
          <w:rStyle w:val="FootnoteReference"/>
          <w:rFonts w:cs="Times New Roman"/>
          <w:color w:val="000000" w:themeColor="text1"/>
        </w:rPr>
        <w:footnoteReference w:id="58"/>
      </w:r>
    </w:p>
    <w:p w:rsidR="00F13066" w:rsidRDefault="00C70E37" w:rsidP="00DD5B68">
      <w:pPr>
        <w:spacing w:line="360" w:lineRule="auto"/>
        <w:jc w:val="both"/>
        <w:rPr>
          <w:rFonts w:cs="Times New Roman"/>
          <w:color w:val="000000" w:themeColor="text1"/>
          <w:lang w:val="ru-RU"/>
        </w:rPr>
      </w:pPr>
      <w:r w:rsidRPr="00021BA0">
        <w:rPr>
          <w:rFonts w:cs="Times New Roman"/>
          <w:color w:val="000000" w:themeColor="text1"/>
          <w:lang w:val="ru-RU"/>
        </w:rPr>
        <w:t xml:space="preserve">Маркетингът в туризма се отнася до процеса на промотиране и продажба на туристически продукти и услуги на потенциални клиенти. Той включва идентифициране на нуждите и желанията на клиентите, създаване на туристически пакети, които отговарят на тези нужди и желания, и след това тяхното популяризиране </w:t>
      </w:r>
      <w:r w:rsidRPr="00021BA0">
        <w:rPr>
          <w:rFonts w:cs="Times New Roman"/>
          <w:color w:val="000000" w:themeColor="text1"/>
          <w:lang w:val="ru-RU"/>
        </w:rPr>
        <w:lastRenderedPageBreak/>
        <w:t>чрез различни маркетингови канали. Маркетингът в туризма може да обхваща редица продукти и услуги, включително полети, хотели, екскурзии, транспорт и дейности.</w:t>
      </w:r>
    </w:p>
    <w:p w:rsidR="00BA1A31" w:rsidRPr="00BA1A31" w:rsidRDefault="00BA1A31" w:rsidP="00BA1A31">
      <w:pPr>
        <w:spacing w:line="360" w:lineRule="auto"/>
        <w:jc w:val="both"/>
        <w:rPr>
          <w:rFonts w:cs="Times New Roman"/>
          <w:color w:val="000000" w:themeColor="text1"/>
        </w:rPr>
      </w:pPr>
      <w:r w:rsidRPr="00BA1A31">
        <w:rPr>
          <w:rFonts w:cs="Times New Roman"/>
          <w:b/>
          <w:bCs/>
          <w:color w:val="000000" w:themeColor="text1"/>
        </w:rPr>
        <w:t>Практически пример (продуктов дизайн — пакетиране):</w:t>
      </w:r>
      <w:r w:rsidRPr="00BA1A31">
        <w:rPr>
          <w:rFonts w:cs="Times New Roman"/>
          <w:color w:val="000000" w:themeColor="text1"/>
        </w:rPr>
        <w:br/>
        <w:t>Винен комплекс обедини дегустация + музейна обиколка + локална гастрономия в един пакет с time-slot резервация и QR-достъп. Нивото на upsell към премиум дегустации нарасна от 8% на 19%.</w:t>
      </w:r>
    </w:p>
    <w:p w:rsidR="00BA1A31" w:rsidRPr="00BA1A31" w:rsidRDefault="00BA1A31" w:rsidP="00BA1A31">
      <w:pPr>
        <w:spacing w:line="360" w:lineRule="auto"/>
        <w:rPr>
          <w:rFonts w:cs="Times New Roman"/>
          <w:color w:val="000000" w:themeColor="text1"/>
        </w:rPr>
      </w:pPr>
      <w:r>
        <w:rPr>
          <w:rFonts w:cs="Times New Roman"/>
          <w:b/>
          <w:bCs/>
          <w:color w:val="000000" w:themeColor="text1"/>
        </w:rPr>
        <w:t>Авторов</w:t>
      </w:r>
      <w:r>
        <w:rPr>
          <w:rFonts w:cs="Times New Roman"/>
          <w:b/>
          <w:bCs/>
          <w:color w:val="000000" w:themeColor="text1"/>
          <w:lang w:val="bg-BG"/>
        </w:rPr>
        <w:t xml:space="preserve"> </w:t>
      </w:r>
      <w:r w:rsidRPr="00BA1A31">
        <w:rPr>
          <w:rFonts w:cs="Times New Roman"/>
          <w:b/>
          <w:bCs/>
          <w:color w:val="000000" w:themeColor="text1"/>
        </w:rPr>
        <w:t>извод:</w:t>
      </w:r>
      <w:r w:rsidRPr="00BA1A31">
        <w:rPr>
          <w:rFonts w:cs="Times New Roman"/>
          <w:color w:val="000000" w:themeColor="text1"/>
        </w:rPr>
        <w:br/>
        <w:t>Пакетираното преживяване редуцира „триенето“ в покупката и увеличава средната стойност на кошницата чрез планирани точки за надстройка.</w:t>
      </w:r>
    </w:p>
    <w:p w:rsidR="00BA1A31" w:rsidRPr="00021BA0" w:rsidRDefault="00BA1A31" w:rsidP="00DD5B68">
      <w:pPr>
        <w:spacing w:line="360" w:lineRule="auto"/>
        <w:jc w:val="both"/>
        <w:rPr>
          <w:rFonts w:cs="Times New Roman"/>
          <w:color w:val="000000" w:themeColor="text1"/>
          <w:lang w:val="ru-RU"/>
        </w:rPr>
      </w:pPr>
    </w:p>
    <w:p w:rsidR="00F13066" w:rsidRPr="0014693C" w:rsidRDefault="00C70E37" w:rsidP="00DD5B68">
      <w:pPr>
        <w:spacing w:line="360" w:lineRule="auto"/>
        <w:jc w:val="both"/>
        <w:rPr>
          <w:rFonts w:cs="Times New Roman"/>
          <w:lang w:val="ru-RU"/>
        </w:rPr>
      </w:pPr>
      <w:r w:rsidRPr="0014693C">
        <w:rPr>
          <w:rFonts w:cs="Times New Roman"/>
          <w:lang w:val="ru-RU"/>
        </w:rPr>
        <w:t xml:space="preserve">Съдържанието на туристическия маркетинг обикновено включва елементи като брандиране на дестинацията, дизайн на продукта, </w:t>
      </w:r>
      <w:r w:rsidRPr="00DD5B68">
        <w:rPr>
          <w:rFonts w:cs="Times New Roman"/>
          <w:lang w:val="ru-RU"/>
        </w:rPr>
        <w:t>ценови стратегии</w:t>
      </w:r>
      <w:r w:rsidRPr="0014693C">
        <w:rPr>
          <w:rFonts w:cs="Times New Roman"/>
          <w:lang w:val="ru-RU"/>
        </w:rPr>
        <w:t>, канали за дистрибуция и промоционални кампании. Характеристиките на туристическия маркетинг често се характеризират с високи нива на конкуренция, фокус върху удовлетвореността на клиентите и преживяванията им, както и силна зависимост от технологиите и цифровия маркетинг.</w:t>
      </w:r>
    </w:p>
    <w:p w:rsidR="00F13066" w:rsidRPr="0014693C" w:rsidRDefault="00C70E37" w:rsidP="00DD5B68">
      <w:pPr>
        <w:spacing w:line="360" w:lineRule="auto"/>
        <w:jc w:val="both"/>
        <w:rPr>
          <w:rFonts w:cs="Times New Roman"/>
          <w:lang w:val="ru-RU"/>
        </w:rPr>
      </w:pPr>
      <w:r w:rsidRPr="0014693C">
        <w:rPr>
          <w:rFonts w:cs="Times New Roman"/>
          <w:lang w:val="ru-RU"/>
        </w:rPr>
        <w:t xml:space="preserve">Ефективното управление на маркетинга изисква задълбочено познаване на поведението на клиентите, пазарните тенденции и конкуренцията. То включва също така определяне на ясни цели и показатели за измерване на ефективността на маркетинговите усилия, като например придобиване, задържане и удовлетвореност на клиентите. Освен това управлението на маркетинга изисква сътрудничество с други отдели, </w:t>
      </w:r>
      <w:r w:rsidRPr="00DD5B68">
        <w:rPr>
          <w:rFonts w:cs="Times New Roman"/>
          <w:lang w:val="ru-RU"/>
        </w:rPr>
        <w:t>като например финансовия</w:t>
      </w:r>
      <w:r w:rsidRPr="0014693C">
        <w:rPr>
          <w:rFonts w:cs="Times New Roman"/>
          <w:lang w:val="ru-RU"/>
        </w:rPr>
        <w:t>, оперативния и човешкия, за да се съгласуват маркетинговите стратегии с бизнес целите и задачите.</w:t>
      </w:r>
      <w:r w:rsidR="00475C7D">
        <w:rPr>
          <w:rStyle w:val="FootnoteReference"/>
          <w:rFonts w:cs="Times New Roman"/>
        </w:rPr>
        <w:footnoteReference w:id="59"/>
      </w:r>
    </w:p>
    <w:p w:rsidR="0076764F" w:rsidRPr="0076764F" w:rsidRDefault="0076764F" w:rsidP="0076764F">
      <w:pPr>
        <w:spacing w:line="360" w:lineRule="auto"/>
        <w:jc w:val="both"/>
        <w:rPr>
          <w:rFonts w:cs="Times New Roman"/>
        </w:rPr>
      </w:pPr>
      <w:r w:rsidRPr="0076764F">
        <w:rPr>
          <w:rFonts w:cs="Times New Roman"/>
        </w:rPr>
        <w:t>Маркетинговият мениджмънт се отнася до процеса на планиране, организиране, изпълнение и контрол на маркетинговите дейности в рамките на една организация.</w:t>
      </w:r>
      <w:r w:rsidRPr="0076764F">
        <w:rPr>
          <w:rFonts w:cs="Times New Roman"/>
        </w:rPr>
        <w:br/>
        <w:t xml:space="preserve">Пазарната икономика се характеризира с взаимодействието на силите на търсенето и предлагането, при което купувачите и продавачите участват </w:t>
      </w:r>
      <w:r>
        <w:rPr>
          <w:rFonts w:cs="Times New Roman"/>
        </w:rPr>
        <w:t>в доброволна размяна въз основа</w:t>
      </w:r>
      <w:r w:rsidRPr="0076764F">
        <w:rPr>
          <w:rFonts w:cs="Times New Roman"/>
        </w:rPr>
        <w:t xml:space="preserve"> на възприетата стойност.</w:t>
      </w:r>
      <w:r w:rsidRPr="0076764F">
        <w:rPr>
          <w:rFonts w:cs="Times New Roman"/>
        </w:rPr>
        <w:br/>
        <w:t xml:space="preserve">В тези условия маркетинговото управление се характеризира с висока степен на конкуренция и фокус върху удовлетвореността и преживяванията на клиентите. То </w:t>
      </w:r>
      <w:r w:rsidRPr="0076764F">
        <w:rPr>
          <w:rFonts w:cs="Times New Roman"/>
        </w:rPr>
        <w:lastRenderedPageBreak/>
        <w:t>играе решаваща роля за насочване на организациите към постигане на техните бизнес цели и задоволяване на потребностите и желанията на клиентите.</w:t>
      </w:r>
    </w:p>
    <w:p w:rsidR="0076764F" w:rsidRPr="0076764F" w:rsidRDefault="0076764F" w:rsidP="0076764F">
      <w:pPr>
        <w:spacing w:line="360" w:lineRule="auto"/>
        <w:jc w:val="both"/>
        <w:rPr>
          <w:rFonts w:cs="Times New Roman"/>
        </w:rPr>
      </w:pPr>
      <w:r w:rsidRPr="0076764F">
        <w:rPr>
          <w:rFonts w:cs="Times New Roman"/>
        </w:rPr>
        <w:t>Управлението на маркетинговите дейности включва провеждане на пазарни проучвания за определяне на нуждите и предпочитанията на клиентите, създаване на продукти и услуги, които отговарят на тези нужди, разработване на ценови стратегии, определяне на канали за дистрибуция и реализиране на промоционални кампании за достигане до потенциалните потребители.</w:t>
      </w:r>
      <w:r w:rsidRPr="0076764F">
        <w:rPr>
          <w:rFonts w:cs="Times New Roman"/>
        </w:rPr>
        <w:br/>
        <w:t>В пазарната икономика стратегическото управление на маркетинга има ключово значение, тъй като подпомага предприятията да идентифицират и удовлетворяват нуждите и желанията на клиентите по печеливш начин. Предприятията трябва да се конкурират за клиенти на отворен пазар, където търсенето и предлагането определят цените и разпределението на ресурсите.</w:t>
      </w:r>
    </w:p>
    <w:p w:rsidR="00AA3D2F" w:rsidRPr="00AA3D2F" w:rsidRDefault="00AA3D2F" w:rsidP="00AA3D2F">
      <w:pPr>
        <w:spacing w:line="360" w:lineRule="auto"/>
        <w:jc w:val="both"/>
        <w:rPr>
          <w:rFonts w:cs="Times New Roman"/>
          <w:lang w:val="ru-RU"/>
        </w:rPr>
      </w:pPr>
      <w:r w:rsidRPr="00AA3D2F">
        <w:rPr>
          <w:rFonts w:cs="Times New Roman"/>
          <w:lang w:val="ru-RU"/>
        </w:rPr>
        <w:t>Маркетингът е съществена функция в пазарната икономика, тъй като улеснява ефективното разпределение на ресурсите и дава възможност на организациите да разбират, комуникират и удовлетворяват потребностите и желанията на клиентите. Управлението на маркетинга служи като стратегически двигател за ефективно използване на пазарните възможности и постигане на организационните цели.</w:t>
      </w:r>
      <w:r w:rsidRPr="00AA3D2F">
        <w:rPr>
          <w:rFonts w:cs="Times New Roman"/>
          <w:vertAlign w:val="superscript"/>
          <w:lang w:val="ru-RU"/>
        </w:rPr>
        <w:footnoteReference w:id="60"/>
      </w:r>
    </w:p>
    <w:p w:rsidR="000E51DB" w:rsidRPr="0014693C" w:rsidRDefault="000E51DB" w:rsidP="00DD5B68">
      <w:pPr>
        <w:spacing w:line="360" w:lineRule="auto"/>
        <w:jc w:val="both"/>
        <w:rPr>
          <w:rFonts w:cs="Times New Roman"/>
          <w:lang w:val="ru-RU"/>
        </w:rPr>
      </w:pPr>
      <w:r w:rsidRPr="0014693C">
        <w:rPr>
          <w:rFonts w:cs="Times New Roman"/>
          <w:lang w:val="ru-RU"/>
        </w:rPr>
        <w:t>Ефективното управление на маркетинга може да даде на предприятията конкурентно предимство, като им позволи да разграничат своите продукти и услуги от тези на конкурентите и да изградят силни връзки с клиентите.</w:t>
      </w:r>
      <w:r w:rsidR="00625FAB" w:rsidRPr="00625FAB">
        <w:t xml:space="preserve"> </w:t>
      </w:r>
      <w:r w:rsidR="00625FAB" w:rsidRPr="00625FAB">
        <w:rPr>
          <w:rFonts w:cs="Times New Roman"/>
          <w:lang w:val="ru-RU"/>
        </w:rPr>
        <w:t>Това включва осигуряване на отлично обслужване на клиентите, реагиране на отзиви и оплаквания от страна на клиентите и взаимодействие с тях в социалните медии.</w:t>
      </w:r>
    </w:p>
    <w:p w:rsidR="00AA3D2F" w:rsidRPr="00AA3D2F" w:rsidRDefault="00AB5534" w:rsidP="00AB5534">
      <w:pPr>
        <w:spacing w:line="360" w:lineRule="auto"/>
        <w:jc w:val="both"/>
        <w:rPr>
          <w:rFonts w:cs="Times New Roman"/>
        </w:rPr>
      </w:pPr>
      <w:r w:rsidRPr="00AB5534">
        <w:rPr>
          <w:rFonts w:cs="Times New Roman"/>
          <w:lang w:val="ru-RU"/>
        </w:rPr>
        <w:t xml:space="preserve">Маркетинговият мениджмънт се ръководи от няколко основни принципа, които оформят процеса на вземане на решения и цялостната маркетингова стратегия. Тези принципи включват ориентация към клиента, създаване на стойност, сегментиране на пазара, таргетиране, позициониране, както и непрекъснато наблюдение и адаптиране на маркетинговите усилия. </w:t>
      </w:r>
      <w:r w:rsidR="00AA3D2F" w:rsidRPr="00AB5534">
        <w:rPr>
          <w:rFonts w:cs="Times New Roman"/>
          <w:lang w:val="ru-RU"/>
        </w:rPr>
        <w:t xml:space="preserve">Ориентацията към клиента набляга на разбирането и удовлетворяването на нуждите и предпочитанията на клиентите с цел създаване на превъзходна стойност. Създаването на стойност включва разработване на предложения, които надхвърлят очакванията на клиентите и осигуряват ползи, които оправдават платената цена. Пазарното сегментиране, таргетиране и позициониране помагат за </w:t>
      </w:r>
      <w:r w:rsidR="00AA3D2F" w:rsidRPr="00AB5534">
        <w:rPr>
          <w:rFonts w:cs="Times New Roman"/>
          <w:lang w:val="ru-RU"/>
        </w:rPr>
        <w:lastRenderedPageBreak/>
        <w:t>идентифициране на конкретни групи клиенти и за разработване на адаптирани маркетингови стратегии за ефективно достигане и ангажиране на клиентите.</w:t>
      </w:r>
      <w:r w:rsidR="00AA3D2F">
        <w:rPr>
          <w:rStyle w:val="FootnoteReference"/>
          <w:rFonts w:cs="Times New Roman"/>
          <w:lang w:val="ru-RU"/>
        </w:rPr>
        <w:footnoteReference w:id="61"/>
      </w:r>
    </w:p>
    <w:p w:rsidR="00AA3D2F" w:rsidRPr="0014693C" w:rsidRDefault="00AA3D2F" w:rsidP="00AA3D2F">
      <w:pPr>
        <w:spacing w:line="360" w:lineRule="auto"/>
        <w:jc w:val="both"/>
        <w:rPr>
          <w:rFonts w:cs="Times New Roman"/>
          <w:lang w:val="ru-RU"/>
        </w:rPr>
      </w:pPr>
      <w:r w:rsidRPr="00625FAB">
        <w:rPr>
          <w:rFonts w:cs="Times New Roman"/>
          <w:i/>
          <w:lang w:val="ru-RU"/>
        </w:rPr>
        <w:t>Идентифициран</w:t>
      </w:r>
      <w:r w:rsidRPr="00AA3D2F">
        <w:rPr>
          <w:rFonts w:cs="Times New Roman"/>
          <w:i/>
          <w:lang w:val="ru-RU"/>
        </w:rPr>
        <w:t>е на потребностите и желанията на клиентите</w:t>
      </w:r>
      <w:r w:rsidRPr="0014693C">
        <w:rPr>
          <w:rFonts w:cs="Times New Roman"/>
          <w:lang w:val="ru-RU"/>
        </w:rPr>
        <w:t xml:space="preserve">: </w:t>
      </w:r>
      <w:r w:rsidR="0076764F" w:rsidRPr="0076764F">
        <w:rPr>
          <w:rFonts w:cs="Times New Roman"/>
        </w:rPr>
        <w:t>Управлението на маркетинговите дейности</w:t>
      </w:r>
      <w:r w:rsidR="0076764F">
        <w:rPr>
          <w:rFonts w:cs="Times New Roman"/>
          <w:lang w:val="bg-BG"/>
        </w:rPr>
        <w:t xml:space="preserve"> е </w:t>
      </w:r>
      <w:r w:rsidR="0076764F">
        <w:rPr>
          <w:rFonts w:cs="Times New Roman"/>
          <w:lang w:val="ru-RU"/>
        </w:rPr>
        <w:t>отговарно</w:t>
      </w:r>
      <w:r w:rsidRPr="0014693C">
        <w:rPr>
          <w:rFonts w:cs="Times New Roman"/>
          <w:lang w:val="ru-RU"/>
        </w:rPr>
        <w:t xml:space="preserve"> за популяризирането на продуктите и услугите чрез различни маркетингови канали, като реклама, насърчаване на продажбите, връзки с обществеността и социални медии. Ефективното популяризиране може да помогне на предприятията да повишат осведомеността за марката, да генерират потенциални клиенти и да превърнат потенциалните клиенти в такива.</w:t>
      </w:r>
    </w:p>
    <w:p w:rsidR="00AA3D2F" w:rsidRDefault="00AA3D2F" w:rsidP="00AA3D2F">
      <w:pPr>
        <w:spacing w:line="360" w:lineRule="auto"/>
        <w:jc w:val="both"/>
        <w:rPr>
          <w:rFonts w:cs="Times New Roman"/>
          <w:lang w:val="ru-RU"/>
        </w:rPr>
      </w:pPr>
      <w:r w:rsidRPr="0014693C">
        <w:rPr>
          <w:rFonts w:cs="Times New Roman"/>
          <w:lang w:val="ru-RU"/>
        </w:rPr>
        <w:t>Управлението на маркетинга е отговорно за наблюдението на пазарните тенденции и адаптирането към промените в предпочитанията и поведението на клиентите. Като следят развитието на пазара и реагират бързо на промените на пазара, предприятията могат да запазят конкурентното си предимство и да останат успешни в дългосрочен план.</w:t>
      </w:r>
    </w:p>
    <w:p w:rsidR="00AA3D2F" w:rsidRPr="00AA3D2F" w:rsidRDefault="00AA3D2F" w:rsidP="00AA3D2F">
      <w:pPr>
        <w:spacing w:line="360" w:lineRule="auto"/>
        <w:jc w:val="both"/>
        <w:rPr>
          <w:rFonts w:cs="Times New Roman"/>
          <w:color w:val="auto"/>
        </w:rPr>
      </w:pPr>
      <w:r w:rsidRPr="004F48E1">
        <w:rPr>
          <w:rFonts w:cs="Times New Roman"/>
          <w:i/>
          <w:color w:val="auto"/>
          <w:lang w:val="ru-RU"/>
        </w:rPr>
        <w:t>Създаване на стойност за клиентите</w:t>
      </w:r>
      <w:r w:rsidRPr="00CD3E53">
        <w:rPr>
          <w:rFonts w:cs="Times New Roman"/>
          <w:color w:val="auto"/>
          <w:lang w:val="ru-RU"/>
        </w:rPr>
        <w:t xml:space="preserve">: </w:t>
      </w:r>
      <w:r w:rsidR="0076764F" w:rsidRPr="0076764F">
        <w:rPr>
          <w:rFonts w:cs="Times New Roman"/>
          <w:bCs/>
          <w:color w:val="auto"/>
        </w:rPr>
        <w:t>Маркетинговото ръководство</w:t>
      </w:r>
      <w:r w:rsidR="0076764F" w:rsidRPr="0076764F">
        <w:rPr>
          <w:rFonts w:cs="Times New Roman"/>
          <w:color w:val="auto"/>
        </w:rPr>
        <w:t xml:space="preserve"> е стреми към създаване на стойност за клиента – онази разлика между ползите, които той получава от даден продукт или услуга, и направените разходи за тяхното придобиване.</w:t>
      </w:r>
      <w:r w:rsidR="0076764F">
        <w:rPr>
          <w:rFonts w:cs="Times New Roman"/>
          <w:color w:val="auto"/>
          <w:lang w:val="bg-BG"/>
        </w:rPr>
        <w:t xml:space="preserve"> </w:t>
      </w:r>
      <w:r w:rsidRPr="00CD3E53">
        <w:rPr>
          <w:rFonts w:cs="Times New Roman"/>
          <w:color w:val="auto"/>
          <w:lang w:val="ru-RU"/>
        </w:rPr>
        <w:t>Чрез създаването на стойност за клиента предприятията могат да привлекат и задържат клиенти, да изградят лоялност към марката и да увеличат печалбите си.</w:t>
      </w:r>
      <w:r w:rsidRPr="00CD3E53">
        <w:rPr>
          <w:rStyle w:val="FootnoteReference"/>
          <w:rFonts w:cs="Times New Roman"/>
          <w:color w:val="auto"/>
          <w:lang w:val="ru-RU"/>
        </w:rPr>
        <w:footnoteReference w:id="62"/>
      </w:r>
    </w:p>
    <w:p w:rsidR="00AB5534" w:rsidRPr="00AB5534" w:rsidRDefault="00AB5534" w:rsidP="00AB5534">
      <w:pPr>
        <w:spacing w:line="360" w:lineRule="auto"/>
        <w:jc w:val="both"/>
        <w:rPr>
          <w:rFonts w:cs="Times New Roman"/>
          <w:lang w:val="ru-RU"/>
        </w:rPr>
      </w:pPr>
      <w:r w:rsidRPr="00AA3D2F">
        <w:rPr>
          <w:rFonts w:cs="Times New Roman"/>
          <w:i/>
          <w:lang w:val="ru-RU"/>
        </w:rPr>
        <w:t xml:space="preserve">Маркетинговото планиране и стратегия </w:t>
      </w:r>
      <w:r w:rsidRPr="00AB5534">
        <w:rPr>
          <w:rFonts w:cs="Times New Roman"/>
          <w:lang w:val="ru-RU"/>
        </w:rPr>
        <w:t>са основни компоненти на маркетинговия мениджмънт. Маркетинговите мениджъри формулират стратегически планове, които съответстват на организационните цели, като обхващат цели, целеви пазари, позициониране и решения за маркетинговия микс. Те провеждат пазарни проучвания, анализират конкурентния пейзаж и разработват маркетингови стратегии, които използват пазарните възможности и намаляват потенциалните рискове. Маркетинговите планове предоставят пътна карта за постигане на маркетинговите цели и ръководят прилагането на маркетинговите тактики.</w:t>
      </w:r>
    </w:p>
    <w:p w:rsidR="00AB5534" w:rsidRPr="0039621C" w:rsidRDefault="00AB5534" w:rsidP="00AB5534">
      <w:pPr>
        <w:spacing w:line="360" w:lineRule="auto"/>
        <w:jc w:val="both"/>
        <w:rPr>
          <w:rFonts w:cs="Times New Roman"/>
          <w:lang w:val="ru-RU"/>
        </w:rPr>
      </w:pPr>
      <w:r w:rsidRPr="00AB5534">
        <w:rPr>
          <w:rFonts w:cs="Times New Roman"/>
          <w:lang w:val="ru-RU"/>
        </w:rPr>
        <w:t xml:space="preserve">Управлението на взаимоотношенията с клиентите (CRM) е основен аспект на маркетинговия мениджмънт в условията на пазарна икономика. Маркетинговите мениджъри признават стойността на изграждането и поддържането на силни, дългосрочни взаимоотношения с клиентите. Те прилагат стратегии и тактики за </w:t>
      </w:r>
      <w:r w:rsidRPr="00AB5534">
        <w:rPr>
          <w:rFonts w:cs="Times New Roman"/>
          <w:lang w:val="ru-RU"/>
        </w:rPr>
        <w:lastRenderedPageBreak/>
        <w:t>привличане, задържане и засилване на лоялността на клиентите чрез разбиране на техните потребности, персонализиране на преживяванията, осигуряване на превъзходно обслужване на клиентите и насърчаване на двупосочната комуникация.</w:t>
      </w:r>
      <w:r w:rsidR="008A52DD">
        <w:rPr>
          <w:rStyle w:val="FootnoteReference"/>
          <w:rFonts w:cs="Times New Roman"/>
          <w:lang w:val="ru-RU"/>
        </w:rPr>
        <w:footnoteReference w:id="63"/>
      </w:r>
    </w:p>
    <w:p w:rsidR="00AB5534" w:rsidRPr="00E23379" w:rsidRDefault="00AB5534" w:rsidP="00AB5534">
      <w:pPr>
        <w:spacing w:line="360" w:lineRule="auto"/>
        <w:jc w:val="both"/>
        <w:rPr>
          <w:rFonts w:cs="Times New Roman"/>
          <w:lang w:val="ru-RU"/>
        </w:rPr>
      </w:pPr>
      <w:r w:rsidRPr="00AB5534">
        <w:rPr>
          <w:rFonts w:cs="Times New Roman"/>
          <w:lang w:val="ru-RU"/>
        </w:rPr>
        <w:t>Маркетинговите мениджъри непрекъснато наблюдават пазарните тенденции, конкурентните дейности и предпочитанията на потребителите, за да адаптират маркетинговите си стратегии и да поддържат конкурентно предимство. Те използват инструменти като пазарни проучвания, познания за клиентите и маркетингови анализи, за да информират за вземането на решения и да подобрят организационните резултати.</w:t>
      </w:r>
      <w:r w:rsidR="008A52DD">
        <w:rPr>
          <w:rStyle w:val="FootnoteReference"/>
          <w:rFonts w:cs="Times New Roman"/>
          <w:lang w:val="ru-RU"/>
        </w:rPr>
        <w:footnoteReference w:id="64"/>
      </w:r>
    </w:p>
    <w:p w:rsidR="00AB5534" w:rsidRDefault="00AB5534" w:rsidP="00AB5534">
      <w:pPr>
        <w:spacing w:line="360" w:lineRule="auto"/>
        <w:jc w:val="both"/>
        <w:rPr>
          <w:rFonts w:cs="Times New Roman"/>
          <w:lang w:val="ru-RU"/>
        </w:rPr>
      </w:pPr>
      <w:r w:rsidRPr="00AB5534">
        <w:rPr>
          <w:rFonts w:cs="Times New Roman"/>
          <w:lang w:val="ru-RU"/>
        </w:rPr>
        <w:t>Етичните съображения са от решаващо значение в маркетинговия мениджмънт, за да се поддържат доверието, почтеността и справедливостта в отношенията с клиентите и взаимодействията на пазара. Маркетинговите мениджъри трябва да се придържат към етичните стандарти и практики, като осигуряват прозрачност, точност и отговорни маркетингови комуникации. При вземането на решения те отчитат въздействието върху обществото и околната среда и възприемат социалната отговорност като неразделна част от маркетинговия мениджмънт.</w:t>
      </w:r>
    </w:p>
    <w:p w:rsidR="00BA1A31" w:rsidRDefault="000D2079" w:rsidP="00BA1A31">
      <w:pPr>
        <w:spacing w:line="360" w:lineRule="auto"/>
        <w:rPr>
          <w:rFonts w:cs="Times New Roman"/>
          <w:lang w:val="ru-RU"/>
        </w:rPr>
      </w:pPr>
      <w:r w:rsidRPr="000D2079">
        <w:rPr>
          <w:rFonts w:cs="Times New Roman"/>
          <w:bCs/>
          <w:lang w:val="bg-BG"/>
        </w:rPr>
        <w:t>Като извод тук може да се изведе, че</w:t>
      </w:r>
      <w:r>
        <w:rPr>
          <w:rFonts w:cs="Times New Roman"/>
          <w:b/>
          <w:bCs/>
          <w:lang w:val="bg-BG"/>
        </w:rPr>
        <w:t xml:space="preserve"> </w:t>
      </w:r>
      <w:r w:rsidR="00BA1A31">
        <w:rPr>
          <w:rFonts w:cs="Times New Roman"/>
          <w:lang w:val="bg-BG"/>
        </w:rPr>
        <w:t xml:space="preserve"> </w:t>
      </w:r>
      <w:r>
        <w:rPr>
          <w:rFonts w:cs="Times New Roman"/>
          <w:lang w:val="bg-BG"/>
        </w:rPr>
        <w:t>е</w:t>
      </w:r>
      <w:r w:rsidR="00BA1A31" w:rsidRPr="00BA1A31">
        <w:rPr>
          <w:rFonts w:cs="Times New Roman"/>
        </w:rPr>
        <w:t>тичното позициониране и отчетност за устойчивостта могат да бъдат източник на диференциация, а не само регулаторно изискване.</w:t>
      </w:r>
    </w:p>
    <w:p w:rsidR="004F48E1" w:rsidRPr="00AA3D2F" w:rsidRDefault="004F48E1" w:rsidP="004F48E1">
      <w:pPr>
        <w:spacing w:line="360" w:lineRule="auto"/>
        <w:jc w:val="both"/>
        <w:rPr>
          <w:rFonts w:cs="Times New Roman"/>
          <w:color w:val="auto"/>
          <w:lang w:val="ru-RU"/>
        </w:rPr>
      </w:pPr>
      <w:r w:rsidRPr="00AA3D2F">
        <w:rPr>
          <w:rFonts w:cs="Times New Roman"/>
          <w:color w:val="auto"/>
          <w:lang w:val="ru-RU"/>
        </w:rPr>
        <w:t>В условията на пазарна икономика предприятията трябва да се конкурират с други компании, които предлагат подобни продукти и услуги. Управлението на маркетинга включва анализ на конкуренцията, за да се разберат нейните силни и слаби страни и да се разработят стратегии за разграничаване от тях. Управлението на маркетинга включва разработване на цялостни маркетингови планове, които очертават стратегиите, тактиките и ресурсите, необходими за постигане на маркетинговите цели на компанията. Това може да включва разработване на стратегия за марката, определяне на целевите пазари, създаване на промоционални кампании и установяване на ключови показатели за измерване на успеха.</w:t>
      </w:r>
      <w:r w:rsidRPr="00AA3D2F">
        <w:rPr>
          <w:rStyle w:val="FootnoteReference"/>
          <w:rFonts w:cs="Times New Roman"/>
          <w:color w:val="auto"/>
          <w:lang w:val="ru-RU"/>
        </w:rPr>
        <w:footnoteReference w:id="65"/>
      </w:r>
    </w:p>
    <w:p w:rsidR="004F48E1" w:rsidRPr="007D66C1" w:rsidRDefault="004F48E1" w:rsidP="004F48E1">
      <w:pPr>
        <w:spacing w:line="360" w:lineRule="auto"/>
        <w:jc w:val="both"/>
        <w:rPr>
          <w:rFonts w:cs="Times New Roman"/>
          <w:lang w:val="ru-RU"/>
        </w:rPr>
      </w:pPr>
      <w:r w:rsidRPr="0014693C">
        <w:rPr>
          <w:rFonts w:cs="Times New Roman"/>
          <w:lang w:val="ru-RU"/>
        </w:rPr>
        <w:t xml:space="preserve">Технологиите играят важна роля в управлението на маркетинга в условията на пазарна икономика. Използването на цифрови маркетингови канали, като например социални </w:t>
      </w:r>
      <w:r w:rsidRPr="0014693C">
        <w:rPr>
          <w:rFonts w:cs="Times New Roman"/>
          <w:lang w:val="ru-RU"/>
        </w:rPr>
        <w:lastRenderedPageBreak/>
        <w:t>медии, електронна поща и оптимизация за търсачки (</w:t>
      </w:r>
      <w:r w:rsidRPr="00DD5B68">
        <w:rPr>
          <w:rFonts w:cs="Times New Roman"/>
        </w:rPr>
        <w:t>SEO</w:t>
      </w:r>
      <w:r w:rsidRPr="0014693C">
        <w:rPr>
          <w:rFonts w:cs="Times New Roman"/>
          <w:lang w:val="ru-RU"/>
        </w:rPr>
        <w:t>), позволява на предприятията да достигат до клиентите по-ефективно и ефикасно. Използването на инструменти за анализ на данни и управление на взаимоотношенията с клиентите (</w:t>
      </w:r>
      <w:r w:rsidRPr="00DD5B68">
        <w:rPr>
          <w:rFonts w:cs="Times New Roman"/>
        </w:rPr>
        <w:t>CRM</w:t>
      </w:r>
      <w:r w:rsidRPr="0014693C">
        <w:rPr>
          <w:rFonts w:cs="Times New Roman"/>
          <w:lang w:val="ru-RU"/>
        </w:rPr>
        <w:t>) също помага на предприятията да разбират по-добре своите клиенти, да проследяват тяхното поведение и да подобряват маркетинговите си стратегии.</w:t>
      </w:r>
    </w:p>
    <w:p w:rsidR="00571F72" w:rsidRPr="00AA3D2F" w:rsidRDefault="004F48E1" w:rsidP="00BB6057">
      <w:pPr>
        <w:spacing w:line="360" w:lineRule="auto"/>
        <w:jc w:val="both"/>
        <w:rPr>
          <w:rFonts w:cs="Times New Roman"/>
        </w:rPr>
      </w:pPr>
      <w:r w:rsidRPr="0014693C">
        <w:rPr>
          <w:rFonts w:cs="Times New Roman"/>
          <w:lang w:val="ru-RU"/>
        </w:rPr>
        <w:t xml:space="preserve">Поведението на потребителите в условията на пазарна икономика непрекъснато се променя и маркетинговият мениджмънт трябва да може да се адаптира към тези промени. Например, възходът на електронната търговия и мобилните устройства промени начина, по който потребителите пазаруват и взаимодействат с предприятията. </w:t>
      </w:r>
      <w:r w:rsidR="00B56A14" w:rsidRPr="00B56A14">
        <w:rPr>
          <w:rFonts w:cs="Times New Roman"/>
        </w:rPr>
        <w:t>Управлението на маркетинговите дейности</w:t>
      </w:r>
      <w:r w:rsidR="00B56A14">
        <w:rPr>
          <w:rFonts w:cs="Times New Roman"/>
          <w:lang w:val="bg-BG"/>
        </w:rPr>
        <w:t xml:space="preserve"> </w:t>
      </w:r>
      <w:r w:rsidRPr="0014693C">
        <w:rPr>
          <w:rFonts w:cs="Times New Roman"/>
          <w:lang w:val="ru-RU"/>
        </w:rPr>
        <w:t>трябва да може да бъде в крак с тези промени и да адаптира съответно своите стратегии.</w:t>
      </w:r>
      <w:r>
        <w:rPr>
          <w:rStyle w:val="FootnoteReference"/>
          <w:rFonts w:cs="Times New Roman"/>
        </w:rPr>
        <w:footnoteReference w:id="66"/>
      </w:r>
    </w:p>
    <w:p w:rsidR="00571F72" w:rsidRPr="00122397" w:rsidRDefault="00122397" w:rsidP="00BB6057">
      <w:pPr>
        <w:spacing w:line="360" w:lineRule="auto"/>
        <w:jc w:val="both"/>
        <w:rPr>
          <w:rFonts w:cs="Times New Roman"/>
          <w:color w:val="auto"/>
          <w:lang w:val="bg-BG"/>
        </w:rPr>
      </w:pPr>
      <w:r w:rsidRPr="00122397">
        <w:rPr>
          <w:rFonts w:cs="Times New Roman"/>
          <w:color w:val="auto"/>
        </w:rPr>
        <w:t>Целта</w:t>
      </w:r>
      <w:r w:rsidR="00D74CDF">
        <w:rPr>
          <w:rFonts w:cs="Times New Roman"/>
          <w:color w:val="auto"/>
          <w:lang w:val="bg-BG"/>
        </w:rPr>
        <w:t xml:space="preserve"> на маркетинговия мениджър</w:t>
      </w:r>
      <w:r w:rsidR="00AA3D2F" w:rsidRPr="00122397">
        <w:rPr>
          <w:rFonts w:cs="Times New Roman"/>
          <w:color w:val="auto"/>
          <w:lang w:val="bg-BG"/>
        </w:rPr>
        <w:t xml:space="preserve"> </w:t>
      </w:r>
      <w:r w:rsidR="005D70E3" w:rsidRPr="00122397">
        <w:rPr>
          <w:rFonts w:cs="Times New Roman"/>
          <w:color w:val="auto"/>
        </w:rPr>
        <w:t>е да се осигури яснота относно основните принципи на маркетинга, които са приложими в туризма, да се очертаят основните подходи и стратегии за привличане на туристи и създаване на стойност за тях, както и да се подчертае значението на маркетинговото управление за успешното развитие на туристическите услуги.</w:t>
      </w:r>
    </w:p>
    <w:p w:rsidR="0017409E" w:rsidRDefault="0017409E" w:rsidP="00122397">
      <w:pPr>
        <w:pStyle w:val="ListParagraph"/>
        <w:tabs>
          <w:tab w:val="left" w:pos="993"/>
        </w:tabs>
        <w:spacing w:line="360" w:lineRule="auto"/>
        <w:ind w:left="0"/>
        <w:jc w:val="both"/>
        <w:rPr>
          <w:rFonts w:ascii="Times New Roman" w:hAnsi="Times New Roman" w:cs="Times New Roman"/>
          <w:bCs/>
          <w:color w:val="auto"/>
          <w:sz w:val="24"/>
          <w:lang w:val="ru-RU"/>
        </w:rPr>
      </w:pPr>
      <w:r w:rsidRPr="00122397">
        <w:rPr>
          <w:rFonts w:ascii="Times New Roman" w:hAnsi="Times New Roman" w:cs="Times New Roman"/>
          <w:bCs/>
          <w:color w:val="auto"/>
          <w:sz w:val="24"/>
          <w:lang w:val="ru-RU"/>
        </w:rPr>
        <w:t>Силно конкурентната среда, в която се развива туризмът</w:t>
      </w:r>
      <w:r w:rsidR="00D74CDF">
        <w:rPr>
          <w:rFonts w:ascii="Times New Roman" w:hAnsi="Times New Roman" w:cs="Times New Roman"/>
          <w:bCs/>
          <w:color w:val="auto"/>
          <w:sz w:val="24"/>
          <w:lang w:val="ru-RU"/>
        </w:rPr>
        <w:t>,</w:t>
      </w:r>
      <w:r w:rsidRPr="00122397">
        <w:rPr>
          <w:rFonts w:ascii="Times New Roman" w:hAnsi="Times New Roman" w:cs="Times New Roman"/>
          <w:bCs/>
          <w:color w:val="auto"/>
          <w:sz w:val="24"/>
          <w:lang w:val="ru-RU"/>
        </w:rPr>
        <w:t xml:space="preserve"> е основен двигател за търсенето на нови начини и подходи за ефективно представяне. Една от основните тенденции в тази сфера е разработването и прилагането на разнообразни иновации и елементи, които могат да послужат като мощен тласък за развитието на туризма. Систематичното и повсеместно използване на новости и подобрения за осигуряване на растеж на производителността е признато от широк кръг от практикуващи мениджъри. Маркетинговият мениджмънт играе ключова роля за стимулиране на иновациите в организациите. Като разбират нуждите, предпочитанията и пазарните тенденции на потребителите, маркетинговите мениджъри могат да идентифицират възможностите за иновации и да разработят стратегии за ефективното им използване. Те улесняват интегрирането на познанията за клиентите, пазарните проучвания и анализа на данни в иновационния процес, което позволява на организациите да разработват иновативни продукти, услуги и преживявания, които намират отклик сред цел</w:t>
      </w:r>
      <w:r w:rsidR="00D74CDF">
        <w:rPr>
          <w:rFonts w:ascii="Times New Roman" w:hAnsi="Times New Roman" w:cs="Times New Roman"/>
          <w:bCs/>
          <w:color w:val="auto"/>
          <w:sz w:val="24"/>
          <w:lang w:val="ru-RU"/>
        </w:rPr>
        <w:t>евите групи клиенти. Въпреки че</w:t>
      </w:r>
      <w:r w:rsidRPr="00122397">
        <w:rPr>
          <w:rFonts w:ascii="Times New Roman" w:hAnsi="Times New Roman" w:cs="Times New Roman"/>
          <w:bCs/>
          <w:color w:val="auto"/>
          <w:sz w:val="24"/>
          <w:lang w:val="ru-RU"/>
        </w:rPr>
        <w:t xml:space="preserve"> иновациите предоставят значителни възможности, организациите са изправени и пред предизвикателства и бариери при прилагането на иновативни </w:t>
      </w:r>
      <w:r w:rsidRPr="00122397">
        <w:rPr>
          <w:rFonts w:ascii="Times New Roman" w:hAnsi="Times New Roman" w:cs="Times New Roman"/>
          <w:bCs/>
          <w:color w:val="auto"/>
          <w:sz w:val="24"/>
          <w:lang w:val="ru-RU"/>
        </w:rPr>
        <w:lastRenderedPageBreak/>
        <w:t>маркетингови стратегии. Тези предизвикателства могат да включват ограничаване на ресурсите, организационна съпротива срещу промените, регулаторни пречки и необходимост от подкрепяща иновациите култура. Маркетинговите мениджъри трябва да преодолеят тези бариери, като насърчават културата на иновациите, изграждат междуфункционално сътрудничество и установяват процеси и структури, които подкрепят пътуването към иновациите.</w:t>
      </w:r>
    </w:p>
    <w:p w:rsidR="00BA1A31" w:rsidRDefault="00BA1A31" w:rsidP="00122397">
      <w:pPr>
        <w:pStyle w:val="ListParagraph"/>
        <w:tabs>
          <w:tab w:val="left" w:pos="993"/>
        </w:tabs>
        <w:spacing w:line="360" w:lineRule="auto"/>
        <w:ind w:left="0"/>
        <w:jc w:val="both"/>
        <w:rPr>
          <w:rFonts w:ascii="Times New Roman" w:hAnsi="Times New Roman" w:cs="Times New Roman"/>
          <w:bCs/>
          <w:color w:val="auto"/>
          <w:sz w:val="24"/>
          <w:lang w:val="ru-RU"/>
        </w:rPr>
      </w:pPr>
      <w:r w:rsidRPr="00BA1A31">
        <w:rPr>
          <w:rFonts w:ascii="Times New Roman" w:hAnsi="Times New Roman" w:cs="Times New Roman"/>
          <w:bCs/>
          <w:color w:val="auto"/>
          <w:sz w:val="24"/>
          <w:lang w:val="ru-RU"/>
        </w:rPr>
        <w:t>Следователно, ефективното управление на маркетинга в съвременната пазарна икономика не може да бъде разглеждано изолирано от иновационните процеси, които трансформират туристическите продукти, пазарните модели и взаимоотношенията с клиентите.</w:t>
      </w:r>
    </w:p>
    <w:p w:rsidR="00D11305" w:rsidRPr="00D47B2D" w:rsidRDefault="005721AE" w:rsidP="001D0316">
      <w:pPr>
        <w:pStyle w:val="ListParagraph"/>
        <w:numPr>
          <w:ilvl w:val="1"/>
          <w:numId w:val="47"/>
        </w:numPr>
        <w:spacing w:line="360" w:lineRule="auto"/>
        <w:rPr>
          <w:rFonts w:ascii="Times New Roman" w:hAnsi="Times New Roman" w:cs="Times New Roman"/>
          <w:b/>
          <w:sz w:val="24"/>
          <w:szCs w:val="24"/>
          <w:lang w:val="bg-BG"/>
        </w:rPr>
      </w:pPr>
      <w:r w:rsidRPr="00A915FB">
        <w:rPr>
          <w:rFonts w:ascii="Times New Roman" w:hAnsi="Times New Roman" w:cs="Times New Roman"/>
          <w:b/>
          <w:sz w:val="24"/>
          <w:szCs w:val="24"/>
          <w:lang w:val="bg-BG"/>
        </w:rPr>
        <w:t xml:space="preserve">Иновации </w:t>
      </w:r>
      <w:r w:rsidR="00D51868" w:rsidRPr="00A915FB">
        <w:rPr>
          <w:rFonts w:ascii="Times New Roman" w:hAnsi="Times New Roman" w:cs="Times New Roman"/>
          <w:b/>
          <w:sz w:val="24"/>
          <w:szCs w:val="24"/>
          <w:lang w:val="bg-BG"/>
        </w:rPr>
        <w:t>в туристическия</w:t>
      </w:r>
      <w:r w:rsidR="00D51868" w:rsidRPr="00D51868">
        <w:rPr>
          <w:rFonts w:ascii="Times New Roman" w:hAnsi="Times New Roman" w:cs="Times New Roman"/>
          <w:b/>
          <w:sz w:val="24"/>
          <w:szCs w:val="24"/>
          <w:lang w:val="bg-BG"/>
        </w:rPr>
        <w:t xml:space="preserve"> сектор – същност, видове и значение</w:t>
      </w:r>
    </w:p>
    <w:p w:rsidR="00E42C3D" w:rsidRDefault="00E42C3D" w:rsidP="00E42C3D">
      <w:pPr>
        <w:spacing w:line="360" w:lineRule="auto"/>
        <w:jc w:val="both"/>
        <w:rPr>
          <w:rFonts w:cs="Times New Roman"/>
          <w:color w:val="auto"/>
          <w:lang w:val="bg-BG"/>
        </w:rPr>
      </w:pPr>
      <w:r w:rsidRPr="00AC1F33">
        <w:rPr>
          <w:rFonts w:cs="Times New Roman"/>
          <w:color w:val="auto"/>
          <w:lang w:val="bg-BG"/>
        </w:rPr>
        <w:t xml:space="preserve">Настоящата точка </w:t>
      </w:r>
      <w:r w:rsidRPr="00AC1F33">
        <w:rPr>
          <w:rFonts w:cs="Times New Roman"/>
          <w:color w:val="auto"/>
        </w:rPr>
        <w:t>има за цел да предостави анализ на значението на иновациите за развитието на туристическата индустрия и да изследва видовете иновации, които играят ключова роля в подобряването на туристическите продукти и услуги. В този контекст иновациите се разглеждат като основен двигател за повишаване на конкурентоспособността на туристическите организации, както и за отговаряне на нарастващите и променящи се нужди на туристите.</w:t>
      </w:r>
    </w:p>
    <w:p w:rsidR="00D74CDF" w:rsidRPr="00D74CDF" w:rsidRDefault="00D74CDF" w:rsidP="00E42C3D">
      <w:pPr>
        <w:spacing w:line="360" w:lineRule="auto"/>
        <w:jc w:val="both"/>
        <w:rPr>
          <w:rFonts w:cs="Times New Roman"/>
          <w:color w:val="auto"/>
          <w:lang w:val="bg-BG"/>
        </w:rPr>
      </w:pPr>
    </w:p>
    <w:p w:rsidR="00D74CDF" w:rsidRPr="00D74CDF" w:rsidRDefault="00E42C3D" w:rsidP="00E42C3D">
      <w:pPr>
        <w:spacing w:line="360" w:lineRule="auto"/>
        <w:jc w:val="both"/>
        <w:rPr>
          <w:rFonts w:cs="Times New Roman"/>
          <w:color w:val="auto"/>
          <w:lang w:val="bg-BG"/>
        </w:rPr>
      </w:pPr>
      <w:r w:rsidRPr="00AC1F33">
        <w:rPr>
          <w:rFonts w:cs="Times New Roman"/>
          <w:color w:val="auto"/>
        </w:rPr>
        <w:t>Тази точка ще се фокусира върху няколко основни типа иновации, включително технологични иновации, като дигитализация и автоматизация на процесите, иновации в продуктовите и услугите предложения, както и организационни иновации, насочени към подобряване на ефективността и устойчивостта на туристическите компании. Специален акцент ще бъде поставен върху значението на устойчивите иновации, които се стремят да минимизират екологичния отпечатък на туризма и да създадат по-зелени и устойчиви туристически практики.</w:t>
      </w:r>
      <w:r w:rsidR="00AB3FF1" w:rsidRPr="00AB3FF1">
        <w:rPr>
          <w:rFonts w:cs="Times New Roman"/>
          <w:color w:val="FF0000"/>
        </w:rPr>
        <w:t xml:space="preserve"> </w:t>
      </w:r>
      <w:r w:rsidR="00AB3FF1" w:rsidRPr="00AB3FF1">
        <w:rPr>
          <w:rFonts w:cs="Times New Roman"/>
          <w:color w:val="auto"/>
        </w:rPr>
        <w:t>Тези категории се откриват и в емпиричната част на изследването, където анализът на добри практики от България и чужбина (Пловдив, Банско, Барселона, Копенхаген и др.) показва, че успешните дестинации прилагат именно комбинация от технологични, организационни и комуникационни иновации в рамките на маркетинговото си управление.</w:t>
      </w:r>
    </w:p>
    <w:p w:rsidR="00D74CDF" w:rsidRDefault="00E42C3D" w:rsidP="00E42C3D">
      <w:pPr>
        <w:spacing w:line="360" w:lineRule="auto"/>
        <w:jc w:val="both"/>
        <w:rPr>
          <w:rFonts w:cs="Times New Roman"/>
          <w:color w:val="auto"/>
        </w:rPr>
      </w:pPr>
      <w:r w:rsidRPr="00AC1F33">
        <w:rPr>
          <w:rFonts w:cs="Times New Roman"/>
          <w:i/>
          <w:iCs/>
          <w:color w:val="auto"/>
        </w:rPr>
        <w:t xml:space="preserve">Обосновката за разглеждането на иновациите в тази част се основава на нуждата от адаптиране на туристическите организации към новите предизвикателства, като глобализацията, изменението на климата и нарастващата дигитализация на </w:t>
      </w:r>
      <w:r w:rsidRPr="00AC1F33">
        <w:rPr>
          <w:rFonts w:cs="Times New Roman"/>
          <w:i/>
          <w:iCs/>
          <w:color w:val="auto"/>
        </w:rPr>
        <w:lastRenderedPageBreak/>
        <w:t xml:space="preserve">услугите. </w:t>
      </w:r>
      <w:r w:rsidRPr="00AC1F33">
        <w:rPr>
          <w:rFonts w:cs="Times New Roman"/>
          <w:color w:val="auto"/>
        </w:rPr>
        <w:t>Иновациите в туризма са от съществено значение за гарантиране на дългосрочно развитие и конкурентно предимство в една бързо развиваща се и динамична индустрия.</w:t>
      </w:r>
      <w:r w:rsidR="003D1E41" w:rsidRPr="003D1E41">
        <w:t xml:space="preserve"> </w:t>
      </w:r>
      <w:r w:rsidR="003D1E41" w:rsidRPr="003D1E41">
        <w:rPr>
          <w:rFonts w:cs="Times New Roman"/>
          <w:color w:val="auto"/>
        </w:rPr>
        <w:t xml:space="preserve">Те влияят пряко върху маркетинговото управление, като променят начина, по който организациите създават стойност, комуникират с клиентите и организират своите услуги. Тази взаимовръзка между маркетинговите стратегии и внедряването на иновации представлява основен акцент в </w:t>
      </w:r>
      <w:r w:rsidR="003D1E41" w:rsidRPr="003D1E41">
        <w:rPr>
          <w:rFonts w:cs="Times New Roman"/>
          <w:i/>
          <w:color w:val="auto"/>
        </w:rPr>
        <w:t>емпиричното изследване</w:t>
      </w:r>
      <w:r w:rsidR="003D1E41" w:rsidRPr="003D1E41">
        <w:rPr>
          <w:rFonts w:cs="Times New Roman"/>
          <w:color w:val="auto"/>
        </w:rPr>
        <w:t xml:space="preserve">, представено в </w:t>
      </w:r>
      <w:r w:rsidR="003D1E41" w:rsidRPr="003D1E41">
        <w:rPr>
          <w:rFonts w:cs="Times New Roman"/>
          <w:i/>
          <w:color w:val="auto"/>
        </w:rPr>
        <w:t>трета глава</w:t>
      </w:r>
      <w:r w:rsidR="003D1E41" w:rsidRPr="003D1E41">
        <w:rPr>
          <w:rFonts w:cs="Times New Roman"/>
          <w:color w:val="auto"/>
        </w:rPr>
        <w:t>. В нея се анализират реалните практики и нагласи на туристическия бизнес в България по отношение на въвеждането на иновации, както и отражението им върху удовлетвореността на туристите и ефективността на маркетинговото управление.</w:t>
      </w:r>
    </w:p>
    <w:p w:rsidR="00E615F0" w:rsidRPr="00E615F0" w:rsidRDefault="00E615F0" w:rsidP="00E42C3D">
      <w:pPr>
        <w:spacing w:line="360" w:lineRule="auto"/>
        <w:jc w:val="both"/>
        <w:rPr>
          <w:rFonts w:cs="Times New Roman"/>
          <w:color w:val="auto"/>
        </w:rPr>
      </w:pPr>
    </w:p>
    <w:p w:rsidR="00842D9E" w:rsidRDefault="00842D9E" w:rsidP="00842D9E">
      <w:pPr>
        <w:spacing w:line="360" w:lineRule="auto"/>
        <w:jc w:val="both"/>
        <w:rPr>
          <w:rFonts w:cs="Times New Roman"/>
          <w:bCs/>
          <w:color w:val="auto"/>
          <w:lang w:val="bg-BG"/>
        </w:rPr>
      </w:pPr>
      <w:r w:rsidRPr="00842D9E">
        <w:rPr>
          <w:rFonts w:cs="Times New Roman"/>
          <w:b/>
          <w:bCs/>
          <w:color w:val="auto"/>
        </w:rPr>
        <w:t>Иновацията</w:t>
      </w:r>
      <w:r w:rsidRPr="00842D9E">
        <w:rPr>
          <w:rFonts w:cs="Times New Roman"/>
          <w:bCs/>
          <w:color w:val="auto"/>
        </w:rPr>
        <w:t xml:space="preserve"> е въвеждане в употреба на някакъв нов или значително подобрен продукт (стока или услуга) или производствен процес, на нов метод за маркетинг или на нов организационен метод в търговската практика, организацията на работните места или външните връзки. Минимален признак за една иновация е изискването продуктът, производственият процес, методът за маркетинг или организация да е нов (или значително подобрен) за практиката на дадена фирма. Това включва в категорията на иновациите продукти, производствени процеси и методи, които фирмите са създали първи и/или продукти, производствени процеси и методи, заимствани от други фирми или организации</w:t>
      </w:r>
      <w:r w:rsidR="00D74CDF">
        <w:rPr>
          <w:rFonts w:cs="Times New Roman"/>
          <w:bCs/>
          <w:color w:val="auto"/>
          <w:lang w:val="bg-BG"/>
        </w:rPr>
        <w:t>.</w:t>
      </w:r>
      <w:r w:rsidRPr="00842D9E">
        <w:rPr>
          <w:rFonts w:cs="Times New Roman"/>
          <w:bCs/>
          <w:color w:val="auto"/>
          <w:vertAlign w:val="superscript"/>
        </w:rPr>
        <w:footnoteReference w:id="67"/>
      </w:r>
    </w:p>
    <w:p w:rsidR="00D74CDF" w:rsidRPr="00AB3FF1" w:rsidRDefault="00AB3FF1" w:rsidP="00842D9E">
      <w:pPr>
        <w:spacing w:line="360" w:lineRule="auto"/>
        <w:jc w:val="both"/>
        <w:rPr>
          <w:rFonts w:cs="Times New Roman"/>
          <w:bCs/>
          <w:color w:val="auto"/>
          <w:lang w:val="bg-BG"/>
        </w:rPr>
      </w:pPr>
      <w:r w:rsidRPr="00AB3FF1">
        <w:rPr>
          <w:rFonts w:cs="Times New Roman"/>
          <w:bCs/>
          <w:color w:val="auto"/>
        </w:rPr>
        <w:t>В практиката на туристическите предприятия това може да се изрази в разработването на интерактивни платформи за резервации, мобилни приложения за навигация и персонализирани препоръки или въвеждане на виртуални турове чрез технологии за добавена реалност. Такива решения вече се наблюдават и у нас, като примери са платформите „VisitPlovdiv“, „DiscoverBulgaria“ и дигиталните гидове, разработени от общините Варна и Велико Търново</w:t>
      </w:r>
      <w:r>
        <w:rPr>
          <w:rFonts w:cs="Times New Roman"/>
          <w:bCs/>
          <w:color w:val="auto"/>
          <w:lang w:val="bg-BG"/>
        </w:rPr>
        <w:t>.</w:t>
      </w:r>
    </w:p>
    <w:p w:rsidR="002B6F56" w:rsidRPr="00207BE5" w:rsidRDefault="00003EB4" w:rsidP="002B6F56">
      <w:pPr>
        <w:spacing w:line="360" w:lineRule="auto"/>
        <w:jc w:val="both"/>
        <w:rPr>
          <w:rFonts w:cs="Times New Roman"/>
          <w:bCs/>
          <w:iCs/>
          <w:color w:val="auto"/>
        </w:rPr>
      </w:pPr>
      <w:r w:rsidRPr="00003EB4">
        <w:rPr>
          <w:rFonts w:cs="Times New Roman"/>
          <w:bCs/>
          <w:color w:val="auto"/>
        </w:rPr>
        <w:t>Иновацията</w:t>
      </w:r>
      <w:r w:rsidRPr="00003EB4">
        <w:rPr>
          <w:rFonts w:cs="Times New Roman"/>
          <w:bCs/>
          <w:i/>
          <w:color w:val="auto"/>
        </w:rPr>
        <w:t xml:space="preserve"> </w:t>
      </w:r>
      <w:r w:rsidRPr="00003EB4">
        <w:rPr>
          <w:rFonts w:cs="Times New Roman"/>
          <w:bCs/>
          <w:color w:val="auto"/>
        </w:rPr>
        <w:t>е прилагането на нова или значително подобрена идея, процес, продукт или услуга, която създава добавена стойност за бизн</w:t>
      </w:r>
      <w:r w:rsidR="00D74CDF">
        <w:rPr>
          <w:rFonts w:cs="Times New Roman"/>
          <w:bCs/>
          <w:color w:val="auto"/>
        </w:rPr>
        <w:t xml:space="preserve">еса, обществото или </w:t>
      </w:r>
      <w:r w:rsidR="00D74CDF">
        <w:rPr>
          <w:rFonts w:cs="Times New Roman"/>
          <w:bCs/>
          <w:color w:val="auto"/>
        </w:rPr>
        <w:lastRenderedPageBreak/>
        <w:t>потребители</w:t>
      </w:r>
      <w:r w:rsidR="00D74CDF">
        <w:rPr>
          <w:rFonts w:cs="Times New Roman"/>
          <w:bCs/>
          <w:color w:val="auto"/>
          <w:lang w:val="bg-BG"/>
        </w:rPr>
        <w:t>те.</w:t>
      </w:r>
      <w:r w:rsidRPr="00003EB4">
        <w:rPr>
          <w:rFonts w:cs="Times New Roman"/>
          <w:bCs/>
          <w:color w:val="auto"/>
          <w:vertAlign w:val="superscript"/>
          <w:lang w:val="ru-RU"/>
        </w:rPr>
        <w:footnoteReference w:id="68"/>
      </w:r>
      <w:r w:rsidR="002B6F56" w:rsidRPr="002B6F56">
        <w:rPr>
          <w:rFonts w:asciiTheme="minorHAnsi" w:eastAsiaTheme="minorHAnsi" w:hAnsiTheme="minorHAnsi" w:cstheme="minorBidi"/>
          <w:color w:val="auto"/>
          <w:kern w:val="2"/>
          <w:bdr w:val="none" w:sz="0" w:space="0" w:color="auto"/>
          <w:lang w:eastAsia="en-US"/>
          <w14:ligatures w14:val="standardContextual"/>
        </w:rPr>
        <w:t xml:space="preserve"> </w:t>
      </w:r>
      <w:r w:rsidR="002B6F56" w:rsidRPr="00207BE5">
        <w:rPr>
          <w:rFonts w:cs="Times New Roman"/>
          <w:bCs/>
          <w:iCs/>
          <w:color w:val="auto"/>
        </w:rPr>
        <w:t xml:space="preserve">Иновациите </w:t>
      </w:r>
      <w:r w:rsidR="00BA1A31">
        <w:rPr>
          <w:rFonts w:cs="Times New Roman"/>
          <w:bCs/>
          <w:iCs/>
          <w:color w:val="auto"/>
          <w:lang w:val="bg-BG"/>
        </w:rPr>
        <w:t>имат</w:t>
      </w:r>
      <w:r w:rsidR="002B6F56" w:rsidRPr="00207BE5">
        <w:rPr>
          <w:rFonts w:cs="Times New Roman"/>
          <w:bCs/>
          <w:iCs/>
          <w:color w:val="auto"/>
        </w:rPr>
        <w:t xml:space="preserve"> </w:t>
      </w:r>
      <w:r w:rsidR="00BA1A31">
        <w:t>съществено значение</w:t>
      </w:r>
      <w:r w:rsidR="00BA1A31">
        <w:rPr>
          <w:rFonts w:cs="Times New Roman"/>
          <w:bCs/>
          <w:iCs/>
          <w:color w:val="auto"/>
          <w:lang w:val="bg-BG"/>
        </w:rPr>
        <w:t xml:space="preserve"> за</w:t>
      </w:r>
      <w:r w:rsidR="002B6F56" w:rsidRPr="00207BE5">
        <w:rPr>
          <w:rFonts w:cs="Times New Roman"/>
          <w:bCs/>
          <w:iCs/>
          <w:color w:val="auto"/>
        </w:rPr>
        <w:t xml:space="preserve"> социално-икономическото развитие и заемат </w:t>
      </w:r>
      <w:r w:rsidR="00BA1A31" w:rsidRPr="00BA1A31">
        <w:rPr>
          <w:rFonts w:cs="Times New Roman"/>
          <w:bCs/>
          <w:iCs/>
          <w:color w:val="auto"/>
        </w:rPr>
        <w:t xml:space="preserve">централна роля </w:t>
      </w:r>
      <w:r w:rsidR="002B6F56" w:rsidRPr="00207BE5">
        <w:rPr>
          <w:rFonts w:cs="Times New Roman"/>
          <w:bCs/>
          <w:iCs/>
          <w:color w:val="auto"/>
        </w:rPr>
        <w:t xml:space="preserve">в модерните концепции за растеж и конкурентоспособност. Концепцията за иновация има дълга история, като едно от първите систематични изследвания е на австрийския икономист Йозеф Шумпетер. В своя труд </w:t>
      </w:r>
      <w:r w:rsidR="002B6F56" w:rsidRPr="00207BE5">
        <w:rPr>
          <w:rFonts w:cs="Times New Roman"/>
          <w:bCs/>
          <w:i/>
          <w:iCs/>
          <w:color w:val="auto"/>
        </w:rPr>
        <w:t>„The Theory of Economic Development“</w:t>
      </w:r>
      <w:r w:rsidR="002B6F56" w:rsidRPr="002B6F56">
        <w:rPr>
          <w:rFonts w:cs="Times New Roman"/>
          <w:bCs/>
          <w:i/>
          <w:iCs/>
          <w:color w:val="auto"/>
          <w:vertAlign w:val="superscript"/>
        </w:rPr>
        <w:footnoteReference w:id="69"/>
      </w:r>
      <w:r w:rsidR="00D74CDF">
        <w:rPr>
          <w:rFonts w:cs="Times New Roman"/>
          <w:bCs/>
          <w:i/>
          <w:iCs/>
          <w:color w:val="auto"/>
          <w:lang w:val="bg-BG"/>
        </w:rPr>
        <w:t xml:space="preserve"> </w:t>
      </w:r>
      <w:r w:rsidR="002B6F56" w:rsidRPr="00207BE5">
        <w:rPr>
          <w:rFonts w:cs="Times New Roman"/>
          <w:bCs/>
          <w:iCs/>
          <w:color w:val="auto"/>
        </w:rPr>
        <w:t>той определя иновацията като „нова комбинация“ от фактори, която може да се прояви в нов продукт, нов процес на производство, нов пазар, нов източник на суровини или нова организационна форма. Именно според Шумпетер иновациите са основен механизъм на „креативното разрушение“ – процес, при който старите практики и технологии се заменят с по-ефективни, пораждайки нови възможности за икономически растеж.</w:t>
      </w:r>
    </w:p>
    <w:p w:rsidR="00AA78CA" w:rsidRDefault="002B6F56" w:rsidP="00842D9E">
      <w:pPr>
        <w:spacing w:line="360" w:lineRule="auto"/>
        <w:jc w:val="both"/>
        <w:rPr>
          <w:rFonts w:cs="Times New Roman"/>
          <w:bCs/>
          <w:iCs/>
          <w:color w:val="auto"/>
        </w:rPr>
      </w:pPr>
      <w:r w:rsidRPr="00207BE5">
        <w:rPr>
          <w:rFonts w:cs="Times New Roman"/>
          <w:bCs/>
          <w:iCs/>
          <w:color w:val="auto"/>
        </w:rPr>
        <w:t xml:space="preserve">През втората половина на XX век концепцията за иновации се разширява и систематизира. </w:t>
      </w:r>
      <w:r>
        <w:rPr>
          <w:rFonts w:cs="Times New Roman"/>
          <w:bCs/>
          <w:iCs/>
          <w:color w:val="auto"/>
          <w:lang w:val="bg-BG"/>
        </w:rPr>
        <w:t>Родж</w:t>
      </w:r>
      <w:r w:rsidR="00D74CDF">
        <w:rPr>
          <w:rFonts w:cs="Times New Roman"/>
          <w:bCs/>
          <w:iCs/>
          <w:color w:val="auto"/>
          <w:lang w:val="bg-BG"/>
        </w:rPr>
        <w:t>ъ</w:t>
      </w:r>
      <w:r>
        <w:rPr>
          <w:rFonts w:cs="Times New Roman"/>
          <w:bCs/>
          <w:iCs/>
          <w:color w:val="auto"/>
          <w:lang w:val="bg-BG"/>
        </w:rPr>
        <w:t>рс</w:t>
      </w:r>
      <w:r w:rsidRPr="00207BE5">
        <w:rPr>
          <w:rFonts w:cs="Times New Roman"/>
          <w:bCs/>
          <w:iCs/>
          <w:color w:val="auto"/>
        </w:rPr>
        <w:t xml:space="preserve"> разработва </w:t>
      </w:r>
      <w:r w:rsidRPr="00207BE5">
        <w:rPr>
          <w:rFonts w:cs="Times New Roman"/>
          <w:bCs/>
          <w:i/>
          <w:iCs/>
          <w:color w:val="auto"/>
        </w:rPr>
        <w:t>модела за дифузия на иновациите</w:t>
      </w:r>
      <w:r w:rsidRPr="00207BE5">
        <w:rPr>
          <w:rFonts w:cs="Times New Roman"/>
          <w:bCs/>
          <w:iCs/>
          <w:color w:val="auto"/>
        </w:rPr>
        <w:t>, като описва как нововъведенията се разпространяват в обществото чрез различни категории потребители – от новатори до закъснели. Неговата крива на приемане на иновациите е сред най-използваните модели в науката и практиката</w:t>
      </w:r>
      <w:r w:rsidR="00D74CDF">
        <w:rPr>
          <w:rFonts w:cs="Times New Roman"/>
          <w:bCs/>
          <w:iCs/>
          <w:color w:val="auto"/>
          <w:lang w:val="bg-BG"/>
        </w:rPr>
        <w:t>.</w:t>
      </w:r>
      <w:r w:rsidRPr="002B6F56">
        <w:rPr>
          <w:rFonts w:cs="Times New Roman"/>
          <w:bCs/>
          <w:i/>
          <w:iCs/>
          <w:color w:val="auto"/>
          <w:vertAlign w:val="superscript"/>
        </w:rPr>
        <w:footnoteReference w:id="70"/>
      </w:r>
      <w:r w:rsidR="00AB3FF1" w:rsidRPr="00AB3FF1">
        <w:t xml:space="preserve"> </w:t>
      </w:r>
      <w:r w:rsidR="00AB3FF1" w:rsidRPr="00AB3FF1">
        <w:rPr>
          <w:rFonts w:cs="Times New Roman"/>
          <w:bCs/>
          <w:iCs/>
          <w:color w:val="auto"/>
          <w:lang w:val="bg-BG"/>
        </w:rPr>
        <w:t>Този модел е приложим и при анализа на поведението на туристическите организации – иноваторите са онези дестинации, които първи въвеждат дигитални решения и устойчиви практики, докато „закъснелите“ реагират едва след като конкурентите вече са наложили новите стандарти. Именно в този смисъл изследването подчертава значението на навременната адаптация като фактор за устойчиво развитие на туристическите дестинации</w:t>
      </w:r>
      <w:r w:rsidR="00AB3FF1">
        <w:rPr>
          <w:rFonts w:cs="Times New Roman"/>
          <w:bCs/>
          <w:iCs/>
          <w:color w:val="auto"/>
          <w:lang w:val="bg-BG"/>
        </w:rPr>
        <w:t>.</w:t>
      </w:r>
    </w:p>
    <w:p w:rsidR="00E615F0" w:rsidRDefault="00E615F0" w:rsidP="00842D9E">
      <w:pPr>
        <w:spacing w:line="360" w:lineRule="auto"/>
        <w:jc w:val="both"/>
        <w:rPr>
          <w:rFonts w:cs="Times New Roman"/>
          <w:bCs/>
          <w:iCs/>
          <w:color w:val="auto"/>
        </w:rPr>
      </w:pPr>
    </w:p>
    <w:p w:rsidR="00E615F0" w:rsidRDefault="00E615F0" w:rsidP="00842D9E">
      <w:pPr>
        <w:spacing w:line="360" w:lineRule="auto"/>
        <w:jc w:val="both"/>
        <w:rPr>
          <w:rFonts w:cs="Times New Roman"/>
          <w:bCs/>
          <w:iCs/>
          <w:color w:val="auto"/>
        </w:rPr>
      </w:pPr>
    </w:p>
    <w:p w:rsidR="00E615F0" w:rsidRDefault="00E615F0" w:rsidP="00842D9E">
      <w:pPr>
        <w:spacing w:line="360" w:lineRule="auto"/>
        <w:jc w:val="both"/>
        <w:rPr>
          <w:rFonts w:cs="Times New Roman"/>
          <w:bCs/>
          <w:iCs/>
          <w:color w:val="auto"/>
        </w:rPr>
      </w:pPr>
    </w:p>
    <w:p w:rsidR="00E615F0" w:rsidRDefault="00E615F0" w:rsidP="00842D9E">
      <w:pPr>
        <w:spacing w:line="360" w:lineRule="auto"/>
        <w:jc w:val="both"/>
        <w:rPr>
          <w:rFonts w:cs="Times New Roman"/>
          <w:bCs/>
          <w:iCs/>
          <w:color w:val="auto"/>
        </w:rPr>
      </w:pPr>
    </w:p>
    <w:p w:rsidR="00E615F0" w:rsidRDefault="00E615F0" w:rsidP="00842D9E">
      <w:pPr>
        <w:spacing w:line="360" w:lineRule="auto"/>
        <w:jc w:val="both"/>
        <w:rPr>
          <w:rFonts w:cs="Times New Roman"/>
          <w:bCs/>
          <w:iCs/>
          <w:color w:val="auto"/>
        </w:rPr>
      </w:pPr>
    </w:p>
    <w:p w:rsidR="00E615F0" w:rsidRDefault="00E615F0" w:rsidP="00842D9E">
      <w:pPr>
        <w:spacing w:line="360" w:lineRule="auto"/>
        <w:jc w:val="both"/>
        <w:rPr>
          <w:rFonts w:cs="Times New Roman"/>
          <w:bCs/>
          <w:iCs/>
          <w:color w:val="auto"/>
        </w:rPr>
      </w:pPr>
    </w:p>
    <w:p w:rsidR="00E615F0" w:rsidRDefault="00E615F0" w:rsidP="00842D9E">
      <w:pPr>
        <w:spacing w:line="360" w:lineRule="auto"/>
        <w:jc w:val="both"/>
        <w:rPr>
          <w:rFonts w:cs="Times New Roman"/>
          <w:bCs/>
          <w:iCs/>
          <w:color w:val="auto"/>
        </w:rPr>
      </w:pPr>
    </w:p>
    <w:p w:rsidR="00E615F0" w:rsidRDefault="00E615F0" w:rsidP="00842D9E">
      <w:pPr>
        <w:spacing w:line="360" w:lineRule="auto"/>
        <w:jc w:val="both"/>
        <w:rPr>
          <w:rFonts w:cs="Times New Roman"/>
          <w:bCs/>
          <w:iCs/>
          <w:color w:val="auto"/>
        </w:rPr>
      </w:pPr>
    </w:p>
    <w:p w:rsidR="00E615F0" w:rsidRPr="00E615F0" w:rsidRDefault="00E615F0" w:rsidP="00842D9E">
      <w:pPr>
        <w:spacing w:line="360" w:lineRule="auto"/>
        <w:jc w:val="both"/>
        <w:rPr>
          <w:rFonts w:cs="Times New Roman"/>
          <w:bCs/>
          <w:iCs/>
          <w:color w:val="auto"/>
        </w:rPr>
      </w:pPr>
    </w:p>
    <w:p w:rsidR="00AA78CA" w:rsidRPr="00D74CDF" w:rsidRDefault="00AA78CA" w:rsidP="00842D9E">
      <w:pPr>
        <w:spacing w:line="360" w:lineRule="auto"/>
        <w:jc w:val="both"/>
        <w:rPr>
          <w:rFonts w:cs="Times New Roman"/>
          <w:bCs/>
          <w:iCs/>
          <w:color w:val="auto"/>
          <w:lang w:val="bg-BG"/>
        </w:rPr>
      </w:pPr>
      <w:r w:rsidRPr="002B6F56">
        <w:rPr>
          <w:rFonts w:cs="Times New Roman"/>
          <w:b/>
          <w:iCs/>
          <w:color w:val="auto"/>
          <w:lang w:val="bg-BG"/>
        </w:rPr>
        <w:lastRenderedPageBreak/>
        <w:t>Фиг.</w:t>
      </w:r>
      <w:r>
        <w:rPr>
          <w:rFonts w:cs="Times New Roman"/>
          <w:b/>
          <w:iCs/>
          <w:color w:val="auto"/>
          <w:lang w:val="bg-BG"/>
        </w:rPr>
        <w:t xml:space="preserve"> </w:t>
      </w:r>
      <w:r w:rsidRPr="002B6F56">
        <w:rPr>
          <w:rFonts w:cs="Times New Roman"/>
          <w:b/>
          <w:iCs/>
          <w:color w:val="auto"/>
          <w:lang w:val="bg-BG"/>
        </w:rPr>
        <w:t>1.3</w:t>
      </w:r>
      <w:r>
        <w:rPr>
          <w:rFonts w:cs="Times New Roman"/>
          <w:bCs/>
          <w:iCs/>
          <w:color w:val="auto"/>
          <w:lang w:val="bg-BG"/>
        </w:rPr>
        <w:t xml:space="preserve"> М</w:t>
      </w:r>
      <w:r w:rsidRPr="002B6F56">
        <w:rPr>
          <w:rFonts w:cs="Times New Roman"/>
          <w:bCs/>
          <w:iCs/>
          <w:color w:val="auto"/>
        </w:rPr>
        <w:t>одел за дифузия на иновациите</w:t>
      </w:r>
    </w:p>
    <w:p w:rsidR="002B6F56" w:rsidRDefault="002B6F56" w:rsidP="00842D9E">
      <w:pPr>
        <w:spacing w:line="360" w:lineRule="auto"/>
        <w:jc w:val="both"/>
        <w:rPr>
          <w:rFonts w:cs="Times New Roman"/>
          <w:bCs/>
          <w:iCs/>
          <w:color w:val="auto"/>
          <w:lang w:val="bg-BG"/>
        </w:rPr>
      </w:pPr>
      <w:r>
        <w:rPr>
          <w:noProof/>
          <w:lang w:eastAsia="en-US"/>
        </w:rPr>
        <w:drawing>
          <wp:inline distT="0" distB="0" distL="0" distR="0" wp14:anchorId="303303A2" wp14:editId="301F1886">
            <wp:extent cx="5486400" cy="3291840"/>
            <wp:effectExtent l="0" t="0" r="0" b="3810"/>
            <wp:docPr id="1146794582" name="Picture 1146794582" descr="A diagram of a normal distribution&#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46794582" name="Picture 1146794582" descr="A diagram of a normal distribution&#10;&#10;AI-generated content may be incorrect."/>
                    <pic:cNvPicPr/>
                  </pic:nvPicPr>
                  <pic:blipFill>
                    <a:blip r:embed="rId16"/>
                    <a:stretch>
                      <a:fillRect/>
                    </a:stretch>
                  </pic:blipFill>
                  <pic:spPr>
                    <a:xfrm>
                      <a:off x="0" y="0"/>
                      <a:ext cx="5486400" cy="3291840"/>
                    </a:xfrm>
                    <a:prstGeom prst="rect">
                      <a:avLst/>
                    </a:prstGeom>
                  </pic:spPr>
                </pic:pic>
              </a:graphicData>
            </a:graphic>
          </wp:inline>
        </w:drawing>
      </w:r>
    </w:p>
    <w:p w:rsidR="002B6F56" w:rsidRPr="00E615F0" w:rsidRDefault="002B6F56" w:rsidP="00842D9E">
      <w:pPr>
        <w:spacing w:line="360" w:lineRule="auto"/>
        <w:jc w:val="both"/>
      </w:pPr>
      <w:r>
        <w:rPr>
          <w:rFonts w:cs="Times New Roman"/>
          <w:bCs/>
          <w:iCs/>
          <w:color w:val="auto"/>
          <w:lang w:val="bg-BG"/>
        </w:rPr>
        <w:t xml:space="preserve">Автор </w:t>
      </w:r>
      <w:r w:rsidRPr="00207BE5">
        <w:rPr>
          <w:rFonts w:cs="Times New Roman"/>
          <w:bCs/>
          <w:iCs/>
          <w:color w:val="auto"/>
        </w:rPr>
        <w:t xml:space="preserve">Rogers, E. M. </w:t>
      </w:r>
      <w:r w:rsidRPr="00207BE5">
        <w:t xml:space="preserve">(1962). </w:t>
      </w:r>
      <w:r w:rsidRPr="00207BE5">
        <w:rPr>
          <w:i/>
          <w:iCs/>
        </w:rPr>
        <w:t>Diffusion of Innovations</w:t>
      </w:r>
      <w:r w:rsidRPr="00207BE5">
        <w:t>. New York: Free Press.</w:t>
      </w:r>
    </w:p>
    <w:p w:rsidR="002B6F56" w:rsidRDefault="00F75B8D" w:rsidP="00842D9E">
      <w:pPr>
        <w:spacing w:line="360" w:lineRule="auto"/>
        <w:jc w:val="both"/>
        <w:rPr>
          <w:rFonts w:cs="Times New Roman"/>
          <w:bCs/>
          <w:iCs/>
          <w:color w:val="auto"/>
          <w:lang w:val="bg-BG"/>
        </w:rPr>
      </w:pPr>
      <w:r>
        <w:rPr>
          <w:rFonts w:cs="Times New Roman"/>
          <w:bCs/>
          <w:iCs/>
          <w:color w:val="auto"/>
        </w:rPr>
        <w:t>Фигура</w:t>
      </w:r>
      <w:r>
        <w:rPr>
          <w:rFonts w:cs="Times New Roman"/>
          <w:bCs/>
          <w:iCs/>
          <w:color w:val="auto"/>
          <w:lang w:val="bg-BG"/>
        </w:rPr>
        <w:t xml:space="preserve"> 1.3</w:t>
      </w:r>
      <w:r w:rsidR="002B6F56" w:rsidRPr="002B6F56">
        <w:rPr>
          <w:rFonts w:cs="Times New Roman"/>
          <w:bCs/>
          <w:iCs/>
          <w:color w:val="auto"/>
        </w:rPr>
        <w:t xml:space="preserve"> представя модела на Е. Роджърс за дифузия на иновациите. Кривата отразява как нововъведенията се възприемат от различни групи потребители: новатори (2.5%), ранни възприемачи (13.5%), ранно мнозинство (34%), късно мнозинство (34%) и закъснели (16%). Моделът показва, че процесът на възприемане на иновации следва нормално разпределение и е ключов за разбирането на пазарната динамика.</w:t>
      </w:r>
    </w:p>
    <w:p w:rsidR="00F06625" w:rsidRPr="00F06625" w:rsidRDefault="00F06625" w:rsidP="00842D9E">
      <w:pPr>
        <w:spacing w:line="360" w:lineRule="auto"/>
        <w:jc w:val="both"/>
        <w:rPr>
          <w:rFonts w:cs="Times New Roman"/>
          <w:bCs/>
          <w:iCs/>
          <w:color w:val="auto"/>
          <w:lang w:val="bg-BG"/>
        </w:rPr>
      </w:pPr>
      <w:r w:rsidRPr="00F06625">
        <w:rPr>
          <w:rFonts w:cs="Times New Roman"/>
          <w:bCs/>
          <w:iCs/>
          <w:color w:val="auto"/>
        </w:rPr>
        <w:t xml:space="preserve">Иновационният процес се разглежда като динамичен и цикличен. Според </w:t>
      </w:r>
      <w:r w:rsidRPr="00F06625">
        <w:rPr>
          <w:rFonts w:cs="Times New Roman"/>
          <w:bCs/>
          <w:iCs/>
          <w:color w:val="auto"/>
          <w:lang w:val="bg-BG"/>
        </w:rPr>
        <w:t>Родж</w:t>
      </w:r>
      <w:r w:rsidR="00D74CDF">
        <w:rPr>
          <w:rFonts w:cs="Times New Roman"/>
          <w:bCs/>
          <w:iCs/>
          <w:color w:val="auto"/>
          <w:lang w:val="bg-BG"/>
        </w:rPr>
        <w:t>ъ</w:t>
      </w:r>
      <w:r w:rsidRPr="00F06625">
        <w:rPr>
          <w:rFonts w:cs="Times New Roman"/>
          <w:bCs/>
          <w:iCs/>
          <w:color w:val="auto"/>
          <w:lang w:val="bg-BG"/>
        </w:rPr>
        <w:t>рс</w:t>
      </w:r>
      <w:r w:rsidRPr="00207BE5">
        <w:rPr>
          <w:rFonts w:cs="Times New Roman"/>
          <w:bCs/>
          <w:iCs/>
          <w:color w:val="auto"/>
        </w:rPr>
        <w:t xml:space="preserve"> </w:t>
      </w:r>
      <w:r w:rsidRPr="00F06625">
        <w:rPr>
          <w:rFonts w:cs="Times New Roman"/>
          <w:bCs/>
          <w:i/>
          <w:iCs/>
          <w:color w:val="auto"/>
          <w:vertAlign w:val="superscript"/>
        </w:rPr>
        <w:footnoteReference w:id="71"/>
      </w:r>
      <w:r w:rsidRPr="00F06625">
        <w:rPr>
          <w:rFonts w:cs="Times New Roman"/>
          <w:bCs/>
          <w:iCs/>
          <w:color w:val="auto"/>
        </w:rPr>
        <w:t xml:space="preserve">дифузията на иновациите преминава през етапи: осъзнаване, интерес, оценка, изпитване и възприемане. В същото време Oslo Manual </w:t>
      </w:r>
      <w:r w:rsidR="00D74CDF">
        <w:rPr>
          <w:rFonts w:cs="Times New Roman"/>
          <w:bCs/>
          <w:iCs/>
          <w:color w:val="auto"/>
          <w:lang w:val="bg-BG"/>
        </w:rPr>
        <w:t>.</w:t>
      </w:r>
      <w:r w:rsidRPr="00F06625">
        <w:rPr>
          <w:rFonts w:cs="Times New Roman"/>
          <w:bCs/>
          <w:i/>
          <w:iCs/>
          <w:color w:val="auto"/>
          <w:vertAlign w:val="superscript"/>
        </w:rPr>
        <w:footnoteReference w:id="72"/>
      </w:r>
      <w:r w:rsidR="00D74CDF">
        <w:rPr>
          <w:rFonts w:cs="Times New Roman"/>
          <w:bCs/>
          <w:iCs/>
          <w:color w:val="auto"/>
          <w:lang w:val="bg-BG"/>
        </w:rPr>
        <w:t xml:space="preserve"> </w:t>
      </w:r>
      <w:r w:rsidR="00D74CDF" w:rsidRPr="00F06625">
        <w:rPr>
          <w:rFonts w:cs="Times New Roman"/>
          <w:bCs/>
          <w:iCs/>
          <w:color w:val="auto"/>
        </w:rPr>
        <w:t>П</w:t>
      </w:r>
      <w:r w:rsidRPr="00F06625">
        <w:rPr>
          <w:rFonts w:cs="Times New Roman"/>
          <w:bCs/>
          <w:iCs/>
          <w:color w:val="auto"/>
        </w:rPr>
        <w:t>одчертава необходимостта от интегриран подход – от създаване на знание и идеи, през разработване и внедряване, до тяхното въздействие върху пазара.</w:t>
      </w:r>
    </w:p>
    <w:p w:rsidR="00842D9E" w:rsidRPr="00D74CDF" w:rsidRDefault="00842D9E" w:rsidP="00842D9E">
      <w:pPr>
        <w:spacing w:line="360" w:lineRule="auto"/>
        <w:jc w:val="both"/>
        <w:rPr>
          <w:rFonts w:cs="Times New Roman"/>
          <w:bCs/>
          <w:color w:val="auto"/>
          <w:lang w:val="bg-BG"/>
        </w:rPr>
      </w:pPr>
      <w:r w:rsidRPr="00842D9E">
        <w:rPr>
          <w:rFonts w:cs="Times New Roman"/>
          <w:b/>
          <w:bCs/>
          <w:color w:val="auto"/>
        </w:rPr>
        <w:t xml:space="preserve"> Иновационната дейност</w:t>
      </w:r>
      <w:r w:rsidRPr="00842D9E">
        <w:rPr>
          <w:rFonts w:cs="Times New Roman"/>
          <w:bCs/>
          <w:color w:val="auto"/>
        </w:rPr>
        <w:t xml:space="preserve"> представлява всички научни, технологични, организационни, финансови и търговски действия, от които реално произтича реализацията на иновациите, или които са замислени с тази цел. Някои видове иновационни дейности са иновационни сами по себе си, други не притежават това свойство, но също са необходими за осъществяването на иновацията. Иновационната </w:t>
      </w:r>
      <w:r w:rsidRPr="00842D9E">
        <w:rPr>
          <w:rFonts w:cs="Times New Roman"/>
          <w:bCs/>
          <w:color w:val="auto"/>
        </w:rPr>
        <w:lastRenderedPageBreak/>
        <w:t>дейност включва също и изследвания и експериментални разработки, несвързани пряко с разработването на конкретна иновация. Общ признак на иновацията е обстоятелството, че тя следва задължително да се внедри. Нов или усъвършенстван продукт се счита за внедрен, когато е излязъл на пазара. Новите производствени процеси, маркетингови методи или организационни методи се считат за внедрени, когато те реално се използват в дейността на фирмата</w:t>
      </w:r>
      <w:r w:rsidR="00D74CDF">
        <w:rPr>
          <w:rFonts w:cs="Times New Roman"/>
          <w:bCs/>
          <w:color w:val="auto"/>
          <w:lang w:val="bg-BG"/>
        </w:rPr>
        <w:t>.</w:t>
      </w:r>
      <w:r w:rsidR="00BA17CB" w:rsidRPr="00BA17CB">
        <w:rPr>
          <w:rFonts w:cs="Times New Roman"/>
          <w:bCs/>
          <w:color w:val="auto"/>
          <w:vertAlign w:val="superscript"/>
        </w:rPr>
        <w:footnoteReference w:id="73"/>
      </w:r>
    </w:p>
    <w:p w:rsidR="006B53A4" w:rsidRPr="006B53A4" w:rsidRDefault="006B53A4" w:rsidP="006B53A4">
      <w:pPr>
        <w:spacing w:line="360" w:lineRule="auto"/>
        <w:jc w:val="both"/>
        <w:rPr>
          <w:rFonts w:cs="Times New Roman"/>
          <w:bCs/>
          <w:color w:val="auto"/>
        </w:rPr>
      </w:pPr>
      <w:r w:rsidRPr="006B53A4">
        <w:rPr>
          <w:rFonts w:cs="Times New Roman"/>
          <w:bCs/>
          <w:color w:val="auto"/>
        </w:rPr>
        <w:t>Иновацията включва „умишлено</w:t>
      </w:r>
      <w:r>
        <w:rPr>
          <w:rFonts w:cs="Times New Roman"/>
          <w:bCs/>
          <w:color w:val="auto"/>
          <w:lang w:val="bg-BG"/>
        </w:rPr>
        <w:t>“</w:t>
      </w:r>
      <w:r w:rsidRPr="006B53A4">
        <w:rPr>
          <w:rFonts w:cs="Times New Roman"/>
          <w:bCs/>
          <w:color w:val="auto"/>
        </w:rPr>
        <w:t xml:space="preserve"> прилагане на информация, въображение и инициатива за извличане на по-големи или различни стойности от ресурсите.</w:t>
      </w:r>
    </w:p>
    <w:p w:rsidR="006B53A4" w:rsidRPr="006B53A4" w:rsidRDefault="006B53A4" w:rsidP="006B53A4">
      <w:pPr>
        <w:spacing w:line="360" w:lineRule="auto"/>
        <w:jc w:val="both"/>
        <w:rPr>
          <w:rFonts w:cs="Times New Roman"/>
          <w:bCs/>
          <w:color w:val="auto"/>
        </w:rPr>
      </w:pPr>
      <w:r w:rsidRPr="006B53A4">
        <w:rPr>
          <w:rFonts w:cs="Times New Roman"/>
          <w:bCs/>
          <w:color w:val="auto"/>
        </w:rPr>
        <w:t>Управлението на иновациите най-общо представлява управление на иновативни идеи.</w:t>
      </w:r>
    </w:p>
    <w:p w:rsidR="006B53A4" w:rsidRPr="006B53A4" w:rsidRDefault="006B53A4" w:rsidP="006B53A4">
      <w:pPr>
        <w:spacing w:line="360" w:lineRule="auto"/>
        <w:jc w:val="both"/>
        <w:rPr>
          <w:rFonts w:cs="Times New Roman"/>
          <w:bCs/>
          <w:color w:val="auto"/>
        </w:rPr>
      </w:pPr>
      <w:r w:rsidRPr="006B53A4">
        <w:rPr>
          <w:rFonts w:cs="Times New Roman"/>
          <w:bCs/>
          <w:color w:val="auto"/>
        </w:rPr>
        <w:t>Процесът на управление на иновациите включва безброй инструменти, които насърчават творчеството и иновациите в рамките на съвместно работно място. Ефективната стратегия за управление на иновациите позволява на предприятията да останат на преден план и да поддържат клиентите си доволни .</w:t>
      </w:r>
      <w:r w:rsidRPr="006B53A4">
        <w:rPr>
          <w:rFonts w:cs="Times New Roman"/>
          <w:bCs/>
          <w:color w:val="auto"/>
          <w:vertAlign w:val="superscript"/>
        </w:rPr>
        <w:footnoteReference w:id="74"/>
      </w:r>
    </w:p>
    <w:p w:rsidR="006B53A4" w:rsidRPr="006B53A4" w:rsidRDefault="003344D7" w:rsidP="006B53A4">
      <w:pPr>
        <w:spacing w:line="360" w:lineRule="auto"/>
        <w:jc w:val="both"/>
        <w:rPr>
          <w:rFonts w:cs="Times New Roman"/>
          <w:bCs/>
          <w:color w:val="auto"/>
        </w:rPr>
      </w:pPr>
      <w:r w:rsidRPr="003344D7">
        <w:rPr>
          <w:rFonts w:cs="Times New Roman"/>
          <w:bCs/>
          <w:color w:val="auto"/>
        </w:rPr>
        <w:t>Според Милева</w:t>
      </w:r>
      <w:r w:rsidRPr="003344D7">
        <w:rPr>
          <w:rFonts w:cs="Times New Roman"/>
          <w:bCs/>
          <w:color w:val="auto"/>
          <w:vertAlign w:val="superscript"/>
        </w:rPr>
        <w:footnoteReference w:id="75"/>
      </w:r>
      <w:r w:rsidRPr="003344D7">
        <w:rPr>
          <w:rFonts w:cs="Times New Roman"/>
          <w:bCs/>
          <w:color w:val="auto"/>
        </w:rPr>
        <w:t>ефективното управление на иновациите в туризма предполага системен подход, който интегрира креативността, предприемачеството и управлението на знанието, като по този начин се осигурява устойчиво конкурентно предимство.</w:t>
      </w:r>
      <w:r w:rsidR="006B53A4" w:rsidRPr="006B53A4">
        <w:rPr>
          <w:rFonts w:cs="Times New Roman"/>
          <w:bCs/>
          <w:color w:val="auto"/>
        </w:rPr>
        <w:t>Тъй като голяма част от компаниите разполагат със структурирана система за развитие чрез управление на иновациите, те трябва да създават и ясни точки за вземане на решения и договорени правила, които ще помогнат да се определи кои идеи ще бъдат придвижени напред.</w:t>
      </w:r>
    </w:p>
    <w:p w:rsidR="006B53A4" w:rsidRPr="006B53A4" w:rsidRDefault="006B53A4" w:rsidP="006B53A4">
      <w:pPr>
        <w:spacing w:line="360" w:lineRule="auto"/>
        <w:jc w:val="both"/>
        <w:rPr>
          <w:rFonts w:cs="Times New Roman"/>
          <w:bCs/>
          <w:color w:val="auto"/>
        </w:rPr>
      </w:pPr>
      <w:r w:rsidRPr="006B53A4">
        <w:rPr>
          <w:rFonts w:cs="Times New Roman"/>
          <w:bCs/>
          <w:color w:val="auto"/>
        </w:rPr>
        <w:t>По този начин, изискванията и желанията на клиентите се удовлетворяват по-бързо и с по-малко припокриване на идентични бизнес идеи.</w:t>
      </w:r>
    </w:p>
    <w:p w:rsidR="006B53A4" w:rsidRPr="006B53A4" w:rsidRDefault="006B53A4" w:rsidP="006B53A4">
      <w:pPr>
        <w:spacing w:line="360" w:lineRule="auto"/>
        <w:jc w:val="both"/>
        <w:rPr>
          <w:rFonts w:cs="Times New Roman"/>
          <w:bCs/>
          <w:color w:val="auto"/>
        </w:rPr>
      </w:pPr>
      <w:r w:rsidRPr="006B53A4">
        <w:rPr>
          <w:rFonts w:cs="Times New Roman"/>
          <w:bCs/>
          <w:color w:val="auto"/>
        </w:rPr>
        <w:t>Потенциалните предимства, произлизащи от ефективното уп</w:t>
      </w:r>
      <w:r w:rsidR="00D74CDF">
        <w:rPr>
          <w:rFonts w:cs="Times New Roman"/>
          <w:bCs/>
          <w:color w:val="auto"/>
        </w:rPr>
        <w:t>равление на иновациите включват</w:t>
      </w:r>
      <w:r w:rsidRPr="006B53A4">
        <w:rPr>
          <w:rFonts w:cs="Times New Roman"/>
          <w:bCs/>
          <w:color w:val="auto"/>
        </w:rPr>
        <w:t>:</w:t>
      </w:r>
    </w:p>
    <w:p w:rsidR="006B53A4" w:rsidRPr="006B53A4" w:rsidRDefault="006B53A4" w:rsidP="00370782">
      <w:pPr>
        <w:numPr>
          <w:ilvl w:val="0"/>
          <w:numId w:val="4"/>
        </w:numPr>
        <w:spacing w:line="360" w:lineRule="auto"/>
        <w:jc w:val="both"/>
        <w:rPr>
          <w:rFonts w:cs="Times New Roman"/>
          <w:bCs/>
          <w:color w:val="auto"/>
        </w:rPr>
      </w:pPr>
      <w:r w:rsidRPr="006B53A4">
        <w:rPr>
          <w:rFonts w:cs="Times New Roman"/>
          <w:bCs/>
          <w:color w:val="auto"/>
        </w:rPr>
        <w:t>по-бързо въвеждане на нови продукти и услуги;</w:t>
      </w:r>
    </w:p>
    <w:p w:rsidR="006B53A4" w:rsidRPr="006B53A4" w:rsidRDefault="006B53A4" w:rsidP="00370782">
      <w:pPr>
        <w:numPr>
          <w:ilvl w:val="0"/>
          <w:numId w:val="4"/>
        </w:numPr>
        <w:spacing w:line="360" w:lineRule="auto"/>
        <w:jc w:val="both"/>
        <w:rPr>
          <w:rFonts w:cs="Times New Roman"/>
          <w:bCs/>
          <w:color w:val="auto"/>
        </w:rPr>
      </w:pPr>
      <w:r w:rsidRPr="006B53A4">
        <w:rPr>
          <w:rFonts w:cs="Times New Roman"/>
          <w:bCs/>
          <w:color w:val="auto"/>
        </w:rPr>
        <w:t>по-ранно откриване на нежизнеспособни идеи;</w:t>
      </w:r>
    </w:p>
    <w:p w:rsidR="006B53A4" w:rsidRPr="006B53A4" w:rsidRDefault="006B53A4" w:rsidP="00370782">
      <w:pPr>
        <w:numPr>
          <w:ilvl w:val="0"/>
          <w:numId w:val="4"/>
        </w:numPr>
        <w:spacing w:line="360" w:lineRule="auto"/>
        <w:jc w:val="both"/>
        <w:rPr>
          <w:rFonts w:cs="Times New Roman"/>
          <w:bCs/>
          <w:color w:val="auto"/>
        </w:rPr>
      </w:pPr>
      <w:r w:rsidRPr="006B53A4">
        <w:rPr>
          <w:rFonts w:cs="Times New Roman"/>
          <w:bCs/>
          <w:color w:val="auto"/>
        </w:rPr>
        <w:t>по-добри планове за изпълнение;</w:t>
      </w:r>
    </w:p>
    <w:p w:rsidR="006B53A4" w:rsidRPr="006B53A4" w:rsidRDefault="006B53A4" w:rsidP="00370782">
      <w:pPr>
        <w:numPr>
          <w:ilvl w:val="0"/>
          <w:numId w:val="4"/>
        </w:numPr>
        <w:spacing w:line="360" w:lineRule="auto"/>
        <w:jc w:val="both"/>
        <w:rPr>
          <w:rFonts w:cs="Times New Roman"/>
          <w:bCs/>
          <w:color w:val="auto"/>
        </w:rPr>
      </w:pPr>
      <w:r w:rsidRPr="006B53A4">
        <w:rPr>
          <w:rFonts w:cs="Times New Roman"/>
          <w:bCs/>
          <w:color w:val="auto"/>
        </w:rPr>
        <w:lastRenderedPageBreak/>
        <w:t>подобрено спазване на сроковете от работните екипи;</w:t>
      </w:r>
    </w:p>
    <w:p w:rsidR="006B53A4" w:rsidRPr="006B53A4" w:rsidRDefault="006B53A4" w:rsidP="00370782">
      <w:pPr>
        <w:numPr>
          <w:ilvl w:val="0"/>
          <w:numId w:val="4"/>
        </w:numPr>
        <w:spacing w:line="360" w:lineRule="auto"/>
        <w:jc w:val="both"/>
        <w:rPr>
          <w:rFonts w:cs="Times New Roman"/>
          <w:bCs/>
          <w:color w:val="auto"/>
        </w:rPr>
      </w:pPr>
      <w:r w:rsidRPr="006B53A4">
        <w:rPr>
          <w:rFonts w:cs="Times New Roman"/>
          <w:bCs/>
          <w:color w:val="auto"/>
        </w:rPr>
        <w:t>по-голяма парична ефективност в рамките на всеки екип;</w:t>
      </w:r>
    </w:p>
    <w:p w:rsidR="006B53A4" w:rsidRPr="006B53A4" w:rsidRDefault="006B53A4" w:rsidP="00370782">
      <w:pPr>
        <w:numPr>
          <w:ilvl w:val="0"/>
          <w:numId w:val="4"/>
        </w:numPr>
        <w:spacing w:line="360" w:lineRule="auto"/>
        <w:jc w:val="both"/>
        <w:rPr>
          <w:rFonts w:cs="Times New Roman"/>
          <w:bCs/>
          <w:color w:val="auto"/>
        </w:rPr>
      </w:pPr>
      <w:r w:rsidRPr="006B53A4">
        <w:rPr>
          <w:rFonts w:cs="Times New Roman"/>
          <w:bCs/>
          <w:color w:val="auto"/>
        </w:rPr>
        <w:t>по-бързи резултати, подобрена работа и взаимоотношения между членовете на работните екипи;</w:t>
      </w:r>
    </w:p>
    <w:p w:rsidR="006B53A4" w:rsidRPr="006B53A4" w:rsidRDefault="006B53A4" w:rsidP="00370782">
      <w:pPr>
        <w:numPr>
          <w:ilvl w:val="0"/>
          <w:numId w:val="4"/>
        </w:numPr>
        <w:spacing w:line="360" w:lineRule="auto"/>
        <w:jc w:val="both"/>
        <w:rPr>
          <w:rFonts w:cs="Times New Roman"/>
          <w:bCs/>
          <w:color w:val="auto"/>
        </w:rPr>
      </w:pPr>
      <w:r w:rsidRPr="006B53A4">
        <w:rPr>
          <w:rFonts w:cs="Times New Roman"/>
          <w:bCs/>
          <w:color w:val="auto"/>
        </w:rPr>
        <w:t>повишена удовлетвореност на клиентите;</w:t>
      </w:r>
    </w:p>
    <w:p w:rsidR="006B53A4" w:rsidRPr="006B53A4" w:rsidRDefault="006B53A4" w:rsidP="00370782">
      <w:pPr>
        <w:numPr>
          <w:ilvl w:val="0"/>
          <w:numId w:val="4"/>
        </w:numPr>
        <w:spacing w:line="360" w:lineRule="auto"/>
        <w:jc w:val="both"/>
        <w:rPr>
          <w:rFonts w:cs="Times New Roman"/>
          <w:bCs/>
          <w:color w:val="auto"/>
        </w:rPr>
      </w:pPr>
      <w:r w:rsidRPr="006B53A4">
        <w:rPr>
          <w:rFonts w:cs="Times New Roman"/>
          <w:bCs/>
          <w:color w:val="auto"/>
        </w:rPr>
        <w:t>намалено време на работен цикъл и по-малко преработка;</w:t>
      </w:r>
    </w:p>
    <w:p w:rsidR="006B53A4" w:rsidRPr="006B53A4" w:rsidRDefault="006B53A4" w:rsidP="00370782">
      <w:pPr>
        <w:numPr>
          <w:ilvl w:val="0"/>
          <w:numId w:val="4"/>
        </w:numPr>
        <w:spacing w:line="360" w:lineRule="auto"/>
        <w:jc w:val="both"/>
        <w:rPr>
          <w:rFonts w:cs="Times New Roman"/>
          <w:bCs/>
          <w:color w:val="auto"/>
        </w:rPr>
      </w:pPr>
      <w:r w:rsidRPr="006B53A4">
        <w:rPr>
          <w:rFonts w:cs="Times New Roman"/>
          <w:bCs/>
          <w:color w:val="auto"/>
        </w:rPr>
        <w:t>по-интелигентно вземане на решения.</w:t>
      </w:r>
      <w:r w:rsidRPr="006B53A4">
        <w:rPr>
          <w:rFonts w:cs="Times New Roman"/>
          <w:bCs/>
          <w:color w:val="auto"/>
          <w:vertAlign w:val="superscript"/>
        </w:rPr>
        <w:footnoteReference w:id="76"/>
      </w:r>
    </w:p>
    <w:p w:rsidR="00312969" w:rsidRPr="00312969" w:rsidRDefault="00312969" w:rsidP="00312969">
      <w:pPr>
        <w:spacing w:line="360" w:lineRule="auto"/>
        <w:jc w:val="both"/>
        <w:rPr>
          <w:rFonts w:cs="Times New Roman"/>
          <w:bCs/>
          <w:color w:val="auto"/>
          <w:lang w:val="ru-RU"/>
        </w:rPr>
      </w:pPr>
      <w:r w:rsidRPr="00312969">
        <w:rPr>
          <w:rFonts w:cs="Times New Roman"/>
          <w:bCs/>
          <w:color w:val="auto"/>
          <w:lang w:val="ru-RU"/>
        </w:rPr>
        <w:t xml:space="preserve">Иновациите изискват не просто трансфер на знания, но също така и ефективен </w:t>
      </w:r>
      <w:r w:rsidR="0023269E" w:rsidRPr="0023269E">
        <w:rPr>
          <w:rFonts w:cs="Times New Roman"/>
          <w:bCs/>
          <w:color w:val="auto"/>
          <w:lang w:val="ru-RU"/>
        </w:rPr>
        <w:t xml:space="preserve">приемен </w:t>
      </w:r>
      <w:r w:rsidRPr="00312969">
        <w:rPr>
          <w:rFonts w:cs="Times New Roman"/>
          <w:bCs/>
          <w:color w:val="auto"/>
          <w:lang w:val="ru-RU"/>
        </w:rPr>
        <w:t>или още абсорбиращ капацитет – организационен, ресурсен и културен. В основата на иновациите стоят конкуренцията, стремеж</w:t>
      </w:r>
      <w:r w:rsidR="0023269E">
        <w:rPr>
          <w:rFonts w:cs="Times New Roman"/>
          <w:bCs/>
          <w:color w:val="auto"/>
          <w:lang w:val="ru-RU"/>
        </w:rPr>
        <w:t xml:space="preserve">ът </w:t>
      </w:r>
      <w:r w:rsidRPr="00312969">
        <w:rPr>
          <w:rFonts w:cs="Times New Roman"/>
          <w:bCs/>
          <w:color w:val="auto"/>
          <w:lang w:val="ru-RU"/>
        </w:rPr>
        <w:t xml:space="preserve"> за по-вис</w:t>
      </w:r>
      <w:r w:rsidR="0023269E">
        <w:rPr>
          <w:rFonts w:cs="Times New Roman"/>
          <w:bCs/>
          <w:color w:val="auto"/>
          <w:lang w:val="ru-RU"/>
        </w:rPr>
        <w:t>око качество при по-ниска цена.</w:t>
      </w:r>
    </w:p>
    <w:p w:rsidR="00312969" w:rsidRPr="00312969" w:rsidRDefault="00312969" w:rsidP="00312969">
      <w:pPr>
        <w:spacing w:line="360" w:lineRule="auto"/>
        <w:jc w:val="both"/>
        <w:rPr>
          <w:rFonts w:cs="Times New Roman"/>
          <w:bCs/>
          <w:color w:val="auto"/>
          <w:lang w:val="ru-RU"/>
        </w:rPr>
      </w:pPr>
      <w:r w:rsidRPr="00312969">
        <w:rPr>
          <w:rFonts w:cs="Times New Roman"/>
          <w:bCs/>
          <w:color w:val="auto"/>
          <w:lang w:val="ru-RU"/>
        </w:rPr>
        <w:t>Иновациите изискват специално внимание както к</w:t>
      </w:r>
      <w:r w:rsidR="0023269E">
        <w:rPr>
          <w:rFonts w:cs="Times New Roman"/>
          <w:bCs/>
          <w:color w:val="auto"/>
          <w:lang w:val="ru-RU"/>
        </w:rPr>
        <w:t>ъм т.нар. вътрешноорганизационни</w:t>
      </w:r>
      <w:r w:rsidRPr="00312969">
        <w:rPr>
          <w:rFonts w:cs="Times New Roman"/>
          <w:bCs/>
          <w:color w:val="auto"/>
          <w:lang w:val="ru-RU"/>
        </w:rPr>
        <w:t xml:space="preserve"> познания, така и тези извън пределите на предприятието, т.е. успешната интернационализацията изисква отвореност към външните източници на знание и ефективно обвързване във формални и/или неформал</w:t>
      </w:r>
      <w:r w:rsidR="0023269E">
        <w:rPr>
          <w:rFonts w:cs="Times New Roman"/>
          <w:bCs/>
          <w:color w:val="auto"/>
          <w:lang w:val="ru-RU"/>
        </w:rPr>
        <w:t xml:space="preserve">ни мрежи. Т.нар. мрежов подход </w:t>
      </w:r>
      <w:r w:rsidRPr="00312969">
        <w:rPr>
          <w:rFonts w:cs="Times New Roman"/>
          <w:bCs/>
          <w:color w:val="auto"/>
          <w:lang w:val="ru-RU"/>
        </w:rPr>
        <w:t>акцентира върху отношенията между фирмите като координиращ механизъм, определящ тяхното поведение. Именно мрежите обвързват предприятията, доставяйки им различни ресурси и специфично знание за сектора. При мрежовия подход, пазарите се разглеждат като мрежа от отношения между икономическите агенти, следователно отделното предприятие не може да бъде изследвано самостоятелно, а само във връзка с</w:t>
      </w:r>
      <w:r w:rsidR="0023269E">
        <w:rPr>
          <w:rFonts w:cs="Times New Roman"/>
          <w:bCs/>
          <w:color w:val="auto"/>
          <w:lang w:val="ru-RU"/>
        </w:rPr>
        <w:t xml:space="preserve"> останалите участници в мрежата</w:t>
      </w:r>
      <w:r w:rsidRPr="00312969">
        <w:rPr>
          <w:rFonts w:cs="Times New Roman"/>
          <w:bCs/>
          <w:color w:val="auto"/>
          <w:lang w:val="ru-RU"/>
        </w:rPr>
        <w:t>.</w:t>
      </w:r>
      <w:r w:rsidRPr="00312969">
        <w:rPr>
          <w:rFonts w:cs="Times New Roman"/>
          <w:bCs/>
          <w:color w:val="auto"/>
          <w:vertAlign w:val="superscript"/>
          <w:lang w:val="ru-RU"/>
        </w:rPr>
        <w:footnoteReference w:id="77"/>
      </w:r>
    </w:p>
    <w:p w:rsidR="00312969" w:rsidRPr="00312969" w:rsidRDefault="00312969" w:rsidP="00312969">
      <w:pPr>
        <w:spacing w:line="360" w:lineRule="auto"/>
        <w:jc w:val="both"/>
        <w:rPr>
          <w:rFonts w:cs="Times New Roman"/>
          <w:bCs/>
          <w:color w:val="auto"/>
          <w:lang w:val="ru-RU"/>
        </w:rPr>
      </w:pPr>
      <w:r w:rsidRPr="00312969">
        <w:rPr>
          <w:rFonts w:cs="Times New Roman"/>
          <w:bCs/>
          <w:color w:val="auto"/>
          <w:lang w:val="ru-RU"/>
        </w:rPr>
        <w:t>Някои автори защитават тезата, че именно мрежите осигуряват възможността за научаване предимствата на чуждите пазари, което е предпоставка, улеснява</w:t>
      </w:r>
      <w:r w:rsidR="0023269E">
        <w:rPr>
          <w:rFonts w:cs="Times New Roman"/>
          <w:bCs/>
          <w:color w:val="auto"/>
          <w:lang w:val="ru-RU"/>
        </w:rPr>
        <w:t>ща тяхната интернационализация.</w:t>
      </w:r>
    </w:p>
    <w:p w:rsidR="00312969" w:rsidRPr="00312969" w:rsidRDefault="0023269E" w:rsidP="00312969">
      <w:pPr>
        <w:spacing w:line="360" w:lineRule="auto"/>
        <w:jc w:val="both"/>
        <w:rPr>
          <w:rFonts w:cs="Times New Roman"/>
          <w:bCs/>
          <w:color w:val="auto"/>
          <w:lang w:val="ru-RU"/>
        </w:rPr>
      </w:pPr>
      <w:r>
        <w:rPr>
          <w:rFonts w:cs="Times New Roman"/>
          <w:bCs/>
          <w:color w:val="auto"/>
          <w:lang w:val="ru-RU"/>
        </w:rPr>
        <w:t xml:space="preserve"> В туризма</w:t>
      </w:r>
      <w:r w:rsidR="00312969" w:rsidRPr="00312969">
        <w:rPr>
          <w:rFonts w:cs="Times New Roman"/>
          <w:bCs/>
          <w:color w:val="auto"/>
          <w:lang w:val="ru-RU"/>
        </w:rPr>
        <w:t xml:space="preserve"> силно проявление мрежите намират в установяване на стратегически съюзи (алианси), особено в авиоиндустрията.</w:t>
      </w:r>
    </w:p>
    <w:p w:rsidR="00312969" w:rsidRPr="00312969" w:rsidRDefault="0023269E" w:rsidP="00312969">
      <w:pPr>
        <w:spacing w:line="360" w:lineRule="auto"/>
        <w:jc w:val="both"/>
        <w:rPr>
          <w:rFonts w:cs="Times New Roman"/>
          <w:bCs/>
          <w:color w:val="auto"/>
          <w:lang w:val="ru-RU"/>
        </w:rPr>
      </w:pPr>
      <w:r>
        <w:rPr>
          <w:rFonts w:cs="Times New Roman"/>
          <w:bCs/>
          <w:color w:val="auto"/>
          <w:lang w:val="ru-RU"/>
        </w:rPr>
        <w:t>Туризмът е</w:t>
      </w:r>
      <w:r w:rsidR="00312969" w:rsidRPr="00312969">
        <w:rPr>
          <w:rFonts w:cs="Times New Roman"/>
          <w:bCs/>
          <w:color w:val="auto"/>
          <w:lang w:val="ru-RU"/>
        </w:rPr>
        <w:t xml:space="preserve"> сектор на услугите, за които новите технологии и намаляването на бариерите създадоха принципно нови форми за предоставяне на услугите.</w:t>
      </w:r>
    </w:p>
    <w:p w:rsidR="00312969" w:rsidRPr="00312969" w:rsidRDefault="00312969" w:rsidP="00312969">
      <w:pPr>
        <w:spacing w:line="360" w:lineRule="auto"/>
        <w:jc w:val="both"/>
        <w:rPr>
          <w:rFonts w:cs="Times New Roman"/>
          <w:bCs/>
          <w:color w:val="auto"/>
          <w:lang w:val="ru-RU"/>
        </w:rPr>
      </w:pPr>
      <w:r w:rsidRPr="00312969">
        <w:rPr>
          <w:rFonts w:cs="Times New Roman"/>
          <w:bCs/>
          <w:color w:val="auto"/>
          <w:lang w:val="ru-RU"/>
        </w:rPr>
        <w:t>По веригата за доставки участват много и различни стопански субекти</w:t>
      </w:r>
      <w:r w:rsidR="0023269E">
        <w:rPr>
          <w:rFonts w:cs="Times New Roman"/>
          <w:bCs/>
          <w:color w:val="auto"/>
          <w:lang w:val="ru-RU"/>
        </w:rPr>
        <w:t>,</w:t>
      </w:r>
      <w:r w:rsidRPr="00312969">
        <w:rPr>
          <w:rFonts w:cs="Times New Roman"/>
          <w:bCs/>
          <w:color w:val="auto"/>
          <w:lang w:val="ru-RU"/>
        </w:rPr>
        <w:t xml:space="preserve"> което означава изключителна координация и сътрудничество за гарантиране качеството на </w:t>
      </w:r>
      <w:r w:rsidRPr="00312969">
        <w:rPr>
          <w:rFonts w:cs="Times New Roman"/>
          <w:bCs/>
          <w:color w:val="auto"/>
          <w:lang w:val="ru-RU"/>
        </w:rPr>
        <w:lastRenderedPageBreak/>
        <w:t>ту</w:t>
      </w:r>
      <w:r w:rsidR="0023269E">
        <w:rPr>
          <w:rFonts w:cs="Times New Roman"/>
          <w:bCs/>
          <w:color w:val="auto"/>
          <w:lang w:val="ru-RU"/>
        </w:rPr>
        <w:t>ристическото преживяване. Оттук</w:t>
      </w:r>
      <w:r w:rsidRPr="00312969">
        <w:rPr>
          <w:rFonts w:cs="Times New Roman"/>
          <w:bCs/>
          <w:color w:val="auto"/>
          <w:lang w:val="ru-RU"/>
        </w:rPr>
        <w:t xml:space="preserve"> значителна част от конкурентните предимства зависят от възможностите и капацитета на отделните организации да си партнират с останалите субекти по веригата на доставките. Водеща роля по веригата на доставките обикновено имат лидерите на пазара, често пъти дори с политическо и обществено влияние (например за подобряване на инфраструктурата, финансирането на общински и местни с</w:t>
      </w:r>
      <w:r w:rsidR="0023269E">
        <w:rPr>
          <w:rFonts w:cs="Times New Roman"/>
          <w:bCs/>
          <w:color w:val="auto"/>
          <w:lang w:val="ru-RU"/>
        </w:rPr>
        <w:t>ъбития и мероприятия и други).</w:t>
      </w:r>
    </w:p>
    <w:p w:rsidR="00312969" w:rsidRDefault="0023269E" w:rsidP="00312969">
      <w:pPr>
        <w:spacing w:line="360" w:lineRule="auto"/>
        <w:jc w:val="both"/>
        <w:rPr>
          <w:rFonts w:cs="Times New Roman"/>
          <w:bCs/>
          <w:color w:val="auto"/>
          <w:lang w:val="ru-RU"/>
        </w:rPr>
      </w:pPr>
      <w:r>
        <w:rPr>
          <w:rFonts w:cs="Times New Roman"/>
          <w:bCs/>
          <w:color w:val="auto"/>
          <w:lang w:val="ru-RU"/>
        </w:rPr>
        <w:t xml:space="preserve">Конкурентният </w:t>
      </w:r>
      <w:r w:rsidR="00312969" w:rsidRPr="00312969">
        <w:rPr>
          <w:rFonts w:cs="Times New Roman"/>
          <w:bCs/>
          <w:color w:val="auto"/>
          <w:lang w:val="ru-RU"/>
        </w:rPr>
        <w:t>натиск върху туристическите предприятия, опериращи на международния пазар</w:t>
      </w:r>
      <w:r>
        <w:rPr>
          <w:rFonts w:cs="Times New Roman"/>
          <w:bCs/>
          <w:color w:val="auto"/>
          <w:lang w:val="ru-RU"/>
        </w:rPr>
        <w:t>,</w:t>
      </w:r>
      <w:r w:rsidR="00312969" w:rsidRPr="00312969">
        <w:rPr>
          <w:rFonts w:cs="Times New Roman"/>
          <w:bCs/>
          <w:color w:val="auto"/>
          <w:lang w:val="ru-RU"/>
        </w:rPr>
        <w:t xml:space="preserve"> допълнително стимулира иновативността. Свързания</w:t>
      </w:r>
      <w:r>
        <w:rPr>
          <w:rFonts w:cs="Times New Roman"/>
          <w:bCs/>
          <w:color w:val="auto"/>
          <w:lang w:val="ru-RU"/>
        </w:rPr>
        <w:t>т</w:t>
      </w:r>
      <w:r w:rsidR="00312969" w:rsidRPr="00312969">
        <w:rPr>
          <w:rFonts w:cs="Times New Roman"/>
          <w:bCs/>
          <w:color w:val="auto"/>
          <w:lang w:val="ru-RU"/>
        </w:rPr>
        <w:t xml:space="preserve"> с иновациите модел всеки следващ етап от интернационализацията </w:t>
      </w:r>
      <w:r>
        <w:rPr>
          <w:rFonts w:cs="Times New Roman"/>
          <w:bCs/>
          <w:color w:val="auto"/>
          <w:lang w:val="ru-RU"/>
        </w:rPr>
        <w:t>се разглежда като вид иновация</w:t>
      </w:r>
      <w:r w:rsidR="00312969" w:rsidRPr="00312969">
        <w:rPr>
          <w:rFonts w:cs="Times New Roman"/>
          <w:bCs/>
          <w:color w:val="auto"/>
          <w:lang w:val="ru-RU"/>
        </w:rPr>
        <w:t>.</w:t>
      </w:r>
    </w:p>
    <w:p w:rsidR="00312969" w:rsidRDefault="0023269E" w:rsidP="00312969">
      <w:pPr>
        <w:spacing w:line="360" w:lineRule="auto"/>
        <w:jc w:val="both"/>
        <w:rPr>
          <w:rFonts w:cs="Times New Roman"/>
          <w:bCs/>
          <w:color w:val="auto"/>
        </w:rPr>
      </w:pPr>
      <w:r>
        <w:rPr>
          <w:rFonts w:cs="Times New Roman"/>
          <w:bCs/>
          <w:color w:val="auto"/>
        </w:rPr>
        <w:t>За целите на изследването</w:t>
      </w:r>
      <w:r>
        <w:rPr>
          <w:rFonts w:cs="Times New Roman"/>
          <w:bCs/>
          <w:color w:val="auto"/>
          <w:lang w:val="bg-BG"/>
        </w:rPr>
        <w:t xml:space="preserve"> е</w:t>
      </w:r>
      <w:r>
        <w:rPr>
          <w:rFonts w:cs="Times New Roman"/>
          <w:bCs/>
          <w:color w:val="auto"/>
        </w:rPr>
        <w:t xml:space="preserve"> необходимо </w:t>
      </w:r>
      <w:r w:rsidR="00312969" w:rsidRPr="00312969">
        <w:rPr>
          <w:rFonts w:cs="Times New Roman"/>
          <w:bCs/>
          <w:color w:val="auto"/>
        </w:rPr>
        <w:t>да бъдат разгледани иновациите в контекста на туристическата индустрия.</w:t>
      </w:r>
    </w:p>
    <w:p w:rsidR="003344D7" w:rsidRDefault="003344D7" w:rsidP="00312969">
      <w:pPr>
        <w:spacing w:line="360" w:lineRule="auto"/>
        <w:jc w:val="both"/>
        <w:rPr>
          <w:rFonts w:cs="Times New Roman"/>
          <w:bCs/>
          <w:color w:val="auto"/>
          <w:lang w:val="bg-BG"/>
        </w:rPr>
      </w:pPr>
    </w:p>
    <w:p w:rsidR="0040534B" w:rsidRPr="0040534B" w:rsidRDefault="0040534B" w:rsidP="0040534B">
      <w:pPr>
        <w:spacing w:line="360" w:lineRule="auto"/>
        <w:jc w:val="both"/>
        <w:rPr>
          <w:rFonts w:cs="Times New Roman"/>
          <w:b/>
          <w:bCs/>
          <w:color w:val="auto"/>
        </w:rPr>
      </w:pPr>
      <w:r w:rsidRPr="0040534B">
        <w:rPr>
          <w:rFonts w:cs="Times New Roman"/>
          <w:b/>
          <w:bCs/>
          <w:color w:val="auto"/>
        </w:rPr>
        <w:t>Историческо развитие на иновациите в туризма</w:t>
      </w:r>
    </w:p>
    <w:p w:rsidR="00F07536" w:rsidRDefault="00F07536" w:rsidP="0040534B">
      <w:pPr>
        <w:spacing w:line="360" w:lineRule="auto"/>
        <w:jc w:val="both"/>
        <w:rPr>
          <w:rFonts w:cs="Times New Roman"/>
          <w:bCs/>
          <w:color w:val="auto"/>
          <w:lang w:val="bg-BG"/>
        </w:rPr>
      </w:pPr>
      <w:r w:rsidRPr="00F07536">
        <w:rPr>
          <w:rFonts w:cs="Times New Roman"/>
          <w:bCs/>
          <w:color w:val="auto"/>
        </w:rPr>
        <w:t>Развитието на иновациите в туризма е неразривно свързано с икономическите, технологичните и социалните трансформации в обществото. Ако в ранните етапи (XIX – началото на XX век) иновациите са се изразявали най-вече чрез транспортните възможности и инфраструктурата (железопътни линии, круизни кораби, първи курорти), то в по-късните етапи се забелязва постепенно разширяване на разбирането за „нововъведение“.</w:t>
      </w:r>
      <w:r>
        <w:rPr>
          <w:rFonts w:cs="Times New Roman"/>
          <w:bCs/>
          <w:color w:val="auto"/>
        </w:rPr>
        <w:t xml:space="preserve"> </w:t>
      </w:r>
      <w:r w:rsidR="0023269E">
        <w:rPr>
          <w:rFonts w:cs="Times New Roman"/>
          <w:bCs/>
          <w:color w:val="auto"/>
          <w:lang w:val="bg-BG"/>
        </w:rPr>
        <w:t>Можем да разделим иновации</w:t>
      </w:r>
      <w:r>
        <w:rPr>
          <w:rFonts w:cs="Times New Roman"/>
          <w:bCs/>
          <w:color w:val="auto"/>
          <w:lang w:val="bg-BG"/>
        </w:rPr>
        <w:t>те на няк</w:t>
      </w:r>
      <w:r w:rsidR="0023269E">
        <w:rPr>
          <w:rFonts w:cs="Times New Roman"/>
          <w:bCs/>
          <w:color w:val="auto"/>
          <w:lang w:val="bg-BG"/>
        </w:rPr>
        <w:t>о</w:t>
      </w:r>
      <w:r>
        <w:rPr>
          <w:rFonts w:cs="Times New Roman"/>
          <w:bCs/>
          <w:color w:val="auto"/>
          <w:lang w:val="bg-BG"/>
        </w:rPr>
        <w:t>лко исторически етапа:</w:t>
      </w:r>
    </w:p>
    <w:p w:rsidR="00F07536" w:rsidRPr="0040534B" w:rsidRDefault="00F07536" w:rsidP="0040534B">
      <w:pPr>
        <w:spacing w:line="360" w:lineRule="auto"/>
        <w:jc w:val="both"/>
        <w:rPr>
          <w:rFonts w:cs="Times New Roman"/>
          <w:bCs/>
          <w:color w:val="auto"/>
          <w:lang w:val="bg-BG"/>
        </w:rPr>
      </w:pPr>
      <w:r>
        <w:rPr>
          <w:rFonts w:cs="Times New Roman"/>
          <w:bCs/>
          <w:i/>
          <w:iCs/>
          <w:color w:val="auto"/>
          <w:lang w:val="bg-BG"/>
        </w:rPr>
        <w:t>-</w:t>
      </w:r>
      <w:r w:rsidRPr="00F07536">
        <w:rPr>
          <w:rFonts w:cs="Times New Roman"/>
          <w:bCs/>
          <w:i/>
          <w:iCs/>
          <w:color w:val="auto"/>
        </w:rPr>
        <w:t>Първи етап</w:t>
      </w:r>
      <w:r w:rsidRPr="00F07536">
        <w:rPr>
          <w:rFonts w:cs="Times New Roman"/>
          <w:bCs/>
          <w:color w:val="auto"/>
        </w:rPr>
        <w:t xml:space="preserve"> – „Класически“ иновации (XIX – средата на XX век)</w:t>
      </w:r>
    </w:p>
    <w:p w:rsidR="0040534B" w:rsidRPr="0040534B" w:rsidRDefault="0040534B" w:rsidP="0040534B">
      <w:pPr>
        <w:spacing w:line="360" w:lineRule="auto"/>
        <w:jc w:val="both"/>
        <w:rPr>
          <w:bCs/>
          <w:color w:val="auto"/>
          <w:lang w:val="bg-BG"/>
        </w:rPr>
      </w:pPr>
      <w:r w:rsidRPr="0040534B">
        <w:rPr>
          <w:rFonts w:cs="Times New Roman"/>
          <w:bCs/>
          <w:color w:val="auto"/>
        </w:rPr>
        <w:t xml:space="preserve">Една от най-значимите иновации в този период е </w:t>
      </w:r>
      <w:r w:rsidRPr="0040534B">
        <w:rPr>
          <w:rFonts w:cs="Times New Roman"/>
          <w:b/>
          <w:bCs/>
          <w:color w:val="auto"/>
        </w:rPr>
        <w:t>развитието на железопътния транспорт</w:t>
      </w:r>
      <w:r w:rsidRPr="0040534B">
        <w:rPr>
          <w:rFonts w:cs="Times New Roman"/>
          <w:bCs/>
          <w:color w:val="auto"/>
        </w:rPr>
        <w:t>, който позволява бързо и достъпно придвижване до туристически дестинации. Появата на организирани екскурзии, предлагани от агенцията на Томас Кук през 1840-те години</w:t>
      </w:r>
      <w:r w:rsidR="003344D7">
        <w:rPr>
          <w:rFonts w:cs="Times New Roman"/>
          <w:bCs/>
          <w:color w:val="auto"/>
          <w:lang w:val="bg-BG"/>
        </w:rPr>
        <w:t xml:space="preserve"> </w:t>
      </w:r>
      <w:r w:rsidR="003344D7" w:rsidRPr="003344D7">
        <w:rPr>
          <w:rFonts w:cs="Times New Roman"/>
          <w:bCs/>
          <w:color w:val="auto"/>
          <w:vertAlign w:val="superscript"/>
          <w:lang w:val="ru-RU"/>
        </w:rPr>
        <w:footnoteReference w:id="78"/>
      </w:r>
      <w:r w:rsidRPr="0040534B">
        <w:rPr>
          <w:rFonts w:cs="Times New Roman"/>
          <w:bCs/>
          <w:color w:val="auto"/>
        </w:rPr>
        <w:t>, също се счита за ключова иновация – тя полага основите на съвременните туристически оператори и пакетните пътувания.</w:t>
      </w:r>
      <w:r w:rsidR="0023269E">
        <w:rPr>
          <w:rFonts w:cs="Times New Roman"/>
          <w:bCs/>
          <w:color w:val="auto"/>
          <w:lang w:val="bg-BG"/>
        </w:rPr>
        <w:t xml:space="preserve"> </w:t>
      </w:r>
      <w:r w:rsidR="00507990" w:rsidRPr="00507990">
        <w:rPr>
          <w:bCs/>
          <w:color w:val="auto"/>
        </w:rPr>
        <w:t xml:space="preserve">Туризмът е силно </w:t>
      </w:r>
      <w:r w:rsidR="00507990" w:rsidRPr="00507990">
        <w:rPr>
          <w:color w:val="auto"/>
        </w:rPr>
        <w:t>елитарен</w:t>
      </w:r>
      <w:r w:rsidR="00507990" w:rsidRPr="00507990">
        <w:rPr>
          <w:bCs/>
          <w:color w:val="auto"/>
        </w:rPr>
        <w:t>, достъпен за ограничени социални слоеве.</w:t>
      </w:r>
      <w:r w:rsidR="0023269E">
        <w:rPr>
          <w:bCs/>
          <w:color w:val="auto"/>
          <w:lang w:val="bg-BG"/>
        </w:rPr>
        <w:t xml:space="preserve"> </w:t>
      </w:r>
      <w:r w:rsidR="00507990" w:rsidRPr="00507990">
        <w:rPr>
          <w:rFonts w:cs="Times New Roman"/>
          <w:bCs/>
          <w:color w:val="auto"/>
        </w:rPr>
        <w:t xml:space="preserve">Новостта се състои в създаване на първите </w:t>
      </w:r>
      <w:r w:rsidR="00507990" w:rsidRPr="00507990">
        <w:rPr>
          <w:rFonts w:cs="Times New Roman"/>
          <w:i/>
          <w:iCs/>
          <w:color w:val="auto"/>
        </w:rPr>
        <w:t>стандартизирани туристически услуги</w:t>
      </w:r>
      <w:r w:rsidR="00507990" w:rsidRPr="00507990">
        <w:rPr>
          <w:rFonts w:cs="Times New Roman"/>
          <w:bCs/>
          <w:color w:val="auto"/>
        </w:rPr>
        <w:t xml:space="preserve"> (пакетно пътуване, хотелски престой).</w:t>
      </w:r>
    </w:p>
    <w:p w:rsidR="00507990" w:rsidRPr="00507990" w:rsidRDefault="00507990" w:rsidP="00507990">
      <w:pPr>
        <w:spacing w:line="360" w:lineRule="auto"/>
        <w:jc w:val="both"/>
        <w:rPr>
          <w:rFonts w:cs="Times New Roman"/>
          <w:bCs/>
          <w:color w:val="auto"/>
          <w:lang w:val="bg-BG"/>
        </w:rPr>
      </w:pPr>
      <w:r>
        <w:rPr>
          <w:rFonts w:cs="Times New Roman"/>
          <w:bCs/>
          <w:i/>
          <w:iCs/>
          <w:color w:val="auto"/>
          <w:lang w:val="bg-BG"/>
        </w:rPr>
        <w:t>-</w:t>
      </w:r>
      <w:r w:rsidRPr="00507990">
        <w:rPr>
          <w:rFonts w:cs="Times New Roman"/>
          <w:bCs/>
          <w:i/>
          <w:iCs/>
          <w:color w:val="auto"/>
        </w:rPr>
        <w:t>Втори етап</w:t>
      </w:r>
      <w:r w:rsidRPr="00507990">
        <w:rPr>
          <w:rFonts w:cs="Times New Roman"/>
          <w:bCs/>
          <w:color w:val="auto"/>
        </w:rPr>
        <w:t xml:space="preserve"> – Масовизация на туризма (1950–1970 г.)</w:t>
      </w:r>
      <w:r w:rsidRPr="00507990">
        <w:rPr>
          <w:bCs/>
          <w:color w:val="auto"/>
        </w:rPr>
        <w:t xml:space="preserve"> След Втората световна война туризмът се превръща в </w:t>
      </w:r>
      <w:r w:rsidRPr="00507990">
        <w:rPr>
          <w:b/>
          <w:bCs/>
          <w:color w:val="auto"/>
        </w:rPr>
        <w:t>масово явление</w:t>
      </w:r>
      <w:r w:rsidRPr="00507990">
        <w:rPr>
          <w:bCs/>
          <w:color w:val="auto"/>
        </w:rPr>
        <w:t>.</w:t>
      </w:r>
      <w:r>
        <w:rPr>
          <w:bCs/>
          <w:color w:val="auto"/>
          <w:lang w:val="bg-BG"/>
        </w:rPr>
        <w:t xml:space="preserve"> </w:t>
      </w:r>
      <w:r w:rsidRPr="00507990">
        <w:rPr>
          <w:rFonts w:cs="Times New Roman"/>
          <w:bCs/>
          <w:color w:val="auto"/>
        </w:rPr>
        <w:t xml:space="preserve">Туристическият продукт става </w:t>
      </w:r>
      <w:r w:rsidRPr="00507990">
        <w:rPr>
          <w:rFonts w:cs="Times New Roman"/>
          <w:b/>
          <w:bCs/>
          <w:color w:val="auto"/>
        </w:rPr>
        <w:t>по-достъпен</w:t>
      </w:r>
      <w:r w:rsidRPr="00507990">
        <w:rPr>
          <w:rFonts w:cs="Times New Roman"/>
          <w:bCs/>
          <w:color w:val="auto"/>
        </w:rPr>
        <w:t xml:space="preserve"> и се разширяват пазарите. </w:t>
      </w:r>
      <w:r w:rsidRPr="0040534B">
        <w:rPr>
          <w:rFonts w:cs="Times New Roman"/>
          <w:bCs/>
          <w:color w:val="auto"/>
        </w:rPr>
        <w:t xml:space="preserve">В средата на XX век, със стремителното развитие на </w:t>
      </w:r>
      <w:r w:rsidRPr="0040534B">
        <w:rPr>
          <w:rFonts w:cs="Times New Roman"/>
          <w:b/>
          <w:bCs/>
          <w:color w:val="auto"/>
        </w:rPr>
        <w:lastRenderedPageBreak/>
        <w:t>въздушния транспорт</w:t>
      </w:r>
      <w:r w:rsidRPr="0040534B">
        <w:rPr>
          <w:rFonts w:cs="Times New Roman"/>
          <w:bCs/>
          <w:color w:val="auto"/>
        </w:rPr>
        <w:t>, туризмът преминава към нов етап на глобализация. Масовите чартърни полети правят международните пътувания по-достъпни и стимулират създаването на туристически пакети, комбиниращи транспорт, настаняване и развлечения.</w:t>
      </w:r>
    </w:p>
    <w:p w:rsidR="00507990" w:rsidRPr="00507990" w:rsidRDefault="00507990" w:rsidP="00507990">
      <w:pPr>
        <w:spacing w:line="360" w:lineRule="auto"/>
        <w:jc w:val="both"/>
        <w:rPr>
          <w:rFonts w:cs="Times New Roman"/>
          <w:bCs/>
          <w:color w:val="auto"/>
        </w:rPr>
      </w:pPr>
      <w:r w:rsidRPr="00507990">
        <w:rPr>
          <w:rFonts w:cs="Times New Roman"/>
          <w:bCs/>
          <w:color w:val="auto"/>
        </w:rPr>
        <w:t>Това е периодът на изграждане на големите курорти по Средиземноморието, които по-късно ще служат като модел и за България (Слънчев бряг, Златни пясъци).</w:t>
      </w:r>
    </w:p>
    <w:p w:rsidR="00507990" w:rsidRPr="00507990" w:rsidRDefault="00507990" w:rsidP="00507990">
      <w:pPr>
        <w:spacing w:line="360" w:lineRule="auto"/>
        <w:jc w:val="both"/>
        <w:rPr>
          <w:rFonts w:cs="Times New Roman"/>
          <w:color w:val="auto"/>
        </w:rPr>
      </w:pPr>
      <w:r>
        <w:rPr>
          <w:rFonts w:cs="Times New Roman"/>
          <w:color w:val="auto"/>
          <w:lang w:val="bg-BG"/>
        </w:rPr>
        <w:t>-</w:t>
      </w:r>
      <w:r w:rsidRPr="00507990">
        <w:rPr>
          <w:rFonts w:cs="Times New Roman"/>
          <w:i/>
          <w:iCs/>
          <w:color w:val="auto"/>
        </w:rPr>
        <w:t>Трети етап</w:t>
      </w:r>
      <w:r w:rsidRPr="00507990">
        <w:rPr>
          <w:rFonts w:cs="Times New Roman"/>
          <w:color w:val="auto"/>
        </w:rPr>
        <w:t xml:space="preserve"> – Диверсификация и специализация (1970–1990 г.)</w:t>
      </w:r>
    </w:p>
    <w:p w:rsidR="0040534B" w:rsidRPr="0040534B" w:rsidRDefault="00507990" w:rsidP="0040534B">
      <w:pPr>
        <w:spacing w:line="360" w:lineRule="auto"/>
        <w:jc w:val="both"/>
        <w:rPr>
          <w:rFonts w:cs="Times New Roman"/>
          <w:bCs/>
          <w:color w:val="auto"/>
          <w:lang w:val="bg-BG"/>
        </w:rPr>
      </w:pPr>
      <w:r w:rsidRPr="00507990">
        <w:rPr>
          <w:rFonts w:cs="Times New Roman"/>
          <w:bCs/>
          <w:color w:val="auto"/>
        </w:rPr>
        <w:t xml:space="preserve">В отговор на масовия туризъм започва търсенето на </w:t>
      </w:r>
      <w:r w:rsidRPr="00507990">
        <w:rPr>
          <w:rFonts w:cs="Times New Roman"/>
          <w:b/>
          <w:bCs/>
          <w:color w:val="auto"/>
        </w:rPr>
        <w:t xml:space="preserve">нови форми </w:t>
      </w:r>
      <w:r w:rsidRPr="0040534B">
        <w:rPr>
          <w:rFonts w:cs="Times New Roman"/>
          <w:b/>
          <w:bCs/>
          <w:color w:val="auto"/>
        </w:rPr>
        <w:t>на специализиран туризъм</w:t>
      </w:r>
      <w:r w:rsidRPr="00507990">
        <w:rPr>
          <w:rFonts w:cs="Times New Roman"/>
          <w:bCs/>
          <w:color w:val="auto"/>
        </w:rPr>
        <w:t>: културен, конгресен, екологичен, планински, балнео- и СПА туризъм.</w:t>
      </w:r>
      <w:r>
        <w:rPr>
          <w:rFonts w:cs="Times New Roman"/>
          <w:bCs/>
          <w:color w:val="auto"/>
          <w:lang w:val="bg-BG"/>
        </w:rPr>
        <w:t xml:space="preserve"> </w:t>
      </w:r>
      <w:r w:rsidRPr="00507990">
        <w:rPr>
          <w:rFonts w:cs="Times New Roman"/>
          <w:bCs/>
          <w:color w:val="auto"/>
        </w:rPr>
        <w:t xml:space="preserve">Иновациите вече не са само технологични, а и </w:t>
      </w:r>
      <w:r w:rsidRPr="00507990">
        <w:rPr>
          <w:rFonts w:cs="Times New Roman"/>
          <w:b/>
          <w:bCs/>
          <w:color w:val="auto"/>
        </w:rPr>
        <w:t>продуктови</w:t>
      </w:r>
      <w:r w:rsidRPr="00507990">
        <w:rPr>
          <w:rFonts w:cs="Times New Roman"/>
          <w:bCs/>
          <w:color w:val="auto"/>
        </w:rPr>
        <w:t xml:space="preserve"> – създават се туристически пакети за специфични сегменти.</w:t>
      </w:r>
      <w:r>
        <w:rPr>
          <w:rFonts w:cs="Times New Roman"/>
          <w:bCs/>
          <w:color w:val="auto"/>
          <w:lang w:val="bg-BG"/>
        </w:rPr>
        <w:t xml:space="preserve"> </w:t>
      </w:r>
      <w:r w:rsidRPr="00507990">
        <w:rPr>
          <w:rFonts w:cs="Times New Roman"/>
          <w:bCs/>
          <w:color w:val="auto"/>
        </w:rPr>
        <w:t xml:space="preserve">Това е и времето, когато </w:t>
      </w:r>
      <w:r w:rsidRPr="00507990">
        <w:rPr>
          <w:rFonts w:cs="Times New Roman"/>
          <w:b/>
          <w:bCs/>
          <w:color w:val="auto"/>
        </w:rPr>
        <w:t>компютърните резервационни системи (CRS)</w:t>
      </w:r>
      <w:r w:rsidRPr="00507990">
        <w:rPr>
          <w:rFonts w:cs="Times New Roman"/>
          <w:bCs/>
          <w:color w:val="auto"/>
        </w:rPr>
        <w:t xml:space="preserve"> се внедряват в практиката на авиокомпаниите и хотелските вериги.</w:t>
      </w:r>
    </w:p>
    <w:p w:rsidR="00507990" w:rsidRPr="00507990" w:rsidRDefault="00507990" w:rsidP="00507990">
      <w:pPr>
        <w:spacing w:line="360" w:lineRule="auto"/>
        <w:jc w:val="both"/>
        <w:rPr>
          <w:rFonts w:cs="Times New Roman"/>
          <w:b/>
          <w:bCs/>
          <w:color w:val="auto"/>
        </w:rPr>
      </w:pPr>
      <w:r w:rsidRPr="00507990">
        <w:rPr>
          <w:rFonts w:cs="Times New Roman"/>
          <w:i/>
          <w:iCs/>
          <w:color w:val="auto"/>
          <w:lang w:val="bg-BG"/>
        </w:rPr>
        <w:t>-</w:t>
      </w:r>
      <w:r w:rsidRPr="00507990">
        <w:rPr>
          <w:rFonts w:cs="Times New Roman"/>
          <w:i/>
          <w:iCs/>
          <w:color w:val="auto"/>
        </w:rPr>
        <w:t>Четвърти етап</w:t>
      </w:r>
      <w:r w:rsidRPr="00507990">
        <w:rPr>
          <w:rFonts w:cs="Times New Roman"/>
          <w:b/>
          <w:bCs/>
          <w:color w:val="auto"/>
        </w:rPr>
        <w:t xml:space="preserve"> – </w:t>
      </w:r>
      <w:r w:rsidRPr="00507990">
        <w:rPr>
          <w:rFonts w:cs="Times New Roman"/>
          <w:color w:val="auto"/>
        </w:rPr>
        <w:t>Дигитализация и глобализация (1990–2010 г.)</w:t>
      </w:r>
      <w:r w:rsidR="0023269E">
        <w:rPr>
          <w:rFonts w:cs="Times New Roman"/>
          <w:color w:val="auto"/>
          <w:lang w:val="bg-BG"/>
        </w:rPr>
        <w:t xml:space="preserve"> </w:t>
      </w:r>
      <w:r w:rsidRPr="00507990">
        <w:rPr>
          <w:rFonts w:cs="Times New Roman"/>
          <w:bCs/>
          <w:color w:val="auto"/>
        </w:rPr>
        <w:t>Интернет революцията променя изцяло начина, по който се резервират пътувания и се консумират туристически продукти.</w:t>
      </w:r>
      <w:r>
        <w:rPr>
          <w:rFonts w:cs="Times New Roman"/>
          <w:b/>
          <w:bCs/>
          <w:color w:val="auto"/>
          <w:lang w:val="bg-BG"/>
        </w:rPr>
        <w:t xml:space="preserve"> </w:t>
      </w:r>
      <w:r w:rsidRPr="00507990">
        <w:rPr>
          <w:rFonts w:cs="Times New Roman"/>
          <w:bCs/>
          <w:color w:val="auto"/>
        </w:rPr>
        <w:t xml:space="preserve">Появяват се </w:t>
      </w:r>
      <w:r w:rsidRPr="00507990">
        <w:rPr>
          <w:rFonts w:cs="Times New Roman"/>
          <w:b/>
          <w:bCs/>
          <w:color w:val="auto"/>
        </w:rPr>
        <w:t>лоукост авиокомпании</w:t>
      </w:r>
      <w:r w:rsidRPr="00507990">
        <w:rPr>
          <w:rFonts w:cs="Times New Roman"/>
          <w:bCs/>
          <w:color w:val="auto"/>
        </w:rPr>
        <w:t xml:space="preserve">, които революционизират ценовите модели и правят пътуванията още по-достъпни. </w:t>
      </w:r>
      <w:r w:rsidRPr="0040534B">
        <w:rPr>
          <w:rFonts w:cs="Times New Roman"/>
          <w:bCs/>
          <w:color w:val="auto"/>
        </w:rPr>
        <w:t xml:space="preserve">През втората половина на XIX и началото на XX век навлизат и </w:t>
      </w:r>
      <w:r w:rsidRPr="0040534B">
        <w:rPr>
          <w:rFonts w:cs="Times New Roman"/>
          <w:b/>
          <w:bCs/>
          <w:color w:val="auto"/>
        </w:rPr>
        <w:t>круизните кораби</w:t>
      </w:r>
      <w:r w:rsidRPr="0040534B">
        <w:rPr>
          <w:rFonts w:cs="Times New Roman"/>
          <w:bCs/>
          <w:color w:val="auto"/>
        </w:rPr>
        <w:t xml:space="preserve"> като новаторска форма на луксозно пътуване. Те съчетават транспорт и престой в една услуга, създавайки изцяло нов туристически продукт. Паралелно с това се развиват </w:t>
      </w:r>
      <w:r w:rsidRPr="0040534B">
        <w:rPr>
          <w:rFonts w:cs="Times New Roman"/>
          <w:b/>
          <w:bCs/>
          <w:color w:val="auto"/>
        </w:rPr>
        <w:t>първите туристически хотели и курорти</w:t>
      </w:r>
      <w:r w:rsidRPr="0040534B">
        <w:rPr>
          <w:rFonts w:cs="Times New Roman"/>
          <w:bCs/>
          <w:color w:val="auto"/>
        </w:rPr>
        <w:t>, които стандартизират обслужването и въвеждат нови практики като резервационни системи и организирани развлечения.</w:t>
      </w:r>
    </w:p>
    <w:p w:rsidR="00D85658" w:rsidRPr="00D85658" w:rsidRDefault="0040534B" w:rsidP="00D85658">
      <w:pPr>
        <w:spacing w:line="360" w:lineRule="auto"/>
        <w:jc w:val="both"/>
        <w:rPr>
          <w:bCs/>
          <w:color w:val="auto"/>
        </w:rPr>
      </w:pPr>
      <w:r w:rsidRPr="0040534B">
        <w:rPr>
          <w:rFonts w:cs="Times New Roman"/>
          <w:bCs/>
          <w:color w:val="auto"/>
        </w:rPr>
        <w:t xml:space="preserve">Преходът към дигитална епоха в края на XX и началото на XXI век променя из основи туризма. </w:t>
      </w:r>
      <w:r w:rsidR="00D85658" w:rsidRPr="00D85658">
        <w:rPr>
          <w:bCs/>
          <w:color w:val="auto"/>
        </w:rPr>
        <w:t>Преминаването от традиционните към дигитални модели на туристическо обслужване (напр. от печатни каталози към онлайн платформи) е не просто технологична стъпка, а стратегическа необходимост. Както се отбелязва в проектната иници</w:t>
      </w:r>
      <w:r w:rsidR="0023269E">
        <w:rPr>
          <w:bCs/>
          <w:color w:val="auto"/>
        </w:rPr>
        <w:t>атива на Янева, Цонев и Калейче</w:t>
      </w:r>
      <w:r w:rsidR="003344D7">
        <w:rPr>
          <w:bCs/>
          <w:color w:val="auto"/>
          <w:lang w:val="bg-BG"/>
        </w:rPr>
        <w:t>в</w:t>
      </w:r>
      <w:r w:rsidR="0023269E">
        <w:rPr>
          <w:bCs/>
          <w:color w:val="auto"/>
          <w:lang w:val="bg-BG"/>
        </w:rPr>
        <w:t>,</w:t>
      </w:r>
      <w:r w:rsidR="00D85658" w:rsidRPr="00D85658">
        <w:rPr>
          <w:bCs/>
          <w:color w:val="auto"/>
          <w:vertAlign w:val="superscript"/>
          <w:lang w:val="ru-RU"/>
        </w:rPr>
        <w:footnoteReference w:id="79"/>
      </w:r>
      <w:r w:rsidR="00D85658">
        <w:rPr>
          <w:bCs/>
          <w:color w:val="auto"/>
          <w:lang w:val="bg-BG"/>
        </w:rPr>
        <w:t xml:space="preserve"> </w:t>
      </w:r>
      <w:r w:rsidR="00D85658" w:rsidRPr="00D85658">
        <w:rPr>
          <w:bCs/>
          <w:color w:val="auto"/>
        </w:rPr>
        <w:t>въвеждането на нови форми на специализиран туризъм (напр. здравен, културен) изисква иновативни подходи, които се моделират именно в представената рамка. В същото време Великова</w:t>
      </w:r>
      <w:r w:rsidR="00D85658" w:rsidRPr="00D85658">
        <w:rPr>
          <w:bCs/>
          <w:color w:val="auto"/>
          <w:vertAlign w:val="superscript"/>
          <w:lang w:val="ru-RU"/>
        </w:rPr>
        <w:footnoteReference w:id="80"/>
      </w:r>
      <w:r w:rsidR="00D85658" w:rsidRPr="00D85658">
        <w:rPr>
          <w:bCs/>
          <w:color w:val="auto"/>
        </w:rPr>
        <w:t xml:space="preserve"> акцентира, че </w:t>
      </w:r>
      <w:r w:rsidR="00D85658" w:rsidRPr="00D85658">
        <w:rPr>
          <w:bCs/>
          <w:color w:val="auto"/>
        </w:rPr>
        <w:lastRenderedPageBreak/>
        <w:t>дигитализацията в българския туризъм представлява не само технологично решение, а и начин за преодоляване на структурни бариери и създаване на конкурентоспособна бизнес среда.</w:t>
      </w:r>
    </w:p>
    <w:p w:rsidR="0040534B" w:rsidRPr="0040534B" w:rsidRDefault="0040534B" w:rsidP="0040534B">
      <w:pPr>
        <w:spacing w:line="360" w:lineRule="auto"/>
        <w:jc w:val="both"/>
        <w:rPr>
          <w:rFonts w:cs="Times New Roman"/>
          <w:bCs/>
          <w:color w:val="auto"/>
        </w:rPr>
      </w:pPr>
      <w:r w:rsidRPr="0040534B">
        <w:rPr>
          <w:rFonts w:cs="Times New Roman"/>
          <w:bCs/>
          <w:color w:val="auto"/>
        </w:rPr>
        <w:t xml:space="preserve">Появата на глобални сайтове като Expedia, Booking.com и по-късно Airbnb е революция в туристическото посредничество. </w:t>
      </w:r>
      <w:r w:rsidR="002E15D5" w:rsidRPr="002E15D5">
        <w:rPr>
          <w:rFonts w:cs="Times New Roman"/>
          <w:bCs/>
          <w:color w:val="auto"/>
        </w:rPr>
        <w:t>Както подчертава Парушева</w:t>
      </w:r>
      <w:r w:rsidR="002E15D5" w:rsidRPr="002E15D5">
        <w:rPr>
          <w:rFonts w:cs="Times New Roman"/>
          <w:bCs/>
          <w:color w:val="auto"/>
          <w:vertAlign w:val="superscript"/>
          <w:lang w:val="ru-RU"/>
        </w:rPr>
        <w:footnoteReference w:id="81"/>
      </w:r>
      <w:r w:rsidR="002E15D5" w:rsidRPr="002E15D5">
        <w:rPr>
          <w:rFonts w:cs="Times New Roman"/>
          <w:bCs/>
          <w:color w:val="auto"/>
        </w:rPr>
        <w:t xml:space="preserve">, </w:t>
      </w:r>
      <w:r w:rsidR="002E15D5" w:rsidRPr="002E15D5">
        <w:rPr>
          <w:rFonts w:cs="Times New Roman"/>
          <w:bCs/>
          <w:i/>
          <w:iCs/>
          <w:color w:val="auto"/>
        </w:rPr>
        <w:t>„глобализацията стимулира растежа на туризма чрез глобалните електронни и комуникационни технологии и медии. Електронните технологии подпомагат реализиране на бързо функциониращи и евтини системи за транспорт и хотелски резервации по целия свят.“</w:t>
      </w:r>
      <w:r w:rsidR="002E15D5" w:rsidRPr="002E15D5">
        <w:rPr>
          <w:rFonts w:cs="Times New Roman"/>
          <w:bCs/>
          <w:color w:val="auto"/>
        </w:rPr>
        <w:t xml:space="preserve"> Това ясно показва, че дигитализацията не е само техническо улеснение, а структурен фактор, определящ бъдещето на сектора.</w:t>
      </w:r>
      <w:r w:rsidR="0023269E">
        <w:rPr>
          <w:rFonts w:cs="Times New Roman"/>
          <w:bCs/>
          <w:color w:val="auto"/>
          <w:lang w:val="bg-BG"/>
        </w:rPr>
        <w:t xml:space="preserve"> </w:t>
      </w:r>
      <w:r w:rsidRPr="0040534B">
        <w:rPr>
          <w:rFonts w:cs="Times New Roman"/>
          <w:bCs/>
          <w:color w:val="auto"/>
        </w:rPr>
        <w:t>Те премахват необходимостта от физически офиси, предлагат персонализирани оферти и улесняват потребителите в сравняването на цени и услуги.</w:t>
      </w:r>
    </w:p>
    <w:p w:rsidR="0040534B" w:rsidRDefault="0040534B" w:rsidP="00312969">
      <w:pPr>
        <w:spacing w:line="360" w:lineRule="auto"/>
        <w:jc w:val="both"/>
        <w:rPr>
          <w:rFonts w:cs="Times New Roman"/>
          <w:bCs/>
          <w:color w:val="auto"/>
          <w:lang w:val="bg-BG"/>
        </w:rPr>
      </w:pPr>
      <w:r w:rsidRPr="0040534B">
        <w:rPr>
          <w:rFonts w:cs="Times New Roman"/>
          <w:bCs/>
          <w:color w:val="auto"/>
        </w:rPr>
        <w:t>Днес дигитализацията се разглежда като водеща тенденция в иновациите. Онлайн платформите, мобилните приложения, виртуалната и добавената реалност, както и изкуственият интелект се превръщат в основни двигатели на промяната в туристическото преживяване. Тези технологични нововъведения не само увеличават удобството на клиента, но и позволяват на бизнеса да оптимизира процесите и да постигне по-висока конкурентоспособност.</w:t>
      </w:r>
    </w:p>
    <w:p w:rsidR="003E1ECA" w:rsidRDefault="00426E44" w:rsidP="003E1ECA">
      <w:pPr>
        <w:spacing w:line="360" w:lineRule="auto"/>
        <w:jc w:val="both"/>
        <w:rPr>
          <w:rFonts w:cs="Times New Roman"/>
          <w:bCs/>
          <w:color w:val="auto"/>
          <w:lang w:val="bg-BG"/>
        </w:rPr>
      </w:pPr>
      <w:r>
        <w:rPr>
          <w:rFonts w:cs="Times New Roman"/>
          <w:i/>
          <w:iCs/>
          <w:color w:val="auto"/>
          <w:lang w:val="bg-BG"/>
        </w:rPr>
        <w:t>-</w:t>
      </w:r>
      <w:r w:rsidRPr="00426E44">
        <w:rPr>
          <w:rFonts w:cs="Times New Roman"/>
          <w:i/>
          <w:iCs/>
          <w:color w:val="auto"/>
        </w:rPr>
        <w:t>Пети етап</w:t>
      </w:r>
      <w:r w:rsidRPr="00426E44">
        <w:rPr>
          <w:rFonts w:cs="Times New Roman"/>
          <w:color w:val="auto"/>
        </w:rPr>
        <w:t xml:space="preserve"> – Интелигентен туризъм (2010 г. – до днес)</w:t>
      </w:r>
      <w:r w:rsidR="0023269E">
        <w:rPr>
          <w:rFonts w:cs="Times New Roman"/>
          <w:color w:val="auto"/>
          <w:lang w:val="bg-BG"/>
        </w:rPr>
        <w:t xml:space="preserve"> </w:t>
      </w:r>
      <w:r>
        <w:rPr>
          <w:rFonts w:cs="Times New Roman"/>
          <w:color w:val="auto"/>
          <w:lang w:val="bg-BG"/>
        </w:rPr>
        <w:t>-</w:t>
      </w:r>
      <w:r w:rsidR="0023269E">
        <w:rPr>
          <w:rFonts w:cs="Times New Roman"/>
          <w:color w:val="auto"/>
          <w:lang w:val="bg-BG"/>
        </w:rPr>
        <w:t xml:space="preserve"> </w:t>
      </w:r>
      <w:r w:rsidRPr="00426E44">
        <w:rPr>
          <w:rFonts w:cs="Times New Roman"/>
          <w:bCs/>
          <w:color w:val="auto"/>
        </w:rPr>
        <w:t xml:space="preserve">Иновациите вече са насочени към </w:t>
      </w:r>
      <w:r w:rsidRPr="00426E44">
        <w:rPr>
          <w:rFonts w:cs="Times New Roman"/>
          <w:b/>
          <w:bCs/>
          <w:color w:val="auto"/>
        </w:rPr>
        <w:t>персонализация и преживяване</w:t>
      </w:r>
      <w:r>
        <w:rPr>
          <w:rFonts w:cs="Times New Roman"/>
          <w:bCs/>
          <w:color w:val="auto"/>
          <w:lang w:val="bg-BG"/>
        </w:rPr>
        <w:t xml:space="preserve">. </w:t>
      </w:r>
      <w:r w:rsidRPr="00426E44">
        <w:rPr>
          <w:rFonts w:cs="Times New Roman"/>
          <w:bCs/>
          <w:color w:val="auto"/>
        </w:rPr>
        <w:t xml:space="preserve">Навлизат </w:t>
      </w:r>
      <w:r w:rsidRPr="00426E44">
        <w:rPr>
          <w:rFonts w:cs="Times New Roman"/>
          <w:b/>
          <w:bCs/>
          <w:color w:val="auto"/>
        </w:rPr>
        <w:t>мобилни приложения, big data, виртуална реалност, изкуствен интелект, чатботове</w:t>
      </w:r>
      <w:r w:rsidRPr="00426E44">
        <w:rPr>
          <w:rFonts w:cs="Times New Roman"/>
          <w:bCs/>
          <w:color w:val="auto"/>
        </w:rPr>
        <w:t>.</w:t>
      </w:r>
      <w:r w:rsidR="0023269E">
        <w:rPr>
          <w:rFonts w:cs="Times New Roman"/>
          <w:bCs/>
          <w:color w:val="auto"/>
          <w:lang w:val="bg-BG"/>
        </w:rPr>
        <w:t xml:space="preserve"> </w:t>
      </w:r>
      <w:r w:rsidRPr="00426E44">
        <w:rPr>
          <w:rFonts w:cs="Times New Roman"/>
          <w:bCs/>
          <w:color w:val="auto"/>
        </w:rPr>
        <w:t>Устойчивостта и „зелените“ иновации стават задължителна част от стратегиите на дестинациите.</w:t>
      </w:r>
      <w:r>
        <w:rPr>
          <w:rFonts w:cs="Times New Roman"/>
          <w:color w:val="auto"/>
          <w:lang w:val="bg-BG"/>
        </w:rPr>
        <w:t xml:space="preserve"> </w:t>
      </w:r>
      <w:r w:rsidRPr="00426E44">
        <w:rPr>
          <w:rFonts w:cs="Times New Roman"/>
          <w:bCs/>
          <w:color w:val="auto"/>
        </w:rPr>
        <w:t xml:space="preserve">Концепцията за </w:t>
      </w:r>
      <w:r w:rsidRPr="00426E44">
        <w:rPr>
          <w:rFonts w:cs="Times New Roman"/>
          <w:b/>
          <w:bCs/>
          <w:color w:val="auto"/>
        </w:rPr>
        <w:t>„умни дестинации“ (smart destinations)</w:t>
      </w:r>
      <w:r w:rsidRPr="00426E44">
        <w:rPr>
          <w:rFonts w:cs="Times New Roman"/>
          <w:bCs/>
          <w:color w:val="auto"/>
        </w:rPr>
        <w:t xml:space="preserve"> променя разбирането за туристическото преживяване, като интегрира технологиите, устойчивостта и социалните иновации.</w:t>
      </w:r>
    </w:p>
    <w:p w:rsidR="00AA78CA" w:rsidRPr="00AA78CA" w:rsidRDefault="00AA78CA" w:rsidP="003E1ECA">
      <w:pPr>
        <w:spacing w:line="360" w:lineRule="auto"/>
        <w:jc w:val="both"/>
        <w:rPr>
          <w:rFonts w:cs="Times New Roman"/>
          <w:color w:val="auto"/>
          <w:lang w:val="bg-BG"/>
        </w:rPr>
      </w:pPr>
    </w:p>
    <w:p w:rsidR="0023269E" w:rsidRPr="00AA78CA" w:rsidRDefault="00AA78CA" w:rsidP="003E1ECA">
      <w:pPr>
        <w:spacing w:line="360" w:lineRule="auto"/>
        <w:jc w:val="both"/>
        <w:rPr>
          <w:rFonts w:cs="Times New Roman"/>
          <w:b/>
          <w:bCs/>
          <w:color w:val="auto"/>
          <w:lang w:val="bg-BG"/>
        </w:rPr>
      </w:pPr>
      <w:r w:rsidRPr="00435870">
        <w:rPr>
          <w:rFonts w:cs="Times New Roman"/>
          <w:b/>
          <w:color w:val="auto"/>
          <w:lang w:val="bg-BG"/>
        </w:rPr>
        <w:t>Табл</w:t>
      </w:r>
      <w:r>
        <w:rPr>
          <w:rFonts w:cs="Times New Roman"/>
          <w:b/>
          <w:color w:val="auto"/>
          <w:lang w:val="bg-BG"/>
        </w:rPr>
        <w:t>ица 1.</w:t>
      </w:r>
      <w:r w:rsidRPr="00435870">
        <w:rPr>
          <w:rFonts w:cs="Times New Roman"/>
          <w:b/>
          <w:color w:val="auto"/>
          <w:lang w:val="bg-BG"/>
        </w:rPr>
        <w:t>2</w:t>
      </w:r>
      <w:r>
        <w:rPr>
          <w:rFonts w:cs="Times New Roman"/>
          <w:b/>
          <w:color w:val="auto"/>
          <w:lang w:val="bg-BG"/>
        </w:rPr>
        <w:t xml:space="preserve"> </w:t>
      </w:r>
      <w:r>
        <w:rPr>
          <w:rFonts w:cs="Times New Roman"/>
          <w:bCs/>
          <w:color w:val="auto"/>
          <w:lang w:val="bg-BG"/>
        </w:rPr>
        <w:t xml:space="preserve"> </w:t>
      </w:r>
      <w:r w:rsidRPr="003E1ECA">
        <w:rPr>
          <w:rFonts w:cs="Times New Roman"/>
          <w:b/>
          <w:bCs/>
          <w:color w:val="auto"/>
        </w:rPr>
        <w:t>Етапи в историческото развитие на иновациите в туризма</w:t>
      </w:r>
    </w:p>
    <w:tbl>
      <w:tblPr>
        <w:tblStyle w:val="TableGrid"/>
        <w:tblW w:w="0" w:type="auto"/>
        <w:tblLook w:val="04A0" w:firstRow="1" w:lastRow="0" w:firstColumn="1" w:lastColumn="0" w:noHBand="0" w:noVBand="1"/>
      </w:tblPr>
      <w:tblGrid>
        <w:gridCol w:w="2880"/>
        <w:gridCol w:w="2880"/>
        <w:gridCol w:w="2880"/>
      </w:tblGrid>
      <w:tr w:rsidR="003E1ECA" w:rsidRPr="003E1ECA" w:rsidTr="00D52B57">
        <w:tc>
          <w:tcPr>
            <w:tcW w:w="2880" w:type="dxa"/>
          </w:tcPr>
          <w:p w:rsidR="003E1ECA" w:rsidRPr="003E1ECA" w:rsidRDefault="003E1ECA" w:rsidP="003E1ECA">
            <w:pPr>
              <w:pBdr>
                <w:top w:val="nil"/>
                <w:left w:val="nil"/>
                <w:bottom w:val="nil"/>
                <w:right w:val="nil"/>
                <w:between w:val="nil"/>
                <w:bar w:val="nil"/>
              </w:pBdr>
              <w:spacing w:line="360" w:lineRule="auto"/>
              <w:jc w:val="both"/>
              <w:rPr>
                <w:rFonts w:cs="Times New Roman"/>
                <w:bCs/>
                <w:color w:val="auto"/>
                <w:lang w:val="en-US"/>
              </w:rPr>
            </w:pPr>
            <w:r w:rsidRPr="003E1ECA">
              <w:rPr>
                <w:rFonts w:cs="Times New Roman"/>
                <w:bCs/>
                <w:color w:val="auto"/>
                <w:lang w:val="en-US"/>
              </w:rPr>
              <w:t>Етап</w:t>
            </w:r>
          </w:p>
        </w:tc>
        <w:tc>
          <w:tcPr>
            <w:tcW w:w="2880" w:type="dxa"/>
          </w:tcPr>
          <w:p w:rsidR="003E1ECA" w:rsidRPr="003E1ECA" w:rsidRDefault="003E1ECA" w:rsidP="003E1ECA">
            <w:pPr>
              <w:pBdr>
                <w:top w:val="nil"/>
                <w:left w:val="nil"/>
                <w:bottom w:val="nil"/>
                <w:right w:val="nil"/>
                <w:between w:val="nil"/>
                <w:bar w:val="nil"/>
              </w:pBdr>
              <w:spacing w:line="360" w:lineRule="auto"/>
              <w:jc w:val="both"/>
              <w:rPr>
                <w:rFonts w:cs="Times New Roman"/>
                <w:bCs/>
                <w:color w:val="auto"/>
                <w:lang w:val="en-US"/>
              </w:rPr>
            </w:pPr>
            <w:r w:rsidRPr="003E1ECA">
              <w:rPr>
                <w:rFonts w:cs="Times New Roman"/>
                <w:bCs/>
                <w:color w:val="auto"/>
                <w:lang w:val="en-US"/>
              </w:rPr>
              <w:t>Период</w:t>
            </w:r>
          </w:p>
        </w:tc>
        <w:tc>
          <w:tcPr>
            <w:tcW w:w="2880" w:type="dxa"/>
          </w:tcPr>
          <w:p w:rsidR="003E1ECA" w:rsidRPr="003E1ECA" w:rsidRDefault="003E1ECA" w:rsidP="003E1ECA">
            <w:pPr>
              <w:pBdr>
                <w:top w:val="nil"/>
                <w:left w:val="nil"/>
                <w:bottom w:val="nil"/>
                <w:right w:val="nil"/>
                <w:between w:val="nil"/>
                <w:bar w:val="nil"/>
              </w:pBdr>
              <w:spacing w:line="360" w:lineRule="auto"/>
              <w:jc w:val="both"/>
              <w:rPr>
                <w:rFonts w:cs="Times New Roman"/>
                <w:bCs/>
                <w:color w:val="auto"/>
                <w:lang w:val="en-US"/>
              </w:rPr>
            </w:pPr>
            <w:r w:rsidRPr="003E1ECA">
              <w:rPr>
                <w:rFonts w:cs="Times New Roman"/>
                <w:bCs/>
                <w:color w:val="auto"/>
                <w:lang w:val="en-US"/>
              </w:rPr>
              <w:t>Характеристика на иновациите</w:t>
            </w:r>
          </w:p>
        </w:tc>
      </w:tr>
      <w:tr w:rsidR="003E1ECA" w:rsidRPr="003E1ECA" w:rsidTr="00D52B57">
        <w:tc>
          <w:tcPr>
            <w:tcW w:w="2880" w:type="dxa"/>
          </w:tcPr>
          <w:p w:rsidR="003E1ECA" w:rsidRPr="003E1ECA" w:rsidRDefault="003E1ECA" w:rsidP="003E1ECA">
            <w:pPr>
              <w:pBdr>
                <w:top w:val="nil"/>
                <w:left w:val="nil"/>
                <w:bottom w:val="nil"/>
                <w:right w:val="nil"/>
                <w:between w:val="nil"/>
                <w:bar w:val="nil"/>
              </w:pBdr>
              <w:spacing w:line="360" w:lineRule="auto"/>
              <w:jc w:val="both"/>
              <w:rPr>
                <w:rFonts w:cs="Times New Roman"/>
                <w:bCs/>
                <w:color w:val="auto"/>
                <w:lang w:val="en-US"/>
              </w:rPr>
            </w:pPr>
            <w:r w:rsidRPr="003E1ECA">
              <w:rPr>
                <w:rFonts w:cs="Times New Roman"/>
                <w:bCs/>
                <w:color w:val="auto"/>
                <w:lang w:val="en-US"/>
              </w:rPr>
              <w:t>I. Класически</w:t>
            </w:r>
          </w:p>
        </w:tc>
        <w:tc>
          <w:tcPr>
            <w:tcW w:w="2880" w:type="dxa"/>
          </w:tcPr>
          <w:p w:rsidR="003E1ECA" w:rsidRPr="003E1ECA" w:rsidRDefault="003E1ECA" w:rsidP="003E1ECA">
            <w:pPr>
              <w:pBdr>
                <w:top w:val="nil"/>
                <w:left w:val="nil"/>
                <w:bottom w:val="nil"/>
                <w:right w:val="nil"/>
                <w:between w:val="nil"/>
                <w:bar w:val="nil"/>
              </w:pBdr>
              <w:spacing w:line="360" w:lineRule="auto"/>
              <w:jc w:val="both"/>
              <w:rPr>
                <w:rFonts w:cs="Times New Roman"/>
                <w:bCs/>
                <w:color w:val="auto"/>
                <w:lang w:val="en-US"/>
              </w:rPr>
            </w:pPr>
            <w:r w:rsidRPr="003E1ECA">
              <w:rPr>
                <w:rFonts w:cs="Times New Roman"/>
                <w:bCs/>
                <w:color w:val="auto"/>
                <w:lang w:val="en-US"/>
              </w:rPr>
              <w:t>XIX – средата на XX в.</w:t>
            </w:r>
          </w:p>
        </w:tc>
        <w:tc>
          <w:tcPr>
            <w:tcW w:w="2880" w:type="dxa"/>
          </w:tcPr>
          <w:p w:rsidR="003E1ECA" w:rsidRPr="003E1ECA" w:rsidRDefault="003E1ECA" w:rsidP="003E1ECA">
            <w:pPr>
              <w:pBdr>
                <w:top w:val="nil"/>
                <w:left w:val="nil"/>
                <w:bottom w:val="nil"/>
                <w:right w:val="nil"/>
                <w:between w:val="nil"/>
                <w:bar w:val="nil"/>
              </w:pBdr>
              <w:spacing w:line="360" w:lineRule="auto"/>
              <w:jc w:val="both"/>
              <w:rPr>
                <w:rFonts w:cs="Times New Roman"/>
                <w:bCs/>
                <w:color w:val="auto"/>
                <w:lang w:val="en-US"/>
              </w:rPr>
            </w:pPr>
            <w:r w:rsidRPr="003E1ECA">
              <w:rPr>
                <w:rFonts w:cs="Times New Roman"/>
                <w:bCs/>
                <w:color w:val="auto"/>
                <w:lang w:val="en-US"/>
              </w:rPr>
              <w:t xml:space="preserve">Железопътен транспорт, круизни кораби, първи туристически агенции </w:t>
            </w:r>
            <w:r w:rsidRPr="003E1ECA">
              <w:rPr>
                <w:rFonts w:cs="Times New Roman"/>
                <w:bCs/>
                <w:color w:val="auto"/>
                <w:lang w:val="en-US"/>
              </w:rPr>
              <w:lastRenderedPageBreak/>
              <w:t>(Томас Кук), курорти.</w:t>
            </w:r>
          </w:p>
        </w:tc>
      </w:tr>
      <w:tr w:rsidR="003E1ECA" w:rsidRPr="003E1ECA" w:rsidTr="00D52B57">
        <w:tc>
          <w:tcPr>
            <w:tcW w:w="2880" w:type="dxa"/>
          </w:tcPr>
          <w:p w:rsidR="003E1ECA" w:rsidRPr="003E1ECA" w:rsidRDefault="003E1ECA" w:rsidP="003E1ECA">
            <w:pPr>
              <w:pBdr>
                <w:top w:val="nil"/>
                <w:left w:val="nil"/>
                <w:bottom w:val="nil"/>
                <w:right w:val="nil"/>
                <w:between w:val="nil"/>
                <w:bar w:val="nil"/>
              </w:pBdr>
              <w:spacing w:line="360" w:lineRule="auto"/>
              <w:jc w:val="both"/>
              <w:rPr>
                <w:rFonts w:cs="Times New Roman"/>
                <w:bCs/>
                <w:color w:val="auto"/>
                <w:lang w:val="en-US"/>
              </w:rPr>
            </w:pPr>
            <w:r w:rsidRPr="003E1ECA">
              <w:rPr>
                <w:rFonts w:cs="Times New Roman"/>
                <w:bCs/>
                <w:color w:val="auto"/>
                <w:lang w:val="en-US"/>
              </w:rPr>
              <w:lastRenderedPageBreak/>
              <w:t>II. Масовизация</w:t>
            </w:r>
          </w:p>
        </w:tc>
        <w:tc>
          <w:tcPr>
            <w:tcW w:w="2880" w:type="dxa"/>
          </w:tcPr>
          <w:p w:rsidR="003E1ECA" w:rsidRPr="003E1ECA" w:rsidRDefault="003E1ECA" w:rsidP="003E1ECA">
            <w:pPr>
              <w:pBdr>
                <w:top w:val="nil"/>
                <w:left w:val="nil"/>
                <w:bottom w:val="nil"/>
                <w:right w:val="nil"/>
                <w:between w:val="nil"/>
                <w:bar w:val="nil"/>
              </w:pBdr>
              <w:spacing w:line="360" w:lineRule="auto"/>
              <w:jc w:val="both"/>
              <w:rPr>
                <w:rFonts w:cs="Times New Roman"/>
                <w:bCs/>
                <w:color w:val="auto"/>
                <w:lang w:val="en-US"/>
              </w:rPr>
            </w:pPr>
            <w:r w:rsidRPr="003E1ECA">
              <w:rPr>
                <w:rFonts w:cs="Times New Roman"/>
                <w:bCs/>
                <w:color w:val="auto"/>
                <w:lang w:val="en-US"/>
              </w:rPr>
              <w:t>1950–1970</w:t>
            </w:r>
          </w:p>
        </w:tc>
        <w:tc>
          <w:tcPr>
            <w:tcW w:w="2880" w:type="dxa"/>
          </w:tcPr>
          <w:p w:rsidR="003E1ECA" w:rsidRPr="003E1ECA" w:rsidRDefault="003E1ECA" w:rsidP="003E1ECA">
            <w:pPr>
              <w:pBdr>
                <w:top w:val="nil"/>
                <w:left w:val="nil"/>
                <w:bottom w:val="nil"/>
                <w:right w:val="nil"/>
                <w:between w:val="nil"/>
                <w:bar w:val="nil"/>
              </w:pBdr>
              <w:spacing w:line="360" w:lineRule="auto"/>
              <w:jc w:val="both"/>
              <w:rPr>
                <w:rFonts w:cs="Times New Roman"/>
                <w:bCs/>
                <w:color w:val="auto"/>
                <w:lang w:val="en-US"/>
              </w:rPr>
            </w:pPr>
            <w:r w:rsidRPr="003E1ECA">
              <w:rPr>
                <w:rFonts w:cs="Times New Roman"/>
                <w:bCs/>
                <w:color w:val="auto"/>
                <w:lang w:val="en-US"/>
              </w:rPr>
              <w:t>Чартърни полети, пакетни почивки, масов туризъм, изграждане на курортни комплекси.</w:t>
            </w:r>
          </w:p>
        </w:tc>
      </w:tr>
      <w:tr w:rsidR="003E1ECA" w:rsidRPr="003E1ECA" w:rsidTr="00D52B57">
        <w:tc>
          <w:tcPr>
            <w:tcW w:w="2880" w:type="dxa"/>
          </w:tcPr>
          <w:p w:rsidR="003E1ECA" w:rsidRPr="003E1ECA" w:rsidRDefault="003E1ECA" w:rsidP="003E1ECA">
            <w:pPr>
              <w:pBdr>
                <w:top w:val="nil"/>
                <w:left w:val="nil"/>
                <w:bottom w:val="nil"/>
                <w:right w:val="nil"/>
                <w:between w:val="nil"/>
                <w:bar w:val="nil"/>
              </w:pBdr>
              <w:spacing w:line="360" w:lineRule="auto"/>
              <w:jc w:val="both"/>
              <w:rPr>
                <w:rFonts w:cs="Times New Roman"/>
                <w:bCs/>
                <w:color w:val="auto"/>
                <w:lang w:val="en-US"/>
              </w:rPr>
            </w:pPr>
            <w:r w:rsidRPr="003E1ECA">
              <w:rPr>
                <w:rFonts w:cs="Times New Roman"/>
                <w:bCs/>
                <w:color w:val="auto"/>
                <w:lang w:val="en-US"/>
              </w:rPr>
              <w:t>III. Диверсификация</w:t>
            </w:r>
          </w:p>
        </w:tc>
        <w:tc>
          <w:tcPr>
            <w:tcW w:w="2880" w:type="dxa"/>
          </w:tcPr>
          <w:p w:rsidR="003E1ECA" w:rsidRPr="003E1ECA" w:rsidRDefault="003E1ECA" w:rsidP="003E1ECA">
            <w:pPr>
              <w:pBdr>
                <w:top w:val="nil"/>
                <w:left w:val="nil"/>
                <w:bottom w:val="nil"/>
                <w:right w:val="nil"/>
                <w:between w:val="nil"/>
                <w:bar w:val="nil"/>
              </w:pBdr>
              <w:spacing w:line="360" w:lineRule="auto"/>
              <w:jc w:val="both"/>
              <w:rPr>
                <w:rFonts w:cs="Times New Roman"/>
                <w:bCs/>
                <w:color w:val="auto"/>
                <w:lang w:val="en-US"/>
              </w:rPr>
            </w:pPr>
            <w:r w:rsidRPr="003E1ECA">
              <w:rPr>
                <w:rFonts w:cs="Times New Roman"/>
                <w:bCs/>
                <w:color w:val="auto"/>
                <w:lang w:val="en-US"/>
              </w:rPr>
              <w:t>1970–1990</w:t>
            </w:r>
          </w:p>
        </w:tc>
        <w:tc>
          <w:tcPr>
            <w:tcW w:w="2880" w:type="dxa"/>
          </w:tcPr>
          <w:p w:rsidR="003E1ECA" w:rsidRPr="003E1ECA" w:rsidRDefault="003E1ECA" w:rsidP="003E1ECA">
            <w:pPr>
              <w:pBdr>
                <w:top w:val="nil"/>
                <w:left w:val="nil"/>
                <w:bottom w:val="nil"/>
                <w:right w:val="nil"/>
                <w:between w:val="nil"/>
                <w:bar w:val="nil"/>
              </w:pBdr>
              <w:spacing w:line="360" w:lineRule="auto"/>
              <w:jc w:val="both"/>
              <w:rPr>
                <w:rFonts w:cs="Times New Roman"/>
                <w:bCs/>
                <w:color w:val="auto"/>
                <w:lang w:val="en-US"/>
              </w:rPr>
            </w:pPr>
            <w:r w:rsidRPr="003E1ECA">
              <w:rPr>
                <w:rFonts w:cs="Times New Roman"/>
                <w:bCs/>
                <w:color w:val="auto"/>
                <w:lang w:val="en-US"/>
              </w:rPr>
              <w:t>Специализирани форми туризъм – СПА, културен, конгресен; внедряване на компютърни резервационни системи.</w:t>
            </w:r>
          </w:p>
        </w:tc>
      </w:tr>
      <w:tr w:rsidR="003E1ECA" w:rsidRPr="003E1ECA" w:rsidTr="00D52B57">
        <w:tc>
          <w:tcPr>
            <w:tcW w:w="2880" w:type="dxa"/>
          </w:tcPr>
          <w:p w:rsidR="003E1ECA" w:rsidRPr="003E1ECA" w:rsidRDefault="003E1ECA" w:rsidP="003E1ECA">
            <w:pPr>
              <w:pBdr>
                <w:top w:val="nil"/>
                <w:left w:val="nil"/>
                <w:bottom w:val="nil"/>
                <w:right w:val="nil"/>
                <w:between w:val="nil"/>
                <w:bar w:val="nil"/>
              </w:pBdr>
              <w:spacing w:line="360" w:lineRule="auto"/>
              <w:jc w:val="both"/>
              <w:rPr>
                <w:rFonts w:cs="Times New Roman"/>
                <w:bCs/>
                <w:color w:val="auto"/>
                <w:lang w:val="en-US"/>
              </w:rPr>
            </w:pPr>
            <w:r w:rsidRPr="003E1ECA">
              <w:rPr>
                <w:rFonts w:cs="Times New Roman"/>
                <w:bCs/>
                <w:color w:val="auto"/>
                <w:lang w:val="en-US"/>
              </w:rPr>
              <w:t>IV. Дигитализация</w:t>
            </w:r>
          </w:p>
        </w:tc>
        <w:tc>
          <w:tcPr>
            <w:tcW w:w="2880" w:type="dxa"/>
          </w:tcPr>
          <w:p w:rsidR="003E1ECA" w:rsidRPr="003E1ECA" w:rsidRDefault="003E1ECA" w:rsidP="003E1ECA">
            <w:pPr>
              <w:pBdr>
                <w:top w:val="nil"/>
                <w:left w:val="nil"/>
                <w:bottom w:val="nil"/>
                <w:right w:val="nil"/>
                <w:between w:val="nil"/>
                <w:bar w:val="nil"/>
              </w:pBdr>
              <w:spacing w:line="360" w:lineRule="auto"/>
              <w:jc w:val="both"/>
              <w:rPr>
                <w:rFonts w:cs="Times New Roman"/>
                <w:bCs/>
                <w:color w:val="auto"/>
                <w:lang w:val="en-US"/>
              </w:rPr>
            </w:pPr>
            <w:r w:rsidRPr="003E1ECA">
              <w:rPr>
                <w:rFonts w:cs="Times New Roman"/>
                <w:bCs/>
                <w:color w:val="auto"/>
                <w:lang w:val="en-US"/>
              </w:rPr>
              <w:t>1990–2010</w:t>
            </w:r>
          </w:p>
        </w:tc>
        <w:tc>
          <w:tcPr>
            <w:tcW w:w="2880" w:type="dxa"/>
          </w:tcPr>
          <w:p w:rsidR="003E1ECA" w:rsidRPr="003E1ECA" w:rsidRDefault="003E1ECA" w:rsidP="003E1ECA">
            <w:pPr>
              <w:pBdr>
                <w:top w:val="nil"/>
                <w:left w:val="nil"/>
                <w:bottom w:val="nil"/>
                <w:right w:val="nil"/>
                <w:between w:val="nil"/>
                <w:bar w:val="nil"/>
              </w:pBdr>
              <w:spacing w:line="360" w:lineRule="auto"/>
              <w:jc w:val="both"/>
              <w:rPr>
                <w:rFonts w:cs="Times New Roman"/>
                <w:bCs/>
                <w:color w:val="auto"/>
                <w:lang w:val="en-US"/>
              </w:rPr>
            </w:pPr>
            <w:r w:rsidRPr="003E1ECA">
              <w:rPr>
                <w:rFonts w:cs="Times New Roman"/>
                <w:bCs/>
                <w:color w:val="auto"/>
                <w:lang w:val="en-US"/>
              </w:rPr>
              <w:t>Интернет, онлайн агенции (Expedia, Booking), Airbnb, лоукост авиокомпании.</w:t>
            </w:r>
          </w:p>
        </w:tc>
      </w:tr>
      <w:tr w:rsidR="003E1ECA" w:rsidRPr="003E1ECA" w:rsidTr="00D52B57">
        <w:tc>
          <w:tcPr>
            <w:tcW w:w="2880" w:type="dxa"/>
          </w:tcPr>
          <w:p w:rsidR="003E1ECA" w:rsidRPr="003E1ECA" w:rsidRDefault="003E1ECA" w:rsidP="003E1ECA">
            <w:pPr>
              <w:pBdr>
                <w:top w:val="nil"/>
                <w:left w:val="nil"/>
                <w:bottom w:val="nil"/>
                <w:right w:val="nil"/>
                <w:between w:val="nil"/>
                <w:bar w:val="nil"/>
              </w:pBdr>
              <w:spacing w:line="360" w:lineRule="auto"/>
              <w:jc w:val="both"/>
              <w:rPr>
                <w:rFonts w:cs="Times New Roman"/>
                <w:bCs/>
                <w:color w:val="auto"/>
                <w:lang w:val="en-US"/>
              </w:rPr>
            </w:pPr>
            <w:r w:rsidRPr="003E1ECA">
              <w:rPr>
                <w:rFonts w:cs="Times New Roman"/>
                <w:bCs/>
                <w:color w:val="auto"/>
                <w:lang w:val="en-US"/>
              </w:rPr>
              <w:t>V. Интелигентен туризъм</w:t>
            </w:r>
          </w:p>
        </w:tc>
        <w:tc>
          <w:tcPr>
            <w:tcW w:w="2880" w:type="dxa"/>
          </w:tcPr>
          <w:p w:rsidR="003E1ECA" w:rsidRPr="003E1ECA" w:rsidRDefault="003E1ECA" w:rsidP="003E1ECA">
            <w:pPr>
              <w:pBdr>
                <w:top w:val="nil"/>
                <w:left w:val="nil"/>
                <w:bottom w:val="nil"/>
                <w:right w:val="nil"/>
                <w:between w:val="nil"/>
                <w:bar w:val="nil"/>
              </w:pBdr>
              <w:spacing w:line="360" w:lineRule="auto"/>
              <w:jc w:val="both"/>
              <w:rPr>
                <w:rFonts w:cs="Times New Roman"/>
                <w:bCs/>
                <w:color w:val="auto"/>
                <w:lang w:val="en-US"/>
              </w:rPr>
            </w:pPr>
            <w:r w:rsidRPr="003E1ECA">
              <w:rPr>
                <w:rFonts w:cs="Times New Roman"/>
                <w:bCs/>
                <w:color w:val="auto"/>
                <w:lang w:val="en-US"/>
              </w:rPr>
              <w:t>2010 – днес</w:t>
            </w:r>
          </w:p>
        </w:tc>
        <w:tc>
          <w:tcPr>
            <w:tcW w:w="2880" w:type="dxa"/>
          </w:tcPr>
          <w:p w:rsidR="003E1ECA" w:rsidRPr="003E1ECA" w:rsidRDefault="003E1ECA" w:rsidP="003E1ECA">
            <w:pPr>
              <w:pBdr>
                <w:top w:val="nil"/>
                <w:left w:val="nil"/>
                <w:bottom w:val="nil"/>
                <w:right w:val="nil"/>
                <w:between w:val="nil"/>
                <w:bar w:val="nil"/>
              </w:pBdr>
              <w:spacing w:line="360" w:lineRule="auto"/>
              <w:jc w:val="both"/>
              <w:rPr>
                <w:rFonts w:cs="Times New Roman"/>
                <w:bCs/>
                <w:color w:val="auto"/>
                <w:lang w:val="en-US"/>
              </w:rPr>
            </w:pPr>
            <w:r w:rsidRPr="003E1ECA">
              <w:rPr>
                <w:rFonts w:cs="Times New Roman"/>
                <w:bCs/>
                <w:color w:val="auto"/>
                <w:lang w:val="en-US"/>
              </w:rPr>
              <w:t>Мобилни приложения, big data, изкуствен интелект, умни дестинации, устойчиви практики.</w:t>
            </w:r>
          </w:p>
        </w:tc>
      </w:tr>
    </w:tbl>
    <w:p w:rsidR="003E1ECA" w:rsidRPr="003E1ECA" w:rsidRDefault="003E1ECA" w:rsidP="003E1ECA">
      <w:pPr>
        <w:spacing w:line="360" w:lineRule="auto"/>
        <w:jc w:val="both"/>
        <w:rPr>
          <w:rFonts w:cs="Times New Roman"/>
          <w:bCs/>
          <w:color w:val="auto"/>
        </w:rPr>
      </w:pPr>
    </w:p>
    <w:p w:rsidR="003E1ECA" w:rsidRDefault="003E1ECA" w:rsidP="00312969">
      <w:pPr>
        <w:spacing w:line="360" w:lineRule="auto"/>
        <w:jc w:val="both"/>
        <w:rPr>
          <w:rFonts w:cs="Times New Roman"/>
          <w:color w:val="auto"/>
          <w:lang w:val="bg-BG"/>
        </w:rPr>
      </w:pPr>
      <w:r>
        <w:rPr>
          <w:rFonts w:cs="Times New Roman"/>
          <w:b/>
          <w:bCs/>
          <w:color w:val="auto"/>
          <w:lang w:val="bg-BG"/>
        </w:rPr>
        <w:t xml:space="preserve">Източник: </w:t>
      </w:r>
      <w:r w:rsidR="00B56A14">
        <w:rPr>
          <w:rFonts w:cs="Times New Roman"/>
          <w:color w:val="auto"/>
          <w:lang w:val="bg-BG"/>
        </w:rPr>
        <w:t>Авторова</w:t>
      </w:r>
      <w:r w:rsidRPr="003E1ECA">
        <w:rPr>
          <w:rFonts w:cs="Times New Roman"/>
          <w:color w:val="auto"/>
          <w:lang w:val="bg-BG"/>
        </w:rPr>
        <w:t xml:space="preserve"> систематизация </w:t>
      </w:r>
    </w:p>
    <w:p w:rsidR="00967FC3" w:rsidRDefault="00967FC3" w:rsidP="00312969">
      <w:pPr>
        <w:spacing w:line="360" w:lineRule="auto"/>
        <w:jc w:val="both"/>
        <w:rPr>
          <w:rFonts w:cs="Times New Roman"/>
          <w:color w:val="auto"/>
          <w:lang w:val="bg-BG"/>
        </w:rPr>
      </w:pPr>
    </w:p>
    <w:p w:rsidR="009D45C6" w:rsidRPr="009D45C6" w:rsidRDefault="009D45C6" w:rsidP="009D45C6">
      <w:pPr>
        <w:spacing w:line="360" w:lineRule="auto"/>
        <w:jc w:val="both"/>
        <w:rPr>
          <w:rFonts w:cs="Times New Roman"/>
          <w:color w:val="auto"/>
        </w:rPr>
      </w:pPr>
      <w:r>
        <w:rPr>
          <w:rFonts w:cs="Times New Roman"/>
          <w:color w:val="auto"/>
        </w:rPr>
        <w:t>Таблица</w:t>
      </w:r>
      <w:r>
        <w:rPr>
          <w:rFonts w:cs="Times New Roman"/>
          <w:color w:val="auto"/>
          <w:lang w:val="bg-BG"/>
        </w:rPr>
        <w:t xml:space="preserve"> </w:t>
      </w:r>
      <w:r w:rsidR="00BA1A31">
        <w:rPr>
          <w:rFonts w:cs="Times New Roman"/>
          <w:color w:val="auto"/>
          <w:lang w:val="bg-BG"/>
        </w:rPr>
        <w:t>1.</w:t>
      </w:r>
      <w:r>
        <w:rPr>
          <w:rFonts w:cs="Times New Roman"/>
          <w:color w:val="auto"/>
          <w:lang w:val="bg-BG"/>
        </w:rPr>
        <w:t>2</w:t>
      </w:r>
      <w:r w:rsidRPr="009D45C6">
        <w:rPr>
          <w:rFonts w:cs="Times New Roman"/>
          <w:color w:val="auto"/>
        </w:rPr>
        <w:t xml:space="preserve"> показва историческото развитие на иновациите в туризма, проследявайки тяхната еволюция – от класическите форми и масовизацията до дигитализацията и съвременния етап на интелигентен и устойчив туризъм.</w:t>
      </w:r>
    </w:p>
    <w:p w:rsidR="009D45C6" w:rsidRPr="003E1ECA" w:rsidRDefault="00967FC3" w:rsidP="00312969">
      <w:pPr>
        <w:spacing w:line="360" w:lineRule="auto"/>
        <w:jc w:val="both"/>
        <w:rPr>
          <w:rFonts w:cs="Times New Roman"/>
          <w:color w:val="auto"/>
          <w:lang w:val="bg-BG"/>
        </w:rPr>
      </w:pPr>
      <w:r>
        <w:rPr>
          <w:rFonts w:cs="Times New Roman"/>
          <w:b/>
          <w:bCs/>
          <w:color w:val="auto"/>
          <w:lang w:val="bg-BG"/>
        </w:rPr>
        <w:t>А</w:t>
      </w:r>
      <w:r w:rsidRPr="00967FC3">
        <w:rPr>
          <w:rFonts w:cs="Times New Roman"/>
          <w:b/>
          <w:bCs/>
          <w:color w:val="auto"/>
        </w:rPr>
        <w:t>второв извод:</w:t>
      </w:r>
      <w:r>
        <w:rPr>
          <w:rFonts w:cs="Times New Roman"/>
          <w:color w:val="auto"/>
          <w:lang w:val="bg-BG"/>
        </w:rPr>
        <w:t xml:space="preserve"> </w:t>
      </w:r>
      <w:r w:rsidRPr="00967FC3">
        <w:rPr>
          <w:rFonts w:cs="Times New Roman"/>
          <w:color w:val="auto"/>
        </w:rPr>
        <w:t>Еволюцията на иновациите в туризма показва прехода от технологични и инфраструктурни решения към стратегически процес, обединяващ дигитални, организационни и маркетингови измерения, които днес се утвърждават като ключов фактор за конкурентоспособност и устойчиво развитие на сектора.</w:t>
      </w:r>
    </w:p>
    <w:p w:rsidR="00BA1A31" w:rsidRDefault="00312969" w:rsidP="00BA1A31">
      <w:pPr>
        <w:spacing w:line="360" w:lineRule="auto"/>
        <w:jc w:val="both"/>
        <w:rPr>
          <w:rFonts w:cs="Times New Roman"/>
          <w:bCs/>
          <w:color w:val="auto"/>
          <w:lang w:val="bg-BG"/>
        </w:rPr>
      </w:pPr>
      <w:r w:rsidRPr="00312969">
        <w:rPr>
          <w:rFonts w:cs="Times New Roman"/>
          <w:bCs/>
          <w:color w:val="auto"/>
          <w:lang w:val="bg-BG"/>
        </w:rPr>
        <w:t>В съвременните условия на глобализация и силна конкуренция на националните и международни пазари</w:t>
      </w:r>
      <w:r w:rsidR="0048426E">
        <w:rPr>
          <w:rFonts w:cs="Times New Roman"/>
          <w:bCs/>
          <w:color w:val="auto"/>
          <w:lang w:val="bg-BG"/>
        </w:rPr>
        <w:t>,</w:t>
      </w:r>
      <w:r w:rsidRPr="00312969">
        <w:rPr>
          <w:rFonts w:cs="Times New Roman"/>
          <w:bCs/>
          <w:color w:val="auto"/>
          <w:lang w:val="bg-BG"/>
        </w:rPr>
        <w:t xml:space="preserve"> иновациите се явяват ключов фактор за повишаване на конкурентоспособността, допринасящ силно за адаптирането на предприятията от сектор “Туризъм” към непрекъснато променящите се условия на заобикалящата среда и </w:t>
      </w:r>
      <w:r w:rsidR="0048426E" w:rsidRPr="0048426E">
        <w:rPr>
          <w:rFonts w:cs="Times New Roman"/>
          <w:bCs/>
          <w:color w:val="auto"/>
          <w:lang w:val="bg-BG"/>
        </w:rPr>
        <w:lastRenderedPageBreak/>
        <w:t>предразполагат постигането</w:t>
      </w:r>
      <w:r w:rsidR="0048426E">
        <w:rPr>
          <w:rFonts w:cs="Times New Roman"/>
          <w:bCs/>
          <w:color w:val="auto"/>
          <w:lang w:val="bg-BG"/>
        </w:rPr>
        <w:t xml:space="preserve"> </w:t>
      </w:r>
      <w:r w:rsidRPr="00312969">
        <w:rPr>
          <w:rFonts w:cs="Times New Roman"/>
          <w:bCs/>
          <w:color w:val="auto"/>
          <w:lang w:val="bg-BG"/>
        </w:rPr>
        <w:t>на устойчив растеж. Разглеждайки проблемите, свързани с иновационната дейност на туристическите предприятия, е необходимо да се отчитат новостите при развитието на туристически</w:t>
      </w:r>
      <w:r w:rsidR="0048426E">
        <w:rPr>
          <w:rFonts w:cs="Times New Roman"/>
          <w:bCs/>
          <w:color w:val="auto"/>
          <w:lang w:val="bg-BG"/>
        </w:rPr>
        <w:t>я</w:t>
      </w:r>
      <w:r w:rsidRPr="00312969">
        <w:rPr>
          <w:rFonts w:cs="Times New Roman"/>
          <w:bCs/>
          <w:color w:val="auto"/>
          <w:lang w:val="bg-BG"/>
        </w:rPr>
        <w:t xml:space="preserve"> бизнес в съвременните условия. Те са свързани преди всичко с това, че потребителят на туристически услуги в наши дни е</w:t>
      </w:r>
      <w:r w:rsidR="0048426E">
        <w:rPr>
          <w:rFonts w:cs="Times New Roman"/>
          <w:bCs/>
          <w:color w:val="auto"/>
          <w:lang w:val="bg-BG"/>
        </w:rPr>
        <w:t> много по-активен и с много по-</w:t>
      </w:r>
      <w:r w:rsidRPr="00312969">
        <w:rPr>
          <w:rFonts w:cs="Times New Roman"/>
          <w:bCs/>
          <w:color w:val="auto"/>
          <w:lang w:val="bg-BG"/>
        </w:rPr>
        <w:t>ясно дефинирани очаквания и потребности</w:t>
      </w:r>
      <w:r w:rsidR="0048426E">
        <w:rPr>
          <w:rFonts w:cs="Times New Roman"/>
          <w:bCs/>
          <w:color w:val="auto"/>
          <w:lang w:val="bg-BG"/>
        </w:rPr>
        <w:t>,</w:t>
      </w:r>
      <w:r w:rsidRPr="00312969">
        <w:rPr>
          <w:rFonts w:cs="Times New Roman"/>
          <w:bCs/>
          <w:color w:val="auto"/>
          <w:lang w:val="bg-BG"/>
        </w:rPr>
        <w:t xml:space="preserve"> отколкото пасивният потребител на туристически продукти. До голяма степен това се дължи на бързоразвиващите се през последните години информационни и комуникационни технологии, които осигуряват практически неограничен достъп на потребителите до разнородна, а понякога и противоречаща си информация за туристическите продукти и услуги. Всичко това от своя страна води до превръщането на туристическия пазар в силно динамичен и изцяло ориентиран към потребителите. Този тип пазар изисква организацията и управлението на туристическото предприятие също да бъде пряко ориентирано към потребителите и задоволяването на техните осъзнати и неосъзнати потребности. В същото време в ерата на Интернет и ИКТ потребностите на потребителите се променят постоянно, което води до значително съкращаване на жизнения цикъл на туристическия продукт и необходимост от неговото индивидуализиране или предлагане на такива продукти и услуги, които задоволяват индивидуа</w:t>
      </w:r>
      <w:r w:rsidR="0048426E">
        <w:rPr>
          <w:rFonts w:cs="Times New Roman"/>
          <w:bCs/>
          <w:color w:val="auto"/>
          <w:lang w:val="bg-BG"/>
        </w:rPr>
        <w:t xml:space="preserve">лните потребности на туристите. </w:t>
      </w:r>
      <w:r w:rsidRPr="00312969">
        <w:rPr>
          <w:rFonts w:cs="Times New Roman"/>
          <w:bCs/>
          <w:color w:val="auto"/>
          <w:lang w:val="bg-BG"/>
        </w:rPr>
        <w:t>Новите особености на пазара на туристически продукти и услуги изисква</w:t>
      </w:r>
      <w:r w:rsidR="0048426E">
        <w:rPr>
          <w:rFonts w:cs="Times New Roman"/>
          <w:bCs/>
          <w:color w:val="auto"/>
          <w:lang w:val="bg-BG"/>
        </w:rPr>
        <w:t>т</w:t>
      </w:r>
      <w:r w:rsidRPr="00312969">
        <w:rPr>
          <w:rFonts w:cs="Times New Roman"/>
          <w:bCs/>
          <w:color w:val="auto"/>
          <w:lang w:val="bg-BG"/>
        </w:rPr>
        <w:t xml:space="preserve"> и нови подходи на управление на иновационната дейност на предприятията от сектора, ориентирани към ефективна комуникация с потребителите, о</w:t>
      </w:r>
      <w:r w:rsidR="0048426E">
        <w:rPr>
          <w:rFonts w:cs="Times New Roman"/>
          <w:bCs/>
          <w:color w:val="auto"/>
          <w:lang w:val="bg-BG"/>
        </w:rPr>
        <w:t>т която до голяма степен зависи</w:t>
      </w:r>
      <w:r w:rsidRPr="00312969">
        <w:rPr>
          <w:rFonts w:cs="Times New Roman"/>
          <w:bCs/>
          <w:color w:val="auto"/>
          <w:lang w:val="bg-BG"/>
        </w:rPr>
        <w:t xml:space="preserve"> дали дадена иноваци</w:t>
      </w:r>
      <w:r w:rsidR="0048426E">
        <w:rPr>
          <w:rFonts w:cs="Times New Roman"/>
          <w:bCs/>
          <w:color w:val="auto"/>
          <w:lang w:val="bg-BG"/>
        </w:rPr>
        <w:t>я успешно ще стигне до пазара.</w:t>
      </w:r>
    </w:p>
    <w:p w:rsidR="00BA1A31" w:rsidRPr="00BA1A31" w:rsidRDefault="00BA1A31" w:rsidP="00BA1A31">
      <w:pPr>
        <w:spacing w:line="360" w:lineRule="auto"/>
        <w:jc w:val="both"/>
        <w:rPr>
          <w:rFonts w:cs="Times New Roman"/>
          <w:bCs/>
          <w:color w:val="auto"/>
          <w:lang w:val="bg-BG"/>
        </w:rPr>
      </w:pPr>
      <w:r w:rsidRPr="00BA1A31">
        <w:t xml:space="preserve"> </w:t>
      </w:r>
      <w:r w:rsidRPr="00BA1A31">
        <w:rPr>
          <w:rFonts w:cs="Times New Roman"/>
          <w:bCs/>
          <w:color w:val="auto"/>
          <w:lang w:val="bg-BG"/>
        </w:rPr>
        <w:t xml:space="preserve">Разгледаните теоретични постановки показват, че в изследването на маркетинга и иновациите в туризма се очертават няколко водещи подхода. Класическите автори като </w:t>
      </w:r>
      <w:r w:rsidR="00967FC3">
        <w:rPr>
          <w:rFonts w:cs="Times New Roman"/>
          <w:bCs/>
          <w:color w:val="auto"/>
          <w:lang w:val="bg-BG"/>
        </w:rPr>
        <w:t>Котлър и Келер</w:t>
      </w:r>
      <w:r w:rsidRPr="00BA1A31">
        <w:rPr>
          <w:rFonts w:cs="Times New Roman"/>
          <w:bCs/>
          <w:color w:val="auto"/>
          <w:vertAlign w:val="superscript"/>
          <w:lang w:val="ru-RU"/>
        </w:rPr>
        <w:t xml:space="preserve"> </w:t>
      </w:r>
      <w:r w:rsidRPr="00BA1A31">
        <w:rPr>
          <w:rFonts w:cs="Times New Roman"/>
          <w:bCs/>
          <w:color w:val="auto"/>
          <w:vertAlign w:val="superscript"/>
          <w:lang w:val="ru-RU"/>
        </w:rPr>
        <w:footnoteReference w:id="82"/>
      </w:r>
      <w:r w:rsidRPr="00BA1A31">
        <w:rPr>
          <w:rFonts w:cs="Times New Roman"/>
          <w:bCs/>
          <w:color w:val="auto"/>
          <w:lang w:val="bg-BG"/>
        </w:rPr>
        <w:t xml:space="preserve"> поставят акцент върху маркетинговия мениджмънт като процес на планиране и контрол, докато Бухалис</w:t>
      </w:r>
      <w:r w:rsidRPr="00BA1A31">
        <w:rPr>
          <w:rFonts w:cs="Times New Roman"/>
          <w:bCs/>
          <w:color w:val="auto"/>
          <w:vertAlign w:val="superscript"/>
          <w:lang w:val="ru-RU"/>
        </w:rPr>
        <w:footnoteReference w:id="83"/>
      </w:r>
      <w:r w:rsidR="00967FC3">
        <w:rPr>
          <w:rFonts w:cs="Times New Roman"/>
          <w:bCs/>
          <w:color w:val="auto"/>
          <w:lang w:val="bg-BG"/>
        </w:rPr>
        <w:t xml:space="preserve"> и Гретце</w:t>
      </w:r>
      <w:r w:rsidRPr="00BA1A31">
        <w:rPr>
          <w:rFonts w:cs="Times New Roman"/>
          <w:bCs/>
          <w:color w:val="auto"/>
          <w:vertAlign w:val="superscript"/>
          <w:lang w:val="ru-RU"/>
        </w:rPr>
        <w:footnoteReference w:id="84"/>
      </w:r>
      <w:r w:rsidRPr="00BA1A31">
        <w:rPr>
          <w:rFonts w:cs="Times New Roman"/>
          <w:bCs/>
          <w:color w:val="auto"/>
          <w:lang w:val="bg-BG"/>
        </w:rPr>
        <w:t xml:space="preserve"> подчертават влиянието на дигиталната трансформация и смарт технологиите върху маркетинговите практики в туризма. Българските изследователи, сред които Янева</w:t>
      </w:r>
      <w:r w:rsidRPr="00BA1A31">
        <w:rPr>
          <w:rFonts w:cs="Times New Roman"/>
          <w:bCs/>
          <w:color w:val="auto"/>
          <w:vertAlign w:val="superscript"/>
          <w:lang w:val="ru-RU"/>
        </w:rPr>
        <w:footnoteReference w:id="85"/>
      </w:r>
      <w:r w:rsidR="00967FC3">
        <w:rPr>
          <w:rFonts w:cs="Times New Roman"/>
          <w:bCs/>
          <w:color w:val="auto"/>
          <w:lang w:val="bg-BG"/>
        </w:rPr>
        <w:t xml:space="preserve"> и Цоне</w:t>
      </w:r>
      <w:r w:rsidRPr="00BA1A31">
        <w:rPr>
          <w:rFonts w:cs="Times New Roman"/>
          <w:bCs/>
          <w:color w:val="auto"/>
          <w:vertAlign w:val="superscript"/>
          <w:lang w:val="ru-RU"/>
        </w:rPr>
        <w:footnoteReference w:id="86"/>
      </w:r>
      <w:r w:rsidRPr="00BA1A31">
        <w:rPr>
          <w:rFonts w:cs="Times New Roman"/>
          <w:bCs/>
          <w:color w:val="auto"/>
          <w:lang w:val="bg-BG"/>
        </w:rPr>
        <w:t xml:space="preserve">, разглеждат </w:t>
      </w:r>
      <w:r w:rsidRPr="00BA1A31">
        <w:rPr>
          <w:rFonts w:cs="Times New Roman"/>
          <w:bCs/>
          <w:color w:val="auto"/>
          <w:lang w:val="bg-BG"/>
        </w:rPr>
        <w:lastRenderedPageBreak/>
        <w:t>маркетинговото управление през призмата на иновационната активност и устойчивото развитие на дестинациите</w:t>
      </w:r>
      <w:r>
        <w:rPr>
          <w:rFonts w:cs="Times New Roman"/>
          <w:bCs/>
          <w:color w:val="auto"/>
          <w:lang w:val="bg-BG"/>
        </w:rPr>
        <w:t>.</w:t>
      </w:r>
    </w:p>
    <w:p w:rsidR="00312969" w:rsidRPr="00312969" w:rsidRDefault="00BA1A31" w:rsidP="00BA1A31">
      <w:pPr>
        <w:spacing w:line="360" w:lineRule="auto"/>
        <w:jc w:val="both"/>
        <w:rPr>
          <w:rFonts w:cs="Times New Roman"/>
          <w:bCs/>
          <w:color w:val="auto"/>
          <w:lang w:val="bg-BG"/>
        </w:rPr>
      </w:pPr>
      <w:r w:rsidRPr="00BA1A31">
        <w:rPr>
          <w:rFonts w:cs="Times New Roman"/>
          <w:bCs/>
          <w:color w:val="auto"/>
          <w:lang w:val="bg-BG"/>
        </w:rPr>
        <w:t>Сравнението между тези подходи показва, че съвременният туристически маркетинг се намира на границата между традиционните управленски модели и иновативните дигитални решения. Авторът на настоящото изследване възприема позицията, че именно интеграцията между маркетинговото управление и иновационните процеси представлява основният фактор за устойчивото развитие на туристическите предприятия. Тази взаимовръзка превръща маркетинга в стратегически инструмент не само за комуникация с пазара, но и за формиране на нова култура на управление, основана на знание, гъвкавост и иновативност.</w:t>
      </w:r>
    </w:p>
    <w:p w:rsidR="00312969" w:rsidRPr="00312969" w:rsidRDefault="00312969" w:rsidP="00312969">
      <w:pPr>
        <w:spacing w:line="360" w:lineRule="auto"/>
        <w:jc w:val="both"/>
        <w:rPr>
          <w:rFonts w:cs="Times New Roman"/>
          <w:bCs/>
          <w:color w:val="auto"/>
          <w:lang w:val="bg-BG"/>
        </w:rPr>
      </w:pPr>
      <w:r w:rsidRPr="00312969">
        <w:rPr>
          <w:rFonts w:cs="Times New Roman"/>
          <w:bCs/>
          <w:i/>
          <w:color w:val="auto"/>
          <w:lang w:val="bg-BG"/>
        </w:rPr>
        <w:t>Иновациите в туризма</w:t>
      </w:r>
      <w:r w:rsidRPr="00312969">
        <w:rPr>
          <w:rFonts w:cs="Times New Roman"/>
          <w:bCs/>
          <w:color w:val="auto"/>
          <w:lang w:val="bg-BG"/>
        </w:rPr>
        <w:t xml:space="preserve"> се свързват с преживяванията или с личния опит на потребителите. Тази отличителна характеристика на туристическия бранш е свързана с тенденцията за персонализиране на иновациите в туризма. Освен това дейността на всяко предприятие от сектор “Туризъм” е пряко свързана и в голяма степен зависима от заобикалящата го среда - природа, културно-историческо наследство, транспортна инфраструктура, околна среда и други. Потреблението на иновативни продукти в сферата на туризма също има последователно измерение, което се отразява на качеството на цялостното преживяване на туриста. Затова туристическата индустрия има пряка връзка и често се асоциира директно с развлекателните индустрии: културни, спортни и развлекателни занимания. Тъй като и двете сфери на дейност са пряко засегнати от индустриализацията, разработването на иновации в туризма се свързват често именно с дейности за свободното време (специални събития, музеи и други културно-исторически обекти).  </w:t>
      </w:r>
    </w:p>
    <w:p w:rsidR="00312969" w:rsidRPr="00312969" w:rsidRDefault="00312969" w:rsidP="00312969">
      <w:pPr>
        <w:spacing w:line="360" w:lineRule="auto"/>
        <w:jc w:val="both"/>
        <w:rPr>
          <w:rFonts w:cs="Times New Roman"/>
          <w:bCs/>
          <w:color w:val="auto"/>
          <w:lang w:val="bg-BG"/>
        </w:rPr>
      </w:pPr>
      <w:r w:rsidRPr="00312969">
        <w:rPr>
          <w:rFonts w:cs="Times New Roman"/>
          <w:bCs/>
          <w:color w:val="auto"/>
          <w:lang w:val="bg-BG"/>
        </w:rPr>
        <w:t>Друга отличителна характеристика на иновационната дейност на предприятията от сектор “Туризъм” е слабо</w:t>
      </w:r>
      <w:r w:rsidR="0048426E">
        <w:rPr>
          <w:rFonts w:cs="Times New Roman"/>
          <w:bCs/>
          <w:color w:val="auto"/>
          <w:lang w:val="bg-BG"/>
        </w:rPr>
        <w:t>то</w:t>
      </w:r>
      <w:r w:rsidRPr="00312969">
        <w:rPr>
          <w:rFonts w:cs="Times New Roman"/>
          <w:bCs/>
          <w:color w:val="auto"/>
          <w:lang w:val="bg-BG"/>
        </w:rPr>
        <w:t xml:space="preserve"> разпространение на практики за защита на интелектуалната собственост (патентоване, защита на регионална марка и др.). Акцентът тук е по-скоро върху know-how, търговски марки, търговски тайни, концепции и други.  </w:t>
      </w:r>
    </w:p>
    <w:p w:rsidR="00312969" w:rsidRPr="00312969" w:rsidRDefault="00312969" w:rsidP="00312969">
      <w:pPr>
        <w:spacing w:line="360" w:lineRule="auto"/>
        <w:jc w:val="both"/>
        <w:rPr>
          <w:rFonts w:cs="Times New Roman"/>
          <w:bCs/>
          <w:color w:val="auto"/>
          <w:lang w:val="ru-RU"/>
        </w:rPr>
      </w:pPr>
      <w:r w:rsidRPr="00312969">
        <w:rPr>
          <w:rFonts w:cs="Times New Roman"/>
          <w:bCs/>
          <w:color w:val="auto"/>
          <w:lang w:val="ru-RU"/>
        </w:rPr>
        <w:t>Иновацията е процес на разработване на нови идеи, продукти или услуги, които отговарят на нуждите на клиентите и създават стойност за бизнеса. В туризма иновациите са от решаващо значение за бизнеса, за да остане конкурентноспособен и да отговори на променящите се нужди и предпочитания на клиентите. Иновациите могат да приемат много форми, като например нови продукти, услуги, маркетингови стратегии или бизнес модели.</w:t>
      </w:r>
    </w:p>
    <w:p w:rsidR="00312969" w:rsidRPr="00312969" w:rsidRDefault="00312969" w:rsidP="00312969">
      <w:pPr>
        <w:spacing w:line="360" w:lineRule="auto"/>
        <w:jc w:val="both"/>
        <w:rPr>
          <w:rFonts w:cs="Times New Roman"/>
          <w:bCs/>
          <w:color w:val="auto"/>
          <w:lang w:val="ru-RU"/>
        </w:rPr>
      </w:pPr>
      <w:r w:rsidRPr="00312969">
        <w:rPr>
          <w:rFonts w:cs="Times New Roman"/>
          <w:bCs/>
          <w:color w:val="auto"/>
          <w:lang w:val="ru-RU"/>
        </w:rPr>
        <w:lastRenderedPageBreak/>
        <w:t>Иновационната дейност в туризма включва непрекъснат процес на идентифициране на възможности, генериране на идеи, разработване на прототипи, тестване и валидиране, както и внедряване и разширяване на успешните иновации. Тя изисква култура на иновации, при която предприятията са отворени за експериментиране, поемане на риск и сътрудничество с партньори и заинтересовани страни.</w:t>
      </w:r>
      <w:r w:rsidRPr="00312969">
        <w:rPr>
          <w:rFonts w:cs="Times New Roman"/>
          <w:bCs/>
          <w:color w:val="auto"/>
          <w:vertAlign w:val="superscript"/>
          <w:lang w:val="ru-RU"/>
        </w:rPr>
        <w:footnoteReference w:id="87"/>
      </w:r>
    </w:p>
    <w:p w:rsidR="00312969" w:rsidRDefault="00312969" w:rsidP="00312969">
      <w:pPr>
        <w:spacing w:line="360" w:lineRule="auto"/>
        <w:jc w:val="both"/>
        <w:rPr>
          <w:rFonts w:cs="Times New Roman"/>
          <w:bCs/>
          <w:color w:val="auto"/>
          <w:lang w:val="ru-RU"/>
        </w:rPr>
      </w:pPr>
      <w:r w:rsidRPr="00312969">
        <w:rPr>
          <w:rFonts w:cs="Times New Roman"/>
          <w:bCs/>
          <w:color w:val="auto"/>
          <w:lang w:val="ru-RU"/>
        </w:rPr>
        <w:t>Освен това иновационната дейност в туризма все повече зависи от цифровите технологии, като например анализа на големи обеми от данни, изкуствения интелект и блокчейн, за създаване на нови преживявания за клиентите и подобряване на оперативната ефективност. Тези технологии дават възможност на предприятията да персонализират преживяванията, да автоматизират процесите и да повишат ангажираността на клиентите, като по този начин подобряват конкурентоспособността и рентабилността.</w:t>
      </w:r>
      <w:r w:rsidRPr="00312969">
        <w:rPr>
          <w:rFonts w:cs="Times New Roman"/>
          <w:bCs/>
          <w:color w:val="auto"/>
          <w:vertAlign w:val="superscript"/>
          <w:lang w:val="ru-RU"/>
        </w:rPr>
        <w:footnoteReference w:id="88"/>
      </w:r>
    </w:p>
    <w:p w:rsidR="00381759" w:rsidRDefault="00381759" w:rsidP="00312969">
      <w:pPr>
        <w:spacing w:line="360" w:lineRule="auto"/>
        <w:jc w:val="both"/>
        <w:rPr>
          <w:rFonts w:cs="Times New Roman"/>
          <w:bCs/>
          <w:color w:val="auto"/>
          <w:lang w:val="ru-RU"/>
        </w:rPr>
      </w:pPr>
      <w:r>
        <w:t>Според Сигала</w:t>
      </w:r>
      <w:r w:rsidRPr="00381759">
        <w:rPr>
          <w:bCs/>
          <w:vertAlign w:val="superscript"/>
          <w:lang w:val="ru-RU"/>
        </w:rPr>
        <w:footnoteReference w:id="89"/>
      </w:r>
      <w:r>
        <w:rPr>
          <w:lang w:val="bg-BG"/>
        </w:rPr>
        <w:t xml:space="preserve"> </w:t>
      </w:r>
      <w:r>
        <w:t>дигиталните иновации променят динамиката между туристическите компании и клиентите, като ускоряват прехода към по-устойчиви и клиентски ориентирани модели.</w:t>
      </w:r>
    </w:p>
    <w:p w:rsidR="00F678ED" w:rsidRDefault="00F678ED" w:rsidP="00312969">
      <w:pPr>
        <w:spacing w:line="360" w:lineRule="auto"/>
        <w:jc w:val="both"/>
        <w:rPr>
          <w:rFonts w:cs="Times New Roman"/>
          <w:bCs/>
          <w:color w:val="auto"/>
          <w:lang w:val="bg-BG"/>
        </w:rPr>
      </w:pPr>
      <w:r w:rsidRPr="00F678ED">
        <w:rPr>
          <w:rFonts w:cs="Times New Roman"/>
          <w:bCs/>
          <w:color w:val="auto"/>
        </w:rPr>
        <w:t>Данните от UNWTO</w:t>
      </w:r>
      <w:r w:rsidRPr="00312969">
        <w:rPr>
          <w:rFonts w:cs="Times New Roman"/>
          <w:bCs/>
          <w:color w:val="auto"/>
          <w:vertAlign w:val="superscript"/>
          <w:lang w:val="ru-RU"/>
        </w:rPr>
        <w:footnoteReference w:id="90"/>
      </w:r>
      <w:r>
        <w:rPr>
          <w:rFonts w:cs="Times New Roman"/>
          <w:bCs/>
          <w:color w:val="auto"/>
          <w:lang w:val="bg-BG"/>
        </w:rPr>
        <w:t xml:space="preserve"> </w:t>
      </w:r>
      <w:r w:rsidRPr="00F678ED">
        <w:rPr>
          <w:rFonts w:cs="Times New Roman"/>
          <w:bCs/>
          <w:color w:val="auto"/>
        </w:rPr>
        <w:t>и WTTC</w:t>
      </w:r>
      <w:r w:rsidRPr="00312969">
        <w:rPr>
          <w:rFonts w:cs="Times New Roman"/>
          <w:bCs/>
          <w:color w:val="auto"/>
          <w:vertAlign w:val="superscript"/>
          <w:lang w:val="ru-RU"/>
        </w:rPr>
        <w:footnoteReference w:id="91"/>
      </w:r>
      <w:r w:rsidRPr="00F678ED">
        <w:rPr>
          <w:rFonts w:cs="Times New Roman"/>
          <w:bCs/>
          <w:color w:val="auto"/>
        </w:rPr>
        <w:t>потвърждават, че именно дигитализацията и устойчивостта са водещите направления на иновации в глобалния туризъм през последните години.</w:t>
      </w:r>
    </w:p>
    <w:p w:rsidR="00F678ED" w:rsidRPr="00F678ED" w:rsidRDefault="00F678ED" w:rsidP="00312969">
      <w:pPr>
        <w:spacing w:line="360" w:lineRule="auto"/>
        <w:jc w:val="both"/>
        <w:rPr>
          <w:rFonts w:cs="Times New Roman"/>
          <w:bCs/>
          <w:color w:val="auto"/>
          <w:lang w:val="bg-BG"/>
        </w:rPr>
      </w:pPr>
      <w:r w:rsidRPr="00F678ED">
        <w:rPr>
          <w:rFonts w:cs="Times New Roman"/>
          <w:bCs/>
          <w:color w:val="auto"/>
        </w:rPr>
        <w:t>Подобно заключение прави и Бухалис</w:t>
      </w:r>
      <w:r w:rsidRPr="00312969">
        <w:rPr>
          <w:rFonts w:cs="Times New Roman"/>
          <w:bCs/>
          <w:color w:val="auto"/>
          <w:vertAlign w:val="superscript"/>
          <w:lang w:val="ru-RU"/>
        </w:rPr>
        <w:footnoteReference w:id="92"/>
      </w:r>
      <w:r>
        <w:rPr>
          <w:rFonts w:cs="Times New Roman"/>
          <w:bCs/>
          <w:color w:val="auto"/>
          <w:lang w:val="bg-BG"/>
        </w:rPr>
        <w:t xml:space="preserve"> </w:t>
      </w:r>
      <w:r w:rsidRPr="00F678ED">
        <w:rPr>
          <w:rFonts w:cs="Times New Roman"/>
          <w:bCs/>
          <w:color w:val="auto"/>
        </w:rPr>
        <w:t>който подчертава, че дигитализацията, мобилните технологии и изкуственият интелект трансформират не само маркетинга, но и цялостното управление на туристическите дестинации.</w:t>
      </w:r>
    </w:p>
    <w:p w:rsidR="00312969" w:rsidRDefault="00312969" w:rsidP="00312969">
      <w:pPr>
        <w:spacing w:line="360" w:lineRule="auto"/>
        <w:jc w:val="both"/>
        <w:rPr>
          <w:rFonts w:cs="Times New Roman"/>
          <w:bCs/>
          <w:color w:val="auto"/>
          <w:lang w:val="ru-RU"/>
        </w:rPr>
      </w:pPr>
      <w:r w:rsidRPr="00312969">
        <w:rPr>
          <w:rFonts w:cs="Times New Roman"/>
          <w:bCs/>
          <w:color w:val="auto"/>
          <w:lang w:val="ru-RU"/>
        </w:rPr>
        <w:t xml:space="preserve">Маркетинговият мениджмънт в условията на пазарна икономика е изправен пред различни предизвикателства и възможности. Предизвикателствата включват силна конкуренция, бърз технологичен напредък, променящо се поведение на потребителите, глобализация и необходимост от адаптиране към цифровите маркетингови платформи. </w:t>
      </w:r>
      <w:r w:rsidR="00381759">
        <w:t>Това съответства на анализа на Пенкарели</w:t>
      </w:r>
      <w:r w:rsidR="00381759" w:rsidRPr="00312969">
        <w:rPr>
          <w:rFonts w:cs="Times New Roman"/>
          <w:bCs/>
          <w:color w:val="auto"/>
          <w:vertAlign w:val="superscript"/>
          <w:lang w:val="ru-RU"/>
        </w:rPr>
        <w:footnoteReference w:id="93"/>
      </w:r>
      <w:r w:rsidR="00381759">
        <w:rPr>
          <w:lang w:val="bg-BG"/>
        </w:rPr>
        <w:t xml:space="preserve"> </w:t>
      </w:r>
      <w:r w:rsidR="00381759">
        <w:t xml:space="preserve">който разглежда дигитализацията като </w:t>
      </w:r>
      <w:r w:rsidR="00381759">
        <w:lastRenderedPageBreak/>
        <w:t>катализатор за стратегически трансформации в туристическия бизнес модел.</w:t>
      </w:r>
      <w:r w:rsidRPr="00312969">
        <w:rPr>
          <w:rFonts w:cs="Times New Roman"/>
          <w:bCs/>
          <w:color w:val="auto"/>
          <w:lang w:val="ru-RU"/>
        </w:rPr>
        <w:t>Тези предизвикателства обаче предоставят и възможности за маркетинговите мениджъри да въвеждат иновации, да използват технологиите, да възприемат вземането на решения, основани на данни, и да разработват стратегии, ориентирани към клиентите, които са в съответствие с развиващите се пазарни тенденции.</w:t>
      </w:r>
    </w:p>
    <w:p w:rsidR="00381759" w:rsidRDefault="00381759" w:rsidP="00312969">
      <w:pPr>
        <w:spacing w:line="360" w:lineRule="auto"/>
        <w:jc w:val="both"/>
        <w:rPr>
          <w:rFonts w:cs="Times New Roman"/>
          <w:bCs/>
          <w:color w:val="auto"/>
          <w:lang w:val="ru-RU"/>
        </w:rPr>
      </w:pPr>
      <w:r w:rsidRPr="00381759">
        <w:rPr>
          <w:rFonts w:cs="Times New Roman"/>
          <w:b/>
          <w:bCs/>
          <w:color w:val="auto"/>
        </w:rPr>
        <w:t>Авторов извод:</w:t>
      </w:r>
      <w:r>
        <w:rPr>
          <w:rFonts w:cs="Times New Roman"/>
          <w:bCs/>
          <w:color w:val="auto"/>
          <w:lang w:val="bg-BG"/>
        </w:rPr>
        <w:t xml:space="preserve"> </w:t>
      </w:r>
      <w:r w:rsidRPr="00381759">
        <w:rPr>
          <w:rFonts w:cs="Times New Roman"/>
          <w:bCs/>
          <w:color w:val="auto"/>
        </w:rPr>
        <w:t>В условията на ускорена дигитална трансформация иновациите се превръщат в стратегически инструмент за устойчивото развитие и конкурентоспособността на туристическите предприятия. Те осигуряват не само технологичен напредък, но и нов модел на маркетингово управление, основан на знание, персонализация и активно взаимодействие с клиента. Успешното интегриране на иновациите в маркетинговите практики е ключово условие за адаптацията на туризма към динамичните пазарни и социални промени.</w:t>
      </w:r>
    </w:p>
    <w:p w:rsidR="00381759" w:rsidRPr="00312969" w:rsidRDefault="00381759" w:rsidP="00312969">
      <w:pPr>
        <w:spacing w:line="360" w:lineRule="auto"/>
        <w:jc w:val="both"/>
        <w:rPr>
          <w:rFonts w:cs="Times New Roman"/>
          <w:bCs/>
          <w:color w:val="auto"/>
          <w:lang w:val="ru-RU"/>
        </w:rPr>
      </w:pPr>
    </w:p>
    <w:p w:rsidR="00312969" w:rsidRPr="00312969" w:rsidRDefault="00312969" w:rsidP="00312969">
      <w:pPr>
        <w:spacing w:line="360" w:lineRule="auto"/>
        <w:jc w:val="both"/>
        <w:rPr>
          <w:rFonts w:cs="Times New Roman"/>
          <w:bCs/>
          <w:color w:val="auto"/>
          <w:lang w:val="bg-BG"/>
        </w:rPr>
      </w:pPr>
      <w:r w:rsidRPr="00312969">
        <w:rPr>
          <w:rFonts w:cs="Times New Roman"/>
          <w:b/>
          <w:bCs/>
          <w:color w:val="auto"/>
          <w:lang w:val="bg-BG"/>
        </w:rPr>
        <w:t>Факторите</w:t>
      </w:r>
      <w:r w:rsidRPr="00312969">
        <w:rPr>
          <w:rFonts w:cs="Times New Roman"/>
          <w:bCs/>
          <w:color w:val="auto"/>
          <w:lang w:val="bg-BG"/>
        </w:rPr>
        <w:t xml:space="preserve"> и нагласите, оказващи влияние върху потребителската иновативност, като основен генератор на иновации в туризма през последните години. Ако трябва да обобщим най-общо</w:t>
      </w:r>
      <w:r w:rsidR="0048426E">
        <w:rPr>
          <w:rFonts w:cs="Times New Roman"/>
          <w:bCs/>
          <w:color w:val="auto"/>
          <w:lang w:val="bg-BG"/>
        </w:rPr>
        <w:t>,</w:t>
      </w:r>
      <w:r w:rsidRPr="00312969">
        <w:rPr>
          <w:rFonts w:cs="Times New Roman"/>
          <w:bCs/>
          <w:color w:val="auto"/>
          <w:lang w:val="bg-BG"/>
        </w:rPr>
        <w:t xml:space="preserve"> те се делят на: </w:t>
      </w:r>
    </w:p>
    <w:p w:rsidR="00312969" w:rsidRPr="00312969" w:rsidRDefault="00312969" w:rsidP="00312969">
      <w:pPr>
        <w:spacing w:line="360" w:lineRule="auto"/>
        <w:jc w:val="both"/>
        <w:rPr>
          <w:rFonts w:cs="Times New Roman"/>
          <w:b/>
          <w:bCs/>
          <w:color w:val="auto"/>
          <w:lang w:val="bg-BG"/>
        </w:rPr>
      </w:pPr>
      <w:r w:rsidRPr="00312969">
        <w:rPr>
          <w:rFonts w:cs="Times New Roman"/>
          <w:b/>
          <w:bCs/>
          <w:color w:val="auto"/>
          <w:lang w:val="bg-BG"/>
        </w:rPr>
        <w:t>-</w:t>
      </w:r>
      <w:r w:rsidR="0048426E">
        <w:rPr>
          <w:rFonts w:cs="Times New Roman"/>
          <w:b/>
          <w:bCs/>
          <w:color w:val="auto"/>
          <w:lang w:val="bg-BG"/>
        </w:rPr>
        <w:t xml:space="preserve"> </w:t>
      </w:r>
      <w:r w:rsidRPr="00312969">
        <w:rPr>
          <w:rFonts w:cs="Times New Roman"/>
          <w:bCs/>
          <w:i/>
          <w:color w:val="auto"/>
          <w:lang w:val="bg-BG"/>
        </w:rPr>
        <w:t>социални</w:t>
      </w:r>
      <w:r w:rsidRPr="00312969">
        <w:rPr>
          <w:rFonts w:cs="Times New Roman"/>
          <w:bCs/>
          <w:color w:val="auto"/>
          <w:lang w:val="bg-BG"/>
        </w:rPr>
        <w:t> – желанието и нагласите на потребителите на туристически услуги да впечатлят другите, да споделят за откритието на нещо ново и непознато за другите, да повишат своя социален статус или да бъдат отнесени към определена социална група. С развитието на ИКТ и все по-широкото разпространение на социалните мрежи в ежедневието на хора, социалните фактори, свързани със споделянето и стремежа към принадлежност към определени социални групи, оказват много силно влияние върху туристическия пазар и изискванията към иновационните процеси в туристическите предприятия;  </w:t>
      </w:r>
    </w:p>
    <w:p w:rsidR="00312969" w:rsidRPr="00F55C05" w:rsidRDefault="00312969" w:rsidP="00312969">
      <w:pPr>
        <w:spacing w:line="360" w:lineRule="auto"/>
        <w:jc w:val="both"/>
        <w:rPr>
          <w:rFonts w:cs="Times New Roman"/>
          <w:bCs/>
          <w:color w:val="auto"/>
        </w:rPr>
      </w:pPr>
      <w:r w:rsidRPr="00312969">
        <w:rPr>
          <w:rFonts w:cs="Times New Roman"/>
          <w:b/>
          <w:bCs/>
          <w:color w:val="auto"/>
          <w:lang w:val="bg-BG"/>
        </w:rPr>
        <w:t>-</w:t>
      </w:r>
      <w:r w:rsidR="0048426E">
        <w:rPr>
          <w:rFonts w:cs="Times New Roman"/>
          <w:b/>
          <w:bCs/>
          <w:color w:val="auto"/>
          <w:lang w:val="bg-BG"/>
        </w:rPr>
        <w:t xml:space="preserve"> </w:t>
      </w:r>
      <w:r w:rsidRPr="00312969">
        <w:rPr>
          <w:rFonts w:cs="Times New Roman"/>
          <w:bCs/>
          <w:i/>
          <w:color w:val="auto"/>
          <w:lang w:val="bg-BG"/>
        </w:rPr>
        <w:t>Познавателни (когнитивни)</w:t>
      </w:r>
      <w:r w:rsidRPr="00312969">
        <w:rPr>
          <w:rFonts w:cs="Times New Roman"/>
          <w:b/>
          <w:bCs/>
          <w:color w:val="auto"/>
          <w:lang w:val="bg-BG"/>
        </w:rPr>
        <w:t> </w:t>
      </w:r>
      <w:r w:rsidRPr="00312969">
        <w:rPr>
          <w:rFonts w:cs="Times New Roman"/>
          <w:bCs/>
          <w:color w:val="auto"/>
          <w:lang w:val="bg-BG"/>
        </w:rPr>
        <w:t>– свързани са със стимулиране на мисловния процес по време на пътуване и почивка, включват стремеж към откриване на нови и непознати места, получаване на нови знания, откриване на отговори за непознатото и провокиране на личното творчество у човека; </w:t>
      </w:r>
    </w:p>
    <w:p w:rsidR="00312969" w:rsidRPr="00312969" w:rsidRDefault="0048426E" w:rsidP="00312969">
      <w:pPr>
        <w:spacing w:line="360" w:lineRule="auto"/>
        <w:jc w:val="both"/>
        <w:rPr>
          <w:rFonts w:cs="Times New Roman"/>
          <w:bCs/>
          <w:color w:val="auto"/>
          <w:lang w:val="bg-BG"/>
        </w:rPr>
      </w:pPr>
      <w:r>
        <w:rPr>
          <w:rFonts w:cs="Times New Roman"/>
          <w:bCs/>
          <w:i/>
          <w:color w:val="auto"/>
          <w:lang w:val="bg-BG"/>
        </w:rPr>
        <w:t xml:space="preserve">- </w:t>
      </w:r>
      <w:r w:rsidR="00312969" w:rsidRPr="00312969">
        <w:rPr>
          <w:rFonts w:cs="Times New Roman"/>
          <w:bCs/>
          <w:i/>
          <w:color w:val="auto"/>
          <w:lang w:val="bg-BG"/>
        </w:rPr>
        <w:t>Психо-емоционални -</w:t>
      </w:r>
      <w:r w:rsidR="00312969" w:rsidRPr="00312969">
        <w:rPr>
          <w:rFonts w:cs="Times New Roman"/>
          <w:bCs/>
          <w:color w:val="auto"/>
          <w:lang w:val="bg-BG"/>
        </w:rPr>
        <w:t xml:space="preserve"> мотивират иновативността на потребителите, като предизвикват вълнение у индивидите и ги карат да изпитват чувства на радост и удовлетворение;  </w:t>
      </w:r>
    </w:p>
    <w:p w:rsidR="00394100" w:rsidRPr="00503C03" w:rsidRDefault="00312969" w:rsidP="00312969">
      <w:pPr>
        <w:spacing w:line="360" w:lineRule="auto"/>
        <w:jc w:val="both"/>
        <w:rPr>
          <w:rFonts w:cs="Times New Roman"/>
          <w:bCs/>
          <w:color w:val="auto"/>
          <w:lang w:val="bg-BG"/>
        </w:rPr>
      </w:pPr>
      <w:r w:rsidRPr="00312969">
        <w:rPr>
          <w:rFonts w:cs="Times New Roman"/>
          <w:bCs/>
          <w:i/>
          <w:color w:val="auto"/>
          <w:lang w:val="bg-BG"/>
        </w:rPr>
        <w:t>-</w:t>
      </w:r>
      <w:r w:rsidR="0048426E">
        <w:rPr>
          <w:rFonts w:cs="Times New Roman"/>
          <w:bCs/>
          <w:i/>
          <w:color w:val="auto"/>
          <w:lang w:val="bg-BG"/>
        </w:rPr>
        <w:t xml:space="preserve"> </w:t>
      </w:r>
      <w:r w:rsidRPr="00312969">
        <w:rPr>
          <w:rFonts w:cs="Times New Roman"/>
          <w:bCs/>
          <w:i/>
          <w:color w:val="auto"/>
          <w:lang w:val="bg-BG"/>
        </w:rPr>
        <w:t>Функционални -</w:t>
      </w:r>
      <w:r w:rsidRPr="00312969">
        <w:rPr>
          <w:rFonts w:cs="Times New Roman"/>
          <w:bCs/>
          <w:color w:val="auto"/>
          <w:lang w:val="bg-BG"/>
        </w:rPr>
        <w:t xml:space="preserve"> поставят условие пред новите туристически продукти да осигурят улеснение, повече удобство и по-добро обслужване. </w:t>
      </w:r>
    </w:p>
    <w:p w:rsidR="00E42C3D" w:rsidRPr="0017035E" w:rsidRDefault="00E42C3D" w:rsidP="00E42C3D">
      <w:pPr>
        <w:spacing w:line="360" w:lineRule="auto"/>
        <w:jc w:val="both"/>
        <w:rPr>
          <w:rFonts w:cs="Times New Roman"/>
        </w:rPr>
      </w:pPr>
      <w:r w:rsidRPr="0017035E">
        <w:rPr>
          <w:rFonts w:cs="Times New Roman"/>
        </w:rPr>
        <w:t xml:space="preserve">От една страна, иновациите за отделните туристически </w:t>
      </w:r>
      <w:r w:rsidR="0048426E">
        <w:rPr>
          <w:rFonts w:cs="Times New Roman"/>
        </w:rPr>
        <w:t xml:space="preserve">организации често са свързани </w:t>
      </w:r>
      <w:r w:rsidR="0048426E">
        <w:rPr>
          <w:rFonts w:cs="Times New Roman"/>
          <w:lang w:val="bg-BG"/>
        </w:rPr>
        <w:t>с</w:t>
      </w:r>
      <w:r w:rsidRPr="0017035E">
        <w:rPr>
          <w:rFonts w:cs="Times New Roman"/>
        </w:rPr>
        <w:t xml:space="preserve"> подобряване на условията на труд (организационни иновации), пълноценно използване </w:t>
      </w:r>
      <w:r w:rsidRPr="0017035E">
        <w:rPr>
          <w:rFonts w:cs="Times New Roman"/>
        </w:rPr>
        <w:lastRenderedPageBreak/>
        <w:t>на интелектуалните и материални ресурси (технологични иновации), реализиране на търговския потенциал (продуктови иновации), начин на предлагане и промотиране на туристическите продукти и услуги (маркетингови иновации) и др.</w:t>
      </w:r>
      <w:r w:rsidRPr="00AD376A">
        <w:rPr>
          <w:rFonts w:cs="Times New Roman"/>
          <w:vertAlign w:val="superscript"/>
          <w:lang w:val="ru-RU"/>
        </w:rPr>
        <w:footnoteReference w:id="94"/>
      </w:r>
    </w:p>
    <w:p w:rsidR="00E42C3D" w:rsidRDefault="00E42C3D" w:rsidP="00E42C3D">
      <w:pPr>
        <w:spacing w:line="360" w:lineRule="auto"/>
        <w:jc w:val="both"/>
        <w:rPr>
          <w:rFonts w:cs="Times New Roman"/>
          <w:lang w:val="ru-RU"/>
        </w:rPr>
      </w:pPr>
      <w:r w:rsidRPr="0017035E">
        <w:rPr>
          <w:rFonts w:cs="Times New Roman"/>
        </w:rPr>
        <w:t>От друга страна, новостите имат и голямо обществено значение, тъй като допринасят</w:t>
      </w:r>
      <w:r w:rsidRPr="00E22B31">
        <w:rPr>
          <w:rFonts w:cs="Times New Roman"/>
          <w:lang w:val="ru-RU"/>
        </w:rPr>
        <w:t xml:space="preserve"> за устойчивото развитие на туризма, подобряване на заетостта и преодоляване на сезонността. Възприемането на подобен тип подобрения в туристическата индустрия като стратегически важни е приоритетно, тъй като предоставя значителни възможности за развитие на иновационни дейности в тази област.</w:t>
      </w:r>
    </w:p>
    <w:p w:rsidR="00E42C3D" w:rsidRDefault="00E42C3D" w:rsidP="00E42C3D">
      <w:pPr>
        <w:spacing w:line="360" w:lineRule="auto"/>
        <w:jc w:val="both"/>
        <w:rPr>
          <w:rFonts w:cs="Times New Roman"/>
          <w:lang w:val="ru-RU"/>
        </w:rPr>
      </w:pPr>
      <w:r w:rsidRPr="00E22B31">
        <w:rPr>
          <w:rFonts w:cs="Times New Roman"/>
          <w:lang w:val="ru-RU"/>
        </w:rPr>
        <w:t>Така казано, иновациите биха могли да бъдат утвърдени като предпоставка от фундаментално значение и фактор за повишаване на конкурентоспособността в множество области на управление, включително и в туризма. Основните фактори, влияещи върху иновативнот</w:t>
      </w:r>
      <w:r>
        <w:rPr>
          <w:rFonts w:cs="Times New Roman"/>
          <w:lang w:val="ru-RU"/>
        </w:rPr>
        <w:t>о развитие на туризма</w:t>
      </w:r>
      <w:r w:rsidR="0048426E">
        <w:rPr>
          <w:rFonts w:cs="Times New Roman"/>
          <w:lang w:val="ru-RU"/>
        </w:rPr>
        <w:t>,</w:t>
      </w:r>
      <w:r>
        <w:rPr>
          <w:rFonts w:cs="Times New Roman"/>
          <w:lang w:val="ru-RU"/>
        </w:rPr>
        <w:t xml:space="preserve"> включват</w:t>
      </w:r>
      <w:r w:rsidRPr="00E22B31">
        <w:rPr>
          <w:rFonts w:cs="Times New Roman"/>
          <w:lang w:val="ru-RU"/>
        </w:rPr>
        <w:t>: нивото на научно и технологично развитие; състоянието на икономическа</w:t>
      </w:r>
      <w:r w:rsidR="0048426E">
        <w:rPr>
          <w:rFonts w:cs="Times New Roman"/>
          <w:lang w:val="ru-RU"/>
        </w:rPr>
        <w:t>та</w:t>
      </w:r>
      <w:r w:rsidRPr="00E22B31">
        <w:rPr>
          <w:rFonts w:cs="Times New Roman"/>
          <w:lang w:val="ru-RU"/>
        </w:rPr>
        <w:t>, политическа</w:t>
      </w:r>
      <w:r w:rsidR="0048426E">
        <w:rPr>
          <w:rFonts w:cs="Times New Roman"/>
          <w:lang w:val="ru-RU"/>
        </w:rPr>
        <w:t xml:space="preserve">та, </w:t>
      </w:r>
      <w:r w:rsidRPr="00E22B31">
        <w:rPr>
          <w:rFonts w:cs="Times New Roman"/>
          <w:lang w:val="ru-RU"/>
        </w:rPr>
        <w:t>социална</w:t>
      </w:r>
      <w:r w:rsidR="0048426E">
        <w:rPr>
          <w:rFonts w:cs="Times New Roman"/>
          <w:lang w:val="ru-RU"/>
        </w:rPr>
        <w:t>та</w:t>
      </w:r>
      <w:r w:rsidRPr="00E22B31">
        <w:rPr>
          <w:rFonts w:cs="Times New Roman"/>
          <w:lang w:val="ru-RU"/>
        </w:rPr>
        <w:t>, екологична</w:t>
      </w:r>
      <w:r w:rsidR="0048426E">
        <w:rPr>
          <w:rFonts w:cs="Times New Roman"/>
          <w:lang w:val="ru-RU"/>
        </w:rPr>
        <w:t>та</w:t>
      </w:r>
      <w:r w:rsidRPr="00E22B31">
        <w:rPr>
          <w:rFonts w:cs="Times New Roman"/>
          <w:lang w:val="ru-RU"/>
        </w:rPr>
        <w:t xml:space="preserve"> и др. обстановка; законодателната рамка, която регулира сектора; наличието на природни, финансови и други ресурси; нивото на развитие на инфраструктурата; целевия пазарен сегмент, конкуренцията и квалификацията на персонала във всички </w:t>
      </w:r>
      <w:r>
        <w:rPr>
          <w:rFonts w:cs="Times New Roman"/>
          <w:lang w:val="ru-RU"/>
        </w:rPr>
        <w:t>сфери на туристическата дейност</w:t>
      </w:r>
      <w:r w:rsidR="0048426E">
        <w:rPr>
          <w:rFonts w:cs="Times New Roman"/>
          <w:lang w:val="ru-RU"/>
        </w:rPr>
        <w:t>.</w:t>
      </w:r>
    </w:p>
    <w:p w:rsidR="00E42C3D" w:rsidRDefault="00E42C3D" w:rsidP="00E42C3D">
      <w:pPr>
        <w:spacing w:line="360" w:lineRule="auto"/>
        <w:jc w:val="both"/>
        <w:rPr>
          <w:rFonts w:cs="Times New Roman"/>
          <w:lang w:val="ru-RU"/>
        </w:rPr>
      </w:pPr>
      <w:r w:rsidRPr="00E22B31">
        <w:rPr>
          <w:rFonts w:cs="Times New Roman"/>
          <w:lang w:val="ru-RU"/>
        </w:rPr>
        <w:t>На база на разгледаните фактори, следните ключови области на иновации в туристическия</w:t>
      </w:r>
      <w:r>
        <w:rPr>
          <w:rFonts w:cs="Times New Roman"/>
          <w:lang w:val="ru-RU"/>
        </w:rPr>
        <w:t xml:space="preserve"> сектор могат да бъдат откроени</w:t>
      </w:r>
      <w:r w:rsidRPr="00E22B31">
        <w:rPr>
          <w:rFonts w:cs="Times New Roman"/>
          <w:lang w:val="ru-RU"/>
        </w:rPr>
        <w:t xml:space="preserve">: </w:t>
      </w:r>
    </w:p>
    <w:p w:rsidR="00E42C3D" w:rsidRDefault="00E42C3D" w:rsidP="00E42C3D">
      <w:pPr>
        <w:spacing w:line="360" w:lineRule="auto"/>
        <w:jc w:val="both"/>
        <w:rPr>
          <w:rFonts w:cs="Times New Roman"/>
        </w:rPr>
      </w:pPr>
      <w:r>
        <w:rPr>
          <w:rFonts w:cs="Times New Roman"/>
          <w:lang w:val="ru-RU"/>
        </w:rPr>
        <w:t xml:space="preserve">- </w:t>
      </w:r>
      <w:r w:rsidRPr="00E22B31">
        <w:rPr>
          <w:rFonts w:cs="Times New Roman"/>
          <w:lang w:val="ru-RU"/>
        </w:rPr>
        <w:t xml:space="preserve">въвеждане на нови туристически и културни маршрути – подобен тип новост предоставя възможности за създаване на разнообразие от иновативни форми на туризъм, често базирани на устойчиво развитие. Културните туристически маршрути, в частност, приканват своите посетители да се интересуват от понякога по-малко познати градове и региони, предлагайки алтернатива на прекомерния брой туристи в най-известните дестинации. </w:t>
      </w:r>
      <w:r w:rsidRPr="00E22B31">
        <w:rPr>
          <w:rFonts w:cs="Times New Roman"/>
          <w:lang w:val="bg-BG"/>
        </w:rPr>
        <w:t>Сред</w:t>
      </w:r>
      <w:r w:rsidRPr="00E22B31">
        <w:rPr>
          <w:rFonts w:cs="Times New Roman"/>
          <w:lang w:val="ru-RU"/>
        </w:rPr>
        <w:t xml:space="preserve"> безспорните ползи, които носят културнит</w:t>
      </w:r>
      <w:r>
        <w:rPr>
          <w:rFonts w:cs="Times New Roman"/>
          <w:lang w:val="ru-RU"/>
        </w:rPr>
        <w:t>е маршрути, можем да подчертаем</w:t>
      </w:r>
      <w:r w:rsidRPr="00E22B31">
        <w:rPr>
          <w:rFonts w:cs="Times New Roman"/>
          <w:lang w:val="ru-RU"/>
        </w:rPr>
        <w:t>: привличане на нови туристи и лоялни посетители; увеличаване продължителността на престоя и разходите на туристите; възможност за по</w:t>
      </w:r>
      <w:r w:rsidR="0048426E">
        <w:rPr>
          <w:rFonts w:cs="Times New Roman"/>
          <w:lang w:val="ru-RU"/>
        </w:rPr>
        <w:t>-</w:t>
      </w:r>
      <w:r w:rsidRPr="00E22B31">
        <w:rPr>
          <w:rFonts w:cs="Times New Roman"/>
          <w:lang w:val="ru-RU"/>
        </w:rPr>
        <w:t>интегрирано разработване на продукти; увеличаване на общата привлекателност на регионите и др.</w:t>
      </w:r>
      <w:r>
        <w:rPr>
          <w:rStyle w:val="FootnoteReference"/>
          <w:rFonts w:cs="Times New Roman"/>
          <w:lang w:val="ru-RU"/>
        </w:rPr>
        <w:footnoteReference w:id="95"/>
      </w:r>
    </w:p>
    <w:p w:rsidR="00E615F0" w:rsidRPr="00E615F0" w:rsidRDefault="00E615F0" w:rsidP="00E42C3D">
      <w:pPr>
        <w:spacing w:line="360" w:lineRule="auto"/>
        <w:jc w:val="both"/>
        <w:rPr>
          <w:rFonts w:cs="Times New Roman"/>
        </w:rPr>
      </w:pPr>
    </w:p>
    <w:p w:rsidR="00381759" w:rsidRPr="00E22B31" w:rsidRDefault="00381759" w:rsidP="00E42C3D">
      <w:pPr>
        <w:spacing w:line="360" w:lineRule="auto"/>
        <w:jc w:val="both"/>
        <w:rPr>
          <w:rFonts w:cs="Times New Roman"/>
          <w:lang w:val="ru-RU"/>
        </w:rPr>
      </w:pPr>
      <w:r w:rsidRPr="00991763">
        <w:rPr>
          <w:rFonts w:cs="Times New Roman"/>
          <w:b/>
          <w:bCs/>
          <w:lang w:val="ru-RU"/>
        </w:rPr>
        <w:lastRenderedPageBreak/>
        <w:t>Фиг.</w:t>
      </w:r>
      <w:r>
        <w:rPr>
          <w:rFonts w:cs="Times New Roman"/>
          <w:b/>
          <w:bCs/>
          <w:lang w:val="ru-RU"/>
        </w:rPr>
        <w:t xml:space="preserve"> </w:t>
      </w:r>
      <w:r w:rsidRPr="00991763">
        <w:rPr>
          <w:rFonts w:cs="Times New Roman"/>
          <w:b/>
          <w:bCs/>
          <w:lang w:val="ru-RU"/>
        </w:rPr>
        <w:t>1.</w:t>
      </w:r>
      <w:r>
        <w:rPr>
          <w:rFonts w:cs="Times New Roman"/>
          <w:b/>
          <w:bCs/>
          <w:lang w:val="ru-RU"/>
        </w:rPr>
        <w:t>4</w:t>
      </w:r>
      <w:r w:rsidRPr="00E22B31">
        <w:rPr>
          <w:rFonts w:cs="Times New Roman"/>
          <w:b/>
          <w:bCs/>
          <w:lang w:val="ru-RU"/>
        </w:rPr>
        <w:t>.</w:t>
      </w:r>
      <w:r w:rsidRPr="00E22B31">
        <w:rPr>
          <w:rFonts w:cs="Times New Roman"/>
          <w:lang w:val="ru-RU"/>
        </w:rPr>
        <w:t xml:space="preserve"> Основни фактори, влияещи върху иновативното развитие на туризма</w:t>
      </w:r>
    </w:p>
    <w:p w:rsidR="00E42C3D" w:rsidRPr="00E22B31" w:rsidRDefault="00E42C3D" w:rsidP="00E42C3D">
      <w:pPr>
        <w:spacing w:line="360" w:lineRule="auto"/>
        <w:jc w:val="both"/>
        <w:rPr>
          <w:rFonts w:cs="Times New Roman"/>
          <w:lang w:val="ru-RU"/>
        </w:rPr>
      </w:pPr>
      <w:r w:rsidRPr="00E22B31">
        <w:rPr>
          <w:rFonts w:cs="Times New Roman"/>
          <w:noProof/>
          <w:lang w:eastAsia="en-US"/>
        </w:rPr>
        <w:drawing>
          <wp:anchor distT="0" distB="0" distL="114300" distR="114300" simplePos="0" relativeHeight="251667456" behindDoc="1" locked="0" layoutInCell="1" allowOverlap="1" wp14:anchorId="33FC88C6" wp14:editId="7A17E154">
            <wp:simplePos x="0" y="0"/>
            <wp:positionH relativeFrom="margin">
              <wp:align>right</wp:align>
            </wp:positionH>
            <wp:positionV relativeFrom="paragraph">
              <wp:posOffset>224</wp:posOffset>
            </wp:positionV>
            <wp:extent cx="5755640" cy="5429885"/>
            <wp:effectExtent l="0" t="0" r="0" b="0"/>
            <wp:wrapTight wrapText="bothSides">
              <wp:wrapPolygon edited="0">
                <wp:start x="0" y="0"/>
                <wp:lineTo x="0" y="21522"/>
                <wp:lineTo x="21519" y="21522"/>
                <wp:lineTo x="21519" y="0"/>
                <wp:lineTo x="0" y="0"/>
              </wp:wrapPolygon>
            </wp:wrapTight>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 cstate="print">
                      <a:extLst>
                        <a:ext uri="{28A0092B-C50C-407E-A947-70E740481C1C}">
                          <a14:useLocalDpi xmlns:a14="http://schemas.microsoft.com/office/drawing/2010/main" val="0"/>
                        </a:ext>
                      </a:extLst>
                    </a:blip>
                    <a:stretch>
                      <a:fillRect/>
                    </a:stretch>
                  </pic:blipFill>
                  <pic:spPr>
                    <a:xfrm>
                      <a:off x="0" y="0"/>
                      <a:ext cx="5755640" cy="5429885"/>
                    </a:xfrm>
                    <a:prstGeom prst="rect">
                      <a:avLst/>
                    </a:prstGeom>
                  </pic:spPr>
                </pic:pic>
              </a:graphicData>
            </a:graphic>
          </wp:anchor>
        </w:drawing>
      </w:r>
    </w:p>
    <w:p w:rsidR="00014646" w:rsidRPr="00E22B31" w:rsidRDefault="00E42C3D" w:rsidP="00014646">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line="360" w:lineRule="auto"/>
        <w:jc w:val="center"/>
        <w:rPr>
          <w:rFonts w:cs="Times New Roman"/>
          <w:lang w:val="ru-RU"/>
        </w:rPr>
      </w:pPr>
      <w:r w:rsidRPr="00E615F0">
        <w:rPr>
          <w:rFonts w:cs="Times New Roman"/>
          <w:b/>
          <w:iCs/>
          <w:lang w:val="ru-RU"/>
        </w:rPr>
        <w:t>Източник</w:t>
      </w:r>
      <w:r w:rsidRPr="00E615F0">
        <w:rPr>
          <w:rFonts w:cs="Times New Roman"/>
          <w:b/>
          <w:lang w:val="ru-RU"/>
        </w:rPr>
        <w:t>:</w:t>
      </w:r>
      <w:r w:rsidRPr="00E22B31">
        <w:rPr>
          <w:rFonts w:cs="Times New Roman"/>
          <w:lang w:val="ru-RU"/>
        </w:rPr>
        <w:t xml:space="preserve"> Систематизация на автора по данни на </w:t>
      </w:r>
      <w:r w:rsidRPr="00E22B31">
        <w:rPr>
          <w:rFonts w:cs="Times New Roman"/>
        </w:rPr>
        <w:t>Sandybayev</w:t>
      </w:r>
      <w:r w:rsidRPr="00E22B31">
        <w:rPr>
          <w:rFonts w:cs="Times New Roman"/>
          <w:lang w:val="ru-RU"/>
        </w:rPr>
        <w:t xml:space="preserve">, А., </w:t>
      </w:r>
      <w:r w:rsidRPr="00E22B31">
        <w:rPr>
          <w:rFonts w:cs="Times New Roman"/>
        </w:rPr>
        <w:t>Strategic</w:t>
      </w:r>
      <w:r w:rsidRPr="00E22B31">
        <w:rPr>
          <w:rFonts w:cs="Times New Roman"/>
          <w:lang w:val="ru-RU"/>
        </w:rPr>
        <w:t xml:space="preserve"> </w:t>
      </w:r>
      <w:r w:rsidRPr="00E22B31">
        <w:rPr>
          <w:rFonts w:cs="Times New Roman"/>
        </w:rPr>
        <w:t>Innovation</w:t>
      </w:r>
      <w:r w:rsidRPr="00E22B31">
        <w:rPr>
          <w:rFonts w:cs="Times New Roman"/>
          <w:lang w:val="ru-RU"/>
        </w:rPr>
        <w:t xml:space="preserve"> </w:t>
      </w:r>
      <w:r w:rsidRPr="00E22B31">
        <w:rPr>
          <w:rFonts w:cs="Times New Roman"/>
        </w:rPr>
        <w:t>in</w:t>
      </w:r>
      <w:r w:rsidRPr="00E22B31">
        <w:rPr>
          <w:rFonts w:cs="Times New Roman"/>
          <w:lang w:val="ru-RU"/>
        </w:rPr>
        <w:t xml:space="preserve"> </w:t>
      </w:r>
      <w:r w:rsidRPr="00E22B31">
        <w:rPr>
          <w:rFonts w:cs="Times New Roman"/>
        </w:rPr>
        <w:t>Tourism</w:t>
      </w:r>
      <w:r w:rsidRPr="00E22B31">
        <w:rPr>
          <w:rFonts w:cs="Times New Roman"/>
          <w:lang w:val="ru-RU"/>
        </w:rPr>
        <w:t xml:space="preserve">, </w:t>
      </w:r>
      <w:r w:rsidRPr="00E22B31">
        <w:rPr>
          <w:rFonts w:cs="Times New Roman"/>
        </w:rPr>
        <w:t>A</w:t>
      </w:r>
      <w:r w:rsidRPr="00E22B31">
        <w:rPr>
          <w:rFonts w:cs="Times New Roman"/>
          <w:lang w:val="ru-RU"/>
        </w:rPr>
        <w:t xml:space="preserve"> </w:t>
      </w:r>
      <w:r w:rsidRPr="00E22B31">
        <w:rPr>
          <w:rFonts w:cs="Times New Roman"/>
        </w:rPr>
        <w:t>Conceptual</w:t>
      </w:r>
      <w:r w:rsidRPr="00E22B31">
        <w:rPr>
          <w:rFonts w:cs="Times New Roman"/>
          <w:lang w:val="ru-RU"/>
        </w:rPr>
        <w:t xml:space="preserve"> </w:t>
      </w:r>
      <w:r w:rsidRPr="00E22B31">
        <w:rPr>
          <w:rFonts w:cs="Times New Roman"/>
        </w:rPr>
        <w:t>and</w:t>
      </w:r>
      <w:r w:rsidRPr="00E22B31">
        <w:rPr>
          <w:rFonts w:cs="Times New Roman"/>
          <w:lang w:val="ru-RU"/>
        </w:rPr>
        <w:t xml:space="preserve"> </w:t>
      </w:r>
      <w:r w:rsidRPr="00E22B31">
        <w:rPr>
          <w:rFonts w:cs="Times New Roman"/>
        </w:rPr>
        <w:t>Review</w:t>
      </w:r>
      <w:r w:rsidRPr="00E22B31">
        <w:rPr>
          <w:rFonts w:cs="Times New Roman"/>
          <w:lang w:val="ru-RU"/>
        </w:rPr>
        <w:t xml:space="preserve"> </w:t>
      </w:r>
      <w:r w:rsidRPr="00E22B31">
        <w:rPr>
          <w:rFonts w:cs="Times New Roman"/>
        </w:rPr>
        <w:t>Approach</w:t>
      </w:r>
      <w:r w:rsidRPr="00E22B31">
        <w:rPr>
          <w:rFonts w:cs="Times New Roman"/>
          <w:lang w:val="ru-RU"/>
        </w:rPr>
        <w:t xml:space="preserve">, </w:t>
      </w:r>
      <w:r w:rsidRPr="00E22B31">
        <w:rPr>
          <w:rFonts w:cs="Times New Roman"/>
        </w:rPr>
        <w:t>International</w:t>
      </w:r>
      <w:r w:rsidRPr="00E22B31">
        <w:rPr>
          <w:rFonts w:cs="Times New Roman"/>
          <w:lang w:val="ru-RU"/>
        </w:rPr>
        <w:t xml:space="preserve"> </w:t>
      </w:r>
      <w:r w:rsidRPr="00E22B31">
        <w:rPr>
          <w:rFonts w:cs="Times New Roman"/>
        </w:rPr>
        <w:t>Journal</w:t>
      </w:r>
      <w:r w:rsidRPr="00E22B31">
        <w:rPr>
          <w:rFonts w:cs="Times New Roman"/>
          <w:lang w:val="ru-RU"/>
        </w:rPr>
        <w:t xml:space="preserve"> </w:t>
      </w:r>
      <w:r w:rsidRPr="00E22B31">
        <w:rPr>
          <w:rFonts w:cs="Times New Roman"/>
        </w:rPr>
        <w:t>of</w:t>
      </w:r>
      <w:r w:rsidRPr="00E22B31">
        <w:rPr>
          <w:rFonts w:cs="Times New Roman"/>
          <w:lang w:val="ru-RU"/>
        </w:rPr>
        <w:t xml:space="preserve"> </w:t>
      </w:r>
      <w:r w:rsidRPr="00E22B31">
        <w:rPr>
          <w:rFonts w:cs="Times New Roman"/>
        </w:rPr>
        <w:t>Research</w:t>
      </w:r>
      <w:r w:rsidRPr="00E22B31">
        <w:rPr>
          <w:rFonts w:cs="Times New Roman"/>
          <w:lang w:val="ru-RU"/>
        </w:rPr>
        <w:t xml:space="preserve"> </w:t>
      </w:r>
      <w:r w:rsidRPr="00E22B31">
        <w:rPr>
          <w:rFonts w:cs="Times New Roman"/>
        </w:rPr>
        <w:t>in</w:t>
      </w:r>
      <w:r w:rsidRPr="00E22B31">
        <w:rPr>
          <w:rFonts w:cs="Times New Roman"/>
          <w:lang w:val="ru-RU"/>
        </w:rPr>
        <w:t xml:space="preserve"> </w:t>
      </w:r>
      <w:r w:rsidRPr="00E22B31">
        <w:rPr>
          <w:rFonts w:cs="Times New Roman"/>
        </w:rPr>
        <w:t>Tourism</w:t>
      </w:r>
      <w:r w:rsidRPr="00E22B31">
        <w:rPr>
          <w:rFonts w:cs="Times New Roman"/>
          <w:lang w:val="ru-RU"/>
        </w:rPr>
        <w:t xml:space="preserve"> </w:t>
      </w:r>
      <w:r w:rsidRPr="00E22B31">
        <w:rPr>
          <w:rFonts w:cs="Times New Roman"/>
        </w:rPr>
        <w:t>and</w:t>
      </w:r>
      <w:r w:rsidRPr="00E22B31">
        <w:rPr>
          <w:rFonts w:cs="Times New Roman"/>
          <w:lang w:val="ru-RU"/>
        </w:rPr>
        <w:t xml:space="preserve"> </w:t>
      </w:r>
      <w:r w:rsidRPr="00E22B31">
        <w:rPr>
          <w:rFonts w:cs="Times New Roman"/>
        </w:rPr>
        <w:t>Hospitality</w:t>
      </w:r>
      <w:r w:rsidRPr="00E22B31">
        <w:rPr>
          <w:rFonts w:cs="Times New Roman"/>
          <w:lang w:val="ru-RU"/>
        </w:rPr>
        <w:t>, 2016.</w:t>
      </w:r>
    </w:p>
    <w:p w:rsidR="00014646" w:rsidRDefault="00014646" w:rsidP="00E42C3D">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line="360" w:lineRule="auto"/>
        <w:jc w:val="both"/>
        <w:rPr>
          <w:rFonts w:cs="Times New Roman"/>
          <w:lang w:val="ru-RU"/>
        </w:rPr>
      </w:pPr>
      <w:r>
        <w:rPr>
          <w:rFonts w:cs="Times New Roman"/>
        </w:rPr>
        <w:t>Фигура</w:t>
      </w:r>
      <w:r>
        <w:rPr>
          <w:rFonts w:cs="Times New Roman"/>
          <w:lang w:val="bg-BG"/>
        </w:rPr>
        <w:t xml:space="preserve"> 1.</w:t>
      </w:r>
      <w:r w:rsidR="00F678ED">
        <w:rPr>
          <w:rFonts w:cs="Times New Roman"/>
          <w:lang w:val="bg-BG"/>
        </w:rPr>
        <w:t>4</w:t>
      </w:r>
      <w:r w:rsidRPr="00014646">
        <w:rPr>
          <w:rFonts w:cs="Times New Roman"/>
        </w:rPr>
        <w:t xml:space="preserve"> показва, че иновативното развитие на туризма зависи от баланса между вътрешни фактори (ресурси, персонал, инфраструктура) и външни условия (икономическа среда, конкуренция, законодателство и технологии).</w:t>
      </w:r>
    </w:p>
    <w:p w:rsidR="00F678ED" w:rsidRDefault="00E42C3D" w:rsidP="00E42C3D">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line="360" w:lineRule="auto"/>
        <w:jc w:val="both"/>
        <w:rPr>
          <w:rFonts w:cs="Times New Roman"/>
          <w:lang w:val="ru-RU"/>
        </w:rPr>
      </w:pPr>
      <w:r w:rsidRPr="00E22B31">
        <w:rPr>
          <w:rFonts w:cs="Times New Roman"/>
          <w:lang w:val="ru-RU"/>
        </w:rPr>
        <w:t xml:space="preserve">Новите туристически маршрути представляват </w:t>
      </w:r>
      <w:r w:rsidRPr="00B96C61">
        <w:rPr>
          <w:rFonts w:cs="Times New Roman"/>
          <w:iCs/>
          <w:lang w:val="ru-RU"/>
        </w:rPr>
        <w:t>безспорен ресурс за иновации, креативност и подобрени туристически продукти</w:t>
      </w:r>
      <w:r w:rsidRPr="00E22B31">
        <w:rPr>
          <w:rFonts w:cs="Times New Roman"/>
          <w:lang w:val="ru-RU"/>
        </w:rPr>
        <w:t xml:space="preserve">. Те насърчават културното сътрудничество като инструмент за повишаване </w:t>
      </w:r>
      <w:r w:rsidR="0048426E">
        <w:rPr>
          <w:rFonts w:cs="Times New Roman"/>
          <w:lang w:val="ru-RU"/>
        </w:rPr>
        <w:t xml:space="preserve">на </w:t>
      </w:r>
      <w:r w:rsidRPr="00E22B31">
        <w:rPr>
          <w:rFonts w:cs="Times New Roman"/>
          <w:lang w:val="ru-RU"/>
        </w:rPr>
        <w:t>осведомеността на посетителите и изграждането на световната идентичност, насърчаване на диалога между местното население, традициите и турис</w:t>
      </w:r>
      <w:r w:rsidR="0048426E">
        <w:rPr>
          <w:rFonts w:cs="Times New Roman"/>
          <w:lang w:val="ru-RU"/>
        </w:rPr>
        <w:t xml:space="preserve">тическия поток в дестинациите; </w:t>
      </w:r>
      <w:r w:rsidRPr="00B96C61">
        <w:rPr>
          <w:rFonts w:cs="Times New Roman"/>
          <w:bCs/>
          <w:lang w:val="ru-RU"/>
        </w:rPr>
        <w:t xml:space="preserve">създаване на нови </w:t>
      </w:r>
      <w:r w:rsidRPr="00B96C61">
        <w:rPr>
          <w:rFonts w:cs="Times New Roman"/>
          <w:bCs/>
          <w:lang w:val="ru-RU"/>
        </w:rPr>
        <w:lastRenderedPageBreak/>
        <w:t xml:space="preserve">туристически продукти </w:t>
      </w:r>
      <w:r w:rsidR="00B96C61">
        <w:rPr>
          <w:rFonts w:cs="Times New Roman"/>
          <w:lang w:val="ru-RU"/>
        </w:rPr>
        <w:t xml:space="preserve">– продуктът представлява </w:t>
      </w:r>
      <w:r w:rsidRPr="00E22B31">
        <w:rPr>
          <w:rFonts w:cs="Times New Roman"/>
          <w:i/>
          <w:iCs/>
          <w:lang w:val="ru-RU"/>
        </w:rPr>
        <w:t>ядрото на туристическата организация</w:t>
      </w:r>
      <w:r w:rsidRPr="00E22B31">
        <w:rPr>
          <w:rFonts w:cs="Times New Roman"/>
          <w:lang w:val="ru-RU"/>
        </w:rPr>
        <w:t xml:space="preserve"> за удовлетворяване желанията на посетителите, както и инструмент за постигане на </w:t>
      </w:r>
      <w:r w:rsidRPr="00E22B31">
        <w:rPr>
          <w:rFonts w:cs="Times New Roman"/>
          <w:i/>
          <w:iCs/>
          <w:lang w:val="ru-RU"/>
        </w:rPr>
        <w:t xml:space="preserve">корпоративните цели за рентабилност. </w:t>
      </w:r>
      <w:r w:rsidRPr="00E22B31">
        <w:rPr>
          <w:rFonts w:cs="Times New Roman"/>
          <w:lang w:val="ru-RU"/>
        </w:rPr>
        <w:t>Иновацията на туристическит</w:t>
      </w:r>
      <w:r w:rsidR="0048426E">
        <w:rPr>
          <w:rFonts w:cs="Times New Roman"/>
          <w:lang w:val="ru-RU"/>
        </w:rPr>
        <w:t>е продукти се прилага с цел по-</w:t>
      </w:r>
      <w:r w:rsidRPr="00E22B31">
        <w:rPr>
          <w:rFonts w:cs="Times New Roman"/>
          <w:lang w:val="ru-RU"/>
        </w:rPr>
        <w:t>добро посрещане на променящите с</w:t>
      </w:r>
      <w:r w:rsidR="0048426E">
        <w:rPr>
          <w:rFonts w:cs="Times New Roman"/>
          <w:lang w:val="ru-RU"/>
        </w:rPr>
        <w:t>е нужди на туристическия пазар.</w:t>
      </w:r>
    </w:p>
    <w:p w:rsidR="00E42C3D" w:rsidRDefault="00E42C3D" w:rsidP="00E42C3D">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line="360" w:lineRule="auto"/>
        <w:jc w:val="both"/>
        <w:rPr>
          <w:rFonts w:cs="Times New Roman"/>
          <w:lang w:val="ru-RU"/>
        </w:rPr>
      </w:pPr>
      <w:r w:rsidRPr="00E22B31">
        <w:rPr>
          <w:rFonts w:cs="Times New Roman"/>
          <w:lang w:val="ru-RU"/>
        </w:rPr>
        <w:t>Докато съществуващите или новите туристически продукти и услуги се преструктурират, иновацията в даден туристически продукт подпомага повишаването на финансовите резултати на свърза</w:t>
      </w:r>
      <w:r w:rsidR="0048426E">
        <w:rPr>
          <w:rFonts w:cs="Times New Roman"/>
          <w:lang w:val="ru-RU"/>
        </w:rPr>
        <w:t>ните с туризма бизнес дейности.</w:t>
      </w:r>
    </w:p>
    <w:p w:rsidR="00E42C3D" w:rsidRPr="00E22B31" w:rsidRDefault="00E42C3D" w:rsidP="00E42C3D">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line="360" w:lineRule="auto"/>
        <w:jc w:val="both"/>
        <w:rPr>
          <w:rFonts w:cs="Times New Roman"/>
          <w:lang w:val="ru-RU"/>
        </w:rPr>
      </w:pPr>
      <w:r w:rsidRPr="00E22B31">
        <w:rPr>
          <w:rFonts w:cs="Times New Roman"/>
          <w:lang w:val="ru-RU"/>
        </w:rPr>
        <w:t xml:space="preserve">Новостите в туристическия продукт позволяват офертите и пакетите да се </w:t>
      </w:r>
      <w:r w:rsidRPr="00B96C61">
        <w:rPr>
          <w:rFonts w:cs="Times New Roman"/>
          <w:iCs/>
          <w:lang w:val="ru-RU"/>
        </w:rPr>
        <w:t>адаптират</w:t>
      </w:r>
      <w:r w:rsidRPr="00E22B31">
        <w:rPr>
          <w:rFonts w:cs="Times New Roman"/>
          <w:lang w:val="ru-RU"/>
        </w:rPr>
        <w:t xml:space="preserve"> към променящия се туристически пазар. Иновацията в туристическите продукти и услуги </w:t>
      </w:r>
      <w:r w:rsidRPr="00E22B31">
        <w:rPr>
          <w:rFonts w:cs="Times New Roman"/>
          <w:i/>
          <w:iCs/>
          <w:lang w:val="ru-RU"/>
        </w:rPr>
        <w:t>насърчава устойчивото развитие</w:t>
      </w:r>
      <w:r w:rsidRPr="00E22B31">
        <w:rPr>
          <w:rFonts w:cs="Times New Roman"/>
          <w:lang w:val="ru-RU"/>
        </w:rPr>
        <w:t xml:space="preserve"> на индуст</w:t>
      </w:r>
      <w:r w:rsidR="00AD376A">
        <w:rPr>
          <w:rFonts w:cs="Times New Roman"/>
          <w:lang w:val="ru-RU"/>
        </w:rPr>
        <w:t>рията като основна движеща сила</w:t>
      </w:r>
      <w:r w:rsidR="005A3B4F">
        <w:rPr>
          <w:rFonts w:cs="Times New Roman"/>
          <w:lang w:val="ru-RU"/>
        </w:rPr>
        <w:t>;</w:t>
      </w:r>
    </w:p>
    <w:p w:rsidR="00E42C3D" w:rsidRPr="00AD376A" w:rsidRDefault="00AD376A" w:rsidP="00AD376A">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line="360" w:lineRule="auto"/>
        <w:jc w:val="both"/>
        <w:rPr>
          <w:rFonts w:cs="Times New Roman"/>
          <w:lang w:val="ru-RU"/>
        </w:rPr>
      </w:pPr>
      <w:r>
        <w:rPr>
          <w:rFonts w:cs="Times New Roman"/>
          <w:b/>
          <w:bCs/>
          <w:lang w:val="ru-RU"/>
        </w:rPr>
        <w:t xml:space="preserve">- </w:t>
      </w:r>
      <w:r w:rsidR="00E42C3D" w:rsidRPr="00AD376A">
        <w:rPr>
          <w:rFonts w:cs="Times New Roman"/>
          <w:bCs/>
          <w:i/>
          <w:lang w:val="ru-RU"/>
        </w:rPr>
        <w:t>предоставяне на нови услуги</w:t>
      </w:r>
      <w:r w:rsidR="00E42C3D" w:rsidRPr="00AD376A">
        <w:rPr>
          <w:rFonts w:cs="Times New Roman"/>
          <w:i/>
          <w:lang w:val="ru-RU"/>
        </w:rPr>
        <w:t xml:space="preserve"> </w:t>
      </w:r>
      <w:r w:rsidR="00E42C3D" w:rsidRPr="00AD376A">
        <w:rPr>
          <w:rFonts w:cs="Times New Roman"/>
          <w:bCs/>
          <w:i/>
          <w:lang w:val="ru-RU"/>
        </w:rPr>
        <w:t>за настаняване</w:t>
      </w:r>
      <w:r w:rsidR="00E42C3D" w:rsidRPr="00AD376A">
        <w:rPr>
          <w:rFonts w:cs="Times New Roman"/>
          <w:lang w:val="ru-RU"/>
        </w:rPr>
        <w:t xml:space="preserve"> – често иновациите в хотелиерската индустрия не са толкова свързани с нови услуги, колкото всъщност най-вече с процесите на предлагане на тези услуги. Новостите и подобренията в хотелиерската индустрия могат да включват разнообразие от технологични, сервизни, управленски, организационни, маркетингови, устойчиви иновации и иновации на бизнес моделите. Подобренията в сферата на гостоприемството могат да обхванат различни области като: поява на иновативни и </w:t>
      </w:r>
      <w:r w:rsidR="00E42C3D" w:rsidRPr="00AD376A">
        <w:rPr>
          <w:rFonts w:cs="Times New Roman"/>
          <w:i/>
          <w:iCs/>
          <w:lang w:val="ru-RU"/>
        </w:rPr>
        <w:t>смарт хотели</w:t>
      </w:r>
      <w:r w:rsidR="00E42C3D" w:rsidRPr="00AD376A">
        <w:rPr>
          <w:rFonts w:cs="Times New Roman"/>
          <w:lang w:val="ru-RU"/>
        </w:rPr>
        <w:t xml:space="preserve">, </w:t>
      </w:r>
      <w:r w:rsidR="00E42C3D" w:rsidRPr="00AD376A">
        <w:rPr>
          <w:rFonts w:cs="Times New Roman"/>
          <w:i/>
          <w:iCs/>
          <w:lang w:val="ru-RU"/>
        </w:rPr>
        <w:t>персонализиране</w:t>
      </w:r>
      <w:r w:rsidR="00E42C3D" w:rsidRPr="00AD376A">
        <w:rPr>
          <w:rFonts w:cs="Times New Roman"/>
          <w:lang w:val="ru-RU"/>
        </w:rPr>
        <w:t xml:space="preserve"> на услугите, използване на информационни технологии, подобрения в процесите, </w:t>
      </w:r>
      <w:r w:rsidR="00E42C3D" w:rsidRPr="00AD376A">
        <w:rPr>
          <w:rFonts w:cs="Times New Roman"/>
          <w:i/>
          <w:iCs/>
          <w:lang w:val="ru-RU"/>
        </w:rPr>
        <w:t>диференциране</w:t>
      </w:r>
      <w:r w:rsidR="00E42C3D" w:rsidRPr="00AD376A">
        <w:rPr>
          <w:rFonts w:cs="Times New Roman"/>
          <w:lang w:val="ru-RU"/>
        </w:rPr>
        <w:t xml:space="preserve"> на бранда и </w:t>
      </w:r>
      <w:r w:rsidR="00E42C3D" w:rsidRPr="00AD376A">
        <w:rPr>
          <w:rFonts w:cs="Times New Roman"/>
          <w:i/>
          <w:iCs/>
          <w:lang w:val="ru-RU"/>
        </w:rPr>
        <w:t>иновативно ценообразуване</w:t>
      </w:r>
      <w:r w:rsidR="005A3B4F">
        <w:rPr>
          <w:rFonts w:cs="Times New Roman"/>
          <w:lang w:val="ru-RU"/>
        </w:rPr>
        <w:t>;</w:t>
      </w:r>
    </w:p>
    <w:p w:rsidR="00B96C61" w:rsidRDefault="00B96C61" w:rsidP="00E42C3D">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line="360" w:lineRule="auto"/>
        <w:jc w:val="both"/>
        <w:rPr>
          <w:rFonts w:cs="Times New Roman"/>
          <w:lang w:val="ru-RU"/>
        </w:rPr>
      </w:pPr>
      <w:r>
        <w:rPr>
          <w:rFonts w:cs="Times New Roman"/>
          <w:lang w:val="bg-BG"/>
        </w:rPr>
        <w:t xml:space="preserve">- </w:t>
      </w:r>
      <w:r w:rsidR="00E42C3D" w:rsidRPr="00B96C61">
        <w:rPr>
          <w:rFonts w:cs="Times New Roman"/>
          <w:bCs/>
          <w:i/>
          <w:lang w:val="ru-RU"/>
        </w:rPr>
        <w:t>откриване на алтернативни пазарни ниши</w:t>
      </w:r>
      <w:r w:rsidR="00E42C3D" w:rsidRPr="00E22B31">
        <w:rPr>
          <w:rFonts w:cs="Times New Roman"/>
          <w:lang w:val="ru-RU"/>
        </w:rPr>
        <w:t xml:space="preserve"> – от съществена важност е туристическите организации да надграждат туристическия си продукт с </w:t>
      </w:r>
      <w:r w:rsidR="00E42C3D" w:rsidRPr="00E22B31">
        <w:rPr>
          <w:rFonts w:cs="Times New Roman"/>
          <w:i/>
          <w:iCs/>
          <w:lang w:val="ru-RU"/>
        </w:rPr>
        <w:t>допълнителна стойност</w:t>
      </w:r>
      <w:r w:rsidR="00E42C3D" w:rsidRPr="00E22B31">
        <w:rPr>
          <w:rFonts w:cs="Times New Roman"/>
          <w:lang w:val="ru-RU"/>
        </w:rPr>
        <w:t xml:space="preserve"> своевременно. Това би ги насърчило да търсят непрекъснато нови пазари, диференцирани клиентски сегменти по различни критерии и иновативни начини за популяризиране на туристическите продукти спрямо всяка конкретна ниша. В контекста на туризма съществува разнообразие от </w:t>
      </w:r>
      <w:r w:rsidR="00E42C3D" w:rsidRPr="00B96C61">
        <w:rPr>
          <w:rFonts w:cs="Times New Roman"/>
          <w:bCs/>
          <w:lang w:val="ru-RU"/>
        </w:rPr>
        <w:t>източници на иновации</w:t>
      </w:r>
      <w:r w:rsidR="00E42C3D" w:rsidRPr="00E22B31">
        <w:rPr>
          <w:rFonts w:cs="Times New Roman"/>
          <w:b/>
          <w:bCs/>
          <w:lang w:val="ru-RU"/>
        </w:rPr>
        <w:t>.</w:t>
      </w:r>
      <w:r w:rsidR="00E42C3D" w:rsidRPr="00E22B31">
        <w:rPr>
          <w:rFonts w:cs="Times New Roman"/>
          <w:lang w:val="ru-RU"/>
        </w:rPr>
        <w:t xml:space="preserve"> Радикалните подобрения в туристическата индустрия често се движат от външни сили като променящите се желания и изисквания на посетителите, демографски и технологични изменения, правителствената политика, условията на околната среда или веригата на доставчиците. Един такъв пример е скоростния</w:t>
      </w:r>
      <w:r w:rsidR="005A3B4F">
        <w:rPr>
          <w:rFonts w:cs="Times New Roman"/>
          <w:lang w:val="ru-RU"/>
        </w:rPr>
        <w:t>т</w:t>
      </w:r>
      <w:r w:rsidR="00E42C3D" w:rsidRPr="00E22B31">
        <w:rPr>
          <w:rFonts w:cs="Times New Roman"/>
          <w:lang w:val="ru-RU"/>
        </w:rPr>
        <w:t xml:space="preserve"> растеж на </w:t>
      </w:r>
      <w:r w:rsidR="00E42C3D" w:rsidRPr="00E22B31">
        <w:rPr>
          <w:rFonts w:cs="Times New Roman"/>
          <w:i/>
          <w:iCs/>
          <w:lang w:val="ru-RU"/>
        </w:rPr>
        <w:t>информационните и комуникационните технологии</w:t>
      </w:r>
      <w:r w:rsidR="00E42C3D" w:rsidRPr="00E22B31">
        <w:rPr>
          <w:rFonts w:cs="Times New Roman"/>
          <w:lang w:val="ru-RU"/>
        </w:rPr>
        <w:t>, които са отговорни за иновативното развитие на туризма (онлайн услуги като електронно регистриране и виртуални системи за резервации). Те</w:t>
      </w:r>
      <w:r w:rsidR="00E42C3D" w:rsidRPr="00E22B31">
        <w:rPr>
          <w:rFonts w:cs="Times New Roman"/>
          <w:b/>
          <w:bCs/>
          <w:lang w:val="ru-RU"/>
        </w:rPr>
        <w:t xml:space="preserve"> </w:t>
      </w:r>
      <w:r w:rsidR="00E42C3D" w:rsidRPr="00E22B31">
        <w:rPr>
          <w:rFonts w:cs="Times New Roman"/>
          <w:lang w:val="ru-RU"/>
        </w:rPr>
        <w:t xml:space="preserve">са едни от най-важните източници на иновации в сферата на </w:t>
      </w:r>
      <w:r w:rsidR="00E42C3D" w:rsidRPr="00E22B31">
        <w:rPr>
          <w:rFonts w:cs="Times New Roman"/>
          <w:lang w:val="ru-RU"/>
        </w:rPr>
        <w:lastRenderedPageBreak/>
        <w:t>пътуванията. Интелигентните технологии, анализът на данни в реално време и науката за данни са в основата на много стратегии</w:t>
      </w:r>
      <w:r w:rsidR="005A3B4F">
        <w:rPr>
          <w:rFonts w:cs="Times New Roman"/>
          <w:lang w:val="ru-RU"/>
        </w:rPr>
        <w:t xml:space="preserve"> на туристическите организации.</w:t>
      </w:r>
    </w:p>
    <w:p w:rsidR="00E42C3D" w:rsidRPr="00E22B31" w:rsidRDefault="00B96C61" w:rsidP="00E42C3D">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line="360" w:lineRule="auto"/>
        <w:jc w:val="both"/>
        <w:rPr>
          <w:rFonts w:cs="Times New Roman"/>
          <w:lang w:val="ru-RU"/>
        </w:rPr>
      </w:pPr>
      <w:r w:rsidRPr="00B96C61">
        <w:rPr>
          <w:rFonts w:cs="Times New Roman"/>
          <w:b/>
          <w:lang w:val="ru-RU"/>
        </w:rPr>
        <w:t>-</w:t>
      </w:r>
      <w:r>
        <w:rPr>
          <w:rFonts w:cs="Times New Roman"/>
          <w:lang w:val="ru-RU"/>
        </w:rPr>
        <w:t xml:space="preserve"> </w:t>
      </w:r>
      <w:r w:rsidR="00E42C3D" w:rsidRPr="00B96C61">
        <w:rPr>
          <w:rFonts w:cs="Times New Roman"/>
          <w:bCs/>
          <w:i/>
          <w:lang w:val="ru-RU"/>
        </w:rPr>
        <w:t>Очакванията на туристите</w:t>
      </w:r>
      <w:r w:rsidR="00E42C3D" w:rsidRPr="00E22B31">
        <w:rPr>
          <w:rFonts w:cs="Times New Roman"/>
          <w:lang w:val="ru-RU"/>
        </w:rPr>
        <w:t xml:space="preserve"> могат да се възприемат като </w:t>
      </w:r>
      <w:r w:rsidR="00E42C3D" w:rsidRPr="00E22B31">
        <w:rPr>
          <w:rFonts w:cs="Times New Roman"/>
          <w:i/>
          <w:iCs/>
          <w:lang w:val="ru-RU"/>
        </w:rPr>
        <w:t>доминиращ източник на иновации</w:t>
      </w:r>
      <w:r w:rsidR="00E42C3D" w:rsidRPr="00E22B31">
        <w:rPr>
          <w:rFonts w:cs="Times New Roman"/>
          <w:lang w:val="ru-RU"/>
        </w:rPr>
        <w:t xml:space="preserve"> в туризма. Въвеждането на новости и подобрения обикновено е по-успешно, когато посетителите участват в целия иновационен процес в различни роли и когато иновацията е обект на непрекъснат процес на преработка и преоткриване. За успешното прилагане на иновациите в туристическата индустрия</w:t>
      </w:r>
      <w:r w:rsidR="005A3B4F">
        <w:rPr>
          <w:rFonts w:cs="Times New Roman"/>
          <w:lang w:val="ru-RU"/>
        </w:rPr>
        <w:t xml:space="preserve"> е необходимо </w:t>
      </w:r>
      <w:r w:rsidR="00E42C3D" w:rsidRPr="00E22B31">
        <w:rPr>
          <w:rFonts w:cs="Times New Roman"/>
          <w:lang w:val="ru-RU"/>
        </w:rPr>
        <w:t>организациите да разполагат с подробна информация за клиента, за да могат да вземат информирани реш</w:t>
      </w:r>
      <w:r w:rsidR="005A3B4F">
        <w:rPr>
          <w:rFonts w:cs="Times New Roman"/>
          <w:lang w:val="ru-RU"/>
        </w:rPr>
        <w:t>ения в своя иновационен процес.</w:t>
      </w:r>
    </w:p>
    <w:p w:rsidR="00E42C3D" w:rsidRDefault="00B96C61" w:rsidP="00E42C3D">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line="360" w:lineRule="auto"/>
        <w:jc w:val="both"/>
        <w:rPr>
          <w:rFonts w:cs="Times New Roman"/>
          <w:lang w:val="ru-RU"/>
        </w:rPr>
      </w:pPr>
      <w:r>
        <w:rPr>
          <w:rFonts w:cs="Times New Roman"/>
          <w:bCs/>
          <w:i/>
          <w:lang w:val="ru-RU"/>
        </w:rPr>
        <w:t xml:space="preserve">- </w:t>
      </w:r>
      <w:r w:rsidR="00E42C3D" w:rsidRPr="00B96C61">
        <w:rPr>
          <w:rFonts w:cs="Times New Roman"/>
          <w:bCs/>
          <w:i/>
          <w:lang w:val="ru-RU"/>
        </w:rPr>
        <w:t>Промените в структурата на туристическата индустрия</w:t>
      </w:r>
      <w:r w:rsidR="00E42C3D" w:rsidRPr="00E22B31">
        <w:rPr>
          <w:rFonts w:cs="Times New Roman"/>
          <w:b/>
          <w:bCs/>
          <w:lang w:val="ru-RU"/>
        </w:rPr>
        <w:t xml:space="preserve"> </w:t>
      </w:r>
      <w:r w:rsidR="00E42C3D" w:rsidRPr="00E22B31">
        <w:rPr>
          <w:rFonts w:cs="Times New Roman"/>
          <w:lang w:val="ru-RU"/>
        </w:rPr>
        <w:t>също</w:t>
      </w:r>
      <w:r w:rsidR="00E42C3D" w:rsidRPr="00E22B31">
        <w:rPr>
          <w:rFonts w:cs="Times New Roman"/>
          <w:i/>
          <w:iCs/>
          <w:lang w:val="ru-RU"/>
        </w:rPr>
        <w:t xml:space="preserve"> </w:t>
      </w:r>
      <w:r w:rsidR="00E42C3D" w:rsidRPr="00E22B31">
        <w:rPr>
          <w:rFonts w:cs="Times New Roman"/>
          <w:lang w:val="ru-RU"/>
        </w:rPr>
        <w:t xml:space="preserve">създадоха огромни възможности за иновации през последните години. Именно тази структура е доста сложна, включвайки много компоненти и заинтересовани страни. Разнообразието от организации, работещи в туристическата индустрия, вариращи от частни компании до благотворителни и неправителствени организации, структурата на туристическата индустрия се състои от много </w:t>
      </w:r>
      <w:r w:rsidR="005A3B4F">
        <w:rPr>
          <w:rFonts w:cs="Times New Roman"/>
          <w:lang w:val="ru-RU"/>
        </w:rPr>
        <w:t>различни сегменти и компоненти.</w:t>
      </w:r>
    </w:p>
    <w:p w:rsidR="00E42C3D" w:rsidRDefault="00E42C3D" w:rsidP="00E42C3D">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line="360" w:lineRule="auto"/>
        <w:jc w:val="both"/>
        <w:rPr>
          <w:rFonts w:cs="Times New Roman"/>
          <w:lang w:val="ru-RU"/>
        </w:rPr>
      </w:pPr>
      <w:r w:rsidRPr="00E22B31">
        <w:rPr>
          <w:rFonts w:cs="Times New Roman"/>
          <w:lang w:val="ru-RU"/>
        </w:rPr>
        <w:t>Непрекъснатите трансформации, които се наблюдават през последните години</w:t>
      </w:r>
      <w:r w:rsidR="005A3B4F">
        <w:rPr>
          <w:rFonts w:cs="Times New Roman"/>
          <w:lang w:val="ru-RU"/>
        </w:rPr>
        <w:t>,</w:t>
      </w:r>
      <w:r w:rsidRPr="00E22B31">
        <w:rPr>
          <w:rFonts w:cs="Times New Roman"/>
          <w:lang w:val="ru-RU"/>
        </w:rPr>
        <w:t xml:space="preserve"> като възходът на </w:t>
      </w:r>
      <w:r w:rsidRPr="00E22B31">
        <w:rPr>
          <w:rFonts w:cs="Times New Roman"/>
          <w:i/>
          <w:iCs/>
          <w:lang w:val="ru-RU"/>
        </w:rPr>
        <w:t xml:space="preserve">нискотарифните авиокомпании, </w:t>
      </w:r>
      <w:r w:rsidRPr="00E22B31">
        <w:rPr>
          <w:rFonts w:cs="Times New Roman"/>
          <w:lang w:val="ru-RU"/>
        </w:rPr>
        <w:t xml:space="preserve">бурното развитие на </w:t>
      </w:r>
      <w:r w:rsidRPr="00E22B31">
        <w:rPr>
          <w:rFonts w:cs="Times New Roman"/>
          <w:i/>
          <w:iCs/>
          <w:lang w:val="ru-RU"/>
        </w:rPr>
        <w:t>онлайн туристическите портали</w:t>
      </w:r>
      <w:r w:rsidRPr="00E22B31">
        <w:rPr>
          <w:rFonts w:cs="Times New Roman"/>
          <w:lang w:val="ru-RU"/>
        </w:rPr>
        <w:t xml:space="preserve">, появата на </w:t>
      </w:r>
      <w:r w:rsidRPr="00E22B31">
        <w:rPr>
          <w:rFonts w:cs="Times New Roman"/>
          <w:i/>
          <w:iCs/>
          <w:lang w:val="ru-RU"/>
        </w:rPr>
        <w:t>алтернативни места за настаняване</w:t>
      </w:r>
      <w:r w:rsidRPr="00E22B31">
        <w:rPr>
          <w:rFonts w:cs="Times New Roman"/>
          <w:lang w:val="ru-RU"/>
        </w:rPr>
        <w:t xml:space="preserve"> и утвърждаването на </w:t>
      </w:r>
      <w:r w:rsidRPr="00E22B31">
        <w:rPr>
          <w:rFonts w:cs="Times New Roman"/>
          <w:i/>
          <w:iCs/>
          <w:lang w:val="ru-RU"/>
        </w:rPr>
        <w:t>смарт туристическите дестинации</w:t>
      </w:r>
      <w:r w:rsidRPr="00E22B31">
        <w:rPr>
          <w:rFonts w:cs="Times New Roman"/>
          <w:lang w:val="ru-RU"/>
        </w:rPr>
        <w:t>, са също значителен източник на теку</w:t>
      </w:r>
      <w:r w:rsidR="005A3B4F">
        <w:rPr>
          <w:rFonts w:cs="Times New Roman"/>
          <w:lang w:val="ru-RU"/>
        </w:rPr>
        <w:t>щи и бъдещи иновации в сектора.</w:t>
      </w:r>
    </w:p>
    <w:p w:rsidR="00E42C3D" w:rsidRDefault="00E42C3D" w:rsidP="00E42C3D">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line="360" w:lineRule="auto"/>
        <w:jc w:val="both"/>
        <w:rPr>
          <w:rFonts w:cs="Times New Roman"/>
          <w:lang w:val="ru-RU"/>
        </w:rPr>
      </w:pPr>
      <w:r w:rsidRPr="008E28FF">
        <w:rPr>
          <w:rFonts w:cs="Times New Roman"/>
          <w:lang w:val="ru-RU"/>
        </w:rPr>
        <w:t xml:space="preserve">Туризмът също би могъл да черпи идеи и вдъхновение за новости чрез поведението на организациите или чрез </w:t>
      </w:r>
      <w:r w:rsidRPr="008E28FF">
        <w:rPr>
          <w:rFonts w:cs="Times New Roman"/>
          <w:bCs/>
          <w:lang w:val="ru-RU"/>
        </w:rPr>
        <w:t>умишлено създаване на благоприятни политики и интервенции от страна на правителството</w:t>
      </w:r>
      <w:r w:rsidRPr="008E28FF">
        <w:rPr>
          <w:rFonts w:cs="Times New Roman"/>
          <w:lang w:val="ru-RU"/>
        </w:rPr>
        <w:t xml:space="preserve">. Формирането на сътрудничество между различните заинтересовани страни в сектора в една своеобразна </w:t>
      </w:r>
      <w:r w:rsidRPr="008E28FF">
        <w:rPr>
          <w:rFonts w:cs="Times New Roman"/>
          <w:bCs/>
          <w:lang w:val="ru-RU"/>
        </w:rPr>
        <w:t>мрежа между академичната общност, публичния и частния сектор</w:t>
      </w:r>
      <w:r w:rsidRPr="008E28FF">
        <w:rPr>
          <w:rFonts w:cs="Times New Roman"/>
          <w:lang w:val="ru-RU"/>
        </w:rPr>
        <w:t xml:space="preserve"> би могл</w:t>
      </w:r>
      <w:r w:rsidR="005A3B4F">
        <w:rPr>
          <w:rFonts w:cs="Times New Roman"/>
          <w:lang w:val="ru-RU"/>
        </w:rPr>
        <w:t>о</w:t>
      </w:r>
      <w:r w:rsidRPr="008E28FF">
        <w:rPr>
          <w:rFonts w:cs="Times New Roman"/>
          <w:lang w:val="ru-RU"/>
        </w:rPr>
        <w:t xml:space="preserve"> да</w:t>
      </w:r>
      <w:r w:rsidRPr="00E22B31">
        <w:rPr>
          <w:rFonts w:cs="Times New Roman"/>
          <w:lang w:val="ru-RU"/>
        </w:rPr>
        <w:t xml:space="preserve"> доведе до по-нататъшни подобрения, създавайки кръг от иновации на процеси, продукти или услуги. Подобни активни мрежи, разработени между правителството, индустрията и университетите, са </w:t>
      </w:r>
      <w:r w:rsidRPr="00E22B31">
        <w:rPr>
          <w:rFonts w:cs="Times New Roman"/>
          <w:i/>
          <w:iCs/>
          <w:lang w:val="ru-RU"/>
        </w:rPr>
        <w:t>съществен източник на иновации</w:t>
      </w:r>
      <w:r w:rsidRPr="00E22B31">
        <w:rPr>
          <w:rFonts w:cs="Times New Roman"/>
          <w:lang w:val="ru-RU"/>
        </w:rPr>
        <w:t>.</w:t>
      </w:r>
    </w:p>
    <w:p w:rsidR="00E42C3D" w:rsidRDefault="00E42C3D" w:rsidP="00E42C3D">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line="360" w:lineRule="auto"/>
        <w:jc w:val="both"/>
        <w:rPr>
          <w:rFonts w:cs="Times New Roman"/>
          <w:lang w:val="ru-RU"/>
        </w:rPr>
      </w:pPr>
      <w:r w:rsidRPr="00E22B31">
        <w:rPr>
          <w:rFonts w:cs="Times New Roman"/>
          <w:lang w:val="ru-RU"/>
        </w:rPr>
        <w:t xml:space="preserve"> Настоящият параграф разгледа утвърдени дефиниции и понятия, свързани със същността на иновациите и подобренията в туристическата индустрия. </w:t>
      </w:r>
      <w:r>
        <w:rPr>
          <w:rFonts w:cs="Times New Roman"/>
          <w:lang w:val="ru-RU"/>
        </w:rPr>
        <w:t xml:space="preserve"> </w:t>
      </w:r>
      <w:r w:rsidRPr="00E22B31">
        <w:rPr>
          <w:rFonts w:cs="Times New Roman"/>
          <w:lang w:val="ru-RU"/>
        </w:rPr>
        <w:t>Откроени бяха ключовите фактори, влияещи върху иновативното развитие</w:t>
      </w:r>
      <w:r w:rsidR="005A3B4F">
        <w:rPr>
          <w:rFonts w:cs="Times New Roman"/>
          <w:lang w:val="ru-RU"/>
        </w:rPr>
        <w:t>, и най-</w:t>
      </w:r>
      <w:r w:rsidRPr="00E22B31">
        <w:rPr>
          <w:rFonts w:cs="Times New Roman"/>
          <w:lang w:val="ru-RU"/>
        </w:rPr>
        <w:t xml:space="preserve">значимите източници на иновации, с което е изпълнена </w:t>
      </w:r>
      <w:r w:rsidR="005A3B4F">
        <w:rPr>
          <w:rFonts w:cs="Times New Roman"/>
          <w:lang w:val="ru-RU"/>
        </w:rPr>
        <w:t>първата изследователска задача.</w:t>
      </w:r>
    </w:p>
    <w:p w:rsidR="007A5463" w:rsidRDefault="007A5463" w:rsidP="007A5463">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line="360" w:lineRule="auto"/>
        <w:jc w:val="both"/>
        <w:rPr>
          <w:rFonts w:cs="Times New Roman"/>
          <w:bCs/>
          <w:lang w:val="ru-RU"/>
        </w:rPr>
      </w:pPr>
      <w:r w:rsidRPr="007A5463">
        <w:rPr>
          <w:rFonts w:cs="Times New Roman"/>
          <w:bCs/>
          <w:lang w:val="ru-RU"/>
        </w:rPr>
        <w:t>Сравнително малко внимание се отделя на различните видове иновации.</w:t>
      </w:r>
    </w:p>
    <w:p w:rsidR="007A5463" w:rsidRPr="007A5463" w:rsidRDefault="007A5463" w:rsidP="007A5463">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line="360" w:lineRule="auto"/>
        <w:jc w:val="both"/>
        <w:rPr>
          <w:rFonts w:cs="Times New Roman"/>
          <w:bCs/>
          <w:lang w:val="ru-RU"/>
        </w:rPr>
      </w:pPr>
    </w:p>
    <w:p w:rsidR="007A5463" w:rsidRDefault="007A5463" w:rsidP="007A5463">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line="360" w:lineRule="auto"/>
        <w:jc w:val="both"/>
        <w:rPr>
          <w:rFonts w:cs="Times New Roman"/>
          <w:b/>
          <w:bCs/>
          <w:lang w:val="ru-RU"/>
        </w:rPr>
      </w:pPr>
      <w:r w:rsidRPr="007A5463">
        <w:rPr>
          <w:rFonts w:cs="Times New Roman"/>
          <w:b/>
          <w:bCs/>
          <w:lang w:val="ru-RU"/>
        </w:rPr>
        <w:lastRenderedPageBreak/>
        <w:t xml:space="preserve"> Видовете </w:t>
      </w:r>
      <w:r w:rsidR="005A3B4F">
        <w:rPr>
          <w:rFonts w:cs="Times New Roman"/>
          <w:b/>
          <w:bCs/>
          <w:lang w:val="ru-RU"/>
        </w:rPr>
        <w:t>иновации в</w:t>
      </w:r>
      <w:r>
        <w:rPr>
          <w:rFonts w:cs="Times New Roman"/>
          <w:b/>
          <w:bCs/>
          <w:lang w:val="ru-RU"/>
        </w:rPr>
        <w:t xml:space="preserve"> туризма</w:t>
      </w:r>
    </w:p>
    <w:p w:rsidR="00711AED" w:rsidRDefault="00711AED" w:rsidP="007A5463">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line="360" w:lineRule="auto"/>
        <w:jc w:val="both"/>
        <w:rPr>
          <w:rFonts w:cs="Times New Roman"/>
          <w:bCs/>
          <w:lang w:val="ru-RU"/>
        </w:rPr>
      </w:pPr>
      <w:r w:rsidRPr="007A5463">
        <w:rPr>
          <w:rFonts w:cs="Times New Roman"/>
          <w:bCs/>
          <w:lang w:val="ru-RU"/>
        </w:rPr>
        <w:t>В Наръчника от Осло</w:t>
      </w:r>
      <w:r w:rsidR="00381759" w:rsidRPr="00381759">
        <w:rPr>
          <w:rFonts w:cs="Times New Roman"/>
          <w:bCs/>
          <w:vertAlign w:val="superscript"/>
          <w:lang w:val="ru-RU"/>
        </w:rPr>
        <w:footnoteReference w:id="96"/>
      </w:r>
      <w:r w:rsidRPr="007A5463">
        <w:rPr>
          <w:rFonts w:cs="Times New Roman"/>
          <w:bCs/>
          <w:lang w:val="ru-RU"/>
        </w:rPr>
        <w:t xml:space="preserve"> се определят </w:t>
      </w:r>
      <w:r w:rsidRPr="00711AED">
        <w:rPr>
          <w:rFonts w:cs="Times New Roman"/>
          <w:b/>
          <w:bCs/>
          <w:lang w:val="ru-RU"/>
        </w:rPr>
        <w:t>четири основни</w:t>
      </w:r>
      <w:r w:rsidRPr="007A5463">
        <w:rPr>
          <w:rFonts w:cs="Times New Roman"/>
          <w:bCs/>
          <w:lang w:val="ru-RU"/>
        </w:rPr>
        <w:t xml:space="preserve"> вида иновации – продуктови</w:t>
      </w:r>
      <w:r>
        <w:rPr>
          <w:rFonts w:cs="Times New Roman"/>
          <w:bCs/>
          <w:lang w:val="ru-RU"/>
        </w:rPr>
        <w:t xml:space="preserve"> </w:t>
      </w:r>
      <w:r w:rsidRPr="007A5463">
        <w:rPr>
          <w:rFonts w:cs="Times New Roman"/>
          <w:bCs/>
          <w:lang w:val="ru-RU"/>
        </w:rPr>
        <w:t xml:space="preserve">(услуги), процесни, </w:t>
      </w:r>
      <w:r>
        <w:rPr>
          <w:rFonts w:cs="Times New Roman"/>
          <w:bCs/>
          <w:lang w:val="ru-RU"/>
        </w:rPr>
        <w:t>организационни и маркетингови.</w:t>
      </w:r>
    </w:p>
    <w:p w:rsidR="00711AED" w:rsidRPr="00711AED" w:rsidRDefault="00711AED" w:rsidP="007A5463">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line="360" w:lineRule="auto"/>
        <w:jc w:val="both"/>
        <w:rPr>
          <w:rFonts w:cs="Times New Roman"/>
          <w:bCs/>
          <w:lang w:val="ru-RU"/>
        </w:rPr>
      </w:pPr>
    </w:p>
    <w:p w:rsidR="00711AED" w:rsidRPr="00711AED" w:rsidRDefault="00711AED" w:rsidP="00711AED">
      <w:pPr>
        <w:spacing w:line="360" w:lineRule="auto"/>
        <w:jc w:val="both"/>
        <w:rPr>
          <w:rFonts w:cs="Times New Roman"/>
          <w:bCs/>
          <w:color w:val="auto"/>
          <w:lang w:val="ru-RU"/>
        </w:rPr>
      </w:pPr>
      <w:r w:rsidRPr="00711AED">
        <w:rPr>
          <w:rFonts w:cs="Times New Roman"/>
          <w:b/>
          <w:bCs/>
          <w:color w:val="auto"/>
          <w:lang w:val="ru-RU"/>
        </w:rPr>
        <w:t>Фиг. 1.</w:t>
      </w:r>
      <w:r w:rsidR="00381759">
        <w:rPr>
          <w:rFonts w:cs="Times New Roman"/>
          <w:b/>
          <w:bCs/>
          <w:color w:val="auto"/>
          <w:lang w:val="ru-RU"/>
        </w:rPr>
        <w:t>5</w:t>
      </w:r>
      <w:r w:rsidRPr="00711AED">
        <w:rPr>
          <w:rFonts w:cs="Times New Roman"/>
          <w:b/>
          <w:bCs/>
          <w:color w:val="auto"/>
          <w:lang w:val="ru-RU"/>
        </w:rPr>
        <w:t>.</w:t>
      </w:r>
      <w:r w:rsidRPr="00711AED">
        <w:rPr>
          <w:rFonts w:cs="Times New Roman"/>
          <w:bCs/>
          <w:color w:val="auto"/>
          <w:lang w:val="ru-RU"/>
        </w:rPr>
        <w:t xml:space="preserve"> Видове иновации </w:t>
      </w:r>
      <w:r w:rsidR="00381759">
        <w:rPr>
          <w:rFonts w:cs="Times New Roman"/>
          <w:bCs/>
          <w:color w:val="auto"/>
          <w:lang w:val="ru-RU"/>
        </w:rPr>
        <w:t>според наръчника на Осло</w:t>
      </w:r>
    </w:p>
    <w:p w:rsidR="00711AED" w:rsidRPr="00711AED" w:rsidRDefault="00711AED" w:rsidP="00711AED">
      <w:pPr>
        <w:spacing w:line="360" w:lineRule="auto"/>
        <w:jc w:val="both"/>
        <w:rPr>
          <w:rFonts w:cs="Times New Roman"/>
          <w:bCs/>
          <w:color w:val="auto"/>
          <w:lang w:val="bg-BG"/>
        </w:rPr>
      </w:pPr>
      <w:r w:rsidRPr="00711AED">
        <w:rPr>
          <w:rFonts w:cs="Times New Roman"/>
          <w:bCs/>
          <w:noProof/>
          <w:color w:val="auto"/>
          <w:lang w:eastAsia="en-US"/>
        </w:rPr>
        <w:drawing>
          <wp:inline distT="0" distB="0" distL="0" distR="0" wp14:anchorId="012C45B6" wp14:editId="1A7B03B4">
            <wp:extent cx="5382883" cy="2648309"/>
            <wp:effectExtent l="0" t="0" r="27940" b="19050"/>
            <wp:docPr id="17" name="Diagram 17"/>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8" r:lo="rId19" r:qs="rId20" r:cs="rId21"/>
              </a:graphicData>
            </a:graphic>
          </wp:inline>
        </w:drawing>
      </w:r>
    </w:p>
    <w:p w:rsidR="00711AED" w:rsidRPr="00711AED" w:rsidRDefault="00711AED" w:rsidP="00711AED">
      <w:pPr>
        <w:spacing w:line="360" w:lineRule="auto"/>
        <w:jc w:val="both"/>
        <w:rPr>
          <w:rFonts w:cs="Times New Roman"/>
          <w:bCs/>
          <w:color w:val="auto"/>
          <w:lang w:val="bg-BG"/>
        </w:rPr>
      </w:pPr>
      <w:r w:rsidRPr="00711AED">
        <w:rPr>
          <w:rFonts w:cs="Times New Roman"/>
          <w:bCs/>
          <w:i/>
          <w:iCs/>
          <w:color w:val="auto"/>
          <w:lang w:val="ru-RU"/>
        </w:rPr>
        <w:t>Източник</w:t>
      </w:r>
      <w:r w:rsidRPr="00711AED">
        <w:rPr>
          <w:rFonts w:cs="Times New Roman"/>
          <w:bCs/>
          <w:color w:val="auto"/>
          <w:lang w:val="ru-RU"/>
        </w:rPr>
        <w:t xml:space="preserve">: </w:t>
      </w:r>
      <w:r w:rsidRPr="00711AED">
        <w:rPr>
          <w:rFonts w:cs="Times New Roman"/>
          <w:bCs/>
          <w:color w:val="auto"/>
        </w:rPr>
        <w:t>Авторова систематизация по данни от Oslo Manual (OECD, Eurostat, 2018).</w:t>
      </w:r>
    </w:p>
    <w:p w:rsidR="00711AED" w:rsidRPr="007A5463" w:rsidRDefault="00711AED" w:rsidP="00711AED">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line="360" w:lineRule="auto"/>
        <w:jc w:val="both"/>
        <w:rPr>
          <w:rFonts w:cs="Times New Roman"/>
          <w:b/>
          <w:bCs/>
          <w:lang w:val="ru-RU"/>
        </w:rPr>
      </w:pPr>
      <w:r w:rsidRPr="00711AED">
        <w:rPr>
          <w:rFonts w:cs="Times New Roman"/>
          <w:bCs/>
          <w:color w:val="auto"/>
        </w:rPr>
        <w:t>На фигура</w:t>
      </w:r>
      <w:r w:rsidRPr="00711AED">
        <w:rPr>
          <w:rFonts w:cs="Times New Roman"/>
          <w:bCs/>
          <w:color w:val="auto"/>
          <w:lang w:val="bg-BG"/>
        </w:rPr>
        <w:t xml:space="preserve"> 1.</w:t>
      </w:r>
      <w:r w:rsidR="00381759">
        <w:rPr>
          <w:rFonts w:cs="Times New Roman"/>
          <w:bCs/>
          <w:color w:val="auto"/>
          <w:lang w:val="bg-BG"/>
        </w:rPr>
        <w:t>5</w:t>
      </w:r>
      <w:r w:rsidRPr="00711AED">
        <w:rPr>
          <w:rFonts w:cs="Times New Roman"/>
          <w:bCs/>
          <w:color w:val="auto"/>
        </w:rPr>
        <w:t xml:space="preserve"> са представени четирите основни типа иновации според международните стандарти (Осло наръчник).</w:t>
      </w:r>
      <w:r w:rsidRPr="00711AED">
        <w:rPr>
          <w:rFonts w:cs="Times New Roman"/>
          <w:b/>
          <w:bCs/>
          <w:lang w:val="ru-RU"/>
        </w:rPr>
        <w:t xml:space="preserve"> </w:t>
      </w:r>
    </w:p>
    <w:p w:rsidR="00711AED" w:rsidRPr="007A5463" w:rsidRDefault="00711AED" w:rsidP="00711AED">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line="360" w:lineRule="auto"/>
        <w:jc w:val="both"/>
        <w:rPr>
          <w:rFonts w:cs="Times New Roman"/>
          <w:bCs/>
        </w:rPr>
      </w:pPr>
      <w:r w:rsidRPr="00711AED">
        <w:rPr>
          <w:rFonts w:cs="Times New Roman"/>
          <w:bCs/>
          <w:i/>
        </w:rPr>
        <w:t>Продуктови иновации:</w:t>
      </w:r>
      <w:r w:rsidRPr="007A5463">
        <w:rPr>
          <w:rFonts w:cs="Times New Roman"/>
          <w:bCs/>
        </w:rPr>
        <w:t xml:space="preserve"> Продуктовите иновации в туризма включват разработването на нови или подобрени туристически предложения, като например места за настаняване, атракции, дейности и преживявания. Т</w:t>
      </w:r>
      <w:r>
        <w:rPr>
          <w:rFonts w:cs="Times New Roman"/>
          <w:bCs/>
          <w:lang w:val="bg-BG"/>
        </w:rPr>
        <w:t>е</w:t>
      </w:r>
      <w:r w:rsidRPr="007A5463">
        <w:rPr>
          <w:rFonts w:cs="Times New Roman"/>
          <w:bCs/>
        </w:rPr>
        <w:t xml:space="preserve"> се фокусир</w:t>
      </w:r>
      <w:r>
        <w:rPr>
          <w:rFonts w:cs="Times New Roman"/>
          <w:bCs/>
          <w:lang w:val="bg-BG"/>
        </w:rPr>
        <w:t>ат</w:t>
      </w:r>
      <w:r w:rsidRPr="007A5463">
        <w:rPr>
          <w:rFonts w:cs="Times New Roman"/>
          <w:bCs/>
        </w:rPr>
        <w:t xml:space="preserve"> върху създаването на уникални и убедителни продукти, които отговарят на променящите се изисквания и предпочитания на клиентите.</w:t>
      </w:r>
    </w:p>
    <w:p w:rsidR="00711AED" w:rsidRPr="007A5463" w:rsidRDefault="00711AED" w:rsidP="00711AED">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line="360" w:lineRule="auto"/>
        <w:jc w:val="both"/>
        <w:rPr>
          <w:rFonts w:cs="Times New Roman"/>
          <w:bCs/>
        </w:rPr>
      </w:pPr>
      <w:r w:rsidRPr="00711AED">
        <w:rPr>
          <w:rFonts w:cs="Times New Roman"/>
          <w:bCs/>
          <w:i/>
        </w:rPr>
        <w:t>Иноваци</w:t>
      </w:r>
      <w:r w:rsidRPr="00711AED">
        <w:rPr>
          <w:rFonts w:cs="Times New Roman"/>
          <w:bCs/>
          <w:i/>
          <w:lang w:val="bg-BG"/>
        </w:rPr>
        <w:t>и</w:t>
      </w:r>
      <w:r w:rsidRPr="00711AED">
        <w:rPr>
          <w:rFonts w:cs="Times New Roman"/>
          <w:bCs/>
          <w:i/>
        </w:rPr>
        <w:t xml:space="preserve"> на процеса:</w:t>
      </w:r>
      <w:r w:rsidRPr="007A5463">
        <w:rPr>
          <w:rFonts w:cs="Times New Roman"/>
          <w:bCs/>
        </w:rPr>
        <w:t xml:space="preserve"> Иновациите в процесите в туризма са свързани с въвеждането на нови методи, технологии или практики за подобряване на оперативната ефективност, намаляване на разходите и подобряване на предоставянето на туристически услуги. Т</w:t>
      </w:r>
      <w:r>
        <w:rPr>
          <w:rFonts w:cs="Times New Roman"/>
          <w:bCs/>
          <w:lang w:val="bg-BG"/>
        </w:rPr>
        <w:t>е</w:t>
      </w:r>
      <w:r w:rsidRPr="007A5463">
        <w:rPr>
          <w:rFonts w:cs="Times New Roman"/>
          <w:bCs/>
        </w:rPr>
        <w:t xml:space="preserve"> включва</w:t>
      </w:r>
      <w:r>
        <w:rPr>
          <w:rFonts w:cs="Times New Roman"/>
          <w:bCs/>
          <w:lang w:val="bg-BG"/>
        </w:rPr>
        <w:t>т</w:t>
      </w:r>
      <w:r w:rsidRPr="007A5463">
        <w:rPr>
          <w:rFonts w:cs="Times New Roman"/>
          <w:bCs/>
        </w:rPr>
        <w:t xml:space="preserve"> рационализиране на вътрешните процеси, автоматизиране на задачите и интегриране на технологиите с цел оптимизиране на разпределението на ресурсите и качеството на услугите.</w:t>
      </w:r>
    </w:p>
    <w:p w:rsidR="00711AED" w:rsidRPr="007A5463" w:rsidRDefault="00711AED" w:rsidP="00711AED">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line="360" w:lineRule="auto"/>
        <w:jc w:val="both"/>
        <w:rPr>
          <w:rFonts w:cs="Times New Roman"/>
          <w:bCs/>
        </w:rPr>
      </w:pPr>
      <w:r w:rsidRPr="00711AED">
        <w:rPr>
          <w:rFonts w:cs="Times New Roman"/>
          <w:bCs/>
          <w:i/>
        </w:rPr>
        <w:t>Маркетингови иновации:</w:t>
      </w:r>
      <w:r w:rsidRPr="007A5463">
        <w:rPr>
          <w:rFonts w:cs="Times New Roman"/>
          <w:bCs/>
        </w:rPr>
        <w:t xml:space="preserve"> Маркетинговите иновации в туризма се въртят около разработването и прилагането на нови маркетингови стратегии, канали или подходи за </w:t>
      </w:r>
      <w:r w:rsidRPr="007A5463">
        <w:rPr>
          <w:rFonts w:cs="Times New Roman"/>
          <w:bCs/>
        </w:rPr>
        <w:lastRenderedPageBreak/>
        <w:t>привличане и ангажиране на клиенти. Т</w:t>
      </w:r>
      <w:r>
        <w:rPr>
          <w:rFonts w:cs="Times New Roman"/>
          <w:bCs/>
          <w:lang w:val="bg-BG"/>
        </w:rPr>
        <w:t>е</w:t>
      </w:r>
      <w:r w:rsidRPr="007A5463">
        <w:rPr>
          <w:rFonts w:cs="Times New Roman"/>
          <w:bCs/>
        </w:rPr>
        <w:t xml:space="preserve"> обхваща</w:t>
      </w:r>
      <w:r>
        <w:rPr>
          <w:rFonts w:cs="Times New Roman"/>
          <w:bCs/>
          <w:lang w:val="bg-BG"/>
        </w:rPr>
        <w:t>т</w:t>
      </w:r>
      <w:r w:rsidRPr="007A5463">
        <w:rPr>
          <w:rFonts w:cs="Times New Roman"/>
          <w:bCs/>
        </w:rPr>
        <w:t xml:space="preserve"> използването на цифров маркетинг, социални медии, анализ на данни и персонализирани маркетингови техники за достигане до целевите аудитории и създаване на въздействащи рекламни кампании.</w:t>
      </w:r>
    </w:p>
    <w:p w:rsidR="00711AED" w:rsidRPr="007A5463" w:rsidRDefault="00711AED" w:rsidP="00711AED">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line="360" w:lineRule="auto"/>
        <w:jc w:val="both"/>
        <w:rPr>
          <w:rFonts w:cs="Times New Roman"/>
          <w:bCs/>
          <w:lang w:val="bg-BG"/>
        </w:rPr>
      </w:pPr>
      <w:r w:rsidRPr="00711AED">
        <w:rPr>
          <w:rFonts w:cs="Times New Roman"/>
          <w:bCs/>
          <w:i/>
        </w:rPr>
        <w:t>Организационни иновации:</w:t>
      </w:r>
      <w:r w:rsidRPr="007A5463">
        <w:rPr>
          <w:rFonts w:cs="Times New Roman"/>
          <w:bCs/>
        </w:rPr>
        <w:t xml:space="preserve"> Организационната иновация в туризма е насочена към подобряване на вътрешните структури, системи и процеси в туристическите предприятия. Тя включва иновации в управленските практики, стратегиите в областта на човешките ресурси, организационната култура и подходите за сътрудничество, които насърчават творчеството, гъвкавостта и адаптивността.</w:t>
      </w:r>
    </w:p>
    <w:p w:rsidR="00711AED" w:rsidRPr="007A5463" w:rsidRDefault="00711AED" w:rsidP="00711AED">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line="360" w:lineRule="auto"/>
        <w:jc w:val="both"/>
        <w:rPr>
          <w:rFonts w:cs="Times New Roman"/>
          <w:bCs/>
          <w:lang w:val="ru-RU"/>
        </w:rPr>
      </w:pPr>
      <w:r w:rsidRPr="007A5463">
        <w:rPr>
          <w:rFonts w:cs="Times New Roman"/>
          <w:bCs/>
          <w:lang w:val="ru-RU"/>
        </w:rPr>
        <w:t>Друг подход е разграничаването по степен на влияние между радикални</w:t>
      </w:r>
      <w:r>
        <w:rPr>
          <w:rFonts w:cs="Times New Roman"/>
          <w:bCs/>
          <w:lang w:val="ru-RU"/>
        </w:rPr>
        <w:t xml:space="preserve"> и</w:t>
      </w:r>
      <w:r w:rsidRPr="007A5463">
        <w:rPr>
          <w:rFonts w:cs="Times New Roman"/>
          <w:bCs/>
          <w:lang w:val="ru-RU"/>
        </w:rPr>
        <w:t xml:space="preserve"> поетапни.</w:t>
      </w:r>
    </w:p>
    <w:p w:rsidR="00711AED" w:rsidRPr="007A5463" w:rsidRDefault="00711AED" w:rsidP="00711AED">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line="360" w:lineRule="auto"/>
        <w:jc w:val="both"/>
        <w:rPr>
          <w:rFonts w:cs="Times New Roman"/>
          <w:bCs/>
          <w:lang w:val="ru-RU"/>
        </w:rPr>
      </w:pPr>
      <w:r w:rsidRPr="007A5463">
        <w:rPr>
          <w:rFonts w:cs="Times New Roman"/>
          <w:bCs/>
          <w:lang w:val="ru-RU"/>
        </w:rPr>
        <w:t>Отделните иновации, заедно създават верижна реакция, която води до значими трансформации чрез инт</w:t>
      </w:r>
      <w:r>
        <w:rPr>
          <w:rFonts w:cs="Times New Roman"/>
          <w:bCs/>
          <w:lang w:val="ru-RU"/>
        </w:rPr>
        <w:t xml:space="preserve">ерпретация и социална адаптация, </w:t>
      </w:r>
      <w:r w:rsidRPr="007A5463">
        <w:rPr>
          <w:rFonts w:cs="Times New Roman"/>
          <w:bCs/>
          <w:lang w:val="ru-RU"/>
        </w:rPr>
        <w:t>допринасяйки за безопасността, преживяването и удоволствието от туристическото пътуване.</w:t>
      </w:r>
    </w:p>
    <w:p w:rsidR="00711AED" w:rsidRPr="00381759" w:rsidRDefault="00711AED" w:rsidP="00381759">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line="360" w:lineRule="auto"/>
        <w:jc w:val="both"/>
        <w:rPr>
          <w:rFonts w:cs="Times New Roman"/>
          <w:bCs/>
          <w:lang w:val="ru-RU"/>
        </w:rPr>
      </w:pPr>
      <w:r w:rsidRPr="007A5463">
        <w:rPr>
          <w:rFonts w:cs="Times New Roman"/>
          <w:bCs/>
          <w:lang w:val="ru-RU"/>
        </w:rPr>
        <w:t>От друга страна, иновациите променят облика на туристическите предприятия, като спомагат за по-голяма рентабилност и ефикасност, обвързвайки отделните играчи в нови мрежи и системи.</w:t>
      </w:r>
      <w:r w:rsidRPr="007A5463">
        <w:rPr>
          <w:rFonts w:cs="Times New Roman"/>
          <w:bCs/>
          <w:vertAlign w:val="superscript"/>
          <w:lang w:val="ru-RU"/>
        </w:rPr>
        <w:footnoteReference w:id="97"/>
      </w:r>
    </w:p>
    <w:p w:rsidR="00711AED" w:rsidRPr="00711AED" w:rsidRDefault="00711AED" w:rsidP="00711AED">
      <w:pPr>
        <w:spacing w:line="360" w:lineRule="auto"/>
        <w:jc w:val="both"/>
        <w:rPr>
          <w:rFonts w:cs="Times New Roman"/>
          <w:bCs/>
          <w:color w:val="auto"/>
        </w:rPr>
      </w:pPr>
      <w:r w:rsidRPr="00711AED">
        <w:rPr>
          <w:rFonts w:cs="Times New Roman"/>
          <w:bCs/>
          <w:color w:val="auto"/>
        </w:rPr>
        <w:t>В съвременната теория се използват и други класификации. Иновациите могат да бъдат:</w:t>
      </w:r>
    </w:p>
    <w:p w:rsidR="00711AED" w:rsidRPr="00711AED" w:rsidRDefault="00711AED" w:rsidP="00711AED">
      <w:pPr>
        <w:spacing w:line="360" w:lineRule="auto"/>
        <w:jc w:val="both"/>
        <w:rPr>
          <w:rFonts w:cs="Times New Roman"/>
          <w:i/>
          <w:iCs/>
          <w:color w:val="auto"/>
          <w:lang w:val="bg-BG"/>
        </w:rPr>
      </w:pPr>
      <w:r w:rsidRPr="00711AED">
        <w:rPr>
          <w:rFonts w:cs="Times New Roman"/>
          <w:i/>
          <w:iCs/>
          <w:color w:val="auto"/>
          <w:lang w:val="bg-BG"/>
        </w:rPr>
        <w:t xml:space="preserve">- по степен на новост </w:t>
      </w:r>
      <w:r w:rsidRPr="00711AED">
        <w:rPr>
          <w:rFonts w:cs="Times New Roman"/>
          <w:b/>
          <w:bCs/>
          <w:color w:val="auto"/>
          <w:lang w:val="bg-BG"/>
        </w:rPr>
        <w:t xml:space="preserve">- </w:t>
      </w:r>
      <w:r w:rsidRPr="00711AED">
        <w:rPr>
          <w:rFonts w:cs="Times New Roman"/>
          <w:b/>
          <w:bCs/>
          <w:color w:val="auto"/>
        </w:rPr>
        <w:t>радикални</w:t>
      </w:r>
      <w:r w:rsidRPr="00711AED">
        <w:rPr>
          <w:rFonts w:cs="Times New Roman"/>
          <w:bCs/>
          <w:color w:val="auto"/>
        </w:rPr>
        <w:t xml:space="preserve">, които водят до фундаментална промяна (напр. въвеждането на интернет), и </w:t>
      </w:r>
      <w:r w:rsidRPr="00711AED">
        <w:rPr>
          <w:rFonts w:cs="Times New Roman"/>
          <w:b/>
          <w:bCs/>
          <w:color w:val="auto"/>
        </w:rPr>
        <w:t>инкрементални</w:t>
      </w:r>
      <w:r w:rsidRPr="00711AED">
        <w:rPr>
          <w:rFonts w:cs="Times New Roman"/>
          <w:bCs/>
          <w:color w:val="auto"/>
        </w:rPr>
        <w:t>, които представляват постепенни подобрения;</w:t>
      </w:r>
    </w:p>
    <w:p w:rsidR="00711AED" w:rsidRPr="00711AED" w:rsidRDefault="00711AED" w:rsidP="00711AED">
      <w:pPr>
        <w:spacing w:line="360" w:lineRule="auto"/>
        <w:jc w:val="both"/>
        <w:rPr>
          <w:rFonts w:cs="Times New Roman"/>
          <w:bCs/>
          <w:color w:val="auto"/>
        </w:rPr>
      </w:pPr>
      <w:r w:rsidRPr="00711AED">
        <w:rPr>
          <w:rFonts w:cs="Times New Roman"/>
          <w:i/>
          <w:iCs/>
          <w:color w:val="auto"/>
          <w:lang w:val="bg-BG"/>
        </w:rPr>
        <w:t>- п</w:t>
      </w:r>
      <w:r w:rsidRPr="00711AED">
        <w:rPr>
          <w:rFonts w:cs="Times New Roman"/>
          <w:i/>
          <w:iCs/>
          <w:color w:val="auto"/>
        </w:rPr>
        <w:t>о технологично съдържание</w:t>
      </w:r>
      <w:r w:rsidRPr="00711AED">
        <w:rPr>
          <w:rFonts w:cs="Times New Roman"/>
          <w:i/>
          <w:iCs/>
          <w:color w:val="auto"/>
          <w:lang w:val="bg-BG"/>
        </w:rPr>
        <w:t xml:space="preserve"> </w:t>
      </w:r>
      <w:r w:rsidRPr="00711AED">
        <w:rPr>
          <w:rFonts w:cs="Times New Roman"/>
          <w:b/>
          <w:bCs/>
          <w:color w:val="auto"/>
          <w:lang w:val="bg-BG"/>
        </w:rPr>
        <w:t xml:space="preserve">- </w:t>
      </w:r>
      <w:r w:rsidRPr="00711AED">
        <w:rPr>
          <w:rFonts w:cs="Times New Roman"/>
          <w:b/>
          <w:bCs/>
          <w:color w:val="auto"/>
        </w:rPr>
        <w:t>технологични</w:t>
      </w:r>
      <w:r w:rsidRPr="00711AED">
        <w:rPr>
          <w:rFonts w:cs="Times New Roman"/>
          <w:bCs/>
          <w:color w:val="auto"/>
        </w:rPr>
        <w:t xml:space="preserve"> – базирани на нови технологии, и </w:t>
      </w:r>
      <w:r w:rsidRPr="00711AED">
        <w:rPr>
          <w:rFonts w:cs="Times New Roman"/>
          <w:b/>
          <w:bCs/>
          <w:color w:val="auto"/>
        </w:rPr>
        <w:t>нетехнологични</w:t>
      </w:r>
      <w:r w:rsidRPr="00711AED">
        <w:rPr>
          <w:rFonts w:cs="Times New Roman"/>
          <w:bCs/>
          <w:color w:val="auto"/>
        </w:rPr>
        <w:t xml:space="preserve"> – свързани с организационни и социални практики;</w:t>
      </w:r>
    </w:p>
    <w:p w:rsidR="00711AED" w:rsidRPr="00711AED" w:rsidRDefault="00711AED" w:rsidP="00711AED">
      <w:pPr>
        <w:spacing w:line="360" w:lineRule="auto"/>
        <w:jc w:val="both"/>
        <w:rPr>
          <w:rFonts w:cs="Times New Roman"/>
          <w:bCs/>
          <w:color w:val="auto"/>
          <w:lang w:val="bg-BG"/>
        </w:rPr>
      </w:pPr>
      <w:r w:rsidRPr="00711AED">
        <w:rPr>
          <w:rFonts w:cs="Times New Roman"/>
          <w:i/>
          <w:iCs/>
          <w:color w:val="auto"/>
          <w:lang w:val="bg-BG"/>
        </w:rPr>
        <w:t>- п</w:t>
      </w:r>
      <w:r w:rsidRPr="00711AED">
        <w:rPr>
          <w:rFonts w:cs="Times New Roman"/>
          <w:i/>
          <w:iCs/>
          <w:color w:val="auto"/>
        </w:rPr>
        <w:t>о степен на отвореност</w:t>
      </w:r>
      <w:r w:rsidRPr="00711AED">
        <w:rPr>
          <w:rFonts w:cs="Times New Roman"/>
          <w:b/>
          <w:bCs/>
          <w:color w:val="auto"/>
        </w:rPr>
        <w:t xml:space="preserve"> </w:t>
      </w:r>
      <w:r w:rsidRPr="00711AED">
        <w:rPr>
          <w:rFonts w:cs="Times New Roman"/>
          <w:b/>
          <w:bCs/>
          <w:color w:val="auto"/>
          <w:lang w:val="bg-BG"/>
        </w:rPr>
        <w:t>-</w:t>
      </w:r>
      <w:r w:rsidRPr="00711AED">
        <w:rPr>
          <w:rFonts w:cs="Times New Roman"/>
          <w:b/>
          <w:bCs/>
          <w:color w:val="auto"/>
        </w:rPr>
        <w:t>затворени (closed)</w:t>
      </w:r>
      <w:r w:rsidRPr="00711AED">
        <w:rPr>
          <w:rFonts w:cs="Times New Roman"/>
          <w:bCs/>
          <w:color w:val="auto"/>
        </w:rPr>
        <w:t xml:space="preserve"> – при които иновациите се разработват вътрешно в организацията, и </w:t>
      </w:r>
      <w:r w:rsidRPr="00711AED">
        <w:rPr>
          <w:rFonts w:cs="Times New Roman"/>
          <w:b/>
          <w:bCs/>
          <w:color w:val="auto"/>
        </w:rPr>
        <w:t>отворени (open innovation)</w:t>
      </w:r>
      <w:r w:rsidRPr="00711AED">
        <w:rPr>
          <w:rFonts w:cs="Times New Roman"/>
          <w:bCs/>
          <w:color w:val="auto"/>
        </w:rPr>
        <w:t xml:space="preserve"> – когато се използват и външни източници на идеи и партньорства</w:t>
      </w:r>
      <w:r w:rsidRPr="00711AED">
        <w:rPr>
          <w:rFonts w:cs="Times New Roman"/>
          <w:bCs/>
          <w:color w:val="auto"/>
          <w:vertAlign w:val="superscript"/>
        </w:rPr>
        <w:footnoteReference w:id="98"/>
      </w:r>
      <w:r w:rsidRPr="00711AED">
        <w:rPr>
          <w:rFonts w:cs="Times New Roman"/>
          <w:bCs/>
          <w:color w:val="auto"/>
          <w:lang w:val="bg-BG"/>
        </w:rPr>
        <w:t>;</w:t>
      </w:r>
    </w:p>
    <w:p w:rsidR="00711AED" w:rsidRPr="00711AED" w:rsidRDefault="00711AED" w:rsidP="00711AED">
      <w:pPr>
        <w:spacing w:line="360" w:lineRule="auto"/>
        <w:jc w:val="both"/>
        <w:rPr>
          <w:rFonts w:cs="Times New Roman"/>
          <w:bCs/>
          <w:color w:val="auto"/>
          <w:lang w:val="bg-BG"/>
        </w:rPr>
      </w:pPr>
      <w:r w:rsidRPr="00711AED">
        <w:rPr>
          <w:rFonts w:cs="Times New Roman"/>
          <w:bCs/>
          <w:i/>
          <w:iCs/>
          <w:color w:val="auto"/>
          <w:lang w:val="bg-BG"/>
        </w:rPr>
        <w:t>- п</w:t>
      </w:r>
      <w:r w:rsidRPr="00711AED">
        <w:rPr>
          <w:rFonts w:cs="Times New Roman"/>
          <w:bCs/>
          <w:i/>
          <w:iCs/>
          <w:color w:val="auto"/>
        </w:rPr>
        <w:t>о сфера на приложение</w:t>
      </w:r>
      <w:r w:rsidRPr="00711AED">
        <w:rPr>
          <w:rFonts w:cs="Times New Roman"/>
          <w:bCs/>
          <w:i/>
          <w:iCs/>
          <w:color w:val="auto"/>
          <w:lang w:val="bg-BG"/>
        </w:rPr>
        <w:t xml:space="preserve"> - </w:t>
      </w:r>
      <w:r w:rsidRPr="00711AED">
        <w:rPr>
          <w:rFonts w:cs="Times New Roman"/>
          <w:b/>
          <w:color w:val="auto"/>
        </w:rPr>
        <w:t>Продуктови</w:t>
      </w:r>
      <w:r w:rsidRPr="00711AED">
        <w:rPr>
          <w:rFonts w:cs="Times New Roman"/>
          <w:bCs/>
          <w:color w:val="auto"/>
        </w:rPr>
        <w:t xml:space="preserve"> иновации – за крайния потребител.</w:t>
      </w:r>
      <w:r w:rsidRPr="00711AED">
        <w:rPr>
          <w:rFonts w:cs="Times New Roman"/>
          <w:bCs/>
          <w:i/>
          <w:iCs/>
          <w:color w:val="auto"/>
          <w:lang w:val="bg-BG"/>
        </w:rPr>
        <w:t xml:space="preserve"> </w:t>
      </w:r>
      <w:r w:rsidRPr="00711AED">
        <w:rPr>
          <w:rFonts w:cs="Times New Roman"/>
          <w:b/>
          <w:color w:val="auto"/>
        </w:rPr>
        <w:t>Процесни</w:t>
      </w:r>
      <w:r w:rsidRPr="00711AED">
        <w:rPr>
          <w:rFonts w:cs="Times New Roman"/>
          <w:bCs/>
          <w:color w:val="auto"/>
        </w:rPr>
        <w:t xml:space="preserve"> иновации – за вътрешна ефективност</w:t>
      </w:r>
      <w:r w:rsidRPr="00711AED">
        <w:rPr>
          <w:rFonts w:cs="Times New Roman"/>
          <w:bCs/>
          <w:color w:val="auto"/>
          <w:lang w:val="bg-BG"/>
        </w:rPr>
        <w:t xml:space="preserve"> и </w:t>
      </w:r>
      <w:r w:rsidRPr="00711AED">
        <w:rPr>
          <w:rFonts w:cs="Times New Roman"/>
          <w:b/>
          <w:color w:val="auto"/>
        </w:rPr>
        <w:t>Услуги</w:t>
      </w:r>
      <w:r w:rsidRPr="00711AED">
        <w:rPr>
          <w:rFonts w:cs="Times New Roman"/>
          <w:bCs/>
          <w:color w:val="auto"/>
        </w:rPr>
        <w:t xml:space="preserve"> – особено важни за сектори като туризма, финансите, здравеопазването</w:t>
      </w:r>
      <w:r w:rsidRPr="00711AED">
        <w:rPr>
          <w:rFonts w:cs="Times New Roman"/>
          <w:bCs/>
          <w:color w:val="auto"/>
          <w:lang w:val="bg-BG"/>
        </w:rPr>
        <w:t>;</w:t>
      </w:r>
    </w:p>
    <w:p w:rsidR="00711AED" w:rsidRPr="00711AED" w:rsidRDefault="00711AED" w:rsidP="00711AED">
      <w:pPr>
        <w:spacing w:line="360" w:lineRule="auto"/>
        <w:jc w:val="both"/>
        <w:rPr>
          <w:rFonts w:cs="Times New Roman"/>
          <w:bCs/>
          <w:color w:val="auto"/>
          <w:lang w:val="bg-BG"/>
        </w:rPr>
      </w:pPr>
      <w:r w:rsidRPr="00711AED">
        <w:rPr>
          <w:rFonts w:cs="Times New Roman"/>
          <w:i/>
          <w:iCs/>
          <w:color w:val="auto"/>
          <w:lang w:val="bg-BG"/>
        </w:rPr>
        <w:t>- п</w:t>
      </w:r>
      <w:r w:rsidRPr="00711AED">
        <w:rPr>
          <w:rFonts w:cs="Times New Roman"/>
          <w:i/>
          <w:iCs/>
          <w:color w:val="auto"/>
        </w:rPr>
        <w:t>о икономически ефект</w:t>
      </w:r>
      <w:r w:rsidRPr="00711AED">
        <w:rPr>
          <w:rFonts w:cs="Times New Roman"/>
          <w:i/>
          <w:iCs/>
          <w:color w:val="auto"/>
          <w:lang w:val="bg-BG"/>
        </w:rPr>
        <w:t xml:space="preserve"> - </w:t>
      </w:r>
      <w:r w:rsidRPr="00711AED">
        <w:rPr>
          <w:rFonts w:cs="Times New Roman"/>
          <w:b/>
          <w:bCs/>
          <w:color w:val="auto"/>
        </w:rPr>
        <w:t>Иновации, водещи до растеж</w:t>
      </w:r>
      <w:r w:rsidRPr="00711AED">
        <w:rPr>
          <w:rFonts w:cs="Times New Roman"/>
          <w:bCs/>
          <w:color w:val="auto"/>
        </w:rPr>
        <w:t xml:space="preserve"> – създават нови пазари, продукти, категории</w:t>
      </w:r>
      <w:r w:rsidRPr="00711AED">
        <w:rPr>
          <w:rFonts w:cs="Times New Roman"/>
          <w:bCs/>
          <w:color w:val="auto"/>
          <w:lang w:val="bg-BG"/>
        </w:rPr>
        <w:t xml:space="preserve"> и </w:t>
      </w:r>
      <w:r w:rsidRPr="00711AED">
        <w:rPr>
          <w:rFonts w:cs="Times New Roman"/>
          <w:b/>
          <w:bCs/>
          <w:color w:val="auto"/>
        </w:rPr>
        <w:t>Иновации, водещи до ефективност</w:t>
      </w:r>
      <w:r w:rsidRPr="00711AED">
        <w:rPr>
          <w:rFonts w:cs="Times New Roman"/>
          <w:bCs/>
          <w:color w:val="auto"/>
        </w:rPr>
        <w:t xml:space="preserve"> – оптимизират разходи и процеси, без да създават нов пазар</w:t>
      </w:r>
      <w:r w:rsidRPr="00711AED">
        <w:rPr>
          <w:rFonts w:cs="Times New Roman"/>
          <w:bCs/>
          <w:color w:val="auto"/>
          <w:lang w:val="bg-BG"/>
        </w:rPr>
        <w:t>;</w:t>
      </w:r>
    </w:p>
    <w:p w:rsidR="00711AED" w:rsidRDefault="00711AED" w:rsidP="00711AED">
      <w:pPr>
        <w:spacing w:line="360" w:lineRule="auto"/>
        <w:jc w:val="both"/>
        <w:rPr>
          <w:rFonts w:cs="Times New Roman"/>
          <w:bCs/>
          <w:color w:val="auto"/>
          <w:lang w:val="bg-BG"/>
        </w:rPr>
      </w:pPr>
      <w:r w:rsidRPr="00711AED">
        <w:rPr>
          <w:rFonts w:cs="Times New Roman"/>
          <w:bCs/>
          <w:color w:val="auto"/>
          <w:lang w:val="bg-BG"/>
        </w:rPr>
        <w:lastRenderedPageBreak/>
        <w:t>-</w:t>
      </w:r>
      <w:r w:rsidRPr="00711AED">
        <w:rPr>
          <w:rFonts w:eastAsia="Times New Roman" w:cs="Times New Roman"/>
          <w:b/>
          <w:bCs/>
          <w:color w:val="auto"/>
          <w:sz w:val="27"/>
          <w:szCs w:val="27"/>
          <w:bdr w:val="none" w:sz="0" w:space="0" w:color="auto"/>
          <w:lang w:eastAsia="en-US"/>
        </w:rPr>
        <w:t xml:space="preserve"> </w:t>
      </w:r>
      <w:r w:rsidRPr="00711AED">
        <w:rPr>
          <w:rFonts w:cs="Times New Roman"/>
          <w:i/>
          <w:iCs/>
          <w:color w:val="auto"/>
          <w:lang w:val="bg-BG"/>
        </w:rPr>
        <w:t>п</w:t>
      </w:r>
      <w:r w:rsidRPr="00711AED">
        <w:rPr>
          <w:rFonts w:cs="Times New Roman"/>
          <w:i/>
          <w:iCs/>
          <w:color w:val="auto"/>
        </w:rPr>
        <w:t>о начина на въздействие върху пазара</w:t>
      </w:r>
      <w:r w:rsidRPr="00711AED">
        <w:rPr>
          <w:rFonts w:cs="Times New Roman"/>
          <w:i/>
          <w:iCs/>
          <w:color w:val="auto"/>
          <w:lang w:val="bg-BG"/>
        </w:rPr>
        <w:t xml:space="preserve"> </w:t>
      </w:r>
      <w:r w:rsidRPr="00711AED">
        <w:rPr>
          <w:rFonts w:cs="Times New Roman"/>
          <w:b/>
          <w:bCs/>
          <w:color w:val="auto"/>
          <w:lang w:val="bg-BG"/>
        </w:rPr>
        <w:t xml:space="preserve">- </w:t>
      </w:r>
      <w:r w:rsidRPr="00711AED">
        <w:rPr>
          <w:rFonts w:cs="Times New Roman"/>
          <w:b/>
          <w:bCs/>
          <w:color w:val="auto"/>
        </w:rPr>
        <w:t>Поддържащи иновации (sustaining)</w:t>
      </w:r>
      <w:r w:rsidRPr="00711AED">
        <w:rPr>
          <w:rFonts w:cs="Times New Roman"/>
          <w:bCs/>
          <w:color w:val="auto"/>
        </w:rPr>
        <w:t xml:space="preserve"> – подобряват съществуващите продукти, за да задържат клиенти</w:t>
      </w:r>
      <w:r w:rsidRPr="00711AED">
        <w:rPr>
          <w:rFonts w:cs="Times New Roman"/>
          <w:bCs/>
          <w:color w:val="auto"/>
          <w:lang w:val="bg-BG"/>
        </w:rPr>
        <w:t xml:space="preserve"> и</w:t>
      </w:r>
      <w:r w:rsidRPr="00711AED">
        <w:rPr>
          <w:rFonts w:cs="Times New Roman"/>
          <w:b/>
          <w:bCs/>
          <w:color w:val="auto"/>
          <w:lang w:val="bg-BG"/>
        </w:rPr>
        <w:t xml:space="preserve"> </w:t>
      </w:r>
      <w:r w:rsidRPr="00711AED">
        <w:rPr>
          <w:rFonts w:cs="Times New Roman"/>
          <w:b/>
          <w:bCs/>
          <w:color w:val="auto"/>
        </w:rPr>
        <w:t>Дисруптивни иновации (disruptive)</w:t>
      </w:r>
      <w:r w:rsidRPr="00711AED">
        <w:rPr>
          <w:rFonts w:cs="Times New Roman"/>
          <w:bCs/>
          <w:color w:val="auto"/>
        </w:rPr>
        <w:t xml:space="preserve"> – разрушават съществуващи пазари и модели, създавайки нови</w:t>
      </w:r>
      <w:r w:rsidRPr="00711AED">
        <w:rPr>
          <w:rFonts w:cs="Times New Roman"/>
          <w:bCs/>
          <w:color w:val="auto"/>
          <w:vertAlign w:val="superscript"/>
        </w:rPr>
        <w:footnoteReference w:id="99"/>
      </w:r>
      <w:r w:rsidRPr="00711AED">
        <w:rPr>
          <w:rFonts w:cs="Times New Roman"/>
          <w:bCs/>
          <w:color w:val="auto"/>
          <w:lang w:val="bg-BG"/>
        </w:rPr>
        <w:t>.</w:t>
      </w:r>
    </w:p>
    <w:p w:rsidR="00711AED" w:rsidRPr="0023269E" w:rsidRDefault="00711AED" w:rsidP="00711AED">
      <w:pPr>
        <w:spacing w:line="360" w:lineRule="auto"/>
        <w:jc w:val="both"/>
        <w:rPr>
          <w:rFonts w:cs="Times New Roman"/>
          <w:b/>
          <w:bCs/>
          <w:color w:val="auto"/>
          <w:lang w:val="bg-BG"/>
        </w:rPr>
      </w:pPr>
      <w:r>
        <w:t xml:space="preserve">В съответствие с методологията на </w:t>
      </w:r>
      <w:r w:rsidRPr="00711AED">
        <w:rPr>
          <w:rStyle w:val="Strong"/>
          <w:b w:val="0"/>
          <w:i/>
        </w:rPr>
        <w:t>UNWTO</w:t>
      </w:r>
      <w:r w:rsidRPr="00711AED">
        <w:rPr>
          <w:bCs/>
          <w:i/>
          <w:vertAlign w:val="superscript"/>
          <w:lang w:val="ru-RU"/>
        </w:rPr>
        <w:footnoteReference w:id="100"/>
      </w:r>
      <w:r>
        <w:rPr>
          <w:rStyle w:val="Strong"/>
          <w:b w:val="0"/>
          <w:i/>
          <w:lang w:val="bg-BG"/>
        </w:rPr>
        <w:t xml:space="preserve"> </w:t>
      </w:r>
      <w:r>
        <w:t xml:space="preserve">и разширената интерпретация на </w:t>
      </w:r>
      <w:r w:rsidRPr="00711AED">
        <w:rPr>
          <w:rStyle w:val="Strong"/>
          <w:b w:val="0"/>
        </w:rPr>
        <w:t>Oslo Manual</w:t>
      </w:r>
      <w:r w:rsidRPr="00711AED">
        <w:rPr>
          <w:bCs/>
          <w:vertAlign w:val="superscript"/>
          <w:lang w:val="ru-RU"/>
        </w:rPr>
        <w:footnoteReference w:id="101"/>
      </w:r>
      <w:r w:rsidRPr="00711AED">
        <w:t>,</w:t>
      </w:r>
      <w:r>
        <w:t xml:space="preserve"> към класическите четири типа се добавя и </w:t>
      </w:r>
      <w:r>
        <w:rPr>
          <w:rStyle w:val="Strong"/>
        </w:rPr>
        <w:t>пета категория – технологични иновации</w:t>
      </w:r>
      <w:r>
        <w:t>, които имат особено значение за туристическия сектор. Те обхващат внедряването на дигитални системи, мобилни приложения, изкуствен интелект, виртуална и добавена реалност, както и други решения, свързани с дигитализацията на услугите. Тази разширена класификация създава аналитична рамка, използвана и в емпиричната част на изследването</w:t>
      </w:r>
      <w:r>
        <w:rPr>
          <w:lang w:val="bg-BG"/>
        </w:rPr>
        <w:t xml:space="preserve">, </w:t>
      </w:r>
      <w:r>
        <w:t>при анализа на връзката между вида иновация и ефективността на маркетинговото управление в туризма.</w:t>
      </w:r>
    </w:p>
    <w:p w:rsidR="007A5463" w:rsidRPr="007A5463" w:rsidRDefault="007A5463" w:rsidP="007A5463">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line="360" w:lineRule="auto"/>
        <w:jc w:val="both"/>
        <w:rPr>
          <w:rFonts w:cs="Times New Roman"/>
          <w:bCs/>
          <w:lang w:val="ru-RU"/>
        </w:rPr>
      </w:pPr>
      <w:r w:rsidRPr="007A5463">
        <w:rPr>
          <w:rFonts w:cs="Times New Roman"/>
          <w:bCs/>
          <w:lang w:val="ru-RU"/>
        </w:rPr>
        <w:t>Традиционно се счита, че в основата на иновациите стоят научната и развой</w:t>
      </w:r>
      <w:r w:rsidR="005A3B4F">
        <w:rPr>
          <w:rFonts w:cs="Times New Roman"/>
          <w:bCs/>
          <w:lang w:val="ru-RU"/>
        </w:rPr>
        <w:t>на дейност. В последните години</w:t>
      </w:r>
      <w:r w:rsidRPr="007A5463">
        <w:rPr>
          <w:rFonts w:cs="Times New Roman"/>
          <w:bCs/>
          <w:lang w:val="ru-RU"/>
        </w:rPr>
        <w:t xml:space="preserve"> иновациите се разглеждат като специфични компетенции, които напускат формалните предели на научно-развойната дейност. Много от иновациите се прена</w:t>
      </w:r>
      <w:r w:rsidR="005A3B4F">
        <w:rPr>
          <w:rFonts w:cs="Times New Roman"/>
          <w:bCs/>
          <w:lang w:val="ru-RU"/>
        </w:rPr>
        <w:t>сят в области и сектори</w:t>
      </w:r>
      <w:r w:rsidRPr="007A5463">
        <w:rPr>
          <w:rFonts w:cs="Times New Roman"/>
          <w:bCs/>
          <w:lang w:val="ru-RU"/>
        </w:rPr>
        <w:t xml:space="preserve"> извън тези</w:t>
      </w:r>
      <w:r w:rsidR="005A3B4F">
        <w:rPr>
          <w:rFonts w:cs="Times New Roman"/>
          <w:bCs/>
          <w:lang w:val="ru-RU"/>
        </w:rPr>
        <w:t>,</w:t>
      </w:r>
      <w:r w:rsidRPr="007A5463">
        <w:rPr>
          <w:rFonts w:cs="Times New Roman"/>
          <w:bCs/>
          <w:lang w:val="ru-RU"/>
        </w:rPr>
        <w:t xml:space="preserve"> в които са създадени, като се акцентира на важността на организация</w:t>
      </w:r>
      <w:r w:rsidR="005A3B4F">
        <w:rPr>
          <w:rFonts w:cs="Times New Roman"/>
          <w:bCs/>
          <w:lang w:val="ru-RU"/>
        </w:rPr>
        <w:t>та за разпространение, трансфер</w:t>
      </w:r>
      <w:r w:rsidRPr="007A5463">
        <w:rPr>
          <w:rFonts w:cs="Times New Roman"/>
          <w:bCs/>
          <w:lang w:val="ru-RU"/>
        </w:rPr>
        <w:t>, дифузия и приложение в практиката, както и практиките за имитация и адаптация</w:t>
      </w:r>
      <w:r w:rsidR="005A3B4F">
        <w:rPr>
          <w:rFonts w:cs="Times New Roman"/>
          <w:bCs/>
          <w:lang w:val="ru-RU"/>
        </w:rPr>
        <w:t xml:space="preserve">, </w:t>
      </w:r>
      <w:r w:rsidRPr="007A5463">
        <w:rPr>
          <w:rFonts w:cs="Times New Roman"/>
          <w:bCs/>
          <w:lang w:val="ru-RU"/>
        </w:rPr>
        <w:t>застъпва</w:t>
      </w:r>
      <w:r w:rsidR="005A3B4F">
        <w:rPr>
          <w:rFonts w:cs="Times New Roman"/>
          <w:bCs/>
          <w:lang w:val="ru-RU"/>
        </w:rPr>
        <w:t>щи</w:t>
      </w:r>
      <w:r w:rsidRPr="007A5463">
        <w:rPr>
          <w:rFonts w:cs="Times New Roman"/>
          <w:bCs/>
          <w:lang w:val="ru-RU"/>
        </w:rPr>
        <w:t xml:space="preserve"> тезата на технологично „тласканите“ от страна на предлагането и „дърпаните“ от страна на търсенето, като  посочва, че различните икономически сектори са в различна степен на развитие, зрялост, конкуренция и способност да трансферират външно знание към своята практика. За част от предприя</w:t>
      </w:r>
      <w:r w:rsidR="005A3B4F">
        <w:rPr>
          <w:rFonts w:cs="Times New Roman"/>
          <w:bCs/>
          <w:lang w:val="ru-RU"/>
        </w:rPr>
        <w:t>тията ключово е</w:t>
      </w:r>
      <w:r w:rsidRPr="007A5463">
        <w:rPr>
          <w:rFonts w:cs="Times New Roman"/>
          <w:bCs/>
          <w:lang w:val="ru-RU"/>
        </w:rPr>
        <w:t xml:space="preserve"> технологичното ниво на доставчиците по веригата за добавена стойност, респективно трансформации и иновации</w:t>
      </w:r>
      <w:r w:rsidR="005A3B4F">
        <w:rPr>
          <w:rFonts w:cs="Times New Roman"/>
          <w:bCs/>
          <w:lang w:val="ru-RU"/>
        </w:rPr>
        <w:t>,</w:t>
      </w:r>
      <w:r w:rsidRPr="007A5463">
        <w:rPr>
          <w:rFonts w:cs="Times New Roman"/>
          <w:bCs/>
          <w:lang w:val="ru-RU"/>
        </w:rPr>
        <w:t xml:space="preserve"> свързани с процеса и сами</w:t>
      </w:r>
      <w:r w:rsidR="005A3B4F">
        <w:rPr>
          <w:rFonts w:cs="Times New Roman"/>
          <w:bCs/>
          <w:lang w:val="ru-RU"/>
        </w:rPr>
        <w:t>я продукт. За други предприятия</w:t>
      </w:r>
      <w:r w:rsidRPr="007A5463">
        <w:rPr>
          <w:rFonts w:cs="Times New Roman"/>
          <w:bCs/>
          <w:lang w:val="ru-RU"/>
        </w:rPr>
        <w:t xml:space="preserve"> водещи са очакванията, потребностите и изискванията на потребителите, които налагат адекватен отговор от страна на предлагането.</w:t>
      </w:r>
      <w:r w:rsidRPr="007A5463">
        <w:rPr>
          <w:rFonts w:cs="Times New Roman"/>
          <w:bCs/>
          <w:vertAlign w:val="superscript"/>
          <w:lang w:val="ru-RU"/>
        </w:rPr>
        <w:footnoteReference w:id="102"/>
      </w:r>
    </w:p>
    <w:p w:rsidR="007A5463" w:rsidRPr="007A5463" w:rsidRDefault="005A3B4F" w:rsidP="007A5463">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line="360" w:lineRule="auto"/>
        <w:jc w:val="both"/>
        <w:rPr>
          <w:rFonts w:cs="Times New Roman"/>
          <w:bCs/>
          <w:lang w:val="ru-RU"/>
        </w:rPr>
      </w:pPr>
      <w:r>
        <w:rPr>
          <w:rFonts w:cs="Times New Roman"/>
          <w:bCs/>
          <w:lang w:val="ru-RU"/>
        </w:rPr>
        <w:lastRenderedPageBreak/>
        <w:t>В туризма</w:t>
      </w:r>
      <w:r w:rsidR="007A5463" w:rsidRPr="007A5463">
        <w:rPr>
          <w:rFonts w:cs="Times New Roman"/>
          <w:bCs/>
          <w:lang w:val="ru-RU"/>
        </w:rPr>
        <w:t xml:space="preserve"> тези въпроси са слабо проучвани, като редица публикации изтъкват ниското ниво на иновативност на туристическия сектор по ред обективни причини. От една страна</w:t>
      </w:r>
      <w:r>
        <w:rPr>
          <w:rFonts w:cs="Times New Roman"/>
          <w:bCs/>
          <w:lang w:val="ru-RU"/>
        </w:rPr>
        <w:t>,</w:t>
      </w:r>
      <w:r w:rsidR="007A5463" w:rsidRPr="007A5463">
        <w:rPr>
          <w:rFonts w:cs="Times New Roman"/>
          <w:bCs/>
          <w:lang w:val="ru-RU"/>
        </w:rPr>
        <w:t xml:space="preserve"> това е господството на МСП, които нямат капацитет и ресурс, а дори и сред големите туристически ко</w:t>
      </w:r>
      <w:r>
        <w:rPr>
          <w:rFonts w:cs="Times New Roman"/>
          <w:bCs/>
          <w:lang w:val="ru-RU"/>
        </w:rPr>
        <w:t>мпании обикновено са изключение</w:t>
      </w:r>
      <w:r w:rsidR="007A5463" w:rsidRPr="007A5463">
        <w:rPr>
          <w:rFonts w:cs="Times New Roman"/>
          <w:bCs/>
          <w:lang w:val="ru-RU"/>
        </w:rPr>
        <w:t xml:space="preserve"> тези със собствен отдел за научн</w:t>
      </w:r>
      <w:r>
        <w:rPr>
          <w:rFonts w:cs="Times New Roman"/>
          <w:bCs/>
          <w:lang w:val="ru-RU"/>
        </w:rPr>
        <w:t>о</w:t>
      </w:r>
      <w:r w:rsidR="007A5463" w:rsidRPr="007A5463">
        <w:rPr>
          <w:rFonts w:cs="Times New Roman"/>
          <w:bCs/>
          <w:lang w:val="ru-RU"/>
        </w:rPr>
        <w:t xml:space="preserve">-развойна дейност. </w:t>
      </w:r>
    </w:p>
    <w:p w:rsidR="007A5463" w:rsidRPr="007A5463" w:rsidRDefault="007A5463" w:rsidP="007A5463">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line="360" w:lineRule="auto"/>
        <w:jc w:val="both"/>
        <w:rPr>
          <w:rFonts w:cs="Times New Roman"/>
          <w:bCs/>
          <w:lang w:val="ru-RU"/>
        </w:rPr>
      </w:pPr>
      <w:r w:rsidRPr="007A5463">
        <w:rPr>
          <w:rFonts w:cs="Times New Roman"/>
          <w:bCs/>
          <w:lang w:val="ru-RU"/>
        </w:rPr>
        <w:t>Иновациите в хотелиерството, ресторантьорството и транспортната дейност имат характер на подобрения, насочени преди всичко към повишаване на производителността и ефективността. В дейността на посредниците и управлението на туристическите атракции се срещ</w:t>
      </w:r>
      <w:r w:rsidR="005A3B4F">
        <w:rPr>
          <w:rFonts w:cs="Times New Roman"/>
          <w:bCs/>
          <w:lang w:val="ru-RU"/>
        </w:rPr>
        <w:t>ат по-сериозни опити за иновации.</w:t>
      </w:r>
    </w:p>
    <w:p w:rsidR="007A5463" w:rsidRPr="007A5463" w:rsidRDefault="007A5463" w:rsidP="007A5463">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line="360" w:lineRule="auto"/>
        <w:jc w:val="both"/>
        <w:rPr>
          <w:rFonts w:cs="Times New Roman"/>
          <w:bCs/>
          <w:lang w:val="ru-RU"/>
        </w:rPr>
      </w:pPr>
      <w:r w:rsidRPr="007A5463">
        <w:rPr>
          <w:rFonts w:cs="Times New Roman"/>
          <w:bCs/>
          <w:lang w:val="ru-RU"/>
        </w:rPr>
        <w:t>Иновациите в туризма са като цяло в следствие от външните въздействия и причинно-следствена връзка от промените във външната среда.</w:t>
      </w:r>
    </w:p>
    <w:p w:rsidR="007A5463" w:rsidRPr="007A5463" w:rsidRDefault="00F55C05" w:rsidP="007A5463">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line="360" w:lineRule="auto"/>
        <w:jc w:val="both"/>
        <w:rPr>
          <w:rFonts w:cs="Times New Roman"/>
          <w:bCs/>
          <w:lang w:val="ru-RU"/>
        </w:rPr>
      </w:pPr>
      <w:r w:rsidRPr="00F55C05">
        <w:rPr>
          <w:rFonts w:cs="Times New Roman"/>
          <w:bCs/>
        </w:rPr>
        <w:t>Хйалагер</w:t>
      </w:r>
      <w:r>
        <w:rPr>
          <w:rFonts w:cs="Times New Roman"/>
          <w:bCs/>
        </w:rPr>
        <w:t xml:space="preserve"> </w:t>
      </w:r>
      <w:r w:rsidR="007A5463" w:rsidRPr="007A5463">
        <w:rPr>
          <w:rFonts w:cs="Times New Roman"/>
          <w:bCs/>
          <w:lang w:val="ru-RU"/>
        </w:rPr>
        <w:t>в своето из</w:t>
      </w:r>
      <w:r w:rsidR="005A3B4F">
        <w:rPr>
          <w:rFonts w:cs="Times New Roman"/>
          <w:bCs/>
          <w:lang w:val="ru-RU"/>
        </w:rPr>
        <w:t>с</w:t>
      </w:r>
      <w:r w:rsidR="007A5463" w:rsidRPr="007A5463">
        <w:rPr>
          <w:rFonts w:cs="Times New Roman"/>
          <w:bCs/>
          <w:lang w:val="ru-RU"/>
        </w:rPr>
        <w:t>ледване класифицира 100-</w:t>
      </w:r>
      <w:r w:rsidR="005A3B4F">
        <w:rPr>
          <w:rFonts w:cs="Times New Roman"/>
          <w:bCs/>
          <w:lang w:val="ru-RU"/>
        </w:rPr>
        <w:t xml:space="preserve">те </w:t>
      </w:r>
      <w:r w:rsidR="007A5463" w:rsidRPr="007A5463">
        <w:rPr>
          <w:rFonts w:cs="Times New Roman"/>
          <w:bCs/>
          <w:lang w:val="ru-RU"/>
        </w:rPr>
        <w:t>най-знач</w:t>
      </w:r>
      <w:r w:rsidR="005A3B4F">
        <w:rPr>
          <w:rFonts w:cs="Times New Roman"/>
          <w:bCs/>
          <w:lang w:val="ru-RU"/>
        </w:rPr>
        <w:t>и</w:t>
      </w:r>
      <w:r w:rsidR="007A5463" w:rsidRPr="007A5463">
        <w:rPr>
          <w:rFonts w:cs="Times New Roman"/>
          <w:bCs/>
          <w:lang w:val="ru-RU"/>
        </w:rPr>
        <w:t>ми за туризма иновации по седем показателя</w:t>
      </w:r>
      <w:r w:rsidRPr="00F55C05">
        <w:rPr>
          <w:rFonts w:cs="Times New Roman"/>
          <w:bCs/>
          <w:vertAlign w:val="superscript"/>
          <w:lang w:val="ru-RU"/>
        </w:rPr>
        <w:footnoteReference w:id="103"/>
      </w:r>
      <w:r w:rsidR="007A5463" w:rsidRPr="007A5463">
        <w:rPr>
          <w:rFonts w:cs="Times New Roman"/>
          <w:bCs/>
          <w:lang w:val="ru-RU"/>
        </w:rPr>
        <w:t xml:space="preserve">: </w:t>
      </w:r>
    </w:p>
    <w:p w:rsidR="007A5463" w:rsidRPr="00014646" w:rsidRDefault="00014646" w:rsidP="001D0316">
      <w:pPr>
        <w:numPr>
          <w:ilvl w:val="0"/>
          <w:numId w:val="51"/>
        </w:num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line="360" w:lineRule="auto"/>
        <w:jc w:val="both"/>
        <w:rPr>
          <w:rFonts w:cs="Times New Roman"/>
        </w:rPr>
      </w:pPr>
      <w:r w:rsidRPr="00014646">
        <w:rPr>
          <w:rFonts w:cs="Times New Roman"/>
        </w:rPr>
        <w:t xml:space="preserve">Първи показател: </w:t>
      </w:r>
      <w:r w:rsidR="007A5463" w:rsidRPr="00014646">
        <w:rPr>
          <w:rFonts w:cs="Times New Roman"/>
        </w:rPr>
        <w:t>промяна в характеристиките и разновидн</w:t>
      </w:r>
      <w:r w:rsidR="005A3B4F">
        <w:rPr>
          <w:rFonts w:cs="Times New Roman"/>
        </w:rPr>
        <w:t>остите на продуктите и услугите от гл</w:t>
      </w:r>
      <w:r w:rsidR="005A3B4F">
        <w:rPr>
          <w:rFonts w:cs="Times New Roman"/>
          <w:lang w:val="bg-BG"/>
        </w:rPr>
        <w:t>една</w:t>
      </w:r>
      <w:r w:rsidR="005A3B4F">
        <w:rPr>
          <w:rFonts w:cs="Times New Roman"/>
        </w:rPr>
        <w:t xml:space="preserve"> т</w:t>
      </w:r>
      <w:r w:rsidR="005A3B4F">
        <w:rPr>
          <w:rFonts w:cs="Times New Roman"/>
          <w:lang w:val="bg-BG"/>
        </w:rPr>
        <w:t>очка</w:t>
      </w:r>
      <w:r w:rsidR="007A5463" w:rsidRPr="00014646">
        <w:rPr>
          <w:rFonts w:cs="Times New Roman"/>
        </w:rPr>
        <w:t xml:space="preserve"> на турис</w:t>
      </w:r>
      <w:r w:rsidR="00A542D4">
        <w:rPr>
          <w:rFonts w:cs="Times New Roman"/>
          <w:lang w:val="bg-BG"/>
        </w:rPr>
        <w:t>т</w:t>
      </w:r>
      <w:r w:rsidR="00A542D4">
        <w:rPr>
          <w:rFonts w:cs="Times New Roman"/>
        </w:rPr>
        <w:t>ите;</w:t>
      </w:r>
    </w:p>
    <w:p w:rsidR="007A5463" w:rsidRPr="00014646" w:rsidRDefault="00014646" w:rsidP="001D0316">
      <w:pPr>
        <w:numPr>
          <w:ilvl w:val="0"/>
          <w:numId w:val="51"/>
        </w:num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line="360" w:lineRule="auto"/>
        <w:jc w:val="both"/>
        <w:rPr>
          <w:rFonts w:cs="Times New Roman"/>
        </w:rPr>
      </w:pPr>
      <w:r>
        <w:rPr>
          <w:rFonts w:cs="Times New Roman"/>
          <w:lang w:val="bg-BG"/>
        </w:rPr>
        <w:t xml:space="preserve">Втори </w:t>
      </w:r>
      <w:r w:rsidRPr="00014646">
        <w:rPr>
          <w:rFonts w:cs="Times New Roman"/>
        </w:rPr>
        <w:t xml:space="preserve"> показател: </w:t>
      </w:r>
      <w:r w:rsidR="007A5463" w:rsidRPr="00014646">
        <w:rPr>
          <w:rFonts w:cs="Times New Roman"/>
        </w:rPr>
        <w:t>повишена с</w:t>
      </w:r>
      <w:r w:rsidR="00A542D4">
        <w:rPr>
          <w:rFonts w:cs="Times New Roman"/>
        </w:rPr>
        <w:t>оциална и физическа ефикасност;</w:t>
      </w:r>
    </w:p>
    <w:p w:rsidR="007A5463" w:rsidRPr="00014646" w:rsidRDefault="00014646" w:rsidP="001D0316">
      <w:pPr>
        <w:numPr>
          <w:ilvl w:val="0"/>
          <w:numId w:val="51"/>
        </w:num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line="360" w:lineRule="auto"/>
        <w:jc w:val="both"/>
        <w:rPr>
          <w:rFonts w:cs="Times New Roman"/>
        </w:rPr>
      </w:pPr>
      <w:r>
        <w:rPr>
          <w:rFonts w:cs="Times New Roman"/>
          <w:lang w:val="bg-BG"/>
        </w:rPr>
        <w:t xml:space="preserve">Трети </w:t>
      </w:r>
      <w:r w:rsidRPr="00014646">
        <w:rPr>
          <w:rFonts w:cs="Times New Roman"/>
        </w:rPr>
        <w:t xml:space="preserve"> показател: </w:t>
      </w:r>
      <w:r w:rsidR="007A5463" w:rsidRPr="00014646">
        <w:rPr>
          <w:rFonts w:cs="Times New Roman"/>
        </w:rPr>
        <w:t>повишена производителност и ефикасност на туристическите предприятия и преструктуриране на входните ресурси като</w:t>
      </w:r>
      <w:r w:rsidR="00A542D4">
        <w:rPr>
          <w:rFonts w:cs="Times New Roman"/>
        </w:rPr>
        <w:t xml:space="preserve"> енергия, труд, капитал и земя;</w:t>
      </w:r>
    </w:p>
    <w:p w:rsidR="007A5463" w:rsidRPr="00014646" w:rsidRDefault="00014646" w:rsidP="001D0316">
      <w:pPr>
        <w:numPr>
          <w:ilvl w:val="0"/>
          <w:numId w:val="51"/>
        </w:num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line="360" w:lineRule="auto"/>
        <w:jc w:val="both"/>
        <w:rPr>
          <w:rFonts w:cs="Times New Roman"/>
        </w:rPr>
      </w:pPr>
      <w:r>
        <w:rPr>
          <w:rFonts w:cs="Times New Roman"/>
          <w:lang w:val="bg-BG"/>
        </w:rPr>
        <w:t xml:space="preserve">Четвърти </w:t>
      </w:r>
      <w:r w:rsidRPr="00014646">
        <w:rPr>
          <w:rFonts w:cs="Times New Roman"/>
        </w:rPr>
        <w:t xml:space="preserve"> показател: </w:t>
      </w:r>
      <w:r w:rsidR="00A542D4">
        <w:rPr>
          <w:rFonts w:cs="Times New Roman"/>
        </w:rPr>
        <w:t>формиране на нови дестинации;</w:t>
      </w:r>
    </w:p>
    <w:p w:rsidR="007A5463" w:rsidRPr="00014646" w:rsidRDefault="00014646" w:rsidP="001D0316">
      <w:pPr>
        <w:numPr>
          <w:ilvl w:val="0"/>
          <w:numId w:val="51"/>
        </w:num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line="360" w:lineRule="auto"/>
        <w:jc w:val="both"/>
        <w:rPr>
          <w:rFonts w:cs="Times New Roman"/>
        </w:rPr>
      </w:pPr>
      <w:r>
        <w:rPr>
          <w:rFonts w:cs="Times New Roman"/>
          <w:lang w:val="bg-BG"/>
        </w:rPr>
        <w:t xml:space="preserve">Пети </w:t>
      </w:r>
      <w:r w:rsidRPr="00014646">
        <w:rPr>
          <w:rFonts w:cs="Times New Roman"/>
        </w:rPr>
        <w:t xml:space="preserve"> показател: </w:t>
      </w:r>
      <w:r w:rsidR="007A5463" w:rsidRPr="00014646">
        <w:rPr>
          <w:rFonts w:cs="Times New Roman"/>
        </w:rPr>
        <w:t>засилване мобилността к</w:t>
      </w:r>
      <w:r w:rsidR="00A542D4">
        <w:rPr>
          <w:rFonts w:cs="Times New Roman"/>
        </w:rPr>
        <w:t>ъм и в рамките на дестинациите;</w:t>
      </w:r>
    </w:p>
    <w:p w:rsidR="007A5463" w:rsidRPr="00014646" w:rsidRDefault="00014646" w:rsidP="001D0316">
      <w:pPr>
        <w:numPr>
          <w:ilvl w:val="0"/>
          <w:numId w:val="51"/>
        </w:num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line="360" w:lineRule="auto"/>
        <w:jc w:val="both"/>
        <w:rPr>
          <w:rFonts w:cs="Times New Roman"/>
        </w:rPr>
      </w:pPr>
      <w:r>
        <w:rPr>
          <w:rFonts w:cs="Times New Roman"/>
          <w:lang w:val="bg-BG"/>
        </w:rPr>
        <w:t xml:space="preserve">Шести </w:t>
      </w:r>
      <w:r w:rsidRPr="00014646">
        <w:rPr>
          <w:rFonts w:cs="Times New Roman"/>
        </w:rPr>
        <w:t xml:space="preserve"> показател: </w:t>
      </w:r>
      <w:r w:rsidR="007A5463" w:rsidRPr="00014646">
        <w:rPr>
          <w:rFonts w:cs="Times New Roman"/>
        </w:rPr>
        <w:t>промяна в начина на процесна обработка и предаване на информ</w:t>
      </w:r>
      <w:r w:rsidR="00A542D4">
        <w:rPr>
          <w:rFonts w:cs="Times New Roman"/>
        </w:rPr>
        <w:t>ация във и извън организацията;</w:t>
      </w:r>
    </w:p>
    <w:p w:rsidR="007A5463" w:rsidRPr="00014646" w:rsidRDefault="00014646" w:rsidP="001D0316">
      <w:pPr>
        <w:numPr>
          <w:ilvl w:val="0"/>
          <w:numId w:val="51"/>
        </w:num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line="360" w:lineRule="auto"/>
        <w:jc w:val="both"/>
        <w:rPr>
          <w:rFonts w:cs="Times New Roman"/>
        </w:rPr>
      </w:pPr>
      <w:r>
        <w:rPr>
          <w:rFonts w:cs="Times New Roman"/>
          <w:lang w:val="bg-BG"/>
        </w:rPr>
        <w:t xml:space="preserve">Седми </w:t>
      </w:r>
      <w:r w:rsidRPr="00014646">
        <w:rPr>
          <w:rFonts w:cs="Times New Roman"/>
        </w:rPr>
        <w:t xml:space="preserve"> показател: </w:t>
      </w:r>
      <w:r w:rsidR="007A5463" w:rsidRPr="00014646">
        <w:rPr>
          <w:rFonts w:cs="Times New Roman"/>
        </w:rPr>
        <w:t xml:space="preserve">промяна в институционалната логика и властовите връзки. </w:t>
      </w:r>
    </w:p>
    <w:p w:rsidR="007A5463" w:rsidRPr="007A5463" w:rsidRDefault="007A5463" w:rsidP="007A5463">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line="360" w:lineRule="auto"/>
        <w:jc w:val="both"/>
        <w:rPr>
          <w:rFonts w:cs="Times New Roman"/>
          <w:bCs/>
          <w:lang w:val="ru-RU"/>
        </w:rPr>
      </w:pPr>
      <w:r w:rsidRPr="007A5463">
        <w:rPr>
          <w:rFonts w:cs="Times New Roman"/>
          <w:bCs/>
          <w:lang w:val="ru-RU"/>
        </w:rPr>
        <w:t>Съгласно тези категории външните иновации, които се отличават с най-голяма степен на влияние и промяна на туризма</w:t>
      </w:r>
      <w:r w:rsidR="00A542D4">
        <w:rPr>
          <w:rFonts w:cs="Times New Roman"/>
          <w:bCs/>
          <w:lang w:val="ru-RU"/>
        </w:rPr>
        <w:t>,</w:t>
      </w:r>
      <w:r w:rsidRPr="007A5463">
        <w:rPr>
          <w:rFonts w:cs="Times New Roman"/>
          <w:bCs/>
          <w:lang w:val="ru-RU"/>
        </w:rPr>
        <w:t xml:space="preserve"> са: </w:t>
      </w:r>
    </w:p>
    <w:p w:rsidR="007A5463" w:rsidRPr="007A5463" w:rsidRDefault="007A5463" w:rsidP="00370782">
      <w:pPr>
        <w:numPr>
          <w:ilvl w:val="0"/>
          <w:numId w:val="5"/>
        </w:num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line="360" w:lineRule="auto"/>
        <w:jc w:val="both"/>
        <w:rPr>
          <w:rFonts w:cs="Times New Roman"/>
          <w:bCs/>
          <w:lang w:val="ru-RU"/>
        </w:rPr>
      </w:pPr>
      <w:r w:rsidRPr="007A5463">
        <w:rPr>
          <w:rFonts w:cs="Times New Roman"/>
          <w:bCs/>
          <w:lang w:val="ru-RU"/>
        </w:rPr>
        <w:t xml:space="preserve">Различните видове енергия и развитие на транспорта; </w:t>
      </w:r>
    </w:p>
    <w:p w:rsidR="007A5463" w:rsidRPr="007A5463" w:rsidRDefault="007A5463" w:rsidP="00370782">
      <w:pPr>
        <w:numPr>
          <w:ilvl w:val="0"/>
          <w:numId w:val="5"/>
        </w:num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line="360" w:lineRule="auto"/>
        <w:jc w:val="both"/>
        <w:rPr>
          <w:rFonts w:cs="Times New Roman"/>
          <w:bCs/>
          <w:lang w:val="ru-RU"/>
        </w:rPr>
      </w:pPr>
      <w:r w:rsidRPr="007A5463">
        <w:rPr>
          <w:rFonts w:cs="Times New Roman"/>
          <w:bCs/>
          <w:lang w:val="ru-RU"/>
        </w:rPr>
        <w:t xml:space="preserve">Биология и химия: прогрес в медицината и различни видове материали; </w:t>
      </w:r>
    </w:p>
    <w:p w:rsidR="007A5463" w:rsidRPr="007A5463" w:rsidRDefault="007A5463" w:rsidP="00370782">
      <w:pPr>
        <w:numPr>
          <w:ilvl w:val="0"/>
          <w:numId w:val="5"/>
        </w:num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line="360" w:lineRule="auto"/>
        <w:jc w:val="both"/>
        <w:rPr>
          <w:rFonts w:cs="Times New Roman"/>
          <w:bCs/>
        </w:rPr>
      </w:pPr>
      <w:r w:rsidRPr="007A5463">
        <w:rPr>
          <w:rFonts w:cs="Times New Roman"/>
          <w:bCs/>
        </w:rPr>
        <w:t xml:space="preserve">Военни и космически разработки; </w:t>
      </w:r>
    </w:p>
    <w:p w:rsidR="007A5463" w:rsidRPr="007A5463" w:rsidRDefault="007A5463" w:rsidP="00370782">
      <w:pPr>
        <w:numPr>
          <w:ilvl w:val="0"/>
          <w:numId w:val="5"/>
        </w:num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line="360" w:lineRule="auto"/>
        <w:jc w:val="both"/>
        <w:rPr>
          <w:rFonts w:cs="Times New Roman"/>
          <w:bCs/>
          <w:lang w:val="ru-RU"/>
        </w:rPr>
      </w:pPr>
      <w:r w:rsidRPr="007A5463">
        <w:rPr>
          <w:rFonts w:cs="Times New Roman"/>
          <w:bCs/>
          <w:lang w:val="ru-RU"/>
        </w:rPr>
        <w:lastRenderedPageBreak/>
        <w:t>Организационни и институционални иновации (ЕС, политика на либерализация, регламентиране на труда, транснационално сътрудничество и др.)</w:t>
      </w:r>
    </w:p>
    <w:p w:rsidR="007A5463" w:rsidRPr="007A5463" w:rsidRDefault="007A5463" w:rsidP="007A5463">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line="360" w:lineRule="auto"/>
        <w:jc w:val="both"/>
        <w:rPr>
          <w:rFonts w:cs="Times New Roman"/>
          <w:bCs/>
        </w:rPr>
      </w:pPr>
      <w:r w:rsidRPr="007A5463">
        <w:rPr>
          <w:rFonts w:cs="Times New Roman"/>
          <w:bCs/>
          <w:lang w:val="ru-RU"/>
        </w:rPr>
        <w:t xml:space="preserve">Съгласно </w:t>
      </w:r>
      <w:r w:rsidR="00F55C05" w:rsidRPr="00F55C05">
        <w:rPr>
          <w:rFonts w:cs="Times New Roman"/>
          <w:bCs/>
        </w:rPr>
        <w:t>Хйалагер</w:t>
      </w:r>
      <w:r w:rsidR="00F55C05" w:rsidRPr="00F55C05">
        <w:rPr>
          <w:rFonts w:cs="Times New Roman"/>
          <w:bCs/>
          <w:vertAlign w:val="superscript"/>
          <w:lang w:val="ru-RU"/>
        </w:rPr>
        <w:footnoteReference w:id="104"/>
      </w:r>
      <w:r w:rsidR="00F55C05" w:rsidRPr="00F55C05">
        <w:rPr>
          <w:rFonts w:cs="Times New Roman"/>
          <w:bCs/>
          <w:lang w:val="ru-RU"/>
        </w:rPr>
        <w:t xml:space="preserve"> </w:t>
      </w:r>
      <w:r w:rsidRPr="007A5463">
        <w:rPr>
          <w:rFonts w:cs="Times New Roman"/>
          <w:bCs/>
          <w:lang w:val="ru-RU"/>
        </w:rPr>
        <w:t xml:space="preserve">основните проявления и влияния на иновациите в туризма са представени </w:t>
      </w:r>
      <w:r w:rsidR="00A542D4">
        <w:rPr>
          <w:rFonts w:cs="Times New Roman"/>
          <w:bCs/>
          <w:lang w:val="ru-RU"/>
        </w:rPr>
        <w:t>в</w:t>
      </w:r>
      <w:r w:rsidRPr="007A5463">
        <w:rPr>
          <w:rFonts w:cs="Times New Roman"/>
          <w:bCs/>
          <w:lang w:val="ru-RU"/>
        </w:rPr>
        <w:t xml:space="preserve"> табл. </w:t>
      </w:r>
      <w:r w:rsidRPr="007A5463">
        <w:rPr>
          <w:rFonts w:cs="Times New Roman"/>
          <w:bCs/>
        </w:rPr>
        <w:t>1.</w:t>
      </w:r>
      <w:r w:rsidR="00A542D4">
        <w:rPr>
          <w:rFonts w:cs="Times New Roman"/>
          <w:bCs/>
          <w:lang w:val="bg-BG"/>
        </w:rPr>
        <w:t>3.</w:t>
      </w:r>
      <w:r w:rsidRPr="007A5463">
        <w:rPr>
          <w:rFonts w:cs="Times New Roman"/>
          <w:bCs/>
        </w:rPr>
        <w:t xml:space="preserve"> </w:t>
      </w:r>
    </w:p>
    <w:p w:rsidR="007A5463" w:rsidRPr="007A5463" w:rsidRDefault="007A5463" w:rsidP="007A5463">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line="360" w:lineRule="auto"/>
        <w:jc w:val="both"/>
        <w:rPr>
          <w:rFonts w:cs="Times New Roman"/>
          <w:bCs/>
        </w:rPr>
      </w:pPr>
    </w:p>
    <w:p w:rsidR="007A5463" w:rsidRPr="006F1CC6" w:rsidRDefault="007A5463" w:rsidP="007A5463">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line="360" w:lineRule="auto"/>
        <w:jc w:val="both"/>
        <w:rPr>
          <w:rFonts w:cs="Times New Roman"/>
          <w:b/>
          <w:bCs/>
          <w:lang w:val="bg-BG"/>
        </w:rPr>
      </w:pPr>
      <w:bookmarkStart w:id="9" w:name="_Toc437006001"/>
      <w:r w:rsidRPr="006F1CC6">
        <w:rPr>
          <w:rFonts w:cs="Times New Roman"/>
          <w:b/>
          <w:bCs/>
          <w:lang w:val="bg-BG"/>
        </w:rPr>
        <w:t xml:space="preserve">Таблица </w:t>
      </w:r>
      <w:r w:rsidR="00014646" w:rsidRPr="006F1CC6">
        <w:rPr>
          <w:rFonts w:cs="Times New Roman"/>
          <w:b/>
          <w:bCs/>
          <w:lang w:val="bg-BG"/>
        </w:rPr>
        <w:t>1.</w:t>
      </w:r>
      <w:r w:rsidR="00435870" w:rsidRPr="006F1CC6">
        <w:rPr>
          <w:rFonts w:cs="Times New Roman"/>
          <w:b/>
          <w:bCs/>
          <w:lang w:val="bg-BG"/>
        </w:rPr>
        <w:t>3</w:t>
      </w:r>
      <w:r w:rsidRPr="006F1CC6">
        <w:rPr>
          <w:rFonts w:cs="Times New Roman"/>
          <w:b/>
          <w:bCs/>
          <w:lang w:val="bg-BG"/>
        </w:rPr>
        <w:t xml:space="preserve"> Класификация и влияния на водещите 100 иновации в туризма</w:t>
      </w:r>
      <w:bookmarkEnd w:id="9"/>
    </w:p>
    <w:tbl>
      <w:tblPr>
        <w:tblStyle w:val="TableGrid"/>
        <w:tblW w:w="0" w:type="auto"/>
        <w:tblLook w:val="04A0" w:firstRow="1" w:lastRow="0" w:firstColumn="1" w:lastColumn="0" w:noHBand="0" w:noVBand="1"/>
      </w:tblPr>
      <w:tblGrid>
        <w:gridCol w:w="5949"/>
        <w:gridCol w:w="2733"/>
      </w:tblGrid>
      <w:tr w:rsidR="007A5463" w:rsidRPr="007A5463" w:rsidTr="00FB222F">
        <w:tc>
          <w:tcPr>
            <w:tcW w:w="5949" w:type="dxa"/>
          </w:tcPr>
          <w:p w:rsidR="007A5463" w:rsidRPr="007A5463" w:rsidRDefault="007A5463" w:rsidP="007A5463">
            <w:pPr>
              <w:autoSpaceDE w:val="0"/>
              <w:autoSpaceDN w:val="0"/>
              <w:adjustRightInd w:val="0"/>
              <w:spacing w:line="360" w:lineRule="auto"/>
              <w:jc w:val="both"/>
              <w:rPr>
                <w:rFonts w:eastAsia="Arial Unicode MS" w:cs="Times New Roman"/>
                <w:bCs/>
                <w:bdr w:val="nil"/>
                <w:lang w:eastAsia="en-GB"/>
              </w:rPr>
            </w:pPr>
            <w:r w:rsidRPr="007A5463">
              <w:rPr>
                <w:rFonts w:eastAsia="Arial Unicode MS" w:cs="Times New Roman"/>
                <w:bCs/>
                <w:bdr w:val="nil"/>
                <w:lang w:eastAsia="en-GB"/>
              </w:rPr>
              <w:t xml:space="preserve">Критерии </w:t>
            </w:r>
          </w:p>
        </w:tc>
        <w:tc>
          <w:tcPr>
            <w:tcW w:w="2733" w:type="dxa"/>
          </w:tcPr>
          <w:p w:rsidR="007A5463" w:rsidRPr="007A5463" w:rsidRDefault="007A5463" w:rsidP="007A5463">
            <w:pPr>
              <w:autoSpaceDE w:val="0"/>
              <w:autoSpaceDN w:val="0"/>
              <w:adjustRightInd w:val="0"/>
              <w:spacing w:line="360" w:lineRule="auto"/>
              <w:jc w:val="both"/>
              <w:rPr>
                <w:rFonts w:eastAsia="Arial Unicode MS" w:cs="Times New Roman"/>
                <w:bCs/>
                <w:bdr w:val="nil"/>
                <w:lang w:eastAsia="en-GB"/>
              </w:rPr>
            </w:pPr>
            <w:r w:rsidRPr="007A5463">
              <w:rPr>
                <w:rFonts w:eastAsia="Arial Unicode MS" w:cs="Times New Roman"/>
                <w:bCs/>
                <w:bdr w:val="nil"/>
                <w:lang w:eastAsia="en-GB"/>
              </w:rPr>
              <w:t>Проява от общия брой 100 иновации</w:t>
            </w:r>
          </w:p>
        </w:tc>
      </w:tr>
      <w:tr w:rsidR="007A5463" w:rsidRPr="007A5463" w:rsidTr="00FB222F">
        <w:tc>
          <w:tcPr>
            <w:tcW w:w="5949" w:type="dxa"/>
          </w:tcPr>
          <w:p w:rsidR="007A5463" w:rsidRPr="007A5463" w:rsidRDefault="007A5463" w:rsidP="007A5463">
            <w:pPr>
              <w:autoSpaceDE w:val="0"/>
              <w:autoSpaceDN w:val="0"/>
              <w:adjustRightInd w:val="0"/>
              <w:spacing w:line="360" w:lineRule="auto"/>
              <w:jc w:val="both"/>
              <w:rPr>
                <w:rFonts w:eastAsia="Arial Unicode MS" w:cs="Times New Roman"/>
                <w:b/>
                <w:bCs/>
                <w:bdr w:val="nil"/>
                <w:lang w:eastAsia="en-GB"/>
              </w:rPr>
            </w:pPr>
            <w:r w:rsidRPr="007A5463">
              <w:rPr>
                <w:rFonts w:eastAsia="Arial Unicode MS" w:cs="Times New Roman"/>
                <w:b/>
                <w:bCs/>
                <w:bdr w:val="nil"/>
                <w:lang w:eastAsia="en-GB"/>
              </w:rPr>
              <w:t>Повишената социална и физическа ефективност</w:t>
            </w:r>
          </w:p>
        </w:tc>
        <w:tc>
          <w:tcPr>
            <w:tcW w:w="2733" w:type="dxa"/>
          </w:tcPr>
          <w:p w:rsidR="007A5463" w:rsidRPr="007A5463" w:rsidRDefault="007A5463" w:rsidP="007A5463">
            <w:pPr>
              <w:autoSpaceDE w:val="0"/>
              <w:autoSpaceDN w:val="0"/>
              <w:adjustRightInd w:val="0"/>
              <w:spacing w:line="360" w:lineRule="auto"/>
              <w:jc w:val="both"/>
              <w:rPr>
                <w:rFonts w:eastAsia="Arial Unicode MS" w:cs="Times New Roman"/>
                <w:bCs/>
                <w:bdr w:val="nil"/>
                <w:lang w:eastAsia="en-GB"/>
              </w:rPr>
            </w:pPr>
            <w:r w:rsidRPr="007A5463">
              <w:rPr>
                <w:rFonts w:eastAsia="Arial Unicode MS" w:cs="Times New Roman"/>
                <w:bCs/>
                <w:bdr w:val="nil"/>
                <w:lang w:eastAsia="en-GB"/>
              </w:rPr>
              <w:t>100</w:t>
            </w:r>
          </w:p>
        </w:tc>
      </w:tr>
      <w:tr w:rsidR="007A5463" w:rsidRPr="007A5463" w:rsidTr="00FB222F">
        <w:tc>
          <w:tcPr>
            <w:tcW w:w="5949" w:type="dxa"/>
          </w:tcPr>
          <w:p w:rsidR="007A5463" w:rsidRPr="007A5463" w:rsidRDefault="007A5463" w:rsidP="007A5463">
            <w:pPr>
              <w:autoSpaceDE w:val="0"/>
              <w:autoSpaceDN w:val="0"/>
              <w:adjustRightInd w:val="0"/>
              <w:spacing w:line="360" w:lineRule="auto"/>
              <w:jc w:val="both"/>
              <w:rPr>
                <w:rFonts w:eastAsia="Arial Unicode MS" w:cs="Times New Roman"/>
                <w:b/>
                <w:bCs/>
                <w:bdr w:val="nil"/>
                <w:lang w:eastAsia="en-GB"/>
              </w:rPr>
            </w:pPr>
            <w:r w:rsidRPr="007A5463">
              <w:rPr>
                <w:rFonts w:eastAsia="Arial Unicode MS" w:cs="Times New Roman"/>
                <w:b/>
                <w:bCs/>
                <w:bdr w:val="nil"/>
                <w:lang w:eastAsia="en-GB"/>
              </w:rPr>
              <w:t>Създаване на рекреационни ползи и удоволствие за туристите</w:t>
            </w:r>
          </w:p>
        </w:tc>
        <w:tc>
          <w:tcPr>
            <w:tcW w:w="2733" w:type="dxa"/>
          </w:tcPr>
          <w:p w:rsidR="007A5463" w:rsidRPr="007A5463" w:rsidRDefault="007A5463" w:rsidP="007A5463">
            <w:pPr>
              <w:autoSpaceDE w:val="0"/>
              <w:autoSpaceDN w:val="0"/>
              <w:adjustRightInd w:val="0"/>
              <w:spacing w:line="360" w:lineRule="auto"/>
              <w:jc w:val="both"/>
              <w:rPr>
                <w:rFonts w:eastAsia="Arial Unicode MS" w:cs="Times New Roman"/>
                <w:bCs/>
                <w:bdr w:val="nil"/>
                <w:lang w:eastAsia="en-GB"/>
              </w:rPr>
            </w:pPr>
            <w:r w:rsidRPr="007A5463">
              <w:rPr>
                <w:rFonts w:eastAsia="Arial Unicode MS" w:cs="Times New Roman"/>
                <w:bCs/>
                <w:bdr w:val="nil"/>
                <w:lang w:eastAsia="en-GB"/>
              </w:rPr>
              <w:t xml:space="preserve">80 </w:t>
            </w:r>
          </w:p>
        </w:tc>
      </w:tr>
      <w:tr w:rsidR="007A5463" w:rsidRPr="007A5463" w:rsidTr="00FB222F">
        <w:tc>
          <w:tcPr>
            <w:tcW w:w="5949" w:type="dxa"/>
          </w:tcPr>
          <w:p w:rsidR="007A5463" w:rsidRPr="007A5463" w:rsidRDefault="007A5463" w:rsidP="007A5463">
            <w:pPr>
              <w:autoSpaceDE w:val="0"/>
              <w:autoSpaceDN w:val="0"/>
              <w:adjustRightInd w:val="0"/>
              <w:spacing w:line="360" w:lineRule="auto"/>
              <w:jc w:val="both"/>
              <w:rPr>
                <w:rFonts w:eastAsia="Arial Unicode MS" w:cs="Times New Roman"/>
                <w:bCs/>
                <w:bdr w:val="nil"/>
                <w:lang w:eastAsia="en-GB"/>
              </w:rPr>
            </w:pPr>
            <w:r w:rsidRPr="007A5463">
              <w:rPr>
                <w:rFonts w:eastAsia="Arial Unicode MS" w:cs="Times New Roman"/>
                <w:bCs/>
                <w:bdr w:val="nil"/>
                <w:lang w:eastAsia="en-GB"/>
              </w:rPr>
              <w:t>Промяна в операциите, производителността и използването на ресурси</w:t>
            </w:r>
          </w:p>
        </w:tc>
        <w:tc>
          <w:tcPr>
            <w:tcW w:w="2733" w:type="dxa"/>
          </w:tcPr>
          <w:p w:rsidR="007A5463" w:rsidRPr="007A5463" w:rsidRDefault="007A5463" w:rsidP="007A5463">
            <w:pPr>
              <w:autoSpaceDE w:val="0"/>
              <w:autoSpaceDN w:val="0"/>
              <w:adjustRightInd w:val="0"/>
              <w:spacing w:line="360" w:lineRule="auto"/>
              <w:jc w:val="both"/>
              <w:rPr>
                <w:rFonts w:eastAsia="Arial Unicode MS" w:cs="Times New Roman"/>
                <w:bCs/>
                <w:bdr w:val="nil"/>
                <w:lang w:eastAsia="en-GB"/>
              </w:rPr>
            </w:pPr>
            <w:r w:rsidRPr="007A5463">
              <w:rPr>
                <w:rFonts w:eastAsia="Arial Unicode MS" w:cs="Times New Roman"/>
                <w:bCs/>
                <w:bdr w:val="nil"/>
                <w:lang w:eastAsia="en-GB"/>
              </w:rPr>
              <w:t>59</w:t>
            </w:r>
          </w:p>
        </w:tc>
      </w:tr>
      <w:tr w:rsidR="007A5463" w:rsidRPr="007A5463" w:rsidTr="00FB222F">
        <w:tc>
          <w:tcPr>
            <w:tcW w:w="5949" w:type="dxa"/>
          </w:tcPr>
          <w:p w:rsidR="007A5463" w:rsidRPr="007A5463" w:rsidRDefault="007A5463" w:rsidP="007A5463">
            <w:pPr>
              <w:autoSpaceDE w:val="0"/>
              <w:autoSpaceDN w:val="0"/>
              <w:adjustRightInd w:val="0"/>
              <w:spacing w:line="360" w:lineRule="auto"/>
              <w:jc w:val="both"/>
              <w:rPr>
                <w:rFonts w:eastAsia="Arial Unicode MS" w:cs="Times New Roman"/>
                <w:bCs/>
                <w:bdr w:val="nil"/>
                <w:lang w:eastAsia="en-GB"/>
              </w:rPr>
            </w:pPr>
            <w:r w:rsidRPr="007A5463">
              <w:rPr>
                <w:rFonts w:eastAsia="Arial Unicode MS" w:cs="Times New Roman"/>
                <w:bCs/>
                <w:bdr w:val="nil"/>
                <w:lang w:eastAsia="en-GB"/>
              </w:rPr>
              <w:t>Промени в характеристиките и разновидностите на туристическите продукти и услуги</w:t>
            </w:r>
          </w:p>
        </w:tc>
        <w:tc>
          <w:tcPr>
            <w:tcW w:w="2733" w:type="dxa"/>
          </w:tcPr>
          <w:p w:rsidR="007A5463" w:rsidRPr="007A5463" w:rsidRDefault="007A5463" w:rsidP="007A5463">
            <w:pPr>
              <w:autoSpaceDE w:val="0"/>
              <w:autoSpaceDN w:val="0"/>
              <w:adjustRightInd w:val="0"/>
              <w:spacing w:line="360" w:lineRule="auto"/>
              <w:jc w:val="both"/>
              <w:rPr>
                <w:rFonts w:eastAsia="Arial Unicode MS" w:cs="Times New Roman"/>
                <w:bCs/>
                <w:bdr w:val="nil"/>
                <w:lang w:eastAsia="en-GB"/>
              </w:rPr>
            </w:pPr>
            <w:r w:rsidRPr="007A5463">
              <w:rPr>
                <w:rFonts w:eastAsia="Arial Unicode MS" w:cs="Times New Roman"/>
                <w:bCs/>
                <w:bdr w:val="nil"/>
                <w:lang w:eastAsia="en-GB"/>
              </w:rPr>
              <w:t>50</w:t>
            </w:r>
          </w:p>
        </w:tc>
      </w:tr>
      <w:tr w:rsidR="007A5463" w:rsidRPr="007A5463" w:rsidTr="00FB222F">
        <w:tc>
          <w:tcPr>
            <w:tcW w:w="5949" w:type="dxa"/>
          </w:tcPr>
          <w:p w:rsidR="007A5463" w:rsidRPr="007A5463" w:rsidRDefault="007A5463" w:rsidP="007A5463">
            <w:pPr>
              <w:autoSpaceDE w:val="0"/>
              <w:autoSpaceDN w:val="0"/>
              <w:adjustRightInd w:val="0"/>
              <w:spacing w:line="360" w:lineRule="auto"/>
              <w:jc w:val="both"/>
              <w:rPr>
                <w:rFonts w:eastAsia="Arial Unicode MS" w:cs="Times New Roman"/>
                <w:bCs/>
                <w:bdr w:val="nil"/>
                <w:lang w:eastAsia="en-GB"/>
              </w:rPr>
            </w:pPr>
            <w:r w:rsidRPr="007A5463">
              <w:rPr>
                <w:rFonts w:eastAsia="Arial Unicode MS" w:cs="Times New Roman"/>
                <w:bCs/>
                <w:bdr w:val="nil"/>
                <w:lang w:eastAsia="en-GB"/>
              </w:rPr>
              <w:t xml:space="preserve">Повишена мобилност </w:t>
            </w:r>
          </w:p>
        </w:tc>
        <w:tc>
          <w:tcPr>
            <w:tcW w:w="2733" w:type="dxa"/>
          </w:tcPr>
          <w:p w:rsidR="007A5463" w:rsidRPr="007A5463" w:rsidRDefault="007A5463" w:rsidP="007A5463">
            <w:pPr>
              <w:autoSpaceDE w:val="0"/>
              <w:autoSpaceDN w:val="0"/>
              <w:adjustRightInd w:val="0"/>
              <w:spacing w:line="360" w:lineRule="auto"/>
              <w:jc w:val="both"/>
              <w:rPr>
                <w:rFonts w:eastAsia="Arial Unicode MS" w:cs="Times New Roman"/>
                <w:bCs/>
                <w:bdr w:val="nil"/>
                <w:lang w:eastAsia="en-GB"/>
              </w:rPr>
            </w:pPr>
            <w:r w:rsidRPr="007A5463">
              <w:rPr>
                <w:rFonts w:eastAsia="Arial Unicode MS" w:cs="Times New Roman"/>
                <w:bCs/>
                <w:bdr w:val="nil"/>
                <w:lang w:eastAsia="en-GB"/>
              </w:rPr>
              <w:t xml:space="preserve">45 </w:t>
            </w:r>
          </w:p>
        </w:tc>
      </w:tr>
      <w:tr w:rsidR="007A5463" w:rsidRPr="007A5463" w:rsidTr="00FB222F">
        <w:tc>
          <w:tcPr>
            <w:tcW w:w="5949" w:type="dxa"/>
          </w:tcPr>
          <w:p w:rsidR="007A5463" w:rsidRPr="007A5463" w:rsidRDefault="007A5463" w:rsidP="007A5463">
            <w:pPr>
              <w:autoSpaceDE w:val="0"/>
              <w:autoSpaceDN w:val="0"/>
              <w:adjustRightInd w:val="0"/>
              <w:spacing w:line="360" w:lineRule="auto"/>
              <w:jc w:val="both"/>
              <w:rPr>
                <w:rFonts w:eastAsia="Arial Unicode MS" w:cs="Times New Roman"/>
                <w:bCs/>
                <w:bdr w:val="nil"/>
                <w:lang w:eastAsia="en-GB"/>
              </w:rPr>
            </w:pPr>
            <w:r w:rsidRPr="007A5463">
              <w:rPr>
                <w:rFonts w:eastAsia="Arial Unicode MS" w:cs="Times New Roman"/>
                <w:bCs/>
                <w:bdr w:val="nil"/>
                <w:lang w:eastAsia="en-GB"/>
              </w:rPr>
              <w:t>Поява и формиране на нови дестинации</w:t>
            </w:r>
          </w:p>
        </w:tc>
        <w:tc>
          <w:tcPr>
            <w:tcW w:w="2733" w:type="dxa"/>
          </w:tcPr>
          <w:p w:rsidR="007A5463" w:rsidRPr="007A5463" w:rsidRDefault="007A5463" w:rsidP="007A5463">
            <w:pPr>
              <w:autoSpaceDE w:val="0"/>
              <w:autoSpaceDN w:val="0"/>
              <w:adjustRightInd w:val="0"/>
              <w:spacing w:line="360" w:lineRule="auto"/>
              <w:jc w:val="both"/>
              <w:rPr>
                <w:rFonts w:eastAsia="Arial Unicode MS" w:cs="Times New Roman"/>
                <w:bCs/>
                <w:bdr w:val="nil"/>
                <w:lang w:eastAsia="en-GB"/>
              </w:rPr>
            </w:pPr>
            <w:r w:rsidRPr="007A5463">
              <w:rPr>
                <w:rFonts w:eastAsia="Arial Unicode MS" w:cs="Times New Roman"/>
                <w:bCs/>
                <w:bdr w:val="nil"/>
                <w:lang w:eastAsia="en-GB"/>
              </w:rPr>
              <w:t>33</w:t>
            </w:r>
          </w:p>
        </w:tc>
      </w:tr>
      <w:tr w:rsidR="007A5463" w:rsidRPr="007A5463" w:rsidTr="00FB222F">
        <w:tc>
          <w:tcPr>
            <w:tcW w:w="5949" w:type="dxa"/>
          </w:tcPr>
          <w:p w:rsidR="007A5463" w:rsidRPr="007A5463" w:rsidRDefault="007A5463" w:rsidP="007A5463">
            <w:pPr>
              <w:autoSpaceDE w:val="0"/>
              <w:autoSpaceDN w:val="0"/>
              <w:adjustRightInd w:val="0"/>
              <w:spacing w:line="360" w:lineRule="auto"/>
              <w:jc w:val="both"/>
              <w:rPr>
                <w:rFonts w:eastAsia="Arial Unicode MS" w:cs="Times New Roman"/>
                <w:bCs/>
                <w:bdr w:val="nil"/>
                <w:lang w:eastAsia="en-GB"/>
              </w:rPr>
            </w:pPr>
            <w:r w:rsidRPr="007A5463">
              <w:rPr>
                <w:rFonts w:eastAsia="Arial Unicode MS" w:cs="Times New Roman"/>
                <w:bCs/>
                <w:bdr w:val="nil"/>
                <w:lang w:eastAsia="en-GB"/>
              </w:rPr>
              <w:t>Институционални иновации (логика и властови връзки)</w:t>
            </w:r>
          </w:p>
        </w:tc>
        <w:tc>
          <w:tcPr>
            <w:tcW w:w="2733" w:type="dxa"/>
          </w:tcPr>
          <w:p w:rsidR="007A5463" w:rsidRPr="007A5463" w:rsidRDefault="007A5463" w:rsidP="007A5463">
            <w:pPr>
              <w:autoSpaceDE w:val="0"/>
              <w:autoSpaceDN w:val="0"/>
              <w:adjustRightInd w:val="0"/>
              <w:spacing w:line="360" w:lineRule="auto"/>
              <w:jc w:val="both"/>
              <w:rPr>
                <w:rFonts w:eastAsia="Arial Unicode MS" w:cs="Times New Roman"/>
                <w:bCs/>
                <w:bdr w:val="nil"/>
                <w:lang w:eastAsia="en-GB"/>
              </w:rPr>
            </w:pPr>
            <w:r w:rsidRPr="007A5463">
              <w:rPr>
                <w:rFonts w:eastAsia="Arial Unicode MS" w:cs="Times New Roman"/>
                <w:bCs/>
                <w:bdr w:val="nil"/>
                <w:lang w:eastAsia="en-GB"/>
              </w:rPr>
              <w:t>32</w:t>
            </w:r>
          </w:p>
        </w:tc>
      </w:tr>
      <w:tr w:rsidR="007A5463" w:rsidRPr="007A5463" w:rsidTr="00FB222F">
        <w:tc>
          <w:tcPr>
            <w:tcW w:w="5949" w:type="dxa"/>
          </w:tcPr>
          <w:p w:rsidR="007A5463" w:rsidRPr="007A5463" w:rsidRDefault="007A5463" w:rsidP="007A5463">
            <w:pPr>
              <w:autoSpaceDE w:val="0"/>
              <w:autoSpaceDN w:val="0"/>
              <w:adjustRightInd w:val="0"/>
              <w:spacing w:line="360" w:lineRule="auto"/>
              <w:jc w:val="both"/>
              <w:rPr>
                <w:rFonts w:eastAsia="Arial Unicode MS" w:cs="Times New Roman"/>
                <w:bCs/>
                <w:bdr w:val="nil"/>
                <w:lang w:eastAsia="en-GB"/>
              </w:rPr>
            </w:pPr>
            <w:r w:rsidRPr="007A5463">
              <w:rPr>
                <w:rFonts w:eastAsia="Arial Unicode MS" w:cs="Times New Roman"/>
                <w:bCs/>
                <w:bdr w:val="nil"/>
                <w:lang w:eastAsia="en-GB"/>
              </w:rPr>
              <w:t xml:space="preserve">Промяна в начина на процесна обработка и предаване на информацията </w:t>
            </w:r>
            <w:r w:rsidRPr="007A5463">
              <w:rPr>
                <w:rFonts w:eastAsia="Arial Unicode MS" w:cs="Times New Roman"/>
                <w:bCs/>
                <w:bdr w:val="nil"/>
                <w:lang w:eastAsia="en-GB"/>
              </w:rPr>
              <w:tab/>
            </w:r>
          </w:p>
        </w:tc>
        <w:tc>
          <w:tcPr>
            <w:tcW w:w="2733" w:type="dxa"/>
          </w:tcPr>
          <w:p w:rsidR="007A5463" w:rsidRPr="007A5463" w:rsidRDefault="007A5463" w:rsidP="007A5463">
            <w:pPr>
              <w:autoSpaceDE w:val="0"/>
              <w:autoSpaceDN w:val="0"/>
              <w:adjustRightInd w:val="0"/>
              <w:spacing w:line="360" w:lineRule="auto"/>
              <w:jc w:val="both"/>
              <w:rPr>
                <w:rFonts w:eastAsia="Arial Unicode MS" w:cs="Times New Roman"/>
                <w:bCs/>
                <w:bdr w:val="nil"/>
                <w:lang w:eastAsia="en-GB"/>
              </w:rPr>
            </w:pPr>
            <w:r w:rsidRPr="007A5463">
              <w:rPr>
                <w:rFonts w:eastAsia="Arial Unicode MS" w:cs="Times New Roman"/>
                <w:bCs/>
                <w:bdr w:val="nil"/>
                <w:lang w:eastAsia="en-GB"/>
              </w:rPr>
              <w:t>30</w:t>
            </w:r>
          </w:p>
        </w:tc>
      </w:tr>
    </w:tbl>
    <w:p w:rsidR="007A5463" w:rsidRPr="007A5463" w:rsidRDefault="007A5463" w:rsidP="007A5463">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line="360" w:lineRule="auto"/>
        <w:jc w:val="both"/>
        <w:rPr>
          <w:rFonts w:cs="Times New Roman"/>
          <w:bCs/>
          <w:lang w:val="bg-BG"/>
        </w:rPr>
      </w:pPr>
      <w:r w:rsidRPr="007A5463">
        <w:rPr>
          <w:rFonts w:cs="Times New Roman"/>
          <w:bCs/>
        </w:rPr>
        <w:t xml:space="preserve"> </w:t>
      </w:r>
      <w:r w:rsidRPr="00CB5F13">
        <w:rPr>
          <w:rFonts w:cs="Times New Roman"/>
          <w:b/>
          <w:bCs/>
        </w:rPr>
        <w:t>Източник:</w:t>
      </w:r>
      <w:r w:rsidRPr="007A5463">
        <w:rPr>
          <w:rFonts w:cs="Times New Roman"/>
          <w:bCs/>
        </w:rPr>
        <w:t xml:space="preserve"> </w:t>
      </w:r>
      <w:sdt>
        <w:sdtPr>
          <w:rPr>
            <w:rFonts w:cs="Times New Roman"/>
            <w:bCs/>
          </w:rPr>
          <w:id w:val="576559095"/>
          <w:citation/>
        </w:sdtPr>
        <w:sdtContent>
          <w:r w:rsidRPr="007A5463">
            <w:rPr>
              <w:rFonts w:cs="Times New Roman"/>
              <w:bCs/>
            </w:rPr>
            <w:fldChar w:fldCharType="begin"/>
          </w:r>
          <w:r w:rsidRPr="007A5463">
            <w:rPr>
              <w:rFonts w:cs="Times New Roman"/>
              <w:bCs/>
            </w:rPr>
            <w:instrText xml:space="preserve"> CITATION Hja15 \l 1026 </w:instrText>
          </w:r>
          <w:r w:rsidRPr="007A5463">
            <w:rPr>
              <w:rFonts w:cs="Times New Roman"/>
              <w:bCs/>
            </w:rPr>
            <w:fldChar w:fldCharType="separate"/>
          </w:r>
          <w:r w:rsidRPr="007A5463">
            <w:rPr>
              <w:rFonts w:cs="Times New Roman"/>
              <w:bCs/>
            </w:rPr>
            <w:t>(Hjalager 2015 )</w:t>
          </w:r>
          <w:r w:rsidRPr="007A5463">
            <w:rPr>
              <w:rFonts w:cs="Times New Roman"/>
              <w:lang w:val="ru-RU"/>
            </w:rPr>
            <w:fldChar w:fldCharType="end"/>
          </w:r>
        </w:sdtContent>
      </w:sdt>
    </w:p>
    <w:p w:rsidR="007A5463" w:rsidRPr="007A5463" w:rsidRDefault="007A5463" w:rsidP="007A5463">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line="360" w:lineRule="auto"/>
        <w:jc w:val="both"/>
        <w:rPr>
          <w:rFonts w:cs="Times New Roman"/>
          <w:bCs/>
          <w:lang w:val="ru-RU"/>
        </w:rPr>
      </w:pPr>
      <w:r w:rsidRPr="007A5463">
        <w:rPr>
          <w:rFonts w:cs="Times New Roman"/>
          <w:bCs/>
          <w:lang w:val="ru-RU"/>
        </w:rPr>
        <w:t>Като най-значимите по степен на влияние и промени в същото проучване, авторката поставя иновации</w:t>
      </w:r>
      <w:r w:rsidR="00A542D4">
        <w:rPr>
          <w:rFonts w:cs="Times New Roman"/>
          <w:bCs/>
          <w:lang w:val="ru-RU"/>
        </w:rPr>
        <w:t>,</w:t>
      </w:r>
      <w:r w:rsidRPr="007A5463">
        <w:rPr>
          <w:rFonts w:cs="Times New Roman"/>
          <w:bCs/>
          <w:lang w:val="ru-RU"/>
        </w:rPr>
        <w:t xml:space="preserve"> свързани с транспорта (ЖП транспорт, автомобилът, пътническите самолети) и ИКТ</w:t>
      </w:r>
      <w:r w:rsidR="00A542D4">
        <w:rPr>
          <w:rFonts w:cs="Times New Roman"/>
          <w:bCs/>
          <w:lang w:val="ru-RU"/>
        </w:rPr>
        <w:t>,</w:t>
      </w:r>
      <w:r w:rsidRPr="007A5463">
        <w:rPr>
          <w:rFonts w:cs="Times New Roman"/>
          <w:bCs/>
          <w:lang w:val="ru-RU"/>
        </w:rPr>
        <w:t xml:space="preserve"> в т.ч. интернет, компютри, мобилни телефони </w:t>
      </w:r>
      <w:r w:rsidR="00A542D4">
        <w:rPr>
          <w:rFonts w:cs="Times New Roman"/>
          <w:bCs/>
          <w:lang w:val="ru-RU"/>
        </w:rPr>
        <w:t>и влиянието на социалните медии</w:t>
      </w:r>
      <w:r w:rsidRPr="007A5463">
        <w:rPr>
          <w:rFonts w:cs="Times New Roman"/>
          <w:bCs/>
          <w:lang w:val="ru-RU"/>
        </w:rPr>
        <w:t>.</w:t>
      </w:r>
    </w:p>
    <w:p w:rsidR="007A5463" w:rsidRPr="007A5463" w:rsidRDefault="007A5463" w:rsidP="007A5463">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line="360" w:lineRule="auto"/>
        <w:jc w:val="both"/>
        <w:rPr>
          <w:rFonts w:cs="Times New Roman"/>
          <w:bCs/>
          <w:lang w:val="ru-RU"/>
        </w:rPr>
      </w:pPr>
      <w:r w:rsidRPr="007A5463">
        <w:rPr>
          <w:rFonts w:cs="Times New Roman"/>
          <w:bCs/>
          <w:lang w:val="ru-RU"/>
        </w:rPr>
        <w:t>Повдигат се въпросите за интензитета и времевия лаг от появата до приложението в туристическата практика. На второ място, въпросите за факторите и играчите</w:t>
      </w:r>
      <w:r w:rsidR="00A542D4">
        <w:rPr>
          <w:rFonts w:cs="Times New Roman"/>
          <w:bCs/>
          <w:lang w:val="ru-RU"/>
        </w:rPr>
        <w:t>,</w:t>
      </w:r>
      <w:r w:rsidRPr="007A5463">
        <w:rPr>
          <w:rFonts w:cs="Times New Roman"/>
          <w:bCs/>
          <w:lang w:val="ru-RU"/>
        </w:rPr>
        <w:t xml:space="preserve"> насърчаващи/възпрепятстващи разпространението на иновациите (политики, приоритети). На трето, наличието и функционирането на области за обмен на идеи, координиране и филтриране на информация като специализирани туристически борси, </w:t>
      </w:r>
      <w:r w:rsidRPr="007A5463">
        <w:rPr>
          <w:rFonts w:cs="Times New Roman"/>
          <w:bCs/>
          <w:lang w:val="ru-RU"/>
        </w:rPr>
        <w:lastRenderedPageBreak/>
        <w:t xml:space="preserve">платформи за споделяне (като инициативата на ЕК – </w:t>
      </w:r>
      <w:r w:rsidRPr="007A5463">
        <w:rPr>
          <w:rFonts w:cs="Times New Roman"/>
          <w:bCs/>
        </w:rPr>
        <w:t>TorismLink</w:t>
      </w:r>
      <w:r w:rsidRPr="007A5463">
        <w:rPr>
          <w:rFonts w:cs="Times New Roman"/>
          <w:bCs/>
          <w:lang w:val="ru-RU"/>
        </w:rPr>
        <w:t xml:space="preserve">, </w:t>
      </w:r>
      <w:r w:rsidRPr="007A5463">
        <w:rPr>
          <w:rFonts w:cs="Times New Roman"/>
          <w:bCs/>
        </w:rPr>
        <w:t>Digital</w:t>
      </w:r>
      <w:r w:rsidRPr="007A5463">
        <w:rPr>
          <w:rFonts w:cs="Times New Roman"/>
          <w:bCs/>
          <w:lang w:val="ru-RU"/>
        </w:rPr>
        <w:t xml:space="preserve"> </w:t>
      </w:r>
      <w:r w:rsidRPr="007A5463">
        <w:rPr>
          <w:rFonts w:cs="Times New Roman"/>
          <w:bCs/>
        </w:rPr>
        <w:t>Tourism</w:t>
      </w:r>
      <w:r w:rsidRPr="007A5463">
        <w:rPr>
          <w:rFonts w:cs="Times New Roman"/>
          <w:bCs/>
          <w:lang w:val="ru-RU"/>
        </w:rPr>
        <w:t xml:space="preserve"> </w:t>
      </w:r>
      <w:r w:rsidRPr="007A5463">
        <w:rPr>
          <w:rFonts w:cs="Times New Roman"/>
          <w:bCs/>
        </w:rPr>
        <w:t>Network</w:t>
      </w:r>
      <w:r w:rsidR="00A542D4">
        <w:rPr>
          <w:rFonts w:cs="Times New Roman"/>
          <w:bCs/>
          <w:lang w:val="ru-RU"/>
        </w:rPr>
        <w:t xml:space="preserve"> и други).</w:t>
      </w:r>
      <w:r w:rsidRPr="007A5463">
        <w:rPr>
          <w:rFonts w:cs="Times New Roman"/>
          <w:bCs/>
          <w:vertAlign w:val="superscript"/>
          <w:lang w:val="ru-RU"/>
        </w:rPr>
        <w:footnoteReference w:id="105"/>
      </w:r>
    </w:p>
    <w:p w:rsidR="007A5463" w:rsidRPr="007A5463" w:rsidRDefault="007A5463" w:rsidP="007A5463">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line="360" w:lineRule="auto"/>
        <w:jc w:val="both"/>
        <w:rPr>
          <w:rFonts w:cs="Times New Roman"/>
          <w:b/>
          <w:lang w:val="bg-BG"/>
        </w:rPr>
      </w:pPr>
      <w:r w:rsidRPr="007A5463">
        <w:rPr>
          <w:rFonts w:cs="Times New Roman"/>
          <w:lang w:val="bg-BG"/>
        </w:rPr>
        <w:t xml:space="preserve">В </w:t>
      </w:r>
      <w:r w:rsidR="00A542D4">
        <w:rPr>
          <w:rFonts w:cs="Times New Roman"/>
          <w:lang w:val="bg-BG"/>
        </w:rPr>
        <w:t>по-тесен смисъл можем да раздел</w:t>
      </w:r>
      <w:r w:rsidRPr="007A5463">
        <w:rPr>
          <w:rFonts w:cs="Times New Roman"/>
          <w:lang w:val="bg-BG"/>
        </w:rPr>
        <w:t>им иновациите в туризма и в следните категории:</w:t>
      </w:r>
    </w:p>
    <w:p w:rsidR="007A5463" w:rsidRPr="007A5463" w:rsidRDefault="007A5463" w:rsidP="007A5463">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line="360" w:lineRule="auto"/>
        <w:jc w:val="both"/>
        <w:rPr>
          <w:rFonts w:cs="Times New Roman"/>
          <w:b/>
          <w:lang w:val="ru-RU"/>
        </w:rPr>
      </w:pPr>
      <w:r w:rsidRPr="007A5463">
        <w:rPr>
          <w:rFonts w:cs="Times New Roman"/>
          <w:i/>
          <w:lang w:val="ru-RU"/>
        </w:rPr>
        <w:t>Културните иновации</w:t>
      </w:r>
      <w:r w:rsidRPr="007A5463">
        <w:rPr>
          <w:rFonts w:cs="Times New Roman"/>
          <w:lang w:val="ru-RU"/>
        </w:rPr>
        <w:t xml:space="preserve"> са друг важен аспект на иновационната дейност в туризма. Туристическата индустрия разчита на културни забележителности и преживявания, за да привлича посетители, а иновациите в тази област могат да помогнат за разработването на нови и уникални предложения, които да се харесат на широк кръг туристи. Например, културните институции могат да използват нови технологии или техники, за да представят своите колекции по иновативен и интересен начин.</w:t>
      </w:r>
    </w:p>
    <w:p w:rsidR="007A5463" w:rsidRPr="007A5463" w:rsidRDefault="007A5463" w:rsidP="007A5463">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line="360" w:lineRule="auto"/>
        <w:jc w:val="both"/>
        <w:rPr>
          <w:rFonts w:cs="Times New Roman"/>
        </w:rPr>
      </w:pPr>
      <w:r w:rsidRPr="007A5463">
        <w:rPr>
          <w:rFonts w:cs="Times New Roman"/>
          <w:bCs/>
          <w:i/>
        </w:rPr>
        <w:t>Устойчиви иновации</w:t>
      </w:r>
      <w:r w:rsidRPr="007A5463">
        <w:rPr>
          <w:rFonts w:cs="Times New Roman"/>
        </w:rPr>
        <w:t>: В двата сектора, както и в останалите сегменти на туризма, устойчивите практики стават все по-важни. В хотелиерството това може да включва внедряването на енергийно ефективни технологии, управление на отпадъците и използването на възобновяеми източници н</w:t>
      </w:r>
      <w:r w:rsidR="00A542D4">
        <w:rPr>
          <w:rFonts w:cs="Times New Roman"/>
        </w:rPr>
        <w:t>а енергия. В ресторантьорството</w:t>
      </w:r>
      <w:r w:rsidRPr="007A5463">
        <w:rPr>
          <w:rFonts w:cs="Times New Roman"/>
        </w:rPr>
        <w:t xml:space="preserve"> това може да включва намаляване на хранителните отпадъци и въвеждането на по-екологични методи за производство и доставка.</w:t>
      </w:r>
    </w:p>
    <w:p w:rsidR="007A5463" w:rsidRPr="007A5463" w:rsidRDefault="007A5463" w:rsidP="007A5463">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line="360" w:lineRule="auto"/>
        <w:jc w:val="both"/>
        <w:rPr>
          <w:rFonts w:cs="Times New Roman"/>
        </w:rPr>
      </w:pPr>
      <w:r w:rsidRPr="007A5463">
        <w:rPr>
          <w:rFonts w:cs="Times New Roman"/>
          <w:i/>
          <w:lang w:val="ru-RU"/>
        </w:rPr>
        <w:t>Иновации в сътрудничество:</w:t>
      </w:r>
      <w:r w:rsidRPr="007A5463">
        <w:rPr>
          <w:rFonts w:cs="Times New Roman"/>
          <w:lang w:val="ru-RU"/>
        </w:rPr>
        <w:t xml:space="preserve"> Сътрудничеството е важно за иновационната дейност в туризма. Предприятията, правителствата и други организации могат да работят заедно за разработването на нови продукти, услуги и технологии, които са от полза за индустрията като цяло. Например маркетинговите организации на дестинациите (</w:t>
      </w:r>
      <w:r w:rsidRPr="007A5463">
        <w:rPr>
          <w:rFonts w:cs="Times New Roman"/>
        </w:rPr>
        <w:t>DMO</w:t>
      </w:r>
      <w:r w:rsidRPr="007A5463">
        <w:rPr>
          <w:rFonts w:cs="Times New Roman"/>
          <w:lang w:val="ru-RU"/>
        </w:rPr>
        <w:t>) могат да си сътрудничат с бизнеса за разработване на нови туристически продукти или услуги, които популяризират дестинацията и привличат повече посетители.</w:t>
      </w:r>
      <w:r w:rsidRPr="007A5463">
        <w:rPr>
          <w:rFonts w:cs="Times New Roman"/>
          <w:vertAlign w:val="superscript"/>
        </w:rPr>
        <w:footnoteReference w:id="106"/>
      </w:r>
    </w:p>
    <w:p w:rsidR="007A5463" w:rsidRPr="007A5463" w:rsidRDefault="007A5463" w:rsidP="007A5463">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line="360" w:lineRule="auto"/>
        <w:jc w:val="both"/>
        <w:rPr>
          <w:rFonts w:cs="Times New Roman"/>
          <w:lang w:val="ru-RU"/>
        </w:rPr>
      </w:pPr>
      <w:r w:rsidRPr="007A5463">
        <w:rPr>
          <w:rFonts w:cs="Times New Roman"/>
          <w:i/>
          <w:lang w:val="ru-RU"/>
        </w:rPr>
        <w:t>Цифрови иновации:</w:t>
      </w:r>
      <w:r w:rsidRPr="007A5463">
        <w:rPr>
          <w:rFonts w:cs="Times New Roman"/>
          <w:lang w:val="ru-RU"/>
        </w:rPr>
        <w:t xml:space="preserve"> Цифровите иновации също са важни за туристическата индустрия. Възходът на цифровите технологии промени начина, по който туристите планират и резервират своите пътувания, и предприятията трябва да могат да се адаптират към тези промени. Цифровите иновации могат да включват разработване на нови онлайн платформи, мобилни приложения или други цифрови инструменти, които улесняват туристите при намирането и резервирането на туристически продукти и услуги.</w:t>
      </w:r>
      <w:r w:rsidRPr="007A5463">
        <w:rPr>
          <w:rFonts w:cs="Times New Roman"/>
          <w:vertAlign w:val="superscript"/>
        </w:rPr>
        <w:footnoteReference w:id="107"/>
      </w:r>
    </w:p>
    <w:p w:rsidR="007A5463" w:rsidRPr="007A5463" w:rsidRDefault="007A5463" w:rsidP="007A5463">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line="360" w:lineRule="auto"/>
        <w:jc w:val="both"/>
        <w:rPr>
          <w:rFonts w:cs="Times New Roman"/>
          <w:lang w:val="ru-RU"/>
        </w:rPr>
      </w:pPr>
      <w:r w:rsidRPr="007A5463">
        <w:rPr>
          <w:rFonts w:cs="Times New Roman"/>
          <w:i/>
          <w:lang w:val="ru-RU"/>
        </w:rPr>
        <w:t>Иновации в управлението на дестинациите:</w:t>
      </w:r>
      <w:r w:rsidRPr="007A5463">
        <w:rPr>
          <w:rFonts w:cs="Times New Roman"/>
          <w:lang w:val="ru-RU"/>
        </w:rPr>
        <w:t xml:space="preserve"> Иновациите в управлението на дестинациите са важни и за туристическата индустрия. Това може да включва </w:t>
      </w:r>
      <w:r w:rsidRPr="007A5463">
        <w:rPr>
          <w:rFonts w:cs="Times New Roman"/>
          <w:lang w:val="ru-RU"/>
        </w:rPr>
        <w:lastRenderedPageBreak/>
        <w:t>разработване на нови маркетингови стратегии или инициативи за брандиране на дестинацията, които популяризират дестинацията и привличат повече посетители. Това може да включва и разработването на нови политики или разпоредби, които подкрепят устойчивия туризъм и опазват околната среда и местните общности.</w:t>
      </w:r>
      <w:r w:rsidRPr="007A5463">
        <w:rPr>
          <w:rFonts w:cs="Times New Roman"/>
          <w:vertAlign w:val="superscript"/>
          <w:lang w:val="ru-RU"/>
        </w:rPr>
        <w:footnoteReference w:id="108"/>
      </w:r>
    </w:p>
    <w:p w:rsidR="007A5463" w:rsidRPr="007A5463" w:rsidRDefault="007A5463" w:rsidP="007A5463">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line="360" w:lineRule="auto"/>
        <w:jc w:val="both"/>
        <w:rPr>
          <w:rFonts w:cs="Times New Roman"/>
          <w:lang w:val="ru-RU"/>
        </w:rPr>
      </w:pPr>
      <w:r w:rsidRPr="007A5463">
        <w:rPr>
          <w:rFonts w:cs="Times New Roman"/>
          <w:i/>
          <w:lang w:val="ru-RU"/>
        </w:rPr>
        <w:t>Иновации в развитието на работната сила:</w:t>
      </w:r>
      <w:r w:rsidRPr="007A5463">
        <w:rPr>
          <w:rFonts w:cs="Times New Roman"/>
          <w:lang w:val="ru-RU"/>
        </w:rPr>
        <w:t xml:space="preserve"> И накрая, иновациите в развитието на работната сила са важни за туристическата индустрия. Предприятията трябва да са в състояние да привличат и задържат квалифицирани работници, които могат да предоставят висококачествено обслужване на клиентите и да подкрепят растежа на отрасъла. Това може да включва разработването на нови програми за обучение, стажове или други инициативи, които помагат за развитието на уменията и знанията на работещите в туризма.</w:t>
      </w:r>
      <w:r w:rsidRPr="007A5463">
        <w:rPr>
          <w:rFonts w:cs="Times New Roman"/>
          <w:vertAlign w:val="superscript"/>
          <w:lang w:val="ru-RU"/>
        </w:rPr>
        <w:footnoteReference w:id="109"/>
      </w:r>
    </w:p>
    <w:p w:rsidR="007A5463" w:rsidRPr="007A5463" w:rsidRDefault="007A5463" w:rsidP="007A5463">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line="360" w:lineRule="auto"/>
        <w:jc w:val="both"/>
        <w:rPr>
          <w:rFonts w:cs="Times New Roman"/>
          <w:lang w:val="ru-RU"/>
        </w:rPr>
      </w:pPr>
      <w:r w:rsidRPr="007A5463">
        <w:rPr>
          <w:rFonts w:cs="Times New Roman"/>
          <w:lang w:val="ru-RU"/>
        </w:rPr>
        <w:t>В контекста на туризма иновационната дейност може да приеме много форми, включително разработване на нови туристически продукти и услуги, използване на нови технологии за подобряване на преживяванията на клиентите и възприемане на устойчиви практики за насърчаване на екологосъобразен туризъм.</w:t>
      </w:r>
      <w:r w:rsidRPr="007A5463">
        <w:rPr>
          <w:rFonts w:cs="Times New Roman"/>
          <w:vertAlign w:val="superscript"/>
        </w:rPr>
        <w:footnoteReference w:id="110"/>
      </w:r>
      <w:r w:rsidRPr="007A5463">
        <w:rPr>
          <w:rFonts w:cs="Times New Roman"/>
          <w:lang w:val="ru-RU"/>
        </w:rPr>
        <w:t xml:space="preserve"> Иновациите в туризма често се определят от промените в поведението на потребителите, напредъка на технологиите и опасенията за околната среда. Примерите за иновации в туризма включват използването на виртуална реалност за популяризиране на дестинации, възприемането на устойчиви туристически практики за намаляване на въздействието върху околната среда и разработването на нови туристически продукти и услуги, които отговарят на променящите се нужди и предпочитания на клиентите.</w:t>
      </w:r>
    </w:p>
    <w:p w:rsidR="007A5463" w:rsidRPr="007A5463" w:rsidRDefault="007A5463" w:rsidP="007A5463">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line="360" w:lineRule="auto"/>
        <w:jc w:val="both"/>
        <w:rPr>
          <w:rFonts w:cs="Times New Roman"/>
          <w:lang w:val="bg-BG"/>
        </w:rPr>
      </w:pPr>
      <w:r w:rsidRPr="007A5463">
        <w:rPr>
          <w:rFonts w:cs="Times New Roman"/>
          <w:lang w:val="ru-RU"/>
        </w:rPr>
        <w:t>Туристическата индустрия непрекъснато се развива и предприятията, които могат да въвеждат иновации и да се адаптират към новите тенденции и технологии, имат по-голяма вероятност да успеят в дългосрочен план.</w:t>
      </w:r>
      <w:r w:rsidRPr="007A5463">
        <w:rPr>
          <w:rFonts w:cs="Times New Roman"/>
          <w:vertAlign w:val="superscript"/>
        </w:rPr>
        <w:footnoteReference w:id="111"/>
      </w:r>
      <w:r w:rsidRPr="007A5463">
        <w:rPr>
          <w:rFonts w:cs="Times New Roman"/>
        </w:rPr>
        <w:t xml:space="preserve"> </w:t>
      </w:r>
    </w:p>
    <w:p w:rsidR="007A5463" w:rsidRPr="007A5463" w:rsidRDefault="007A5463" w:rsidP="007A5463">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line="360" w:lineRule="auto"/>
        <w:jc w:val="both"/>
        <w:rPr>
          <w:rFonts w:cs="Times New Roman"/>
          <w:lang w:val="ru-RU"/>
        </w:rPr>
      </w:pPr>
      <w:r w:rsidRPr="007A5463">
        <w:rPr>
          <w:rFonts w:cs="Times New Roman"/>
          <w:lang w:val="ru-RU"/>
        </w:rPr>
        <w:t>Ето някои начини, по които иновациите и иновационната дейност са важни в туризма:</w:t>
      </w:r>
      <w:r w:rsidRPr="007A5463">
        <w:rPr>
          <w:rFonts w:cs="Times New Roman"/>
          <w:vertAlign w:val="superscript"/>
          <w:lang w:val="ru-RU"/>
        </w:rPr>
        <w:footnoteReference w:id="112"/>
      </w:r>
    </w:p>
    <w:p w:rsidR="007A5463" w:rsidRPr="007A5463" w:rsidRDefault="00014646" w:rsidP="007A5463">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line="360" w:lineRule="auto"/>
        <w:jc w:val="both"/>
        <w:rPr>
          <w:rFonts w:cs="Times New Roman"/>
          <w:lang w:val="ru-RU"/>
        </w:rPr>
      </w:pPr>
      <w:r>
        <w:rPr>
          <w:rFonts w:cs="Times New Roman"/>
          <w:lang w:val="ru-RU"/>
        </w:rPr>
        <w:lastRenderedPageBreak/>
        <w:t xml:space="preserve">- </w:t>
      </w:r>
      <w:r w:rsidR="007A5463" w:rsidRPr="007A5463">
        <w:rPr>
          <w:rFonts w:cs="Times New Roman"/>
          <w:lang w:val="ru-RU"/>
        </w:rPr>
        <w:t>Иновациите в туризма включват разработването на нови продукти и услуги, които отговарят на променящите се нужди и предпочитания на туристите. Това може да включва разработване на нови атракции, дейности или преживявания, които отговарят на променящите се интереси на туристите.</w:t>
      </w:r>
    </w:p>
    <w:p w:rsidR="007A5463" w:rsidRPr="007A5463" w:rsidRDefault="00014646" w:rsidP="007A5463">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line="360" w:lineRule="auto"/>
        <w:jc w:val="both"/>
        <w:rPr>
          <w:rFonts w:cs="Times New Roman"/>
          <w:lang w:val="ru-RU"/>
        </w:rPr>
      </w:pPr>
      <w:r>
        <w:rPr>
          <w:rFonts w:cs="Times New Roman"/>
          <w:lang w:val="ru-RU"/>
        </w:rPr>
        <w:t xml:space="preserve">- </w:t>
      </w:r>
      <w:r w:rsidR="007A5463" w:rsidRPr="007A5463">
        <w:rPr>
          <w:rFonts w:cs="Times New Roman"/>
          <w:lang w:val="ru-RU"/>
        </w:rPr>
        <w:t>Иновациите в туризма могат също така да подобрят преживяванията на клиентите. Например технологиите могат да се използват за рационализиране на процеса на резервация или за предоставяне на актуализации на информация за пътуванията в реално време, което може да направи преживяването по-удобно и приятно за клиентите.</w:t>
      </w:r>
      <w:r w:rsidR="007A5463" w:rsidRPr="007A5463">
        <w:rPr>
          <w:rFonts w:cs="Times New Roman"/>
          <w:vertAlign w:val="superscript"/>
        </w:rPr>
        <w:footnoteReference w:id="113"/>
      </w:r>
      <w:r w:rsidR="007A5463" w:rsidRPr="007A5463">
        <w:rPr>
          <w:rFonts w:cs="Times New Roman"/>
          <w:lang w:val="ru-RU"/>
        </w:rPr>
        <w:t xml:space="preserve"> </w:t>
      </w:r>
    </w:p>
    <w:p w:rsidR="007A5463" w:rsidRPr="007A5463" w:rsidRDefault="00014646" w:rsidP="007A5463">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line="360" w:lineRule="auto"/>
        <w:jc w:val="both"/>
        <w:rPr>
          <w:rFonts w:cs="Times New Roman"/>
          <w:lang w:val="ru-RU"/>
        </w:rPr>
      </w:pPr>
      <w:r>
        <w:rPr>
          <w:rFonts w:cs="Times New Roman"/>
          <w:lang w:val="ru-RU"/>
        </w:rPr>
        <w:t xml:space="preserve">- </w:t>
      </w:r>
      <w:r w:rsidR="007A5463" w:rsidRPr="007A5463">
        <w:rPr>
          <w:rFonts w:cs="Times New Roman"/>
          <w:lang w:val="ru-RU"/>
        </w:rPr>
        <w:t>Иновациите в туризма могат също така да повишат ефективността и да намалят разходите. Например, използването на автоматизация и изкуствен интелект (ИИ) може да помогне на предприятията да управляват по-добре своите ресурси и да намалят отпадъците.</w:t>
      </w:r>
    </w:p>
    <w:p w:rsidR="007A5463" w:rsidRPr="007A5463" w:rsidRDefault="00014646" w:rsidP="007A5463">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line="360" w:lineRule="auto"/>
        <w:jc w:val="both"/>
        <w:rPr>
          <w:rFonts w:cs="Times New Roman"/>
          <w:lang w:val="ru-RU"/>
        </w:rPr>
      </w:pPr>
      <w:r>
        <w:rPr>
          <w:rFonts w:cs="Times New Roman"/>
          <w:lang w:val="ru-RU"/>
        </w:rPr>
        <w:t xml:space="preserve">- </w:t>
      </w:r>
      <w:r w:rsidR="007A5463" w:rsidRPr="007A5463">
        <w:rPr>
          <w:rFonts w:cs="Times New Roman"/>
          <w:lang w:val="ru-RU"/>
        </w:rPr>
        <w:t>Маркетинговият мениджмънт може да помогне на туристическите предприятия да прилагат ефективно иновациите, като идентифицират и реагират на нуждите и предпочитанията на клиентите, разработват нови продукти и услуги и изграждат силна идентичност на марката.</w:t>
      </w:r>
      <w:r w:rsidR="007A5463" w:rsidRPr="007A5463">
        <w:rPr>
          <w:rFonts w:cs="Times New Roman"/>
          <w:vertAlign w:val="superscript"/>
        </w:rPr>
        <w:footnoteReference w:id="114"/>
      </w:r>
    </w:p>
    <w:p w:rsidR="007A5463" w:rsidRPr="007A5463" w:rsidRDefault="00014646" w:rsidP="007A5463">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line="360" w:lineRule="auto"/>
        <w:jc w:val="both"/>
        <w:rPr>
          <w:rFonts w:cs="Times New Roman"/>
          <w:lang w:val="ru-RU"/>
        </w:rPr>
      </w:pPr>
      <w:r>
        <w:rPr>
          <w:rFonts w:cs="Times New Roman"/>
          <w:lang w:val="ru-RU"/>
        </w:rPr>
        <w:t xml:space="preserve">- </w:t>
      </w:r>
      <w:r w:rsidR="007A5463" w:rsidRPr="007A5463">
        <w:rPr>
          <w:rFonts w:cs="Times New Roman"/>
          <w:lang w:val="ru-RU"/>
        </w:rPr>
        <w:t>Иновациите в туризма могат да допринесат и за устойчив туризъм. Това може да включва разработването на нови технологии или практики, които намаляват въздействието на туристическите дейности върху околната среда или насърчават опазването на природните и културните ресурси.</w:t>
      </w:r>
    </w:p>
    <w:p w:rsidR="007A5463" w:rsidRPr="007A5463" w:rsidRDefault="00014646" w:rsidP="007A5463">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line="360" w:lineRule="auto"/>
        <w:jc w:val="both"/>
        <w:rPr>
          <w:rFonts w:cs="Times New Roman"/>
          <w:lang w:val="ru-RU"/>
        </w:rPr>
      </w:pPr>
      <w:r>
        <w:rPr>
          <w:rFonts w:cs="Times New Roman"/>
          <w:lang w:val="ru-RU"/>
        </w:rPr>
        <w:t xml:space="preserve">- </w:t>
      </w:r>
      <w:r w:rsidR="007A5463" w:rsidRPr="007A5463">
        <w:rPr>
          <w:rFonts w:cs="Times New Roman"/>
          <w:lang w:val="ru-RU"/>
        </w:rPr>
        <w:t>Конкурентно предимство: Предприятията, които са в състояние да въвеждат иновации и да се адаптират към променящите се пазарни условия, е по-вероятно да получат конкурентно предимство в туристическата индустрия. Това може да включва разработване на уникални продукти или услуги, внедряване на нови технологии или предоставяне на изключителни преживявания на клиентите.</w:t>
      </w:r>
      <w:r w:rsidR="007A5463" w:rsidRPr="007A5463">
        <w:rPr>
          <w:rFonts w:cs="Times New Roman"/>
          <w:vertAlign w:val="superscript"/>
        </w:rPr>
        <w:footnoteReference w:id="115"/>
      </w:r>
    </w:p>
    <w:p w:rsidR="007A5463" w:rsidRDefault="007A5463" w:rsidP="007A5463">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line="360" w:lineRule="auto"/>
        <w:jc w:val="both"/>
        <w:rPr>
          <w:rFonts w:cs="Times New Roman"/>
          <w:lang w:val="ru-RU"/>
        </w:rPr>
      </w:pPr>
      <w:r w:rsidRPr="007A5463">
        <w:rPr>
          <w:rFonts w:cs="Times New Roman"/>
          <w:lang w:val="ru-RU"/>
        </w:rPr>
        <w:t xml:space="preserve">Като цяло иновациите и иновационната дейност са важни в туризма, тъй като позволяват на предприятията да разработват нови продукти и услуги, да подобряват </w:t>
      </w:r>
      <w:r w:rsidRPr="007A5463">
        <w:rPr>
          <w:rFonts w:cs="Times New Roman"/>
          <w:lang w:val="ru-RU"/>
        </w:rPr>
        <w:lastRenderedPageBreak/>
        <w:t xml:space="preserve">преживяванията на клиентите, да повишават ефективността, да насърчават устойчивия туризъм и да придобиват конкурентни предимства. </w:t>
      </w:r>
    </w:p>
    <w:p w:rsidR="00CB5F13" w:rsidRPr="00CB5F13" w:rsidRDefault="00CB5F13" w:rsidP="007A5463">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line="360" w:lineRule="auto"/>
        <w:jc w:val="both"/>
        <w:rPr>
          <w:rFonts w:cs="Times New Roman"/>
          <w:lang w:val="bg-BG"/>
        </w:rPr>
      </w:pPr>
    </w:p>
    <w:p w:rsidR="007A5463" w:rsidRDefault="00EA7F3F" w:rsidP="007A5463">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line="360" w:lineRule="auto"/>
        <w:jc w:val="both"/>
        <w:rPr>
          <w:rFonts w:cs="Times New Roman"/>
          <w:b/>
          <w:bCs/>
          <w:lang w:val="bg-BG"/>
        </w:rPr>
      </w:pPr>
      <w:r w:rsidRPr="00EA7F3F">
        <w:rPr>
          <w:rFonts w:cs="Times New Roman"/>
          <w:b/>
          <w:bCs/>
        </w:rPr>
        <w:t>Иновации като фактор за устойчиво конкурентно предимство в туризма</w:t>
      </w:r>
    </w:p>
    <w:p w:rsidR="00EA7F3F" w:rsidRPr="00EA7F3F" w:rsidRDefault="00EA7F3F" w:rsidP="00EA7F3F">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line="360" w:lineRule="auto"/>
        <w:jc w:val="both"/>
        <w:rPr>
          <w:rFonts w:cs="Times New Roman"/>
        </w:rPr>
      </w:pPr>
      <w:r w:rsidRPr="00EA7F3F">
        <w:rPr>
          <w:rFonts w:cs="Times New Roman"/>
        </w:rPr>
        <w:t>Конкурентоспособността в туризма е комплексно понятие, което се определя от способността на туристическите предприятия и дестинации да привличат и задържат посетители, като същевременно осигуряват икономическа ефективност, социална отговорност и устойчиво развитие. В условията на глобализиращ се пазар, бързи технологични промени и динамично поведение на потребителите, иновациите се превръщат в основен източник на устойчиво конкурентно предимство.</w:t>
      </w:r>
    </w:p>
    <w:p w:rsidR="00EA7F3F" w:rsidRPr="00EA7F3F" w:rsidRDefault="00EA7F3F" w:rsidP="00EA7F3F">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line="360" w:lineRule="auto"/>
        <w:jc w:val="both"/>
        <w:rPr>
          <w:rFonts w:cs="Times New Roman"/>
        </w:rPr>
      </w:pPr>
      <w:r w:rsidRPr="00EA7F3F">
        <w:rPr>
          <w:rFonts w:cs="Times New Roman"/>
        </w:rPr>
        <w:t>Майкъл Портър</w:t>
      </w:r>
      <w:r w:rsidRPr="00EA7F3F">
        <w:rPr>
          <w:rFonts w:cs="Times New Roman"/>
          <w:vertAlign w:val="superscript"/>
        </w:rPr>
        <w:footnoteReference w:id="116"/>
      </w:r>
      <w:r w:rsidRPr="00EA7F3F">
        <w:rPr>
          <w:rFonts w:cs="Times New Roman"/>
        </w:rPr>
        <w:t xml:space="preserve"> в своята концепция за конкурентните стратегии определя три основни подхода, чрез които организациите могат да постигнат успех на пазара – </w:t>
      </w:r>
      <w:r w:rsidRPr="00EA7F3F">
        <w:rPr>
          <w:rFonts w:cs="Times New Roman"/>
          <w:b/>
          <w:bCs/>
        </w:rPr>
        <w:t>лидерство в разходите, диференциация и фокусиране</w:t>
      </w:r>
      <w:r w:rsidRPr="00EA7F3F">
        <w:rPr>
          <w:rFonts w:cs="Times New Roman"/>
        </w:rPr>
        <w:t>. Всяка от тези стратегии може да бъде укрепена и развита чрез целенасочено въвеждане на иновации.</w:t>
      </w:r>
    </w:p>
    <w:p w:rsidR="00EA7F3F" w:rsidRPr="00EA7F3F" w:rsidRDefault="00EA7F3F" w:rsidP="00EA7F3F">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line="360" w:lineRule="auto"/>
        <w:jc w:val="both"/>
        <w:rPr>
          <w:rFonts w:cs="Times New Roman"/>
        </w:rPr>
      </w:pPr>
      <w:r w:rsidRPr="00EA7F3F">
        <w:rPr>
          <w:rFonts w:cs="Times New Roman"/>
          <w:i/>
          <w:iCs/>
          <w:lang w:val="bg-BG"/>
        </w:rPr>
        <w:t>-</w:t>
      </w:r>
      <w:r w:rsidR="00A542D4">
        <w:rPr>
          <w:rFonts w:cs="Times New Roman"/>
          <w:i/>
          <w:iCs/>
          <w:lang w:val="bg-BG"/>
        </w:rPr>
        <w:t xml:space="preserve"> </w:t>
      </w:r>
      <w:r w:rsidRPr="00EA7F3F">
        <w:rPr>
          <w:rFonts w:cs="Times New Roman"/>
          <w:i/>
          <w:iCs/>
        </w:rPr>
        <w:t>Лидерство в разходите.</w:t>
      </w:r>
      <w:r w:rsidRPr="00EA7F3F">
        <w:rPr>
          <w:rFonts w:cs="Times New Roman"/>
        </w:rPr>
        <w:t xml:space="preserve"> Туристическите предприятия, които се стремят да предлагат услуги на по-ниска цена от конкурентите си, могат да използват технологични и процесни иновации за оптимизиране на разходите. Примери са внедряването на автоматизирани системи за резервации, дигитални платформи за управление на хотели или използването на изкуствен интелект за прогнозиране на заетостта. Така иновациите позволяват постигане на по-висока ефективност и намаляване на оперативните разходи, без да се жертва качеството на услугата.</w:t>
      </w:r>
    </w:p>
    <w:p w:rsidR="00EA7F3F" w:rsidRPr="00EA7F3F" w:rsidRDefault="00EA7F3F" w:rsidP="00EA7F3F">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line="360" w:lineRule="auto"/>
        <w:jc w:val="both"/>
        <w:rPr>
          <w:rFonts w:cs="Times New Roman"/>
        </w:rPr>
      </w:pPr>
      <w:r w:rsidRPr="00EA7F3F">
        <w:rPr>
          <w:rFonts w:cs="Times New Roman"/>
          <w:i/>
          <w:iCs/>
          <w:lang w:val="bg-BG"/>
        </w:rPr>
        <w:t>-</w:t>
      </w:r>
      <w:r w:rsidR="00A542D4">
        <w:rPr>
          <w:rFonts w:cs="Times New Roman"/>
          <w:i/>
          <w:iCs/>
          <w:lang w:val="bg-BG"/>
        </w:rPr>
        <w:t xml:space="preserve"> </w:t>
      </w:r>
      <w:r w:rsidRPr="00EA7F3F">
        <w:rPr>
          <w:rFonts w:cs="Times New Roman"/>
          <w:i/>
          <w:iCs/>
        </w:rPr>
        <w:t>Диференциация.</w:t>
      </w:r>
      <w:r w:rsidRPr="00EA7F3F">
        <w:rPr>
          <w:rFonts w:cs="Times New Roman"/>
        </w:rPr>
        <w:t xml:space="preserve"> В основата на тази стратегия стои стремежът да се създаде уникално предложение за клиента, което да не може лесно да бъде копирано от конкуренцията. Тук иновациите имат ключова роля чрез разработване на нови продукти и услуги, персонализирани преживявания и внедряване на дигитални технологии, които повишават добавената стойност. Примери могат да бъдат интегрирането на виртуална и добавена реалност в туристическите обиколки, предлагането на устойчиви и „зелени“ практики или изграждането на умни дестинации.</w:t>
      </w:r>
    </w:p>
    <w:p w:rsidR="00EA7F3F" w:rsidRPr="00EA7F3F" w:rsidRDefault="00EA7F3F" w:rsidP="00EA7F3F">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line="360" w:lineRule="auto"/>
        <w:jc w:val="both"/>
        <w:rPr>
          <w:rFonts w:cs="Times New Roman"/>
        </w:rPr>
      </w:pPr>
      <w:r>
        <w:rPr>
          <w:rFonts w:cs="Times New Roman"/>
          <w:i/>
          <w:iCs/>
          <w:lang w:val="bg-BG"/>
        </w:rPr>
        <w:t>-</w:t>
      </w:r>
      <w:r w:rsidR="00A542D4">
        <w:rPr>
          <w:rFonts w:cs="Times New Roman"/>
          <w:i/>
          <w:iCs/>
          <w:lang w:val="bg-BG"/>
        </w:rPr>
        <w:t xml:space="preserve">  </w:t>
      </w:r>
      <w:r w:rsidRPr="00EA7F3F">
        <w:rPr>
          <w:rFonts w:cs="Times New Roman"/>
          <w:i/>
          <w:iCs/>
        </w:rPr>
        <w:t>Фокусиране.</w:t>
      </w:r>
      <w:r w:rsidRPr="00EA7F3F">
        <w:rPr>
          <w:rFonts w:cs="Times New Roman"/>
        </w:rPr>
        <w:t xml:space="preserve"> Тази стратегия се основава на концентриране върху специфичен пазарен сегмент или ниша, като успехът често зависи от умението да се предлагат решения, съобразени с особеностите на този сегмент. В този контекст иновациите могат да се </w:t>
      </w:r>
      <w:r w:rsidRPr="00EA7F3F">
        <w:rPr>
          <w:rFonts w:cs="Times New Roman"/>
        </w:rPr>
        <w:lastRenderedPageBreak/>
        <w:t>проявят чрез създаване на специализирани туристически продукти (например медицински туризъм, кулинарен туризъм, винен туризъм) или чрез използването на маркетингови иновации за достигане на целевата аудитория посредством социални медии, мобилни приложения и персонализирани рекламни кампании.</w:t>
      </w:r>
    </w:p>
    <w:p w:rsidR="00EA7F3F" w:rsidRPr="00EA7F3F" w:rsidRDefault="00EA7F3F" w:rsidP="00EA7F3F">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line="360" w:lineRule="auto"/>
        <w:jc w:val="both"/>
        <w:rPr>
          <w:rFonts w:cs="Times New Roman"/>
        </w:rPr>
      </w:pPr>
      <w:r w:rsidRPr="00EA7F3F">
        <w:rPr>
          <w:rFonts w:cs="Times New Roman"/>
        </w:rPr>
        <w:t>В теорията на Портър се акцентира, че устойчивото конкурентно предимство не може да се постигне само чрез ценова конкуренция, а изисква стратегически инвестиции в развитие и иновации. Именно иновациите са онзи елемент, който позволява на туристическите организации не само да оцелеят в условията на интензивна конкуренция, но и да изграждат дългосрочна стойност за своите клиенти и за самата дестинация.</w:t>
      </w:r>
    </w:p>
    <w:p w:rsidR="00EA7F3F" w:rsidRPr="00EA7F3F" w:rsidRDefault="00EA7F3F" w:rsidP="00EA7F3F">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line="360" w:lineRule="auto"/>
        <w:jc w:val="both"/>
        <w:rPr>
          <w:rFonts w:cs="Times New Roman"/>
        </w:rPr>
      </w:pPr>
      <w:r w:rsidRPr="00EA7F3F">
        <w:rPr>
          <w:rFonts w:cs="Times New Roman"/>
        </w:rPr>
        <w:t xml:space="preserve">Следователно, ролята на иновациите за конкурентоспособността в туризма може да се разглежда в </w:t>
      </w:r>
      <w:r w:rsidRPr="00EA7F3F">
        <w:rPr>
          <w:rFonts w:cs="Times New Roman"/>
          <w:b/>
          <w:bCs/>
        </w:rPr>
        <w:t>няколко измерения</w:t>
      </w:r>
      <w:r w:rsidRPr="00EA7F3F">
        <w:rPr>
          <w:rFonts w:cs="Times New Roman"/>
        </w:rPr>
        <w:t>:</w:t>
      </w:r>
    </w:p>
    <w:p w:rsidR="00EA7F3F" w:rsidRPr="00EA7F3F" w:rsidRDefault="00EA7F3F" w:rsidP="00EA7F3F">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line="360" w:lineRule="auto"/>
        <w:jc w:val="both"/>
        <w:rPr>
          <w:rFonts w:cs="Times New Roman"/>
        </w:rPr>
      </w:pPr>
      <w:r w:rsidRPr="00EA7F3F">
        <w:rPr>
          <w:rFonts w:cs="Times New Roman"/>
          <w:i/>
          <w:iCs/>
          <w:lang w:val="bg-BG"/>
        </w:rPr>
        <w:t>-</w:t>
      </w:r>
      <w:r w:rsidR="00A542D4">
        <w:rPr>
          <w:rFonts w:cs="Times New Roman"/>
          <w:i/>
          <w:iCs/>
          <w:lang w:val="bg-BG"/>
        </w:rPr>
        <w:t xml:space="preserve"> </w:t>
      </w:r>
      <w:r w:rsidRPr="00EA7F3F">
        <w:rPr>
          <w:rFonts w:cs="Times New Roman"/>
          <w:i/>
          <w:iCs/>
        </w:rPr>
        <w:t>Икономическо</w:t>
      </w:r>
      <w:r w:rsidRPr="00EA7F3F">
        <w:rPr>
          <w:rFonts w:cs="Times New Roman"/>
        </w:rPr>
        <w:t xml:space="preserve"> – повишаване на ефективността и намаляване на разходите;</w:t>
      </w:r>
    </w:p>
    <w:p w:rsidR="00EA7F3F" w:rsidRPr="00EA7F3F" w:rsidRDefault="00EA7F3F" w:rsidP="00EA7F3F">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line="360" w:lineRule="auto"/>
        <w:jc w:val="both"/>
        <w:rPr>
          <w:rFonts w:cs="Times New Roman"/>
        </w:rPr>
      </w:pPr>
      <w:r>
        <w:rPr>
          <w:rFonts w:cs="Times New Roman"/>
          <w:i/>
          <w:iCs/>
          <w:lang w:val="bg-BG"/>
        </w:rPr>
        <w:t>-</w:t>
      </w:r>
      <w:r w:rsidR="00A542D4">
        <w:rPr>
          <w:rFonts w:cs="Times New Roman"/>
          <w:i/>
          <w:iCs/>
          <w:lang w:val="bg-BG"/>
        </w:rPr>
        <w:t xml:space="preserve"> </w:t>
      </w:r>
      <w:r w:rsidRPr="00EA7F3F">
        <w:rPr>
          <w:rFonts w:cs="Times New Roman"/>
          <w:i/>
          <w:iCs/>
        </w:rPr>
        <w:t>Пазарно</w:t>
      </w:r>
      <w:r w:rsidRPr="00EA7F3F">
        <w:rPr>
          <w:rFonts w:cs="Times New Roman"/>
        </w:rPr>
        <w:t xml:space="preserve"> – създаване на уникални предложения и стойност за клиентите;</w:t>
      </w:r>
    </w:p>
    <w:p w:rsidR="00EA7F3F" w:rsidRPr="00EA7F3F" w:rsidRDefault="00EA7F3F" w:rsidP="00EA7F3F">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line="360" w:lineRule="auto"/>
        <w:jc w:val="both"/>
        <w:rPr>
          <w:rFonts w:cs="Times New Roman"/>
        </w:rPr>
      </w:pPr>
      <w:r>
        <w:rPr>
          <w:rFonts w:cs="Times New Roman"/>
          <w:i/>
          <w:iCs/>
          <w:lang w:val="bg-BG"/>
        </w:rPr>
        <w:t>-</w:t>
      </w:r>
      <w:r w:rsidR="00A542D4">
        <w:rPr>
          <w:rFonts w:cs="Times New Roman"/>
          <w:i/>
          <w:iCs/>
          <w:lang w:val="bg-BG"/>
        </w:rPr>
        <w:t xml:space="preserve"> </w:t>
      </w:r>
      <w:r w:rsidRPr="00EA7F3F">
        <w:rPr>
          <w:rFonts w:cs="Times New Roman"/>
          <w:i/>
          <w:iCs/>
        </w:rPr>
        <w:t>Социално</w:t>
      </w:r>
      <w:r w:rsidRPr="00EA7F3F">
        <w:rPr>
          <w:rFonts w:cs="Times New Roman"/>
        </w:rPr>
        <w:t xml:space="preserve"> – повишаване на удовлетвореността на туристите и благосъстоянието на местните общности;</w:t>
      </w:r>
    </w:p>
    <w:p w:rsidR="00EA7F3F" w:rsidRDefault="00EA7F3F" w:rsidP="00EA7F3F">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line="360" w:lineRule="auto"/>
        <w:jc w:val="both"/>
        <w:rPr>
          <w:rFonts w:cs="Times New Roman"/>
          <w:lang w:val="bg-BG"/>
        </w:rPr>
      </w:pPr>
      <w:r>
        <w:rPr>
          <w:rFonts w:cs="Times New Roman"/>
          <w:i/>
          <w:iCs/>
          <w:lang w:val="bg-BG"/>
        </w:rPr>
        <w:t>-</w:t>
      </w:r>
      <w:r w:rsidR="00A542D4">
        <w:rPr>
          <w:rFonts w:cs="Times New Roman"/>
          <w:i/>
          <w:iCs/>
          <w:lang w:val="bg-BG"/>
        </w:rPr>
        <w:t xml:space="preserve"> </w:t>
      </w:r>
      <w:r w:rsidRPr="00EA7F3F">
        <w:rPr>
          <w:rFonts w:cs="Times New Roman"/>
          <w:i/>
          <w:iCs/>
        </w:rPr>
        <w:t>Устойчиво</w:t>
      </w:r>
      <w:r w:rsidRPr="00EA7F3F">
        <w:rPr>
          <w:rFonts w:cs="Times New Roman"/>
        </w:rPr>
        <w:t xml:space="preserve"> – внедряване на екологични практики и устойчиво развитие на дестинациите.</w:t>
      </w:r>
    </w:p>
    <w:p w:rsidR="00CB5F13" w:rsidRPr="00CB5F13" w:rsidRDefault="00CB5F13" w:rsidP="00EA7F3F">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line="360" w:lineRule="auto"/>
        <w:jc w:val="both"/>
        <w:rPr>
          <w:rFonts w:cs="Times New Roman"/>
          <w:lang w:val="bg-BG"/>
        </w:rPr>
      </w:pPr>
    </w:p>
    <w:p w:rsidR="008207D5" w:rsidRPr="00CB5F13" w:rsidRDefault="00CB5F13" w:rsidP="00EA7F3F">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line="360" w:lineRule="auto"/>
        <w:jc w:val="both"/>
        <w:rPr>
          <w:rFonts w:cs="Times New Roman"/>
          <w:b/>
          <w:lang w:val="bg-BG"/>
        </w:rPr>
      </w:pPr>
      <w:r w:rsidRPr="00CB5F13">
        <w:rPr>
          <w:rFonts w:cs="Times New Roman"/>
          <w:b/>
          <w:lang w:val="bg-BG"/>
        </w:rPr>
        <w:t xml:space="preserve">Таблица 1.4 </w:t>
      </w:r>
      <w:r w:rsidRPr="00CB5F13">
        <w:rPr>
          <w:rFonts w:cs="Times New Roman"/>
          <w:b/>
        </w:rPr>
        <w:t>Конкурентни стратегии на Портър и роля на иновациите в туризма</w:t>
      </w:r>
    </w:p>
    <w:tbl>
      <w:tblPr>
        <w:tblStyle w:val="TableGrid"/>
        <w:tblW w:w="0" w:type="auto"/>
        <w:tblLook w:val="04A0" w:firstRow="1" w:lastRow="0" w:firstColumn="1" w:lastColumn="0" w:noHBand="0" w:noVBand="1"/>
      </w:tblPr>
      <w:tblGrid>
        <w:gridCol w:w="2029"/>
        <w:gridCol w:w="2100"/>
        <w:gridCol w:w="2804"/>
        <w:gridCol w:w="2347"/>
      </w:tblGrid>
      <w:tr w:rsidR="008207D5" w:rsidRPr="008207D5" w:rsidTr="00CB5F13">
        <w:tc>
          <w:tcPr>
            <w:tcW w:w="2029" w:type="dxa"/>
          </w:tcPr>
          <w:p w:rsidR="008207D5" w:rsidRPr="008207D5" w:rsidRDefault="008207D5" w:rsidP="008207D5">
            <w:pPr>
              <w:autoSpaceDE w:val="0"/>
              <w:autoSpaceDN w:val="0"/>
              <w:adjustRightInd w:val="0"/>
              <w:spacing w:line="360" w:lineRule="auto"/>
              <w:jc w:val="both"/>
              <w:rPr>
                <w:rFonts w:cs="Times New Roman"/>
                <w:b/>
                <w:bCs/>
                <w:lang w:val="en-US"/>
              </w:rPr>
            </w:pPr>
            <w:r w:rsidRPr="008207D5">
              <w:rPr>
                <w:rFonts w:cs="Times New Roman"/>
                <w:b/>
                <w:bCs/>
                <w:lang w:val="en-US"/>
              </w:rPr>
              <w:t>Конкурентна стратегия</w:t>
            </w:r>
          </w:p>
        </w:tc>
        <w:tc>
          <w:tcPr>
            <w:tcW w:w="2100" w:type="dxa"/>
          </w:tcPr>
          <w:p w:rsidR="008207D5" w:rsidRPr="008207D5" w:rsidRDefault="008207D5" w:rsidP="008207D5">
            <w:pPr>
              <w:autoSpaceDE w:val="0"/>
              <w:autoSpaceDN w:val="0"/>
              <w:adjustRightInd w:val="0"/>
              <w:spacing w:line="360" w:lineRule="auto"/>
              <w:jc w:val="both"/>
              <w:rPr>
                <w:rFonts w:cs="Times New Roman"/>
                <w:b/>
                <w:bCs/>
                <w:lang w:val="en-US"/>
              </w:rPr>
            </w:pPr>
            <w:r w:rsidRPr="008207D5">
              <w:rPr>
                <w:rFonts w:cs="Times New Roman"/>
                <w:b/>
                <w:bCs/>
                <w:lang w:val="en-US"/>
              </w:rPr>
              <w:t>Основна Характеристика</w:t>
            </w:r>
          </w:p>
        </w:tc>
        <w:tc>
          <w:tcPr>
            <w:tcW w:w="2804" w:type="dxa"/>
          </w:tcPr>
          <w:p w:rsidR="008207D5" w:rsidRPr="008207D5" w:rsidRDefault="008207D5" w:rsidP="008207D5">
            <w:pPr>
              <w:autoSpaceDE w:val="0"/>
              <w:autoSpaceDN w:val="0"/>
              <w:adjustRightInd w:val="0"/>
              <w:spacing w:line="360" w:lineRule="auto"/>
              <w:jc w:val="both"/>
              <w:rPr>
                <w:rFonts w:cs="Times New Roman"/>
                <w:b/>
                <w:bCs/>
                <w:lang w:val="en-US"/>
              </w:rPr>
            </w:pPr>
            <w:r w:rsidRPr="008207D5">
              <w:rPr>
                <w:rFonts w:cs="Times New Roman"/>
                <w:b/>
                <w:bCs/>
                <w:lang w:val="en-US"/>
              </w:rPr>
              <w:t>Роля на иновациите</w:t>
            </w:r>
          </w:p>
        </w:tc>
        <w:tc>
          <w:tcPr>
            <w:tcW w:w="2347" w:type="dxa"/>
          </w:tcPr>
          <w:p w:rsidR="008207D5" w:rsidRPr="008207D5" w:rsidRDefault="008207D5" w:rsidP="008207D5">
            <w:pPr>
              <w:autoSpaceDE w:val="0"/>
              <w:autoSpaceDN w:val="0"/>
              <w:adjustRightInd w:val="0"/>
              <w:spacing w:line="360" w:lineRule="auto"/>
              <w:jc w:val="both"/>
              <w:rPr>
                <w:rFonts w:cs="Times New Roman"/>
                <w:b/>
                <w:bCs/>
                <w:lang w:val="en-US"/>
              </w:rPr>
            </w:pPr>
            <w:r w:rsidRPr="008207D5">
              <w:rPr>
                <w:rFonts w:cs="Times New Roman"/>
                <w:b/>
                <w:bCs/>
                <w:lang w:val="en-US"/>
              </w:rPr>
              <w:t>Примери</w:t>
            </w:r>
          </w:p>
        </w:tc>
      </w:tr>
      <w:tr w:rsidR="008207D5" w:rsidRPr="008207D5" w:rsidTr="00CB5F13">
        <w:tc>
          <w:tcPr>
            <w:tcW w:w="2029" w:type="dxa"/>
          </w:tcPr>
          <w:p w:rsidR="008207D5" w:rsidRPr="008207D5" w:rsidRDefault="008207D5" w:rsidP="008207D5">
            <w:pPr>
              <w:autoSpaceDE w:val="0"/>
              <w:autoSpaceDN w:val="0"/>
              <w:adjustRightInd w:val="0"/>
              <w:spacing w:line="360" w:lineRule="auto"/>
              <w:jc w:val="both"/>
              <w:rPr>
                <w:rFonts w:cs="Times New Roman"/>
                <w:lang w:val="en-US"/>
              </w:rPr>
            </w:pPr>
            <w:r w:rsidRPr="008207D5">
              <w:rPr>
                <w:rFonts w:cs="Times New Roman"/>
                <w:lang w:val="en-US"/>
              </w:rPr>
              <w:t>Лидерство в разходите</w:t>
            </w:r>
          </w:p>
        </w:tc>
        <w:tc>
          <w:tcPr>
            <w:tcW w:w="2100" w:type="dxa"/>
          </w:tcPr>
          <w:p w:rsidR="008207D5" w:rsidRPr="008207D5" w:rsidRDefault="008207D5" w:rsidP="008207D5">
            <w:pPr>
              <w:autoSpaceDE w:val="0"/>
              <w:autoSpaceDN w:val="0"/>
              <w:adjustRightInd w:val="0"/>
              <w:spacing w:line="360" w:lineRule="auto"/>
              <w:jc w:val="both"/>
              <w:rPr>
                <w:rFonts w:cs="Times New Roman"/>
                <w:lang w:val="en-US"/>
              </w:rPr>
            </w:pPr>
            <w:r w:rsidRPr="008207D5">
              <w:rPr>
                <w:rFonts w:cs="Times New Roman"/>
                <w:lang w:val="en-US"/>
              </w:rPr>
              <w:t>Предлагане на услуги на по-ниска цена чрез ефективност и контрол върху разходите</w:t>
            </w:r>
          </w:p>
        </w:tc>
        <w:tc>
          <w:tcPr>
            <w:tcW w:w="2804" w:type="dxa"/>
          </w:tcPr>
          <w:p w:rsidR="008207D5" w:rsidRPr="008207D5" w:rsidRDefault="008207D5" w:rsidP="008207D5">
            <w:pPr>
              <w:autoSpaceDE w:val="0"/>
              <w:autoSpaceDN w:val="0"/>
              <w:adjustRightInd w:val="0"/>
              <w:spacing w:line="360" w:lineRule="auto"/>
              <w:jc w:val="both"/>
              <w:rPr>
                <w:rFonts w:cs="Times New Roman"/>
                <w:lang w:val="en-US"/>
              </w:rPr>
            </w:pPr>
            <w:r w:rsidRPr="008207D5">
              <w:rPr>
                <w:rFonts w:cs="Times New Roman"/>
                <w:lang w:val="en-US"/>
              </w:rPr>
              <w:t>Автоматизация, дигитални системи, AI за управление</w:t>
            </w:r>
          </w:p>
        </w:tc>
        <w:tc>
          <w:tcPr>
            <w:tcW w:w="2347" w:type="dxa"/>
          </w:tcPr>
          <w:p w:rsidR="008207D5" w:rsidRPr="008207D5" w:rsidRDefault="008207D5" w:rsidP="008207D5">
            <w:pPr>
              <w:autoSpaceDE w:val="0"/>
              <w:autoSpaceDN w:val="0"/>
              <w:adjustRightInd w:val="0"/>
              <w:spacing w:line="360" w:lineRule="auto"/>
              <w:jc w:val="both"/>
              <w:rPr>
                <w:rFonts w:cs="Times New Roman"/>
                <w:lang w:val="en-US"/>
              </w:rPr>
            </w:pPr>
            <w:r w:rsidRPr="008207D5">
              <w:rPr>
                <w:rFonts w:cs="Times New Roman"/>
                <w:lang w:val="en-US"/>
              </w:rPr>
              <w:t>Онлайн резервации, самообслужване, директни продажби</w:t>
            </w:r>
          </w:p>
        </w:tc>
      </w:tr>
      <w:tr w:rsidR="008207D5" w:rsidRPr="008207D5" w:rsidTr="00CB5F13">
        <w:tc>
          <w:tcPr>
            <w:tcW w:w="2029" w:type="dxa"/>
          </w:tcPr>
          <w:p w:rsidR="008207D5" w:rsidRPr="008207D5" w:rsidRDefault="008207D5" w:rsidP="008207D5">
            <w:pPr>
              <w:autoSpaceDE w:val="0"/>
              <w:autoSpaceDN w:val="0"/>
              <w:adjustRightInd w:val="0"/>
              <w:spacing w:line="360" w:lineRule="auto"/>
              <w:jc w:val="both"/>
              <w:rPr>
                <w:rFonts w:cs="Times New Roman"/>
                <w:lang w:val="en-US"/>
              </w:rPr>
            </w:pPr>
            <w:r w:rsidRPr="008207D5">
              <w:rPr>
                <w:rFonts w:cs="Times New Roman"/>
                <w:lang w:val="en-US"/>
              </w:rPr>
              <w:t>Диференциация</w:t>
            </w:r>
          </w:p>
        </w:tc>
        <w:tc>
          <w:tcPr>
            <w:tcW w:w="2100" w:type="dxa"/>
          </w:tcPr>
          <w:p w:rsidR="008207D5" w:rsidRPr="008207D5" w:rsidRDefault="008207D5" w:rsidP="008207D5">
            <w:pPr>
              <w:autoSpaceDE w:val="0"/>
              <w:autoSpaceDN w:val="0"/>
              <w:adjustRightInd w:val="0"/>
              <w:spacing w:line="360" w:lineRule="auto"/>
              <w:jc w:val="both"/>
              <w:rPr>
                <w:rFonts w:cs="Times New Roman"/>
                <w:lang w:val="en-US"/>
              </w:rPr>
            </w:pPr>
            <w:r w:rsidRPr="008207D5">
              <w:rPr>
                <w:rFonts w:cs="Times New Roman"/>
                <w:lang w:val="en-US"/>
              </w:rPr>
              <w:t>Създаване на уникално предложение с висока добавена стойност</w:t>
            </w:r>
          </w:p>
        </w:tc>
        <w:tc>
          <w:tcPr>
            <w:tcW w:w="2804" w:type="dxa"/>
          </w:tcPr>
          <w:p w:rsidR="008207D5" w:rsidRPr="008207D5" w:rsidRDefault="008207D5" w:rsidP="008207D5">
            <w:pPr>
              <w:autoSpaceDE w:val="0"/>
              <w:autoSpaceDN w:val="0"/>
              <w:adjustRightInd w:val="0"/>
              <w:spacing w:line="360" w:lineRule="auto"/>
              <w:jc w:val="both"/>
              <w:rPr>
                <w:rFonts w:cs="Times New Roman"/>
                <w:lang w:val="en-US"/>
              </w:rPr>
            </w:pPr>
            <w:r w:rsidRPr="008207D5">
              <w:rPr>
                <w:rFonts w:cs="Times New Roman"/>
                <w:lang w:val="en-US"/>
              </w:rPr>
              <w:t xml:space="preserve">Продуктови и маркетингови иновации – персонализирани преживявания, устойчиви практики, </w:t>
            </w:r>
            <w:r w:rsidRPr="008207D5">
              <w:rPr>
                <w:rFonts w:cs="Times New Roman"/>
                <w:lang w:val="en-US"/>
              </w:rPr>
              <w:lastRenderedPageBreak/>
              <w:t>дигитални технологии за обогатяване на услугите</w:t>
            </w:r>
          </w:p>
        </w:tc>
        <w:tc>
          <w:tcPr>
            <w:tcW w:w="2347" w:type="dxa"/>
          </w:tcPr>
          <w:p w:rsidR="008207D5" w:rsidRPr="008207D5" w:rsidRDefault="008207D5" w:rsidP="008207D5">
            <w:pPr>
              <w:autoSpaceDE w:val="0"/>
              <w:autoSpaceDN w:val="0"/>
              <w:adjustRightInd w:val="0"/>
              <w:spacing w:line="360" w:lineRule="auto"/>
              <w:jc w:val="both"/>
              <w:rPr>
                <w:rFonts w:cs="Times New Roman"/>
                <w:lang w:val="en-US"/>
              </w:rPr>
            </w:pPr>
            <w:r w:rsidRPr="008207D5">
              <w:rPr>
                <w:rFonts w:cs="Times New Roman"/>
                <w:lang w:val="en-US"/>
              </w:rPr>
              <w:lastRenderedPageBreak/>
              <w:t xml:space="preserve">Виртуални/добавени реалности в туристически обиколки, екохотели, умни </w:t>
            </w:r>
            <w:r w:rsidRPr="008207D5">
              <w:rPr>
                <w:rFonts w:cs="Times New Roman"/>
                <w:lang w:val="en-US"/>
              </w:rPr>
              <w:lastRenderedPageBreak/>
              <w:t>дестинации</w:t>
            </w:r>
          </w:p>
        </w:tc>
      </w:tr>
      <w:tr w:rsidR="008207D5" w:rsidRPr="008207D5" w:rsidTr="00CB5F13">
        <w:tc>
          <w:tcPr>
            <w:tcW w:w="2029" w:type="dxa"/>
          </w:tcPr>
          <w:p w:rsidR="008207D5" w:rsidRPr="008207D5" w:rsidRDefault="008207D5" w:rsidP="008207D5">
            <w:pPr>
              <w:autoSpaceDE w:val="0"/>
              <w:autoSpaceDN w:val="0"/>
              <w:adjustRightInd w:val="0"/>
              <w:spacing w:line="360" w:lineRule="auto"/>
              <w:jc w:val="both"/>
              <w:rPr>
                <w:rFonts w:cs="Times New Roman"/>
                <w:lang w:val="en-US"/>
              </w:rPr>
            </w:pPr>
            <w:r w:rsidRPr="008207D5">
              <w:rPr>
                <w:rFonts w:cs="Times New Roman"/>
                <w:lang w:val="en-US"/>
              </w:rPr>
              <w:lastRenderedPageBreak/>
              <w:t>Фокусиране (нишов маркетинг)</w:t>
            </w:r>
          </w:p>
        </w:tc>
        <w:tc>
          <w:tcPr>
            <w:tcW w:w="2100" w:type="dxa"/>
          </w:tcPr>
          <w:p w:rsidR="008207D5" w:rsidRPr="008207D5" w:rsidRDefault="008207D5" w:rsidP="008207D5">
            <w:pPr>
              <w:autoSpaceDE w:val="0"/>
              <w:autoSpaceDN w:val="0"/>
              <w:adjustRightInd w:val="0"/>
              <w:spacing w:line="360" w:lineRule="auto"/>
              <w:jc w:val="both"/>
              <w:rPr>
                <w:rFonts w:cs="Times New Roman"/>
                <w:lang w:val="en-US"/>
              </w:rPr>
            </w:pPr>
            <w:r w:rsidRPr="008207D5">
              <w:rPr>
                <w:rFonts w:cs="Times New Roman"/>
                <w:lang w:val="en-US"/>
              </w:rPr>
              <w:t>Концентрация върху конкретен пазарен сегмент или ниша</w:t>
            </w:r>
          </w:p>
        </w:tc>
        <w:tc>
          <w:tcPr>
            <w:tcW w:w="2804" w:type="dxa"/>
          </w:tcPr>
          <w:p w:rsidR="008207D5" w:rsidRPr="008207D5" w:rsidRDefault="008207D5" w:rsidP="008207D5">
            <w:pPr>
              <w:autoSpaceDE w:val="0"/>
              <w:autoSpaceDN w:val="0"/>
              <w:adjustRightInd w:val="0"/>
              <w:spacing w:line="360" w:lineRule="auto"/>
              <w:jc w:val="both"/>
              <w:rPr>
                <w:rFonts w:cs="Times New Roman"/>
                <w:lang w:val="en-US"/>
              </w:rPr>
            </w:pPr>
            <w:r w:rsidRPr="008207D5">
              <w:rPr>
                <w:rFonts w:cs="Times New Roman"/>
                <w:lang w:val="en-US"/>
              </w:rPr>
              <w:t>Иновации в специализирани туристически продукти, целенасочени маркетингови подходи</w:t>
            </w:r>
          </w:p>
        </w:tc>
        <w:tc>
          <w:tcPr>
            <w:tcW w:w="2347" w:type="dxa"/>
          </w:tcPr>
          <w:p w:rsidR="008207D5" w:rsidRPr="008207D5" w:rsidRDefault="008207D5" w:rsidP="008207D5">
            <w:pPr>
              <w:autoSpaceDE w:val="0"/>
              <w:autoSpaceDN w:val="0"/>
              <w:adjustRightInd w:val="0"/>
              <w:spacing w:line="360" w:lineRule="auto"/>
              <w:jc w:val="both"/>
              <w:rPr>
                <w:rFonts w:cs="Times New Roman"/>
                <w:lang w:val="en-US"/>
              </w:rPr>
            </w:pPr>
            <w:r w:rsidRPr="008207D5">
              <w:rPr>
                <w:rFonts w:cs="Times New Roman"/>
                <w:lang w:val="en-US"/>
              </w:rPr>
              <w:t>Медицински, кулинарен, винен туризъм; мобилни приложения за конкретни сегменти</w:t>
            </w:r>
          </w:p>
        </w:tc>
      </w:tr>
    </w:tbl>
    <w:p w:rsidR="00CB5F13" w:rsidRDefault="00CB5F13" w:rsidP="00EA7F3F">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line="360" w:lineRule="auto"/>
        <w:jc w:val="both"/>
        <w:rPr>
          <w:rFonts w:cs="Times New Roman"/>
          <w:b/>
          <w:lang w:val="bg-BG"/>
        </w:rPr>
      </w:pPr>
    </w:p>
    <w:p w:rsidR="00CB5F13" w:rsidRDefault="00CB5F13" w:rsidP="00EA7F3F">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line="360" w:lineRule="auto"/>
        <w:jc w:val="both"/>
        <w:rPr>
          <w:rFonts w:cs="Times New Roman"/>
          <w:lang w:val="bg-BG"/>
        </w:rPr>
      </w:pPr>
      <w:r w:rsidRPr="00CB5F13">
        <w:rPr>
          <w:rFonts w:cs="Times New Roman"/>
          <w:b/>
          <w:lang w:val="bg-BG"/>
        </w:rPr>
        <w:t>Източник:</w:t>
      </w:r>
      <w:r w:rsidRPr="00CB5F13">
        <w:rPr>
          <w:rFonts w:cs="Times New Roman"/>
          <w:lang w:val="bg-BG"/>
        </w:rPr>
        <w:t xml:space="preserve"> </w:t>
      </w:r>
      <w:r w:rsidRPr="00CB5F13">
        <w:rPr>
          <w:rFonts w:cs="Times New Roman"/>
        </w:rPr>
        <w:t>Авторова систематизация по Porter (1980, 1990)</w:t>
      </w:r>
      <w:r w:rsidRPr="00CB5F13">
        <w:rPr>
          <w:rFonts w:cs="Times New Roman"/>
          <w:vertAlign w:val="superscript"/>
        </w:rPr>
        <w:t xml:space="preserve"> </w:t>
      </w:r>
      <w:r w:rsidRPr="00CB5F13">
        <w:rPr>
          <w:rFonts w:cs="Times New Roman"/>
          <w:vertAlign w:val="superscript"/>
        </w:rPr>
        <w:footnoteReference w:id="117"/>
      </w:r>
      <w:r w:rsidRPr="00CB5F13">
        <w:rPr>
          <w:rFonts w:cs="Times New Roman"/>
          <w:vertAlign w:val="superscript"/>
          <w:lang w:val="bg-BG"/>
        </w:rPr>
        <w:t>,</w:t>
      </w:r>
      <w:r w:rsidRPr="00CB5F13">
        <w:rPr>
          <w:rFonts w:cs="Times New Roman"/>
          <w:vertAlign w:val="superscript"/>
        </w:rPr>
        <w:footnoteReference w:id="118"/>
      </w:r>
    </w:p>
    <w:p w:rsidR="00EA7F3F" w:rsidRPr="00EA7F3F" w:rsidRDefault="00EA7F3F" w:rsidP="00EA7F3F">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line="360" w:lineRule="auto"/>
        <w:jc w:val="both"/>
        <w:rPr>
          <w:rFonts w:cs="Times New Roman"/>
        </w:rPr>
      </w:pPr>
      <w:r w:rsidRPr="00EA7F3F">
        <w:rPr>
          <w:rFonts w:cs="Times New Roman"/>
        </w:rPr>
        <w:t>В по-нови изследвания</w:t>
      </w:r>
      <w:r w:rsidRPr="00EA7F3F">
        <w:rPr>
          <w:rFonts w:cs="Times New Roman"/>
          <w:vertAlign w:val="superscript"/>
        </w:rPr>
        <w:footnoteReference w:id="119"/>
      </w:r>
      <w:r w:rsidRPr="00EA7F3F">
        <w:rPr>
          <w:rFonts w:cs="Times New Roman"/>
        </w:rPr>
        <w:t xml:space="preserve"> подчертават, че именно туризмът е една от индустриите, в които иновациите играят решаваща роля за конкурентоспособността, тъй като пазарът е изключително динамичен, а клиентите търсят нови и уникални преживявания.</w:t>
      </w:r>
    </w:p>
    <w:p w:rsidR="00EA7F3F" w:rsidRPr="00EA7F3F" w:rsidRDefault="00EA7F3F" w:rsidP="00EA7F3F">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line="360" w:lineRule="auto"/>
        <w:jc w:val="both"/>
        <w:rPr>
          <w:rFonts w:cs="Times New Roman"/>
        </w:rPr>
      </w:pPr>
      <w:r w:rsidRPr="00EA7F3F">
        <w:rPr>
          <w:rFonts w:cs="Times New Roman"/>
        </w:rPr>
        <w:t>Освен това международни организации като ОИСР</w:t>
      </w:r>
      <w:r w:rsidR="00711B8B">
        <w:rPr>
          <w:rFonts w:cs="Times New Roman"/>
          <w:lang w:val="bg-BG"/>
        </w:rPr>
        <w:t xml:space="preserve"> </w:t>
      </w:r>
      <w:r w:rsidR="00711B8B" w:rsidRPr="00711B8B">
        <w:rPr>
          <w:rFonts w:cs="Times New Roman"/>
          <w:vertAlign w:val="superscript"/>
        </w:rPr>
        <w:footnoteReference w:id="120"/>
      </w:r>
      <w:r w:rsidR="00711B8B" w:rsidRPr="00711B8B">
        <w:rPr>
          <w:rFonts w:cs="Times New Roman"/>
        </w:rPr>
        <w:t xml:space="preserve"> </w:t>
      </w:r>
      <w:r w:rsidRPr="00EA7F3F">
        <w:rPr>
          <w:rFonts w:cs="Times New Roman"/>
        </w:rPr>
        <w:t xml:space="preserve"> акцентират върху иновациите като основен фактор за развитие на конкурентоспособен и устойчив туризъм, подчертавайки значението на дигитализацията, устойчивите практики и „умните дестинации“</w:t>
      </w:r>
      <w:r w:rsidR="00A542D4">
        <w:rPr>
          <w:rFonts w:cs="Times New Roman"/>
          <w:lang w:val="bg-BG"/>
        </w:rPr>
        <w:t>.</w:t>
      </w:r>
      <w:r w:rsidRPr="00EA7F3F">
        <w:rPr>
          <w:rFonts w:cs="Times New Roman"/>
        </w:rPr>
        <w:t xml:space="preserve"> </w:t>
      </w:r>
    </w:p>
    <w:p w:rsidR="00EA7F3F" w:rsidRPr="00EA7F3F" w:rsidRDefault="00EA7F3F" w:rsidP="00EA7F3F">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line="360" w:lineRule="auto"/>
        <w:jc w:val="both"/>
        <w:rPr>
          <w:rFonts w:cs="Times New Roman"/>
          <w:lang w:val="bg-BG"/>
        </w:rPr>
      </w:pPr>
    </w:p>
    <w:p w:rsidR="00EA7F3F" w:rsidRDefault="00EA7F3F" w:rsidP="00EA7F3F">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line="360" w:lineRule="auto"/>
        <w:jc w:val="both"/>
        <w:rPr>
          <w:rFonts w:cs="Times New Roman"/>
        </w:rPr>
      </w:pPr>
      <w:r w:rsidRPr="00EA7F3F">
        <w:rPr>
          <w:rFonts w:cs="Times New Roman"/>
        </w:rPr>
        <w:t>Иновациите не са само реакция на пазарните условия, а стратегически избор, чрез който предприятията в туризма могат да се позиционират трайно в конкурентна среда. Така те се превръщат в двигател за изграждане на устойчива конкурентоспособност, която е жизненоважна за оцеляването и просперитета на туристическата индустрия.</w:t>
      </w:r>
    </w:p>
    <w:p w:rsidR="00711B8B" w:rsidRPr="00711B8B" w:rsidRDefault="00711B8B" w:rsidP="00711B8B">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line="360" w:lineRule="auto"/>
        <w:jc w:val="both"/>
        <w:rPr>
          <w:rFonts w:cs="Times New Roman"/>
          <w:lang w:val="bg-BG"/>
        </w:rPr>
      </w:pPr>
      <w:r w:rsidRPr="00711B8B">
        <w:rPr>
          <w:rFonts w:cs="Times New Roman"/>
          <w:b/>
        </w:rPr>
        <w:t>Авторов извод:</w:t>
      </w:r>
      <w:r w:rsidRPr="00711B8B">
        <w:rPr>
          <w:rFonts w:cs="Times New Roman"/>
          <w:b/>
          <w:lang w:val="bg-BG"/>
        </w:rPr>
        <w:t xml:space="preserve"> </w:t>
      </w:r>
      <w:r w:rsidRPr="00711B8B">
        <w:rPr>
          <w:rFonts w:cs="Times New Roman"/>
        </w:rPr>
        <w:t xml:space="preserve">Иновациите в туризма представляват системен и многоизмерен процес, който обединява технологични, маркетингови, организационни и социални измерения, като по този начин формира нова парадигма на развитие на сектора. Анализът показва, че успешното прилагане на иновации изисква не само технологичен напредък, но и способност на туристическите предприятия да интегрират новостите в своите управленски и маркетингови практики. В контекста на нарастващата дигитализация и стремежа към устойчивост, именно комбинацията между технологични решения, ориентация към клиента и адаптивно управление се явява </w:t>
      </w:r>
      <w:r w:rsidRPr="00711B8B">
        <w:rPr>
          <w:rFonts w:cs="Times New Roman"/>
        </w:rPr>
        <w:lastRenderedPageBreak/>
        <w:t>ключов фактор за повишаване на конкурентоспособността и дългосрочната устойчивост на туристическия бизнес.</w:t>
      </w:r>
    </w:p>
    <w:p w:rsidR="00EA7F3F" w:rsidRPr="00711B8B" w:rsidRDefault="00EA7F3F" w:rsidP="007A5463">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line="360" w:lineRule="auto"/>
        <w:jc w:val="both"/>
        <w:rPr>
          <w:rFonts w:cs="Times New Roman"/>
        </w:rPr>
      </w:pPr>
    </w:p>
    <w:p w:rsidR="007A5463" w:rsidRPr="007A5463" w:rsidRDefault="00A542D4" w:rsidP="007A5463">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line="360" w:lineRule="auto"/>
        <w:jc w:val="both"/>
        <w:rPr>
          <w:rFonts w:cs="Times New Roman"/>
          <w:b/>
        </w:rPr>
      </w:pPr>
      <w:r>
        <w:rPr>
          <w:rFonts w:cs="Times New Roman"/>
          <w:b/>
        </w:rPr>
        <w:t>Двигатели</w:t>
      </w:r>
      <w:r>
        <w:rPr>
          <w:rFonts w:cs="Times New Roman"/>
          <w:b/>
          <w:lang w:val="bg-BG"/>
        </w:rPr>
        <w:t xml:space="preserve">, </w:t>
      </w:r>
      <w:r w:rsidR="007A5463" w:rsidRPr="007A5463">
        <w:rPr>
          <w:rFonts w:cs="Times New Roman"/>
          <w:b/>
          <w:lang w:val="bg-BG"/>
        </w:rPr>
        <w:t>предизвикателства</w:t>
      </w:r>
      <w:r w:rsidR="007A5463" w:rsidRPr="007A5463">
        <w:rPr>
          <w:rFonts w:cs="Times New Roman"/>
          <w:b/>
        </w:rPr>
        <w:t xml:space="preserve"> </w:t>
      </w:r>
      <w:r w:rsidR="007A5463" w:rsidRPr="007A5463">
        <w:rPr>
          <w:rFonts w:cs="Times New Roman"/>
          <w:b/>
          <w:lang w:val="bg-BG"/>
        </w:rPr>
        <w:t>и възможности пред</w:t>
      </w:r>
      <w:r w:rsidR="007A5463" w:rsidRPr="007A5463">
        <w:rPr>
          <w:rFonts w:cs="Times New Roman"/>
          <w:b/>
        </w:rPr>
        <w:t xml:space="preserve"> иновационната дейност в туризма:</w:t>
      </w:r>
    </w:p>
    <w:p w:rsidR="007A5463" w:rsidRPr="007A5463" w:rsidRDefault="007A5463" w:rsidP="007A5463">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line="360" w:lineRule="auto"/>
        <w:jc w:val="both"/>
        <w:rPr>
          <w:rFonts w:cs="Times New Roman"/>
        </w:rPr>
      </w:pPr>
      <w:r w:rsidRPr="007A5463">
        <w:rPr>
          <w:rFonts w:cs="Times New Roman"/>
        </w:rPr>
        <w:t xml:space="preserve">Няколко фактора </w:t>
      </w:r>
      <w:r w:rsidRPr="007A5463">
        <w:rPr>
          <w:rFonts w:cs="Times New Roman"/>
          <w:i/>
        </w:rPr>
        <w:t>стимулират</w:t>
      </w:r>
      <w:r w:rsidRPr="007A5463">
        <w:rPr>
          <w:rFonts w:cs="Times New Roman"/>
        </w:rPr>
        <w:t xml:space="preserve"> иновационната дейност в туристическата индустрия:</w:t>
      </w:r>
    </w:p>
    <w:p w:rsidR="00E42C3D" w:rsidRPr="007A5463" w:rsidRDefault="007A5463" w:rsidP="007A5463">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line="360" w:lineRule="auto"/>
        <w:jc w:val="both"/>
        <w:rPr>
          <w:rFonts w:cs="Times New Roman"/>
          <w:lang w:val="bg-BG"/>
        </w:rPr>
      </w:pPr>
      <w:r w:rsidRPr="007A5463">
        <w:rPr>
          <w:rFonts w:cs="Times New Roman"/>
          <w:lang w:val="bg-BG"/>
        </w:rPr>
        <w:t>-</w:t>
      </w:r>
      <w:r w:rsidR="00394100" w:rsidRPr="007A5463">
        <w:rPr>
          <w:rFonts w:cs="Times New Roman"/>
          <w:lang w:val="bg-BG"/>
        </w:rPr>
        <w:t xml:space="preserve"> </w:t>
      </w:r>
      <w:r w:rsidR="00E42C3D" w:rsidRPr="007A5463">
        <w:rPr>
          <w:rFonts w:cs="Times New Roman"/>
        </w:rPr>
        <w:t>Променящи се очаквания на клиентите: Развиващите се предпочитания и изисквания на клиентите за персонализирани, автентични и уникални преживявания карат туристическите предприятия да въвеждат иновации и да диференцират своите предложения.</w:t>
      </w:r>
    </w:p>
    <w:p w:rsidR="007A5463" w:rsidRPr="007A5463" w:rsidRDefault="007A5463" w:rsidP="007A5463">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line="360" w:lineRule="auto"/>
        <w:jc w:val="both"/>
        <w:rPr>
          <w:rFonts w:cs="Times New Roman"/>
        </w:rPr>
      </w:pPr>
      <w:r w:rsidRPr="007A5463">
        <w:rPr>
          <w:rFonts w:cs="Times New Roman"/>
          <w:lang w:val="bg-BG"/>
        </w:rPr>
        <w:t xml:space="preserve">- </w:t>
      </w:r>
      <w:r w:rsidRPr="007A5463">
        <w:rPr>
          <w:rFonts w:cs="Times New Roman"/>
        </w:rPr>
        <w:t>Технологичен напредък: Бързият напредък в технологиите, включително цифровите платформи, мобилните приложения и анализа на данни, предоставя на туристическите предприятия възможности за приемане на иновативни решения и подобряване на преживяванията на клиентите.</w:t>
      </w:r>
    </w:p>
    <w:p w:rsidR="007A5463" w:rsidRPr="007A5463" w:rsidRDefault="007A5463" w:rsidP="007A5463">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line="360" w:lineRule="auto"/>
        <w:jc w:val="both"/>
        <w:rPr>
          <w:rFonts w:cs="Times New Roman"/>
          <w:lang w:val="bg-BG"/>
        </w:rPr>
      </w:pPr>
      <w:r w:rsidRPr="007A5463">
        <w:rPr>
          <w:rFonts w:cs="Times New Roman"/>
          <w:lang w:val="bg-BG"/>
        </w:rPr>
        <w:t xml:space="preserve">- </w:t>
      </w:r>
      <w:r w:rsidRPr="007A5463">
        <w:rPr>
          <w:rFonts w:cs="Times New Roman"/>
        </w:rPr>
        <w:t>Глобализация и конкуренция: Нарастващата конкуренция на световния туристически пазар принуждава предприятията да въвеждат иновации, за да останат начело, да диференцират своите предложения и да привличат разнообразна клиентска база.</w:t>
      </w:r>
    </w:p>
    <w:p w:rsidR="007A5463" w:rsidRPr="007A5463" w:rsidRDefault="007A5463" w:rsidP="007A5463">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line="360" w:lineRule="auto"/>
        <w:jc w:val="both"/>
        <w:rPr>
          <w:rFonts w:cs="Times New Roman"/>
          <w:lang w:val="bg-BG"/>
        </w:rPr>
      </w:pPr>
      <w:r w:rsidRPr="007A5463">
        <w:rPr>
          <w:rFonts w:cs="Times New Roman"/>
          <w:lang w:val="bg-BG"/>
        </w:rPr>
        <w:t xml:space="preserve">- </w:t>
      </w:r>
      <w:r w:rsidRPr="007A5463">
        <w:rPr>
          <w:rFonts w:cs="Times New Roman"/>
        </w:rPr>
        <w:t>Устойчивост и загриженост за околната среда: Нарастващият акцент върху устойчивото развитие и отговорните туристически практики насърчава предприятията да разработват иновативни решения, които свеждат до минимум въздействието им върху околната среда, насърчават опазването на околната среда и допринасят за благосъстоянието на местните общности.</w:t>
      </w:r>
      <w:r w:rsidRPr="007A5463">
        <w:rPr>
          <w:rFonts w:cs="Times New Roman"/>
          <w:vertAlign w:val="superscript"/>
        </w:rPr>
        <w:footnoteReference w:id="121"/>
      </w:r>
    </w:p>
    <w:p w:rsidR="007A5463" w:rsidRPr="007A5463" w:rsidRDefault="007A5463" w:rsidP="007A5463">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line="360" w:lineRule="auto"/>
        <w:jc w:val="both"/>
        <w:rPr>
          <w:rFonts w:cs="Times New Roman"/>
        </w:rPr>
      </w:pPr>
      <w:r w:rsidRPr="007A5463">
        <w:rPr>
          <w:rFonts w:cs="Times New Roman"/>
        </w:rPr>
        <w:t xml:space="preserve">Иновациите в туризма не са лишени от своите </w:t>
      </w:r>
      <w:r w:rsidRPr="007A5463">
        <w:rPr>
          <w:rFonts w:cs="Times New Roman"/>
          <w:i/>
        </w:rPr>
        <w:t>предизвикателства</w:t>
      </w:r>
      <w:r w:rsidRPr="007A5463">
        <w:rPr>
          <w:rFonts w:cs="Times New Roman"/>
        </w:rPr>
        <w:t>, включително:</w:t>
      </w:r>
    </w:p>
    <w:p w:rsidR="00E42C3D" w:rsidRPr="007A5463" w:rsidRDefault="007A5463" w:rsidP="007A5463">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line="360" w:lineRule="auto"/>
        <w:jc w:val="both"/>
        <w:rPr>
          <w:rFonts w:cs="Times New Roman"/>
        </w:rPr>
      </w:pPr>
      <w:r w:rsidRPr="007A5463">
        <w:rPr>
          <w:rFonts w:cs="Times New Roman"/>
          <w:lang w:val="bg-BG"/>
        </w:rPr>
        <w:t>-</w:t>
      </w:r>
      <w:r w:rsidR="00394100" w:rsidRPr="007A5463">
        <w:rPr>
          <w:rFonts w:cs="Times New Roman"/>
          <w:lang w:val="bg-BG"/>
        </w:rPr>
        <w:t xml:space="preserve"> </w:t>
      </w:r>
      <w:r w:rsidR="00E42C3D" w:rsidRPr="007A5463">
        <w:rPr>
          <w:rFonts w:cs="Times New Roman"/>
        </w:rPr>
        <w:t>Ограничения на ресурсите: Малките и средните предприятия (МСП) в туристическата индустрия често се сблъскват с ограничения на ресурсите, поради което е трудно да инвестират в научноизследователска и развойна дейност или да внедряват нови технологии.</w:t>
      </w:r>
      <w:r w:rsidR="00E42C3D" w:rsidRPr="007A5463">
        <w:rPr>
          <w:rFonts w:cs="Times New Roman"/>
          <w:vertAlign w:val="superscript"/>
        </w:rPr>
        <w:footnoteReference w:id="122"/>
      </w:r>
    </w:p>
    <w:p w:rsidR="007A5463" w:rsidRPr="007A5463" w:rsidRDefault="007A5463" w:rsidP="007A5463">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line="360" w:lineRule="auto"/>
        <w:jc w:val="both"/>
        <w:rPr>
          <w:rFonts w:cs="Times New Roman"/>
        </w:rPr>
      </w:pPr>
      <w:r w:rsidRPr="007A5463">
        <w:rPr>
          <w:rFonts w:cs="Times New Roman"/>
          <w:lang w:val="bg-BG"/>
        </w:rPr>
        <w:t xml:space="preserve">- </w:t>
      </w:r>
      <w:r w:rsidRPr="007A5463">
        <w:rPr>
          <w:rFonts w:cs="Times New Roman"/>
        </w:rPr>
        <w:t xml:space="preserve">Фрагментация и разнообразие на пазара: Разнообразният характер на туристическия пазар, включващ различни клиентски сегменти, предпочитания и дестинации, поставя </w:t>
      </w:r>
      <w:r w:rsidRPr="007A5463">
        <w:rPr>
          <w:rFonts w:cs="Times New Roman"/>
        </w:rPr>
        <w:lastRenderedPageBreak/>
        <w:t>пред предприятията предизвикателства при разработването на иновативни решения, които да задоволяват широк спектър от нужди на клиентите.</w:t>
      </w:r>
    </w:p>
    <w:p w:rsidR="007A5463" w:rsidRPr="007A5463" w:rsidRDefault="007A5463" w:rsidP="007A5463">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line="360" w:lineRule="auto"/>
        <w:jc w:val="both"/>
        <w:rPr>
          <w:rFonts w:cs="Times New Roman"/>
          <w:lang w:val="bg-BG"/>
        </w:rPr>
      </w:pPr>
      <w:r w:rsidRPr="007A5463">
        <w:rPr>
          <w:rFonts w:cs="Times New Roman"/>
          <w:lang w:val="bg-BG"/>
        </w:rPr>
        <w:t xml:space="preserve">- </w:t>
      </w:r>
      <w:r w:rsidRPr="007A5463">
        <w:rPr>
          <w:rFonts w:cs="Times New Roman"/>
        </w:rPr>
        <w:t>Съпротива срещу промените: Иновациите често изискват културна промяна в организациите и могат да се сблъскат със съпротивата на заинтересованите страни, които се колебаят дали да приемат нови идеи или да променят установените практики.</w:t>
      </w:r>
    </w:p>
    <w:p w:rsidR="007A5463" w:rsidRPr="007A5463" w:rsidRDefault="007A5463" w:rsidP="007A5463">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line="360" w:lineRule="auto"/>
        <w:jc w:val="both"/>
        <w:rPr>
          <w:rFonts w:cs="Times New Roman"/>
        </w:rPr>
      </w:pPr>
      <w:r w:rsidRPr="007A5463">
        <w:rPr>
          <w:rFonts w:cs="Times New Roman"/>
          <w:lang w:val="bg-BG"/>
        </w:rPr>
        <w:t xml:space="preserve">- </w:t>
      </w:r>
      <w:r w:rsidRPr="007A5463">
        <w:rPr>
          <w:rFonts w:cs="Times New Roman"/>
        </w:rPr>
        <w:t>Риск и несигурност: Иновациите по своята същност включват рискове и несигурност, тъй като предприятията инвестират ресурси в недоказани концепции или технологии с несигурни резултати.</w:t>
      </w:r>
    </w:p>
    <w:p w:rsidR="007A5463" w:rsidRPr="007A5463" w:rsidRDefault="007A5463" w:rsidP="007A5463">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line="360" w:lineRule="auto"/>
        <w:jc w:val="both"/>
        <w:rPr>
          <w:rFonts w:cs="Times New Roman"/>
        </w:rPr>
      </w:pPr>
      <w:r w:rsidRPr="007A5463">
        <w:rPr>
          <w:rFonts w:cs="Times New Roman"/>
        </w:rPr>
        <w:t xml:space="preserve">Въпреки тези предизвикателства, иновациите в туризма предоставят и значителни </w:t>
      </w:r>
      <w:r w:rsidRPr="007A5463">
        <w:rPr>
          <w:rFonts w:cs="Times New Roman"/>
          <w:i/>
        </w:rPr>
        <w:t>възможности</w:t>
      </w:r>
      <w:r w:rsidRPr="007A5463">
        <w:rPr>
          <w:rFonts w:cs="Times New Roman"/>
        </w:rPr>
        <w:t>, включително:</w:t>
      </w:r>
    </w:p>
    <w:p w:rsidR="00E42C3D" w:rsidRPr="007A5463" w:rsidRDefault="007A5463" w:rsidP="007A5463">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line="360" w:lineRule="auto"/>
        <w:jc w:val="both"/>
        <w:rPr>
          <w:rFonts w:cs="Times New Roman"/>
        </w:rPr>
      </w:pPr>
      <w:r w:rsidRPr="007A5463">
        <w:rPr>
          <w:rFonts w:cs="Times New Roman"/>
          <w:lang w:val="bg-BG"/>
        </w:rPr>
        <w:t>-</w:t>
      </w:r>
      <w:r w:rsidR="00394100" w:rsidRPr="007A5463">
        <w:rPr>
          <w:rFonts w:cs="Times New Roman"/>
          <w:lang w:val="bg-BG"/>
        </w:rPr>
        <w:t xml:space="preserve"> </w:t>
      </w:r>
      <w:r w:rsidR="00E42C3D" w:rsidRPr="007A5463">
        <w:rPr>
          <w:rFonts w:cs="Times New Roman"/>
        </w:rPr>
        <w:t>Сътрудничество и партньорства: Сътрудничеството между заинтересованите страни в туризма, като например предприятия, организации за управление на дестинации и правителства, може да насърчи благоприятна екосистема за иновации, използвайки комбинирани ресурси, експертен опит и мрежи.</w:t>
      </w:r>
    </w:p>
    <w:p w:rsidR="007A5463" w:rsidRPr="007A5463" w:rsidRDefault="007A5463" w:rsidP="007A5463">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line="360" w:lineRule="auto"/>
        <w:jc w:val="both"/>
        <w:rPr>
          <w:rFonts w:cs="Times New Roman"/>
        </w:rPr>
      </w:pPr>
      <w:r w:rsidRPr="007A5463">
        <w:rPr>
          <w:rFonts w:cs="Times New Roman"/>
          <w:lang w:val="bg-BG"/>
        </w:rPr>
        <w:t xml:space="preserve">- </w:t>
      </w:r>
      <w:r w:rsidRPr="007A5463">
        <w:rPr>
          <w:rFonts w:cs="Times New Roman"/>
        </w:rPr>
        <w:t>Приемане на технологии: Бързото възприемане на технологиите, включително изкуствения интелект, виртуалната реалност и блокчейн, открива нови възможности за туристическите предприятия да въвеждат иновации и да подобряват преживяванията на клиентите.</w:t>
      </w:r>
    </w:p>
    <w:p w:rsidR="007A5463" w:rsidRPr="007A5463" w:rsidRDefault="007A5463" w:rsidP="007A5463">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line="360" w:lineRule="auto"/>
        <w:jc w:val="both"/>
        <w:rPr>
          <w:rFonts w:cs="Times New Roman"/>
        </w:rPr>
      </w:pPr>
      <w:r w:rsidRPr="007A5463">
        <w:rPr>
          <w:rFonts w:cs="Times New Roman"/>
          <w:lang w:val="bg-BG"/>
        </w:rPr>
        <w:t xml:space="preserve">- </w:t>
      </w:r>
      <w:r w:rsidRPr="007A5463">
        <w:rPr>
          <w:rFonts w:cs="Times New Roman"/>
        </w:rPr>
        <w:t>Пазарни проучвания и прозрения на потребителите: Използването на пазарни проучвания, анализ на данни и потребителски прозрения позволява на предприятията да разберат нуждите, предпочитанията и тенденциите на клиентите, което улеснява разработването на целенасочени и подходящи иновации.</w:t>
      </w:r>
    </w:p>
    <w:p w:rsidR="007A5463" w:rsidRPr="007A5463" w:rsidRDefault="007A5463" w:rsidP="007A5463">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line="360" w:lineRule="auto"/>
        <w:jc w:val="both"/>
        <w:rPr>
          <w:rFonts w:cs="Times New Roman"/>
        </w:rPr>
      </w:pPr>
      <w:r w:rsidRPr="007A5463">
        <w:rPr>
          <w:rFonts w:cs="Times New Roman"/>
          <w:lang w:val="bg-BG"/>
        </w:rPr>
        <w:t xml:space="preserve">- </w:t>
      </w:r>
      <w:r w:rsidRPr="007A5463">
        <w:rPr>
          <w:rFonts w:cs="Times New Roman"/>
        </w:rPr>
        <w:t>Устойчиви иновации: Възприемането на устойчиви практики и принципи на отговорния туризъм може да стимулира иновациите, да привлече потребители, които се съобразяват с околната среда, и да допринесе за дългосрочната жизнеспособност на туристическите дестинации.</w:t>
      </w:r>
      <w:r w:rsidRPr="007A5463">
        <w:rPr>
          <w:rFonts w:cs="Times New Roman"/>
          <w:vertAlign w:val="superscript"/>
        </w:rPr>
        <w:footnoteReference w:id="123"/>
      </w:r>
    </w:p>
    <w:p w:rsidR="007A5463" w:rsidRPr="007A5463" w:rsidRDefault="007A5463" w:rsidP="007A5463">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line="360" w:lineRule="auto"/>
        <w:jc w:val="both"/>
        <w:rPr>
          <w:rFonts w:cs="Times New Roman"/>
          <w:lang w:val="bg-BG"/>
        </w:rPr>
      </w:pPr>
      <w:r w:rsidRPr="007A5463">
        <w:rPr>
          <w:rFonts w:cs="Times New Roman"/>
          <w:lang w:val="bg-BG"/>
        </w:rPr>
        <w:t>Имайки предвид изброените предимства и предизвикателства</w:t>
      </w:r>
      <w:r w:rsidR="00A542D4">
        <w:rPr>
          <w:rFonts w:cs="Times New Roman"/>
          <w:lang w:val="bg-BG"/>
        </w:rPr>
        <w:t>, можем да извадим като извод, че</w:t>
      </w:r>
      <w:r w:rsidRPr="007A5463">
        <w:rPr>
          <w:rFonts w:cs="Times New Roman"/>
          <w:lang w:val="bg-BG"/>
        </w:rPr>
        <w:t xml:space="preserve"> е</w:t>
      </w:r>
      <w:r w:rsidRPr="007A5463">
        <w:rPr>
          <w:rFonts w:cs="Times New Roman"/>
        </w:rPr>
        <w:t>фективното управление и насърчаване на иновациите в туризма изисква стратегически подход</w:t>
      </w:r>
      <w:r w:rsidRPr="007A5463">
        <w:rPr>
          <w:rFonts w:cs="Times New Roman"/>
          <w:lang w:val="bg-BG"/>
        </w:rPr>
        <w:t xml:space="preserve">. Примери за такъв са: </w:t>
      </w:r>
    </w:p>
    <w:p w:rsidR="00E42C3D" w:rsidRPr="007A5463" w:rsidRDefault="007A5463" w:rsidP="007A5463">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line="360" w:lineRule="auto"/>
        <w:jc w:val="both"/>
        <w:rPr>
          <w:rFonts w:cs="Times New Roman"/>
          <w:lang w:val="bg-BG"/>
        </w:rPr>
      </w:pPr>
      <w:r w:rsidRPr="007A5463">
        <w:rPr>
          <w:rFonts w:cs="Times New Roman"/>
          <w:lang w:val="bg-BG"/>
        </w:rPr>
        <w:t>-</w:t>
      </w:r>
      <w:r w:rsidR="00394100" w:rsidRPr="007A5463">
        <w:rPr>
          <w:rFonts w:cs="Times New Roman"/>
          <w:lang w:val="bg-BG"/>
        </w:rPr>
        <w:t xml:space="preserve"> </w:t>
      </w:r>
      <w:r w:rsidR="00E42C3D" w:rsidRPr="007A5463">
        <w:rPr>
          <w:rFonts w:cs="Times New Roman"/>
        </w:rPr>
        <w:t xml:space="preserve">Култура на иновациите: Създаването на организационна култура, която цени и насърчава иновациите, е от решаващо значение. Това включва насърчаване на </w:t>
      </w:r>
      <w:r w:rsidR="00E42C3D" w:rsidRPr="007A5463">
        <w:rPr>
          <w:rFonts w:cs="Times New Roman"/>
        </w:rPr>
        <w:lastRenderedPageBreak/>
        <w:t>благоприятна среда, даване на възможност на служителите да генерират и прилагат нови идеи, както и признаване и възнагр</w:t>
      </w:r>
      <w:r w:rsidRPr="007A5463">
        <w:rPr>
          <w:rFonts w:cs="Times New Roman"/>
        </w:rPr>
        <w:t>аждаване на иновативните усилия</w:t>
      </w:r>
      <w:r w:rsidRPr="007A5463">
        <w:rPr>
          <w:rFonts w:cs="Times New Roman"/>
          <w:lang w:val="bg-BG"/>
        </w:rPr>
        <w:t>;</w:t>
      </w:r>
    </w:p>
    <w:p w:rsidR="007A5463" w:rsidRPr="007A5463" w:rsidRDefault="007A5463" w:rsidP="007A5463">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line="360" w:lineRule="auto"/>
        <w:jc w:val="both"/>
        <w:rPr>
          <w:rFonts w:cs="Times New Roman"/>
          <w:lang w:val="bg-BG"/>
        </w:rPr>
      </w:pPr>
      <w:r w:rsidRPr="007A5463">
        <w:rPr>
          <w:rFonts w:cs="Times New Roman"/>
          <w:lang w:val="bg-BG"/>
        </w:rPr>
        <w:t xml:space="preserve">- </w:t>
      </w:r>
      <w:r w:rsidRPr="007A5463">
        <w:rPr>
          <w:rFonts w:cs="Times New Roman"/>
        </w:rPr>
        <w:t>Сътрудничество и работа в мрежа: Участието в партньорства и сътрудничества с други предприятия, браншови асоциации, изследователски институции и правителствени агенции може да улесни обмена на знания, достъпа до ресурси и съвместните инициативи за иновации</w:t>
      </w:r>
      <w:r w:rsidRPr="007A5463">
        <w:rPr>
          <w:rFonts w:cs="Times New Roman"/>
          <w:lang w:val="bg-BG"/>
        </w:rPr>
        <w:t>;</w:t>
      </w:r>
    </w:p>
    <w:p w:rsidR="007A5463" w:rsidRPr="007A5463" w:rsidRDefault="007A5463" w:rsidP="007A5463">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line="360" w:lineRule="auto"/>
        <w:jc w:val="both"/>
        <w:rPr>
          <w:rFonts w:cs="Times New Roman"/>
          <w:lang w:val="bg-BG"/>
        </w:rPr>
      </w:pPr>
      <w:r w:rsidRPr="007A5463">
        <w:rPr>
          <w:rFonts w:cs="Times New Roman"/>
          <w:lang w:val="bg-BG"/>
        </w:rPr>
        <w:t xml:space="preserve">- </w:t>
      </w:r>
      <w:r w:rsidRPr="007A5463">
        <w:rPr>
          <w:rFonts w:cs="Times New Roman"/>
        </w:rPr>
        <w:t>Непрекъснато обучение и адаптиране: От съществено значение е да се възприеме нагласата за учене и да се следи за пазарните тенденции, технологичния напредък и предпочитанията на потребителите. Това позволява на предприятията да се адаптират бързо, да се възползват от възможностите и да останат конкурентоспособни в бързо развиващата се индустрия</w:t>
      </w:r>
      <w:r w:rsidRPr="007A5463">
        <w:rPr>
          <w:rFonts w:cs="Times New Roman"/>
          <w:lang w:val="bg-BG"/>
        </w:rPr>
        <w:t>;</w:t>
      </w:r>
    </w:p>
    <w:p w:rsidR="00AB3FF1" w:rsidRPr="00AB3FF1" w:rsidRDefault="007A5463" w:rsidP="007A5463">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line="360" w:lineRule="auto"/>
        <w:jc w:val="both"/>
        <w:rPr>
          <w:rFonts w:cs="Times New Roman"/>
          <w:lang w:val="bg-BG"/>
        </w:rPr>
      </w:pPr>
      <w:r w:rsidRPr="007A5463">
        <w:rPr>
          <w:rFonts w:cs="Times New Roman"/>
          <w:lang w:val="bg-BG"/>
        </w:rPr>
        <w:t xml:space="preserve">- </w:t>
      </w:r>
      <w:r w:rsidRPr="007A5463">
        <w:rPr>
          <w:rFonts w:cs="Times New Roman"/>
        </w:rPr>
        <w:t>Правителствена подкрепа и политики: Правителствата могат да играят роля в насърчаването на иновациите в туризма чрез подкрепящи политики, механизми за финансиране и инициативи, които насърчават научноизследователската и развойната дейност, внедряването на технологии и устойчивите практики</w:t>
      </w:r>
      <w:r w:rsidR="001E7DD8">
        <w:rPr>
          <w:rFonts w:cs="Times New Roman"/>
          <w:lang w:val="bg-BG"/>
        </w:rPr>
        <w:t>.</w:t>
      </w:r>
    </w:p>
    <w:p w:rsidR="00DB791C" w:rsidRDefault="00DB791C" w:rsidP="00DB791C">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line="360" w:lineRule="auto"/>
        <w:jc w:val="both"/>
        <w:rPr>
          <w:rFonts w:cs="Times New Roman"/>
          <w:lang w:val="bg-BG"/>
        </w:rPr>
      </w:pPr>
      <w:r w:rsidRPr="009320A2">
        <w:rPr>
          <w:rFonts w:cs="Times New Roman"/>
          <w:b/>
        </w:rPr>
        <w:t xml:space="preserve">Фигура </w:t>
      </w:r>
      <w:r w:rsidRPr="009320A2">
        <w:rPr>
          <w:rFonts w:cs="Times New Roman"/>
          <w:b/>
          <w:lang w:val="bg-BG"/>
        </w:rPr>
        <w:t>1.6</w:t>
      </w:r>
      <w:r w:rsidR="00E615F0">
        <w:rPr>
          <w:rFonts w:cs="Times New Roman"/>
        </w:rPr>
        <w:t xml:space="preserve"> </w:t>
      </w:r>
      <w:r w:rsidRPr="00E615F0">
        <w:rPr>
          <w:rFonts w:cs="Times New Roman"/>
          <w:b/>
        </w:rPr>
        <w:t>Двигатели, предизвикателства и възможности пред иновациите в туризма</w:t>
      </w:r>
    </w:p>
    <w:p w:rsidR="001E7DD8" w:rsidRDefault="001E7DD8" w:rsidP="007A5463">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line="360" w:lineRule="auto"/>
        <w:jc w:val="both"/>
        <w:rPr>
          <w:rFonts w:cs="Times New Roman"/>
          <w:lang w:val="bg-BG"/>
        </w:rPr>
      </w:pPr>
      <w:r>
        <w:rPr>
          <w:rFonts w:cs="Times New Roman"/>
          <w:noProof/>
          <w:lang w:eastAsia="en-US"/>
        </w:rPr>
        <w:drawing>
          <wp:inline distT="0" distB="0" distL="0" distR="0" wp14:anchorId="7C49C6C9" wp14:editId="355C13C7">
            <wp:extent cx="5482455" cy="3188473"/>
            <wp:effectExtent l="0" t="0" r="4445" b="0"/>
            <wp:docPr id="2019078306"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6"/>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5487035" cy="3191136"/>
                    </a:xfrm>
                    <a:prstGeom prst="rect">
                      <a:avLst/>
                    </a:prstGeom>
                    <a:noFill/>
                  </pic:spPr>
                </pic:pic>
              </a:graphicData>
            </a:graphic>
          </wp:inline>
        </w:drawing>
      </w:r>
    </w:p>
    <w:p w:rsidR="00DB791C" w:rsidRPr="00E615F0" w:rsidRDefault="001E7DD8" w:rsidP="007A5463">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line="360" w:lineRule="auto"/>
        <w:jc w:val="both"/>
        <w:rPr>
          <w:rFonts w:cs="Times New Roman"/>
        </w:rPr>
      </w:pPr>
      <w:r w:rsidRPr="00DB791C">
        <w:rPr>
          <w:rFonts w:cs="Times New Roman"/>
          <w:b/>
        </w:rPr>
        <w:t>Източник:</w:t>
      </w:r>
      <w:r w:rsidRPr="001E7DD8">
        <w:rPr>
          <w:rFonts w:cs="Times New Roman"/>
        </w:rPr>
        <w:t xml:space="preserve"> Авторова систематизация по данни от UNWTO</w:t>
      </w:r>
      <w:r w:rsidR="0089267E" w:rsidRPr="007A5463">
        <w:rPr>
          <w:rFonts w:cs="Times New Roman"/>
          <w:vertAlign w:val="superscript"/>
        </w:rPr>
        <w:footnoteReference w:id="124"/>
      </w:r>
      <w:r w:rsidRPr="001E7DD8">
        <w:rPr>
          <w:rFonts w:cs="Times New Roman"/>
        </w:rPr>
        <w:t xml:space="preserve"> (2022), OECD</w:t>
      </w:r>
      <w:r w:rsidR="0089267E" w:rsidRPr="007A5463">
        <w:rPr>
          <w:rFonts w:cs="Times New Roman"/>
          <w:vertAlign w:val="superscript"/>
        </w:rPr>
        <w:footnoteReference w:id="125"/>
      </w:r>
      <w:r w:rsidRPr="001E7DD8">
        <w:rPr>
          <w:rFonts w:cs="Times New Roman"/>
        </w:rPr>
        <w:t xml:space="preserve"> (2021), Rogers</w:t>
      </w:r>
      <w:r w:rsidR="0089267E" w:rsidRPr="007A5463">
        <w:rPr>
          <w:rFonts w:cs="Times New Roman"/>
          <w:vertAlign w:val="superscript"/>
        </w:rPr>
        <w:footnoteReference w:id="126"/>
      </w:r>
      <w:r w:rsidRPr="001E7DD8">
        <w:rPr>
          <w:rFonts w:cs="Times New Roman"/>
        </w:rPr>
        <w:t xml:space="preserve"> (2003), Porter</w:t>
      </w:r>
      <w:r w:rsidR="0089267E" w:rsidRPr="007A5463">
        <w:rPr>
          <w:rFonts w:cs="Times New Roman"/>
          <w:vertAlign w:val="superscript"/>
        </w:rPr>
        <w:footnoteReference w:id="127"/>
      </w:r>
      <w:r w:rsidRPr="001E7DD8">
        <w:rPr>
          <w:rFonts w:cs="Times New Roman"/>
        </w:rPr>
        <w:t xml:space="preserve"> (1990).</w:t>
      </w:r>
    </w:p>
    <w:p w:rsidR="001E7DD8" w:rsidRDefault="001E7DD8" w:rsidP="007A5463">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line="360" w:lineRule="auto"/>
        <w:jc w:val="both"/>
        <w:rPr>
          <w:rFonts w:cs="Times New Roman"/>
          <w:lang w:val="bg-BG"/>
        </w:rPr>
      </w:pPr>
      <w:r w:rsidRPr="001E7DD8">
        <w:rPr>
          <w:rFonts w:cs="Times New Roman"/>
        </w:rPr>
        <w:lastRenderedPageBreak/>
        <w:t>Фигурата</w:t>
      </w:r>
      <w:r w:rsidR="00DB791C">
        <w:rPr>
          <w:rFonts w:cs="Times New Roman"/>
        </w:rPr>
        <w:t xml:space="preserve"> 1.6</w:t>
      </w:r>
      <w:r w:rsidRPr="001E7DD8">
        <w:rPr>
          <w:rFonts w:cs="Times New Roman"/>
        </w:rPr>
        <w:t xml:space="preserve"> представя интегриран модел на основните фактори, които влияят върху иновационната дейност в туризма. Двигателите – като технологичен напредък, променящи се очаквания на клиентите, глобализация и устойчивост – създават натиск за трансформация на сектора. В същото време предизвикателства като ограничени ресурси, фрагментиран пазар и съпротива срещу промени затрудняват внедряването на нови решения. Възможностите, произтичащи от технологиите, пазарните проучвания, устойчивите практики и сътрудничеството между заинтересованите страни, очертават пътя за устойчиво развитие и повишаване на конкурентоспособността на туристическите предприятия и дестинации.</w:t>
      </w:r>
    </w:p>
    <w:p w:rsidR="009778C3" w:rsidRPr="009778C3" w:rsidRDefault="009778C3" w:rsidP="007A5463">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line="360" w:lineRule="auto"/>
        <w:jc w:val="both"/>
        <w:rPr>
          <w:rFonts w:cs="Times New Roman"/>
          <w:lang w:val="bg-BG"/>
        </w:rPr>
      </w:pPr>
      <w:r w:rsidRPr="009778C3">
        <w:rPr>
          <w:rFonts w:cs="Times New Roman"/>
        </w:rPr>
        <w:t>Актуалните данни от националната статистика и европейските институции потвърждават значението на иновациите като двигател за устойчивото развитие на туристическия сектор в България.</w:t>
      </w:r>
      <w:r w:rsidRPr="009778C3">
        <w:rPr>
          <w:rFonts w:cs="Times New Roman"/>
          <w:lang w:val="bg-BG"/>
        </w:rPr>
        <w:t xml:space="preserve"> </w:t>
      </w:r>
      <w:r w:rsidRPr="009778C3">
        <w:rPr>
          <w:rFonts w:cs="Times New Roman"/>
        </w:rPr>
        <w:t xml:space="preserve">Според данни на </w:t>
      </w:r>
      <w:r w:rsidRPr="009778C3">
        <w:rPr>
          <w:rFonts w:cs="Times New Roman"/>
          <w:b/>
          <w:bCs/>
        </w:rPr>
        <w:t>Националния статистически институт</w:t>
      </w:r>
      <w:r w:rsidRPr="009778C3">
        <w:rPr>
          <w:rFonts w:cs="Times New Roman"/>
          <w:bCs/>
          <w:vertAlign w:val="superscript"/>
          <w:lang w:val="ru-RU"/>
        </w:rPr>
        <w:footnoteReference w:id="128"/>
      </w:r>
      <w:r w:rsidRPr="009778C3">
        <w:rPr>
          <w:rFonts w:cs="Times New Roman"/>
        </w:rPr>
        <w:t xml:space="preserve">, разходите на населението за туристически пътувания през 2024 г. възлизат на </w:t>
      </w:r>
      <w:r w:rsidRPr="009778C3">
        <w:rPr>
          <w:rFonts w:cs="Times New Roman"/>
          <w:b/>
          <w:bCs/>
        </w:rPr>
        <w:t>4 045,6 млн. лв.</w:t>
      </w:r>
      <w:r w:rsidRPr="009778C3">
        <w:rPr>
          <w:rFonts w:cs="Times New Roman"/>
        </w:rPr>
        <w:t xml:space="preserve">, което представлява </w:t>
      </w:r>
      <w:r w:rsidRPr="009778C3">
        <w:rPr>
          <w:rFonts w:cs="Times New Roman"/>
          <w:b/>
          <w:bCs/>
        </w:rPr>
        <w:t>ръст от 18,8 %</w:t>
      </w:r>
      <w:r w:rsidR="009A7CD6" w:rsidRPr="009778C3">
        <w:rPr>
          <w:rFonts w:cs="Times New Roman"/>
          <w:bCs/>
          <w:vertAlign w:val="superscript"/>
          <w:lang w:val="ru-RU"/>
        </w:rPr>
        <w:footnoteReference w:id="129"/>
      </w:r>
      <w:r w:rsidRPr="009778C3">
        <w:rPr>
          <w:rFonts w:cs="Times New Roman"/>
        </w:rPr>
        <w:t xml:space="preserve"> спрямо предходната година.</w:t>
      </w:r>
      <w:r w:rsidRPr="009778C3">
        <w:rPr>
          <w:rFonts w:cs="Times New Roman"/>
        </w:rPr>
        <w:br/>
        <w:t xml:space="preserve">В същия период функционират </w:t>
      </w:r>
      <w:r w:rsidRPr="009778C3">
        <w:rPr>
          <w:rFonts w:cs="Times New Roman"/>
          <w:b/>
          <w:bCs/>
        </w:rPr>
        <w:t>4 049 обекта с над 10 легла</w:t>
      </w:r>
      <w:r w:rsidRPr="009778C3">
        <w:rPr>
          <w:rFonts w:cs="Times New Roman"/>
          <w:bCs/>
          <w:vertAlign w:val="superscript"/>
          <w:lang w:val="ru-RU"/>
        </w:rPr>
        <w:footnoteReference w:id="130"/>
      </w:r>
      <w:r w:rsidRPr="009778C3">
        <w:rPr>
          <w:rFonts w:cs="Times New Roman"/>
        </w:rPr>
        <w:t xml:space="preserve">, а броят на реализираните нощувки достига </w:t>
      </w:r>
      <w:r w:rsidRPr="009778C3">
        <w:rPr>
          <w:rFonts w:cs="Times New Roman"/>
          <w:b/>
          <w:bCs/>
        </w:rPr>
        <w:t>6 095,9 хил.</w:t>
      </w:r>
      <w:r w:rsidRPr="009778C3">
        <w:rPr>
          <w:rFonts w:cs="Times New Roman"/>
          <w:bCs/>
          <w:vertAlign w:val="superscript"/>
          <w:lang w:val="ru-RU"/>
        </w:rPr>
        <w:t xml:space="preserve"> </w:t>
      </w:r>
      <w:r w:rsidRPr="009778C3">
        <w:rPr>
          <w:rFonts w:cs="Times New Roman"/>
          <w:bCs/>
          <w:vertAlign w:val="superscript"/>
          <w:lang w:val="ru-RU"/>
        </w:rPr>
        <w:footnoteReference w:id="131"/>
      </w:r>
      <w:r w:rsidRPr="009778C3">
        <w:rPr>
          <w:rFonts w:cs="Times New Roman"/>
        </w:rPr>
        <w:t xml:space="preserve"> през юли 2025 г., от които </w:t>
      </w:r>
      <w:r w:rsidR="009A7CD6">
        <w:rPr>
          <w:rFonts w:cs="Times New Roman"/>
        </w:rPr>
        <w:t xml:space="preserve"> </w:t>
      </w:r>
      <w:r w:rsidRPr="009778C3">
        <w:rPr>
          <w:rFonts w:cs="Times New Roman"/>
          <w:b/>
          <w:bCs/>
        </w:rPr>
        <w:t>3 936,7 хил.</w:t>
      </w:r>
      <w:r w:rsidRPr="009778C3">
        <w:rPr>
          <w:rFonts w:cs="Times New Roman"/>
          <w:bCs/>
          <w:vertAlign w:val="superscript"/>
          <w:lang w:val="ru-RU"/>
        </w:rPr>
        <w:t xml:space="preserve"> </w:t>
      </w:r>
      <w:r w:rsidRPr="009778C3">
        <w:rPr>
          <w:rFonts w:cs="Times New Roman"/>
          <w:bCs/>
          <w:vertAlign w:val="superscript"/>
          <w:lang w:val="ru-RU"/>
        </w:rPr>
        <w:footnoteReference w:id="132"/>
      </w:r>
      <w:r w:rsidRPr="009778C3">
        <w:rPr>
          <w:rFonts w:cs="Times New Roman"/>
        </w:rPr>
        <w:t xml:space="preserve"> са от чуждестранни туристи</w:t>
      </w:r>
      <w:r w:rsidR="009A7CD6">
        <w:rPr>
          <w:rFonts w:cs="Times New Roman"/>
        </w:rPr>
        <w:t>.</w:t>
      </w:r>
      <w:r w:rsidRPr="009778C3">
        <w:rPr>
          <w:rFonts w:cs="Times New Roman"/>
        </w:rPr>
        <w:br/>
        <w:t xml:space="preserve">Приходите от нощувки в местата за настаняване за първите девет месеца на 2024 г. са </w:t>
      </w:r>
      <w:r w:rsidRPr="009778C3">
        <w:rPr>
          <w:rFonts w:cs="Times New Roman"/>
          <w:b/>
          <w:bCs/>
        </w:rPr>
        <w:lastRenderedPageBreak/>
        <w:t>2,1 млрд. лв.</w:t>
      </w:r>
      <w:r w:rsidRPr="009778C3">
        <w:rPr>
          <w:rFonts w:cs="Times New Roman"/>
        </w:rPr>
        <w:t xml:space="preserve">, което е </w:t>
      </w:r>
      <w:r w:rsidRPr="009778C3">
        <w:rPr>
          <w:rFonts w:cs="Times New Roman"/>
          <w:b/>
          <w:bCs/>
        </w:rPr>
        <w:t>увеличение с 15,4 %</w:t>
      </w:r>
      <w:r w:rsidR="009A7CD6" w:rsidRPr="009778C3">
        <w:rPr>
          <w:rFonts w:cs="Times New Roman"/>
          <w:bCs/>
          <w:vertAlign w:val="superscript"/>
          <w:lang w:val="ru-RU"/>
        </w:rPr>
        <w:footnoteReference w:id="133"/>
      </w:r>
      <w:r w:rsidRPr="009778C3">
        <w:rPr>
          <w:rFonts w:cs="Times New Roman"/>
        </w:rPr>
        <w:t xml:space="preserve"> спрямо 2023 г. Тези тенденции свидетелстват за нарастващата икономическа роля на туризма и за необходимостта от интегриране на иновационни подходи в маркетинговото управление с цел повишаване на конкурентоспособността на дестинацията.</w:t>
      </w:r>
      <w:r w:rsidRPr="009778C3">
        <w:rPr>
          <w:rFonts w:cs="Times New Roman"/>
        </w:rPr>
        <w:br/>
        <w:t xml:space="preserve">В глава </w:t>
      </w:r>
      <w:r>
        <w:rPr>
          <w:rFonts w:cs="Times New Roman"/>
          <w:lang w:val="bg-BG"/>
        </w:rPr>
        <w:t>трета</w:t>
      </w:r>
      <w:r w:rsidRPr="009778C3">
        <w:rPr>
          <w:rFonts w:cs="Times New Roman"/>
        </w:rPr>
        <w:t xml:space="preserve"> на настоящия труд тези зависимости ще бъдат анализирани в контекста на приложението на иновациите в туристическата практика и тяхното въздействие върху маркетинговата ефективност.</w:t>
      </w:r>
    </w:p>
    <w:p w:rsidR="00535667" w:rsidRPr="00535667" w:rsidRDefault="00535667" w:rsidP="00535667">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line="360" w:lineRule="auto"/>
        <w:jc w:val="both"/>
        <w:rPr>
          <w:rFonts w:cs="Times New Roman"/>
          <w:lang w:val="ru-RU"/>
        </w:rPr>
      </w:pPr>
      <w:r w:rsidRPr="00535667">
        <w:rPr>
          <w:rFonts w:cs="Times New Roman"/>
          <w:lang w:val="ru-RU"/>
        </w:rPr>
        <w:t>Туристическата индустрия се развива непрекъснато и предприятията трябва да могат да въвеждат иновации и да се адаптират към променящите се пазарни условия, за да постигнат успех в дългосрочен план.</w:t>
      </w:r>
      <w:r w:rsidRPr="00535667">
        <w:rPr>
          <w:rFonts w:cs="Times New Roman"/>
          <w:vertAlign w:val="superscript"/>
          <w:lang w:val="ru-RU"/>
        </w:rPr>
        <w:footnoteReference w:id="134"/>
      </w:r>
      <w:r w:rsidRPr="00535667">
        <w:rPr>
          <w:rFonts w:cs="Times New Roman"/>
          <w:lang w:val="ru-RU"/>
        </w:rPr>
        <w:t xml:space="preserve"> </w:t>
      </w:r>
      <w:r w:rsidRPr="00535667">
        <w:rPr>
          <w:rFonts w:cs="Times New Roman"/>
          <w:iCs/>
          <w:lang w:val="ru-RU"/>
        </w:rPr>
        <w:t>Иновациите играят ключова роля в туристическата индустрия, където промените в изискванията на клиентите, технологичният напредък и факторите на околната среда могат да окажат значително въздействие върху резултатите на индустрията</w:t>
      </w:r>
      <w:r w:rsidRPr="00535667">
        <w:rPr>
          <w:rFonts w:cs="Times New Roman"/>
          <w:i/>
          <w:iCs/>
          <w:lang w:val="ru-RU"/>
        </w:rPr>
        <w:t>.</w:t>
      </w:r>
    </w:p>
    <w:p w:rsidR="00535667" w:rsidRPr="00535667" w:rsidRDefault="00535667" w:rsidP="00535667">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line="360" w:lineRule="auto"/>
        <w:jc w:val="both"/>
        <w:rPr>
          <w:rFonts w:cs="Times New Roman"/>
          <w:lang w:val="ru-RU"/>
        </w:rPr>
      </w:pPr>
      <w:r w:rsidRPr="00535667">
        <w:rPr>
          <w:rFonts w:cs="Times New Roman"/>
          <w:lang w:val="ru-RU"/>
        </w:rPr>
        <w:t>Въпреки че управлението на маркетинга в условията на пазарна икономика поставя предизвикателства, то предлага и възможности за иновации, адаптация и стратегическо позициониране. Като използват тези възможности и ефективно се справят с предизвикателствата, маркетинговите мениджъри могат да стимулират организационния успех и да допринесат за цялостния растеж и просперитет на пазарната икономика.</w:t>
      </w:r>
      <w:r w:rsidRPr="00535667">
        <w:rPr>
          <w:rFonts w:cs="Times New Roman"/>
          <w:vertAlign w:val="superscript"/>
          <w:lang w:val="ru-RU"/>
        </w:rPr>
        <w:t xml:space="preserve"> </w:t>
      </w:r>
      <w:r w:rsidRPr="00535667">
        <w:rPr>
          <w:rFonts w:cs="Times New Roman"/>
          <w:vertAlign w:val="superscript"/>
          <w:lang w:val="ru-RU"/>
        </w:rPr>
        <w:footnoteReference w:id="135"/>
      </w:r>
    </w:p>
    <w:p w:rsidR="00535667" w:rsidRPr="00535667" w:rsidRDefault="00535667" w:rsidP="007A5463">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line="360" w:lineRule="auto"/>
        <w:jc w:val="both"/>
        <w:rPr>
          <w:rFonts w:cs="Times New Roman"/>
          <w:lang w:val="bg-BG"/>
        </w:rPr>
      </w:pPr>
    </w:p>
    <w:p w:rsidR="000810ED" w:rsidRDefault="007A5463" w:rsidP="007A5463">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line="360" w:lineRule="auto"/>
        <w:jc w:val="both"/>
        <w:rPr>
          <w:rFonts w:cs="Times New Roman"/>
          <w:i/>
          <w:iCs/>
          <w:lang w:val="bg-BG"/>
        </w:rPr>
      </w:pPr>
      <w:r w:rsidRPr="007A5463">
        <w:rPr>
          <w:rFonts w:cs="Times New Roman"/>
          <w:i/>
          <w:iCs/>
          <w:lang w:val="ru-RU"/>
        </w:rPr>
        <w:t xml:space="preserve">В заключение на този параграф, иновациите и иновационната дейност са от съществено значение за туристическата индустрия, тъй като те позволяват на предприятията да разработват нови продукти и услуги, да подобряват обслужването на клиентите, да повишават ефективността, да насърчават устойчивия туризъм, да придобиват конкурентни предимства и да допринасят за растежа на индустрията като цяло. </w:t>
      </w:r>
      <w:r w:rsidR="00DB791C" w:rsidRPr="00DB791C">
        <w:rPr>
          <w:rFonts w:cs="Times New Roman"/>
          <w:i/>
          <w:iCs/>
        </w:rPr>
        <w:t>Като резултат от очертаните двигатели, предизвикателства и възможности в иновационната дейност, възниква необходимостта от по-задълбочено разглеждане на взаимодействието между маркетинговия мениджмънт и иновациите в туристическите предприятия.</w:t>
      </w:r>
      <w:r w:rsidR="00DB791C" w:rsidRPr="00DB791C">
        <w:rPr>
          <w:rFonts w:cs="Times New Roman"/>
          <w:i/>
          <w:iCs/>
        </w:rPr>
        <w:br/>
      </w:r>
      <w:r w:rsidR="00DB791C" w:rsidRPr="00DB791C">
        <w:rPr>
          <w:rFonts w:cs="Times New Roman"/>
          <w:i/>
          <w:iCs/>
        </w:rPr>
        <w:lastRenderedPageBreak/>
        <w:t>Именно синергията между тези два процеса определя способността на организациите не само да създават, но и ефективно да внедряват нови решения, съобразени с динамичните потребности на пазара.</w:t>
      </w:r>
    </w:p>
    <w:p w:rsidR="00DB791C" w:rsidRPr="00DB791C" w:rsidRDefault="00DB791C" w:rsidP="007A5463">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line="360" w:lineRule="auto"/>
        <w:jc w:val="both"/>
        <w:rPr>
          <w:rFonts w:cs="Times New Roman"/>
          <w:i/>
          <w:iCs/>
          <w:lang w:val="bg-BG"/>
        </w:rPr>
      </w:pPr>
    </w:p>
    <w:p w:rsidR="00DB791C" w:rsidRDefault="00DB791C" w:rsidP="001D0316">
      <w:pPr>
        <w:pStyle w:val="ListParagraph"/>
        <w:numPr>
          <w:ilvl w:val="1"/>
          <w:numId w:val="47"/>
        </w:numPr>
        <w:spacing w:line="360" w:lineRule="auto"/>
        <w:rPr>
          <w:rFonts w:ascii="Times New Roman" w:hAnsi="Times New Roman" w:cs="Times New Roman"/>
          <w:b/>
          <w:sz w:val="24"/>
          <w:szCs w:val="24"/>
          <w:lang w:val="bg-BG"/>
        </w:rPr>
      </w:pPr>
      <w:r w:rsidRPr="00A915FB">
        <w:rPr>
          <w:rFonts w:ascii="Times New Roman" w:hAnsi="Times New Roman" w:cs="Times New Roman"/>
          <w:b/>
          <w:sz w:val="24"/>
          <w:szCs w:val="24"/>
          <w:lang w:val="bg-BG"/>
        </w:rPr>
        <w:t xml:space="preserve"> </w:t>
      </w:r>
      <w:r w:rsidRPr="00DB791C">
        <w:rPr>
          <w:rFonts w:ascii="Times New Roman" w:hAnsi="Times New Roman" w:cs="Times New Roman"/>
          <w:b/>
          <w:sz w:val="24"/>
          <w:szCs w:val="24"/>
        </w:rPr>
        <w:t>Синергия между маркетинговия мениджмънт и иновационните процеси</w:t>
      </w:r>
      <w:r w:rsidRPr="00DB791C">
        <w:rPr>
          <w:rFonts w:ascii="Times New Roman" w:hAnsi="Times New Roman" w:cs="Times New Roman"/>
          <w:b/>
          <w:sz w:val="24"/>
          <w:szCs w:val="24"/>
          <w:lang w:val="bg-BG"/>
        </w:rPr>
        <w:t xml:space="preserve"> </w:t>
      </w:r>
      <w:r w:rsidRPr="00A915FB">
        <w:rPr>
          <w:rFonts w:ascii="Times New Roman" w:hAnsi="Times New Roman" w:cs="Times New Roman"/>
          <w:b/>
          <w:sz w:val="24"/>
          <w:szCs w:val="24"/>
          <w:lang w:val="bg-BG"/>
        </w:rPr>
        <w:t>в туристическия</w:t>
      </w:r>
      <w:r w:rsidRPr="00D51868">
        <w:rPr>
          <w:rFonts w:ascii="Times New Roman" w:hAnsi="Times New Roman" w:cs="Times New Roman"/>
          <w:b/>
          <w:sz w:val="24"/>
          <w:szCs w:val="24"/>
          <w:lang w:val="bg-BG"/>
        </w:rPr>
        <w:t xml:space="preserve"> сектор </w:t>
      </w:r>
    </w:p>
    <w:p w:rsidR="00DB791C" w:rsidRPr="00DB791C" w:rsidRDefault="00DB791C" w:rsidP="00DB791C">
      <w:pPr>
        <w:spacing w:line="360" w:lineRule="auto"/>
        <w:jc w:val="both"/>
        <w:rPr>
          <w:rFonts w:cs="Times New Roman"/>
        </w:rPr>
      </w:pPr>
      <w:r w:rsidRPr="00DB791C">
        <w:rPr>
          <w:rFonts w:cs="Times New Roman"/>
        </w:rPr>
        <w:t>В съвременната туристическа индустрия маркетинговият мениджмънт и иновационните процеси се разглеждат като взаимозависими системи, които се допълват и усилват взаимно. Според Buhalis&amp; Sinarta</w:t>
      </w:r>
      <w:r w:rsidR="0089267E" w:rsidRPr="0089267E">
        <w:rPr>
          <w:rFonts w:cs="Times New Roman"/>
          <w:vertAlign w:val="superscript"/>
        </w:rPr>
        <w:footnoteReference w:id="136"/>
      </w:r>
      <w:r w:rsidR="0089267E" w:rsidRPr="00DB791C">
        <w:rPr>
          <w:rFonts w:cs="Times New Roman"/>
        </w:rPr>
        <w:t xml:space="preserve"> </w:t>
      </w:r>
      <w:r w:rsidRPr="00DB791C">
        <w:rPr>
          <w:rFonts w:cs="Times New Roman"/>
        </w:rPr>
        <w:t xml:space="preserve"> дигиталната трансформация е довела до конвергенция между маркетинга и иновациите, при която стратегическите решения се основават все повече на данни, а иновациите се оценяват през тяхната пазарна ефективност и въздействие върху клиентското преживяване.</w:t>
      </w:r>
    </w:p>
    <w:p w:rsidR="00DB791C" w:rsidRPr="00DB791C" w:rsidRDefault="00DB791C" w:rsidP="00DB791C">
      <w:pPr>
        <w:spacing w:line="360" w:lineRule="auto"/>
        <w:rPr>
          <w:rFonts w:cs="Times New Roman"/>
          <w:b/>
          <w:lang w:val="bg-BG"/>
        </w:rPr>
      </w:pPr>
    </w:p>
    <w:p w:rsidR="0089267E" w:rsidRPr="00031C1D" w:rsidRDefault="00DB791C" w:rsidP="00DB791C">
      <w:pPr>
        <w:spacing w:line="360" w:lineRule="auto"/>
        <w:rPr>
          <w:rFonts w:cs="Times New Roman"/>
        </w:rPr>
      </w:pPr>
      <w:r w:rsidRPr="0089267E">
        <w:rPr>
          <w:rFonts w:cs="Times New Roman"/>
          <w:lang w:val="bg-BG"/>
        </w:rPr>
        <w:t>Синергията между двете направления се реализира чрез</w:t>
      </w:r>
      <w:r w:rsidRPr="0089267E">
        <w:rPr>
          <w:rFonts w:cs="Times New Roman"/>
          <w:b/>
          <w:lang w:val="bg-BG"/>
        </w:rPr>
        <w:t xml:space="preserve"> няколко основни</w:t>
      </w:r>
      <w:r w:rsidRPr="0089267E">
        <w:rPr>
          <w:rFonts w:cs="Times New Roman"/>
          <w:lang w:val="bg-BG"/>
        </w:rPr>
        <w:t xml:space="preserve"> механизма:</w:t>
      </w:r>
    </w:p>
    <w:p w:rsidR="0089267E" w:rsidRPr="0089267E" w:rsidRDefault="0089267E" w:rsidP="001D0316">
      <w:pPr>
        <w:pStyle w:val="ListParagraph"/>
        <w:numPr>
          <w:ilvl w:val="0"/>
          <w:numId w:val="53"/>
        </w:numPr>
        <w:spacing w:line="360" w:lineRule="auto"/>
        <w:jc w:val="both"/>
        <w:rPr>
          <w:rFonts w:ascii="Times New Roman" w:hAnsi="Times New Roman" w:cs="Times New Roman"/>
          <w:sz w:val="24"/>
          <w:szCs w:val="24"/>
        </w:rPr>
      </w:pPr>
      <w:r w:rsidRPr="0089267E">
        <w:rPr>
          <w:rFonts w:ascii="Times New Roman" w:hAnsi="Times New Roman" w:cs="Times New Roman"/>
          <w:b/>
          <w:sz w:val="24"/>
          <w:szCs w:val="24"/>
        </w:rPr>
        <w:t>Дигитални платформи и екосистеми</w:t>
      </w:r>
      <w:r>
        <w:rPr>
          <w:rFonts w:ascii="Times New Roman" w:hAnsi="Times New Roman" w:cs="Times New Roman"/>
          <w:sz w:val="24"/>
          <w:szCs w:val="24"/>
          <w:lang w:val="bg-BG"/>
        </w:rPr>
        <w:t xml:space="preserve"> - </w:t>
      </w:r>
      <w:r w:rsidRPr="0089267E">
        <w:rPr>
          <w:rFonts w:ascii="Times New Roman" w:hAnsi="Times New Roman" w:cs="Times New Roman"/>
          <w:sz w:val="24"/>
          <w:szCs w:val="24"/>
        </w:rPr>
        <w:t>Те се превърнаха в основен инструмент за интеграция между маркетинговите и иновационните процеси в туризма. Чрез тях организациите създават и управляват цялостни екосистеми, в които се осъществяват едновременно събиране на данни, комуникация с клиенти и внедряване на иновативни решения. Пример за подобна успешна интеграция е платформата Airbnb, която чрез усъвършенствани алгоритми анализира поведението и предпочитанията на потребителите, за да предлага персонализирани препоръки, нови типове настаняване и преживявания. Така дигиталните платформи не само улесняват достъпа до пазара, но и действат като катализатор за развитие на иновации, свързани с потребителския опит и ефективното управление на ресурсите</w:t>
      </w:r>
      <w:r w:rsidR="00031C1D">
        <w:rPr>
          <w:rFonts w:ascii="Times New Roman" w:hAnsi="Times New Roman" w:cs="Times New Roman"/>
          <w:sz w:val="24"/>
          <w:szCs w:val="24"/>
        </w:rPr>
        <w:t>;</w:t>
      </w:r>
      <w:r w:rsidR="00031C1D" w:rsidRPr="00031C1D">
        <w:rPr>
          <w:rFonts w:ascii="Times New Roman" w:hAnsi="Times New Roman" w:cs="Times New Roman"/>
          <w:sz w:val="24"/>
          <w:szCs w:val="24"/>
          <w:vertAlign w:val="superscript"/>
        </w:rPr>
        <w:footnoteReference w:id="137"/>
      </w:r>
    </w:p>
    <w:p w:rsidR="0089267E" w:rsidRPr="00031C1D" w:rsidRDefault="0089267E" w:rsidP="001D0316">
      <w:pPr>
        <w:pStyle w:val="ListParagraph"/>
        <w:numPr>
          <w:ilvl w:val="0"/>
          <w:numId w:val="53"/>
        </w:numPr>
        <w:spacing w:line="360" w:lineRule="auto"/>
        <w:jc w:val="both"/>
        <w:rPr>
          <w:rFonts w:ascii="Times New Roman" w:hAnsi="Times New Roman" w:cs="Times New Roman"/>
          <w:sz w:val="24"/>
          <w:szCs w:val="24"/>
        </w:rPr>
      </w:pPr>
      <w:r w:rsidRPr="00031C1D">
        <w:rPr>
          <w:rFonts w:ascii="Times New Roman" w:hAnsi="Times New Roman" w:cs="Times New Roman"/>
          <w:b/>
          <w:sz w:val="24"/>
          <w:szCs w:val="24"/>
        </w:rPr>
        <w:t>CRM системи (Cu</w:t>
      </w:r>
      <w:r w:rsidR="00031C1D">
        <w:rPr>
          <w:rFonts w:ascii="Times New Roman" w:hAnsi="Times New Roman" w:cs="Times New Roman"/>
          <w:b/>
          <w:sz w:val="24"/>
          <w:szCs w:val="24"/>
        </w:rPr>
        <w:t>stomer Relationship Management) -</w:t>
      </w:r>
      <w:r w:rsidR="00031C1D">
        <w:rPr>
          <w:rFonts w:cs="Times New Roman"/>
        </w:rPr>
        <w:t xml:space="preserve"> </w:t>
      </w:r>
      <w:r w:rsidRPr="00031C1D">
        <w:rPr>
          <w:rFonts w:ascii="Times New Roman" w:hAnsi="Times New Roman" w:cs="Times New Roman"/>
          <w:sz w:val="24"/>
          <w:szCs w:val="24"/>
        </w:rPr>
        <w:t xml:space="preserve">CRM системите представляват ключов механизъм за връзка между маркетинга и иновациите, тъй като предоставят структурирани бази данни за клиентите и позволяват непрекъснат анализ на тяхното поведение, лоялност и удовлетвореност. Те </w:t>
      </w:r>
      <w:r w:rsidRPr="00031C1D">
        <w:rPr>
          <w:rFonts w:ascii="Times New Roman" w:hAnsi="Times New Roman" w:cs="Times New Roman"/>
          <w:sz w:val="24"/>
          <w:szCs w:val="24"/>
        </w:rPr>
        <w:lastRenderedPageBreak/>
        <w:t>подпомагат процеса на разработване на нови услуги, базирани на реални клиентски потребности, което позволява на туристическите предприятия да внедряват адаптивни и устойчиви иновации. Например, хотелските вериги използват CRM, за да събират и анализират информация за предпочитанията на гостите и да разработват персонализирани оферти или програми за лоялност. Този тип интеграция повишава както стойността на клиента, така и ефективността на маркетинговите решения</w:t>
      </w:r>
      <w:r w:rsidR="00031C1D">
        <w:rPr>
          <w:rFonts w:ascii="Times New Roman" w:hAnsi="Times New Roman" w:cs="Times New Roman"/>
          <w:sz w:val="24"/>
          <w:szCs w:val="24"/>
        </w:rPr>
        <w:t>;</w:t>
      </w:r>
      <w:r w:rsidR="00031C1D" w:rsidRPr="00031C1D">
        <w:rPr>
          <w:rFonts w:ascii="Times New Roman" w:hAnsi="Times New Roman" w:cs="Times New Roman"/>
          <w:sz w:val="24"/>
          <w:szCs w:val="24"/>
          <w:vertAlign w:val="superscript"/>
        </w:rPr>
        <w:footnoteReference w:id="138"/>
      </w:r>
    </w:p>
    <w:p w:rsidR="0089267E" w:rsidRPr="00031C1D" w:rsidRDefault="0089267E" w:rsidP="001D0316">
      <w:pPr>
        <w:pStyle w:val="ListParagraph"/>
        <w:numPr>
          <w:ilvl w:val="0"/>
          <w:numId w:val="53"/>
        </w:numPr>
        <w:spacing w:line="360" w:lineRule="auto"/>
        <w:jc w:val="both"/>
        <w:rPr>
          <w:rFonts w:ascii="Times New Roman" w:hAnsi="Times New Roman" w:cs="Times New Roman"/>
          <w:sz w:val="24"/>
          <w:szCs w:val="24"/>
        </w:rPr>
      </w:pPr>
      <w:r w:rsidRPr="00031C1D">
        <w:rPr>
          <w:rFonts w:ascii="Times New Roman" w:hAnsi="Times New Roman" w:cs="Times New Roman"/>
          <w:b/>
          <w:sz w:val="24"/>
          <w:szCs w:val="24"/>
        </w:rPr>
        <w:t>Bi</w:t>
      </w:r>
      <w:r w:rsidR="00031C1D">
        <w:rPr>
          <w:rFonts w:ascii="Times New Roman" w:hAnsi="Times New Roman" w:cs="Times New Roman"/>
          <w:b/>
          <w:sz w:val="24"/>
          <w:szCs w:val="24"/>
        </w:rPr>
        <w:t xml:space="preserve">g Data и аналитични инструменти - </w:t>
      </w:r>
      <w:r w:rsidRPr="00031C1D">
        <w:rPr>
          <w:rFonts w:ascii="Times New Roman" w:hAnsi="Times New Roman" w:cs="Times New Roman"/>
          <w:sz w:val="24"/>
          <w:szCs w:val="24"/>
        </w:rPr>
        <w:t>Внедряването на големи данни (Big Data) в туристическата индустрия позволява на организациите да преминат от реактивен към проактивен модел на вземане на решения. Чрез обработката на огромни масиви от информация за пътувания, резервации, социални медии и поведение на потребителите, мениджърите могат да откриват нови пазарни тенденции и да адаптират маркетинговите стратегии в реално време. Както отбелязва Pencarelli</w:t>
      </w:r>
      <w:r w:rsidR="00031C1D" w:rsidRPr="00031C1D">
        <w:rPr>
          <w:rFonts w:ascii="Times New Roman" w:hAnsi="Times New Roman" w:cs="Times New Roman"/>
          <w:sz w:val="24"/>
          <w:szCs w:val="24"/>
          <w:vertAlign w:val="superscript"/>
        </w:rPr>
        <w:footnoteReference w:id="139"/>
      </w:r>
      <w:r w:rsidR="00031C1D">
        <w:rPr>
          <w:rFonts w:ascii="Times New Roman" w:hAnsi="Times New Roman" w:cs="Times New Roman"/>
          <w:sz w:val="24"/>
          <w:szCs w:val="24"/>
        </w:rPr>
        <w:t xml:space="preserve"> ,</w:t>
      </w:r>
      <w:r w:rsidRPr="00031C1D">
        <w:rPr>
          <w:rFonts w:ascii="Times New Roman" w:hAnsi="Times New Roman" w:cs="Times New Roman"/>
          <w:sz w:val="24"/>
          <w:szCs w:val="24"/>
        </w:rPr>
        <w:t>анализът на Big Data в туризма не само подобрява пазарната ефективност, но и стимулира иновациите, като предоставя знания, базирани на реални данни. Тези инструменти подпомагат персонализираното предлагане, оптимизират ценообразуването и улесняват предвиждането на търсенето, което е от решаващо значение з</w:t>
      </w:r>
      <w:r w:rsidR="00031C1D">
        <w:rPr>
          <w:rFonts w:ascii="Times New Roman" w:hAnsi="Times New Roman" w:cs="Times New Roman"/>
          <w:sz w:val="24"/>
          <w:szCs w:val="24"/>
        </w:rPr>
        <w:t>а динамичния туристически пазар;</w:t>
      </w:r>
    </w:p>
    <w:p w:rsidR="0089267E" w:rsidRPr="00031C1D" w:rsidRDefault="0089267E" w:rsidP="001D0316">
      <w:pPr>
        <w:pStyle w:val="ListParagraph"/>
        <w:numPr>
          <w:ilvl w:val="0"/>
          <w:numId w:val="53"/>
        </w:numPr>
        <w:spacing w:line="360" w:lineRule="auto"/>
        <w:jc w:val="both"/>
        <w:rPr>
          <w:rFonts w:ascii="Times New Roman" w:hAnsi="Times New Roman" w:cs="Times New Roman"/>
          <w:sz w:val="24"/>
          <w:szCs w:val="24"/>
        </w:rPr>
      </w:pPr>
      <w:r w:rsidRPr="00031C1D">
        <w:rPr>
          <w:rFonts w:ascii="Times New Roman" w:hAnsi="Times New Roman" w:cs="Times New Roman"/>
          <w:b/>
          <w:sz w:val="24"/>
          <w:szCs w:val="24"/>
        </w:rPr>
        <w:t>Изк</w:t>
      </w:r>
      <w:r w:rsidR="00031C1D">
        <w:rPr>
          <w:rFonts w:ascii="Times New Roman" w:hAnsi="Times New Roman" w:cs="Times New Roman"/>
          <w:b/>
          <w:sz w:val="24"/>
          <w:szCs w:val="24"/>
        </w:rPr>
        <w:t xml:space="preserve">уствен интелект и автоматизация - </w:t>
      </w:r>
      <w:r w:rsidRPr="00031C1D">
        <w:rPr>
          <w:rFonts w:ascii="Times New Roman" w:hAnsi="Times New Roman" w:cs="Times New Roman"/>
          <w:sz w:val="24"/>
          <w:szCs w:val="24"/>
        </w:rPr>
        <w:t>Навлизането на изкуствения интелект (AI) в туризма трансформира маркетинговите практики и иновационните</w:t>
      </w:r>
      <w:r w:rsidR="00031C1D">
        <w:rPr>
          <w:rFonts w:ascii="Times New Roman" w:hAnsi="Times New Roman" w:cs="Times New Roman"/>
          <w:sz w:val="24"/>
          <w:szCs w:val="24"/>
        </w:rPr>
        <w:t xml:space="preserve"> </w:t>
      </w:r>
      <w:r w:rsidRPr="00031C1D">
        <w:rPr>
          <w:rFonts w:ascii="Times New Roman" w:hAnsi="Times New Roman" w:cs="Times New Roman"/>
          <w:sz w:val="24"/>
          <w:szCs w:val="24"/>
        </w:rPr>
        <w:t>модели. AI</w:t>
      </w:r>
      <w:r w:rsidRPr="00031C1D">
        <w:rPr>
          <w:rFonts w:cs="Times New Roman"/>
        </w:rPr>
        <w:t xml:space="preserve"> </w:t>
      </w:r>
      <w:r w:rsidRPr="00031C1D">
        <w:rPr>
          <w:rFonts w:ascii="Times New Roman" w:hAnsi="Times New Roman" w:cs="Times New Roman"/>
          <w:sz w:val="24"/>
          <w:szCs w:val="24"/>
        </w:rPr>
        <w:t>решенията подпомагат създаването на интелигентни системи за препоръки, чатботове за клиентско обслужване и автоматизирани процеси за управление на резервации и комуникация. Според Gretzel</w:t>
      </w:r>
      <w:r w:rsidR="00031C1D" w:rsidRPr="00031C1D">
        <w:rPr>
          <w:rFonts w:ascii="Times New Roman" w:hAnsi="Times New Roman" w:cs="Times New Roman"/>
          <w:sz w:val="24"/>
          <w:szCs w:val="24"/>
          <w:vertAlign w:val="superscript"/>
        </w:rPr>
        <w:footnoteReference w:id="140"/>
      </w:r>
      <w:r w:rsidRPr="00031C1D">
        <w:rPr>
          <w:rFonts w:ascii="Times New Roman" w:hAnsi="Times New Roman" w:cs="Times New Roman"/>
          <w:sz w:val="24"/>
          <w:szCs w:val="24"/>
        </w:rPr>
        <w:t>, изкуственият интелект има потенциал да изведе туристическите предприятия на ново ниво на персонализация, като предлага индивидуализирани преживявания на база поведенчески и емоционални данни. Автоматизацията едновременно намалява оперативните разходи и повишава ефективността на управлението, като освобождава ресурси за разработване на нови иновативни продук</w:t>
      </w:r>
      <w:r w:rsidR="00031C1D">
        <w:rPr>
          <w:rFonts w:ascii="Times New Roman" w:hAnsi="Times New Roman" w:cs="Times New Roman"/>
          <w:sz w:val="24"/>
          <w:szCs w:val="24"/>
        </w:rPr>
        <w:t>ти и услуги;</w:t>
      </w:r>
    </w:p>
    <w:p w:rsidR="0089267E" w:rsidRPr="00031C1D" w:rsidRDefault="00031C1D" w:rsidP="001D0316">
      <w:pPr>
        <w:pStyle w:val="ListParagraph"/>
        <w:numPr>
          <w:ilvl w:val="0"/>
          <w:numId w:val="53"/>
        </w:numPr>
        <w:spacing w:line="360" w:lineRule="auto"/>
        <w:jc w:val="both"/>
        <w:rPr>
          <w:rFonts w:ascii="Times New Roman" w:hAnsi="Times New Roman" w:cs="Times New Roman"/>
          <w:sz w:val="24"/>
          <w:szCs w:val="24"/>
        </w:rPr>
      </w:pPr>
      <w:r>
        <w:rPr>
          <w:rFonts w:ascii="Times New Roman" w:hAnsi="Times New Roman" w:cs="Times New Roman"/>
          <w:b/>
          <w:sz w:val="24"/>
          <w:szCs w:val="24"/>
        </w:rPr>
        <w:lastRenderedPageBreak/>
        <w:t>Интерактивни и социални медии -</w:t>
      </w:r>
      <w:r>
        <w:rPr>
          <w:rFonts w:cs="Times New Roman"/>
        </w:rPr>
        <w:t xml:space="preserve"> </w:t>
      </w:r>
      <w:r w:rsidR="0089267E" w:rsidRPr="00031C1D">
        <w:rPr>
          <w:rFonts w:ascii="Times New Roman" w:hAnsi="Times New Roman" w:cs="Times New Roman"/>
          <w:sz w:val="24"/>
          <w:szCs w:val="24"/>
        </w:rPr>
        <w:t>Социалните мрежи играят двойна роля — като маркетингов инструмент и като иновационна среда. Те създават условия за двупосочна комуникация между бизнеса и клиентите, в която потребителите участват активно в създаването на нови продукти и услуги. В този контекст Lusch &amp; Vargo</w:t>
      </w:r>
      <w:r w:rsidRPr="00031C1D">
        <w:rPr>
          <w:rFonts w:ascii="Times New Roman" w:hAnsi="Times New Roman" w:cs="Times New Roman"/>
          <w:sz w:val="24"/>
          <w:szCs w:val="24"/>
          <w:vertAlign w:val="superscript"/>
        </w:rPr>
        <w:footnoteReference w:id="141"/>
      </w:r>
      <w:r w:rsidR="0089267E" w:rsidRPr="00031C1D">
        <w:rPr>
          <w:rFonts w:ascii="Times New Roman" w:hAnsi="Times New Roman" w:cs="Times New Roman"/>
          <w:sz w:val="24"/>
          <w:szCs w:val="24"/>
        </w:rPr>
        <w:t xml:space="preserve"> развиват концепцията за „съвместно създаване на стойност“ (co-creation of value), според която клиентите не са пасивни получатели, а съавтори на иновационния процес. В туризма това се проявява чрез генерирано от потребителите съдържание (отзиви, снимки, препоръки), което влияе върху развитието на нови туристически предложения и маркетингови практики.</w:t>
      </w:r>
    </w:p>
    <w:p w:rsidR="0089267E" w:rsidRPr="00031C1D" w:rsidRDefault="0089267E" w:rsidP="0089267E">
      <w:pPr>
        <w:spacing w:line="360" w:lineRule="auto"/>
        <w:jc w:val="both"/>
        <w:rPr>
          <w:rFonts w:cs="Times New Roman"/>
        </w:rPr>
      </w:pPr>
    </w:p>
    <w:p w:rsidR="00DB791C" w:rsidRPr="00DB791C" w:rsidRDefault="00DB791C" w:rsidP="00DB791C">
      <w:pPr>
        <w:spacing w:line="360" w:lineRule="auto"/>
        <w:jc w:val="both"/>
        <w:rPr>
          <w:rFonts w:cs="Times New Roman"/>
        </w:rPr>
      </w:pPr>
      <w:r w:rsidRPr="00DB791C">
        <w:rPr>
          <w:rFonts w:cs="Times New Roman"/>
        </w:rPr>
        <w:t>Тези механизми подчертават необходимостта от холистичен подход, при който маркетингът не се разглежда само като комуникационна функция, а като стратегически двигател на иновациите. В този контекст Day</w:t>
      </w:r>
      <w:r w:rsidR="00031C1D" w:rsidRPr="00031C1D">
        <w:rPr>
          <w:rFonts w:cs="Times New Roman"/>
          <w:vertAlign w:val="superscript"/>
        </w:rPr>
        <w:footnoteReference w:id="142"/>
      </w:r>
      <w:r w:rsidR="00031C1D">
        <w:rPr>
          <w:rFonts w:cs="Times New Roman"/>
        </w:rPr>
        <w:t xml:space="preserve"> </w:t>
      </w:r>
      <w:r w:rsidRPr="00DB791C">
        <w:rPr>
          <w:rFonts w:cs="Times New Roman"/>
        </w:rPr>
        <w:t>определя маркетингово ориентираните организации като такива, които непрекъснато развиват своите пазарни способности чрез иновации и организационно учене.</w:t>
      </w:r>
    </w:p>
    <w:p w:rsidR="00DB791C" w:rsidRPr="00031C1D" w:rsidRDefault="00DB791C" w:rsidP="00DB791C">
      <w:pPr>
        <w:spacing w:line="360" w:lineRule="auto"/>
        <w:jc w:val="both"/>
        <w:rPr>
          <w:rFonts w:cs="Times New Roman"/>
          <w:b/>
        </w:rPr>
      </w:pPr>
    </w:p>
    <w:p w:rsidR="00DB791C" w:rsidRDefault="00031C1D" w:rsidP="00DB791C">
      <w:pPr>
        <w:spacing w:line="360" w:lineRule="auto"/>
        <w:jc w:val="both"/>
        <w:rPr>
          <w:rFonts w:cs="Times New Roman"/>
        </w:rPr>
      </w:pPr>
      <w:r w:rsidRPr="00031C1D">
        <w:rPr>
          <w:rFonts w:cs="Times New Roman"/>
          <w:b/>
        </w:rPr>
        <w:t>Авторов извод:</w:t>
      </w:r>
      <w:r>
        <w:rPr>
          <w:rFonts w:cs="Times New Roman"/>
        </w:rPr>
        <w:t xml:space="preserve"> </w:t>
      </w:r>
      <w:r w:rsidR="00DB791C" w:rsidRPr="00DB791C">
        <w:rPr>
          <w:rFonts w:cs="Times New Roman"/>
        </w:rPr>
        <w:t>Синергията между маркетинговия мениджмънт и иновационните процеси представлява ключов фактор за устойчивото развитие на туристическите предприятия. Тя позволява интегрирането на клиентски ориентиран подход с технологично обновление, превръщайки маркетинга в източник на стратегически иновации. В резултат предприятията не само реагират на пазарните промени, но и активно ги предвиждат, създавайки нови стандарти за конкурентоспособност и стойност за клиента.</w:t>
      </w:r>
    </w:p>
    <w:p w:rsidR="00031C1D" w:rsidRPr="00DB791C" w:rsidRDefault="00031C1D" w:rsidP="00DB791C">
      <w:pPr>
        <w:spacing w:line="360" w:lineRule="auto"/>
        <w:jc w:val="both"/>
        <w:rPr>
          <w:rFonts w:cs="Times New Roman"/>
        </w:rPr>
      </w:pPr>
    </w:p>
    <w:p w:rsidR="000810ED" w:rsidRPr="000810ED" w:rsidRDefault="000810ED" w:rsidP="000810ED">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line="360" w:lineRule="auto"/>
        <w:jc w:val="both"/>
        <w:rPr>
          <w:rFonts w:cs="Times New Roman"/>
          <w:lang w:val="ru-RU"/>
        </w:rPr>
      </w:pPr>
      <w:r w:rsidRPr="000810ED">
        <w:rPr>
          <w:rFonts w:cs="Times New Roman"/>
          <w:lang w:val="ru-RU"/>
        </w:rPr>
        <w:t>В контек</w:t>
      </w:r>
      <w:r w:rsidR="00A542D4">
        <w:rPr>
          <w:rFonts w:cs="Times New Roman"/>
          <w:lang w:val="ru-RU"/>
        </w:rPr>
        <w:t>ста на туристическата индустрия</w:t>
      </w:r>
      <w:r w:rsidRPr="000810ED">
        <w:rPr>
          <w:rFonts w:cs="Times New Roman"/>
          <w:lang w:val="ru-RU"/>
        </w:rPr>
        <w:t>,</w:t>
      </w:r>
      <w:r w:rsidR="00A542D4">
        <w:rPr>
          <w:rFonts w:cs="Times New Roman"/>
          <w:lang w:val="ru-RU"/>
        </w:rPr>
        <w:t xml:space="preserve"> която има </w:t>
      </w:r>
      <w:r w:rsidRPr="000810ED">
        <w:rPr>
          <w:rFonts w:cs="Times New Roman"/>
          <w:lang w:val="ru-RU"/>
        </w:rPr>
        <w:t>динамичен характер, променящо се поведение на потребителите и все по-ши</w:t>
      </w:r>
      <w:r w:rsidR="00545440">
        <w:rPr>
          <w:rFonts w:cs="Times New Roman"/>
          <w:lang w:val="ru-RU"/>
        </w:rPr>
        <w:t xml:space="preserve">роко използване на технологиите, </w:t>
      </w:r>
      <w:r w:rsidRPr="000810ED">
        <w:rPr>
          <w:rFonts w:cs="Times New Roman"/>
          <w:lang w:val="ru-RU"/>
        </w:rPr>
        <w:t xml:space="preserve">иновациите в туризма са от съществено значение за дестинациите, туристическите агенции, хотелите и други свързани с отрасъла предприятия, за да останат конкурентоспособни и да добавят стойност и </w:t>
      </w:r>
      <w:r w:rsidR="00545440">
        <w:rPr>
          <w:rFonts w:cs="Times New Roman"/>
          <w:lang w:val="ru-RU"/>
        </w:rPr>
        <w:t xml:space="preserve">да </w:t>
      </w:r>
      <w:r w:rsidRPr="000810ED">
        <w:rPr>
          <w:rFonts w:cs="Times New Roman"/>
          <w:lang w:val="ru-RU"/>
        </w:rPr>
        <w:t xml:space="preserve">подобряват преживяванията на съвременните туристи. Прилагането на иновации в туристическия сектор обхваща </w:t>
      </w:r>
      <w:r w:rsidRPr="000810ED">
        <w:rPr>
          <w:rFonts w:cs="Times New Roman"/>
          <w:lang w:val="ru-RU"/>
        </w:rPr>
        <w:lastRenderedPageBreak/>
        <w:t>множество области, включително внедряване на технологии, разработване на продукти, предоставяне на услуги, маркетингови стратегии и устойчиви практики.</w:t>
      </w:r>
      <w:r w:rsidRPr="000810ED">
        <w:rPr>
          <w:rFonts w:cs="Times New Roman"/>
          <w:vertAlign w:val="superscript"/>
          <w:lang w:val="ru-RU"/>
        </w:rPr>
        <w:footnoteReference w:id="143"/>
      </w:r>
    </w:p>
    <w:p w:rsidR="000810ED" w:rsidRPr="000810ED" w:rsidRDefault="000810ED" w:rsidP="000810ED">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line="360" w:lineRule="auto"/>
        <w:jc w:val="both"/>
        <w:rPr>
          <w:rFonts w:cs="Times New Roman"/>
          <w:lang w:val="ru-RU"/>
        </w:rPr>
      </w:pPr>
      <w:r w:rsidRPr="000810ED">
        <w:rPr>
          <w:rFonts w:cs="Times New Roman"/>
          <w:lang w:val="ru-RU"/>
        </w:rPr>
        <w:t>Маркетинговият мениджмънт служи като катализатор на иновациите, като използва информация за клиентите, пазарни проучвания и анализ на данни, за да идентифицира възможности и да разработи стратегии, които отговарят на променящите се изисквания на туристи</w:t>
      </w:r>
      <w:r w:rsidR="00545440">
        <w:rPr>
          <w:rFonts w:cs="Times New Roman"/>
          <w:lang w:val="ru-RU"/>
        </w:rPr>
        <w:t>те</w:t>
      </w:r>
      <w:r w:rsidRPr="000810ED">
        <w:rPr>
          <w:rFonts w:cs="Times New Roman"/>
          <w:lang w:val="ru-RU"/>
        </w:rPr>
        <w:t xml:space="preserve">. Въпреки това организациите се сблъскват и с предизвикателства и пречки при прилагането на иновативни маркетингови стратегии, които изискват проактивен подход и подкрепяща иновациите култура. </w:t>
      </w:r>
    </w:p>
    <w:p w:rsidR="007A5463" w:rsidRPr="00545440" w:rsidRDefault="000810ED" w:rsidP="00E42C3D">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line="360" w:lineRule="auto"/>
        <w:jc w:val="both"/>
        <w:rPr>
          <w:rFonts w:cs="Times New Roman"/>
          <w:bCs/>
          <w:lang w:val="ru-RU"/>
        </w:rPr>
      </w:pPr>
      <w:r w:rsidRPr="000810ED">
        <w:rPr>
          <w:rFonts w:cs="Times New Roman"/>
          <w:bCs/>
          <w:lang w:val="ru-RU"/>
        </w:rPr>
        <w:t>Единствено чрез ефе</w:t>
      </w:r>
      <w:r w:rsidR="00545440">
        <w:rPr>
          <w:rFonts w:cs="Times New Roman"/>
          <w:bCs/>
          <w:lang w:val="ru-RU"/>
        </w:rPr>
        <w:t>ктивно управление на иновациите</w:t>
      </w:r>
      <w:r w:rsidRPr="000810ED">
        <w:rPr>
          <w:rFonts w:cs="Times New Roman"/>
          <w:bCs/>
          <w:lang w:val="ru-RU"/>
        </w:rPr>
        <w:t xml:space="preserve"> заведенията за настаняване ще могат да предоставят подобрено положително туристическо преживяване за клиентите</w:t>
      </w:r>
      <w:r w:rsidR="00545440">
        <w:rPr>
          <w:rFonts w:cs="Times New Roman"/>
          <w:bCs/>
          <w:lang w:val="ru-RU"/>
        </w:rPr>
        <w:t>.</w:t>
      </w:r>
      <w:r w:rsidRPr="000810ED">
        <w:rPr>
          <w:rFonts w:cs="Times New Roman"/>
          <w:bCs/>
          <w:vertAlign w:val="superscript"/>
          <w:lang w:val="ru-RU"/>
        </w:rPr>
        <w:footnoteReference w:id="144"/>
      </w:r>
    </w:p>
    <w:p w:rsidR="00394100" w:rsidRPr="000810ED" w:rsidRDefault="00394100" w:rsidP="00394100">
      <w:pPr>
        <w:spacing w:line="360" w:lineRule="auto"/>
        <w:jc w:val="both"/>
        <w:rPr>
          <w:rFonts w:cs="Times New Roman"/>
          <w:color w:val="auto"/>
          <w:lang w:val="ru-RU"/>
        </w:rPr>
      </w:pPr>
      <w:r w:rsidRPr="000810ED">
        <w:rPr>
          <w:rFonts w:cs="Times New Roman"/>
          <w:color w:val="auto"/>
          <w:lang w:val="ru-RU"/>
        </w:rPr>
        <w:t>Сътрудничеството и партньорствата между туристическите предприятия, държавните агенции и други заинтересовани страни също могат да бъдат от съществено значение за насърчаване на иновациите и осигуряване на дългосрочна устойчивост на отрасъла.</w:t>
      </w:r>
    </w:p>
    <w:p w:rsidR="00991763" w:rsidRPr="000810ED" w:rsidRDefault="00394100" w:rsidP="00991763">
      <w:pPr>
        <w:spacing w:line="360" w:lineRule="auto"/>
        <w:jc w:val="both"/>
        <w:rPr>
          <w:rFonts w:cs="Times New Roman"/>
          <w:color w:val="auto"/>
          <w:lang w:val="ru-RU"/>
        </w:rPr>
      </w:pPr>
      <w:r w:rsidRPr="000810ED">
        <w:rPr>
          <w:rFonts w:cs="Times New Roman"/>
          <w:color w:val="auto"/>
          <w:lang w:val="ru-RU"/>
        </w:rPr>
        <w:t>И накрая, важно е маркетинговите мениджъри в туристическата индустрия да бъдат проактивни и адаптивни, като постоянно търсят нови възможности и адаптират стратегиите си в отговор на променящите се пазарни условия и потребителски предпочитания.</w:t>
      </w:r>
      <w:r w:rsidRPr="000810ED">
        <w:rPr>
          <w:rFonts w:cs="Times New Roman"/>
          <w:color w:val="auto"/>
          <w:vertAlign w:val="superscript"/>
        </w:rPr>
        <w:footnoteReference w:id="145"/>
      </w:r>
      <w:r w:rsidR="000810ED" w:rsidRPr="000810ED">
        <w:rPr>
          <w:rFonts w:cs="Times New Roman"/>
          <w:color w:val="auto"/>
          <w:lang w:val="ru-RU"/>
        </w:rPr>
        <w:t xml:space="preserve"> </w:t>
      </w:r>
    </w:p>
    <w:bookmarkEnd w:id="2"/>
    <w:p w:rsidR="000D1720" w:rsidRDefault="000D1720" w:rsidP="000D1720">
      <w:pPr>
        <w:spacing w:line="360" w:lineRule="auto"/>
        <w:jc w:val="both"/>
        <w:rPr>
          <w:rFonts w:cs="Times New Roman"/>
          <w:color w:val="auto"/>
          <w:lang w:val="bg-BG"/>
        </w:rPr>
      </w:pPr>
      <w:r w:rsidRPr="00535667">
        <w:rPr>
          <w:rFonts w:cs="Times New Roman"/>
          <w:color w:val="auto"/>
        </w:rPr>
        <w:t>В заключение на първа глава може да се обобщи,</w:t>
      </w:r>
      <w:r w:rsidRPr="000D1720">
        <w:rPr>
          <w:rFonts w:cs="Times New Roman"/>
          <w:color w:val="auto"/>
        </w:rPr>
        <w:t xml:space="preserve"> че маркетингът, управлението на маркетинга и иновациите са взаимосвързани елементи, които формират основата на успешното развитие на туристическата индустрия. Теоретичните постановки ясно </w:t>
      </w:r>
      <w:r w:rsidR="00535667" w:rsidRPr="00535667">
        <w:rPr>
          <w:rFonts w:cs="Times New Roman"/>
          <w:color w:val="auto"/>
        </w:rPr>
        <w:t>потвърждават</w:t>
      </w:r>
      <w:r w:rsidRPr="000D1720">
        <w:rPr>
          <w:rFonts w:cs="Times New Roman"/>
          <w:color w:val="auto"/>
        </w:rPr>
        <w:t>, че иновациите не са еднократен акт, а постоянен процес, който обхваща различни аспекти – от разработване на нови продукти и услуги, през въвеждане на дигитални технологии, до усъвършенстване на маркетинговите стратегии и организационни практики. Същевременно бе подчертано, че ефективното управление на маркетинга е ключов катализатор за внедряването на иновации и за създаване на устойчиво конкурентно предимство.</w:t>
      </w:r>
    </w:p>
    <w:p w:rsidR="009778C3" w:rsidRPr="009778C3" w:rsidRDefault="009778C3" w:rsidP="000D1720">
      <w:pPr>
        <w:spacing w:line="360" w:lineRule="auto"/>
        <w:jc w:val="both"/>
        <w:rPr>
          <w:rFonts w:cs="Times New Roman"/>
          <w:color w:val="auto"/>
          <w:lang w:val="bg-BG"/>
        </w:rPr>
      </w:pPr>
    </w:p>
    <w:p w:rsidR="009778C3" w:rsidRPr="00545440" w:rsidRDefault="000D1720" w:rsidP="00991763">
      <w:pPr>
        <w:spacing w:line="360" w:lineRule="auto"/>
        <w:jc w:val="both"/>
        <w:rPr>
          <w:rFonts w:cs="Times New Roman"/>
          <w:color w:val="auto"/>
          <w:lang w:val="bg-BG"/>
        </w:rPr>
      </w:pPr>
      <w:r w:rsidRPr="000D1720">
        <w:rPr>
          <w:rFonts w:cs="Times New Roman"/>
          <w:color w:val="auto"/>
        </w:rPr>
        <w:t xml:space="preserve">На този фон възниква необходимостта да се проследят актуалните процеси и тенденции, които в най-голяма степен влияят върху туристическия сектор в </w:t>
      </w:r>
      <w:r w:rsidRPr="000D1720">
        <w:rPr>
          <w:rFonts w:cs="Times New Roman"/>
          <w:color w:val="auto"/>
        </w:rPr>
        <w:lastRenderedPageBreak/>
        <w:t xml:space="preserve">съвременните условия. Теоретичните изводи от първа глава създават основата, върху която може да се анализира как именно технологичният напредък, глобализацията, променящото се поведение на туристите и стремежът към устойчивост оформят облика на модерния туризъм. Ето защо във втора глава вниманието ще бъде насочено към </w:t>
      </w:r>
      <w:r w:rsidRPr="000D1720">
        <w:rPr>
          <w:rFonts w:cs="Times New Roman"/>
          <w:b/>
          <w:bCs/>
          <w:color w:val="auto"/>
        </w:rPr>
        <w:t>съвременните тенденции в иновациите в туризма</w:t>
      </w:r>
      <w:r w:rsidRPr="000D1720">
        <w:rPr>
          <w:rFonts w:cs="Times New Roman"/>
          <w:color w:val="auto"/>
        </w:rPr>
        <w:t>, като ще се изследват както водещите направления на промяна, така и възможностите и предизвикателствата, които те пораждат пред туристическите предприятия и</w:t>
      </w:r>
      <w:r w:rsidR="00535667">
        <w:rPr>
          <w:rFonts w:cs="Times New Roman"/>
          <w:color w:val="auto"/>
        </w:rPr>
        <w:t xml:space="preserve"> дестинации.</w:t>
      </w:r>
    </w:p>
    <w:p w:rsidR="00AC1141" w:rsidRDefault="00AC1141" w:rsidP="00991763">
      <w:pPr>
        <w:spacing w:line="360" w:lineRule="auto"/>
        <w:jc w:val="both"/>
        <w:rPr>
          <w:rFonts w:cs="Times New Roman"/>
          <w:color w:val="auto"/>
          <w:lang w:val="ru-RU"/>
        </w:rPr>
      </w:pPr>
    </w:p>
    <w:p w:rsidR="00B1664F" w:rsidRDefault="00B1664F" w:rsidP="00991763">
      <w:pPr>
        <w:spacing w:line="360" w:lineRule="auto"/>
        <w:jc w:val="both"/>
        <w:rPr>
          <w:rFonts w:cs="Times New Roman"/>
          <w:color w:val="auto"/>
          <w:lang w:val="ru-RU"/>
        </w:rPr>
      </w:pPr>
    </w:p>
    <w:p w:rsidR="00B1664F" w:rsidRDefault="00B1664F" w:rsidP="00991763">
      <w:pPr>
        <w:spacing w:line="360" w:lineRule="auto"/>
        <w:jc w:val="both"/>
        <w:rPr>
          <w:rFonts w:cs="Times New Roman"/>
          <w:color w:val="auto"/>
          <w:lang w:val="ru-RU"/>
        </w:rPr>
      </w:pPr>
    </w:p>
    <w:p w:rsidR="00B1664F" w:rsidRDefault="00B1664F" w:rsidP="00991763">
      <w:pPr>
        <w:spacing w:line="360" w:lineRule="auto"/>
        <w:jc w:val="both"/>
        <w:rPr>
          <w:rFonts w:cs="Times New Roman"/>
          <w:color w:val="auto"/>
          <w:lang w:val="ru-RU"/>
        </w:rPr>
      </w:pPr>
    </w:p>
    <w:p w:rsidR="00AB3FF1" w:rsidRDefault="00AB3FF1" w:rsidP="00991763">
      <w:pPr>
        <w:spacing w:line="360" w:lineRule="auto"/>
        <w:jc w:val="both"/>
        <w:rPr>
          <w:rFonts w:cs="Times New Roman"/>
          <w:color w:val="auto"/>
          <w:lang w:val="ru-RU"/>
        </w:rPr>
      </w:pPr>
    </w:p>
    <w:p w:rsidR="00AB3FF1" w:rsidRDefault="00AB3FF1" w:rsidP="00991763">
      <w:pPr>
        <w:spacing w:line="360" w:lineRule="auto"/>
        <w:jc w:val="both"/>
        <w:rPr>
          <w:rFonts w:cs="Times New Roman"/>
          <w:color w:val="auto"/>
          <w:lang w:val="ru-RU"/>
        </w:rPr>
      </w:pPr>
    </w:p>
    <w:p w:rsidR="00AB3FF1" w:rsidRDefault="00AB3FF1" w:rsidP="00991763">
      <w:pPr>
        <w:spacing w:line="360" w:lineRule="auto"/>
        <w:jc w:val="both"/>
        <w:rPr>
          <w:rFonts w:cs="Times New Roman"/>
          <w:color w:val="auto"/>
          <w:lang w:val="ru-RU"/>
        </w:rPr>
      </w:pPr>
    </w:p>
    <w:p w:rsidR="00AB3FF1" w:rsidRDefault="00AB3FF1" w:rsidP="00991763">
      <w:pPr>
        <w:spacing w:line="360" w:lineRule="auto"/>
        <w:jc w:val="both"/>
        <w:rPr>
          <w:rFonts w:cs="Times New Roman"/>
          <w:color w:val="auto"/>
          <w:lang w:val="ru-RU"/>
        </w:rPr>
      </w:pPr>
    </w:p>
    <w:p w:rsidR="00AB3FF1" w:rsidRDefault="00AB3FF1" w:rsidP="00991763">
      <w:pPr>
        <w:spacing w:line="360" w:lineRule="auto"/>
        <w:jc w:val="both"/>
        <w:rPr>
          <w:rFonts w:cs="Times New Roman"/>
          <w:color w:val="auto"/>
          <w:lang w:val="ru-RU"/>
        </w:rPr>
      </w:pPr>
    </w:p>
    <w:p w:rsidR="00AB3FF1" w:rsidRDefault="00AB3FF1" w:rsidP="00991763">
      <w:pPr>
        <w:spacing w:line="360" w:lineRule="auto"/>
        <w:jc w:val="both"/>
        <w:rPr>
          <w:rFonts w:cs="Times New Roman"/>
          <w:color w:val="auto"/>
          <w:lang w:val="ru-RU"/>
        </w:rPr>
      </w:pPr>
    </w:p>
    <w:p w:rsidR="00AB3FF1" w:rsidRDefault="00AB3FF1" w:rsidP="00991763">
      <w:pPr>
        <w:spacing w:line="360" w:lineRule="auto"/>
        <w:jc w:val="both"/>
        <w:rPr>
          <w:rFonts w:cs="Times New Roman"/>
          <w:color w:val="auto"/>
          <w:lang w:val="ru-RU"/>
        </w:rPr>
      </w:pPr>
    </w:p>
    <w:p w:rsidR="00AB3FF1" w:rsidRDefault="00AB3FF1" w:rsidP="00991763">
      <w:pPr>
        <w:spacing w:line="360" w:lineRule="auto"/>
        <w:jc w:val="both"/>
        <w:rPr>
          <w:rFonts w:cs="Times New Roman"/>
          <w:color w:val="auto"/>
          <w:lang w:val="ru-RU"/>
        </w:rPr>
      </w:pPr>
    </w:p>
    <w:p w:rsidR="00AB3FF1" w:rsidRDefault="00AB3FF1" w:rsidP="00991763">
      <w:pPr>
        <w:spacing w:line="360" w:lineRule="auto"/>
        <w:jc w:val="both"/>
        <w:rPr>
          <w:rFonts w:cs="Times New Roman"/>
          <w:color w:val="auto"/>
          <w:lang w:val="ru-RU"/>
        </w:rPr>
      </w:pPr>
    </w:p>
    <w:p w:rsidR="00AB3FF1" w:rsidRDefault="00AB3FF1" w:rsidP="00991763">
      <w:pPr>
        <w:spacing w:line="360" w:lineRule="auto"/>
        <w:jc w:val="both"/>
        <w:rPr>
          <w:rFonts w:cs="Times New Roman"/>
          <w:color w:val="auto"/>
          <w:lang w:val="ru-RU"/>
        </w:rPr>
      </w:pPr>
    </w:p>
    <w:p w:rsidR="00AB3FF1" w:rsidRDefault="00AB3FF1" w:rsidP="00991763">
      <w:pPr>
        <w:spacing w:line="360" w:lineRule="auto"/>
        <w:jc w:val="both"/>
        <w:rPr>
          <w:rFonts w:cs="Times New Roman"/>
          <w:color w:val="auto"/>
          <w:lang w:val="ru-RU"/>
        </w:rPr>
      </w:pPr>
    </w:p>
    <w:p w:rsidR="00AB3FF1" w:rsidRDefault="00AB3FF1" w:rsidP="00991763">
      <w:pPr>
        <w:spacing w:line="360" w:lineRule="auto"/>
        <w:jc w:val="both"/>
        <w:rPr>
          <w:rFonts w:cs="Times New Roman"/>
          <w:color w:val="auto"/>
          <w:lang w:val="ru-RU"/>
        </w:rPr>
      </w:pPr>
    </w:p>
    <w:p w:rsidR="00AB3FF1" w:rsidRDefault="00AB3FF1" w:rsidP="00991763">
      <w:pPr>
        <w:spacing w:line="360" w:lineRule="auto"/>
        <w:jc w:val="both"/>
        <w:rPr>
          <w:rFonts w:cs="Times New Roman"/>
          <w:color w:val="auto"/>
          <w:lang w:val="ru-RU"/>
        </w:rPr>
      </w:pPr>
    </w:p>
    <w:p w:rsidR="00AB3FF1" w:rsidRDefault="00AB3FF1" w:rsidP="00991763">
      <w:pPr>
        <w:spacing w:line="360" w:lineRule="auto"/>
        <w:jc w:val="both"/>
        <w:rPr>
          <w:rFonts w:cs="Times New Roman"/>
          <w:color w:val="auto"/>
          <w:lang w:val="ru-RU"/>
        </w:rPr>
      </w:pPr>
    </w:p>
    <w:p w:rsidR="00AB3FF1" w:rsidRDefault="00AB3FF1" w:rsidP="00991763">
      <w:pPr>
        <w:spacing w:line="360" w:lineRule="auto"/>
        <w:jc w:val="both"/>
        <w:rPr>
          <w:rFonts w:cs="Times New Roman"/>
          <w:color w:val="auto"/>
          <w:lang w:val="ru-RU"/>
        </w:rPr>
      </w:pPr>
    </w:p>
    <w:p w:rsidR="00AB3FF1" w:rsidRDefault="00AB3FF1" w:rsidP="00991763">
      <w:pPr>
        <w:spacing w:line="360" w:lineRule="auto"/>
        <w:jc w:val="both"/>
        <w:rPr>
          <w:rFonts w:cs="Times New Roman"/>
          <w:color w:val="auto"/>
          <w:lang w:val="ru-RU"/>
        </w:rPr>
      </w:pPr>
    </w:p>
    <w:p w:rsidR="00AB3FF1" w:rsidRDefault="00AB3FF1" w:rsidP="00991763">
      <w:pPr>
        <w:spacing w:line="360" w:lineRule="auto"/>
        <w:jc w:val="both"/>
        <w:rPr>
          <w:rFonts w:cs="Times New Roman"/>
          <w:color w:val="auto"/>
          <w:lang w:val="ru-RU"/>
        </w:rPr>
      </w:pPr>
    </w:p>
    <w:p w:rsidR="00AB3FF1" w:rsidRDefault="00AB3FF1" w:rsidP="00991763">
      <w:pPr>
        <w:spacing w:line="360" w:lineRule="auto"/>
        <w:jc w:val="both"/>
        <w:rPr>
          <w:rFonts w:cs="Times New Roman"/>
          <w:color w:val="auto"/>
          <w:lang w:val="ru-RU"/>
        </w:rPr>
      </w:pPr>
    </w:p>
    <w:p w:rsidR="00AB3FF1" w:rsidRDefault="00AB3FF1" w:rsidP="00991763">
      <w:pPr>
        <w:spacing w:line="360" w:lineRule="auto"/>
        <w:jc w:val="both"/>
        <w:rPr>
          <w:rFonts w:cs="Times New Roman"/>
          <w:color w:val="auto"/>
          <w:lang w:val="ru-RU"/>
        </w:rPr>
      </w:pPr>
    </w:p>
    <w:p w:rsidR="00AB3FF1" w:rsidRDefault="00AB3FF1" w:rsidP="00991763">
      <w:pPr>
        <w:spacing w:line="360" w:lineRule="auto"/>
        <w:jc w:val="both"/>
        <w:rPr>
          <w:rFonts w:cs="Times New Roman"/>
          <w:color w:val="auto"/>
          <w:lang w:val="ru-RU"/>
        </w:rPr>
      </w:pPr>
    </w:p>
    <w:p w:rsidR="00AB3FF1" w:rsidRDefault="00AB3FF1" w:rsidP="00991763">
      <w:pPr>
        <w:spacing w:line="360" w:lineRule="auto"/>
        <w:jc w:val="both"/>
        <w:rPr>
          <w:rFonts w:cs="Times New Roman"/>
          <w:color w:val="auto"/>
          <w:lang w:val="ru-RU"/>
        </w:rPr>
      </w:pPr>
    </w:p>
    <w:p w:rsidR="00AB3FF1" w:rsidRDefault="00AB3FF1" w:rsidP="00991763">
      <w:pPr>
        <w:spacing w:line="360" w:lineRule="auto"/>
        <w:jc w:val="both"/>
        <w:rPr>
          <w:rFonts w:cs="Times New Roman"/>
          <w:color w:val="auto"/>
          <w:lang w:val="ru-RU"/>
        </w:rPr>
      </w:pPr>
    </w:p>
    <w:p w:rsidR="009778C3" w:rsidRPr="000810ED" w:rsidRDefault="009778C3" w:rsidP="00991763">
      <w:pPr>
        <w:spacing w:line="360" w:lineRule="auto"/>
        <w:jc w:val="both"/>
        <w:rPr>
          <w:rFonts w:cs="Times New Roman"/>
          <w:color w:val="auto"/>
          <w:lang w:val="ru-RU"/>
        </w:rPr>
      </w:pPr>
    </w:p>
    <w:p w:rsidR="00C567F6" w:rsidRPr="00C567F6" w:rsidRDefault="00C567F6" w:rsidP="00C567F6">
      <w:pPr>
        <w:spacing w:line="360" w:lineRule="auto"/>
        <w:jc w:val="both"/>
        <w:rPr>
          <w:rFonts w:cs="Times New Roman"/>
          <w:bCs/>
          <w:color w:val="auto"/>
          <w:lang w:val="ru-RU"/>
        </w:rPr>
      </w:pPr>
      <w:r w:rsidRPr="00C567F6">
        <w:rPr>
          <w:rFonts w:cs="Times New Roman"/>
          <w:bCs/>
          <w:color w:val="auto"/>
          <w:lang w:val="ru-RU"/>
        </w:rPr>
        <w:lastRenderedPageBreak/>
        <w:t>Глава втора</w:t>
      </w:r>
    </w:p>
    <w:p w:rsidR="0078495D" w:rsidRPr="00C567F6" w:rsidRDefault="0078495D" w:rsidP="00C567F6">
      <w:pPr>
        <w:spacing w:line="360" w:lineRule="auto"/>
        <w:rPr>
          <w:rFonts w:cs="Times New Roman"/>
          <w:b/>
          <w:bCs/>
          <w:lang w:val="ru-RU"/>
        </w:rPr>
      </w:pPr>
      <w:r w:rsidRPr="00C567F6">
        <w:rPr>
          <w:rFonts w:cs="Times New Roman"/>
          <w:b/>
          <w:bCs/>
          <w:lang w:val="ru-RU"/>
        </w:rPr>
        <w:t>СЪВРЕМЕННИ ТЕНДЕНЦИИ В ИНОВАЦИОННАТА ДЕЙНОСТ В ТУРИЗМА</w:t>
      </w:r>
    </w:p>
    <w:p w:rsidR="00D52CA8" w:rsidRDefault="00D52CA8" w:rsidP="004C6F55">
      <w:pPr>
        <w:rPr>
          <w:rFonts w:cs="Times New Roman"/>
          <w:b/>
          <w:sz w:val="28"/>
          <w:szCs w:val="28"/>
          <w:lang w:val="ru-RU"/>
        </w:rPr>
      </w:pPr>
    </w:p>
    <w:p w:rsidR="00D52CA8" w:rsidRPr="0014693C" w:rsidRDefault="00D52CA8" w:rsidP="0078495D">
      <w:pPr>
        <w:jc w:val="center"/>
        <w:rPr>
          <w:rFonts w:cs="Times New Roman"/>
          <w:b/>
          <w:sz w:val="28"/>
          <w:szCs w:val="28"/>
          <w:lang w:val="ru-RU"/>
        </w:rPr>
      </w:pPr>
    </w:p>
    <w:p w:rsidR="004C6F55" w:rsidRDefault="00545440" w:rsidP="00B96C61">
      <w:pPr>
        <w:spacing w:line="360" w:lineRule="auto"/>
        <w:jc w:val="both"/>
        <w:rPr>
          <w:rFonts w:cs="Times New Roman"/>
          <w:bCs/>
          <w:color w:val="auto"/>
          <w:lang w:val="bg-BG"/>
        </w:rPr>
      </w:pPr>
      <w:r>
        <w:rPr>
          <w:rFonts w:cs="Times New Roman"/>
          <w:bCs/>
          <w:color w:val="auto"/>
          <w:lang w:val="bg-BG"/>
        </w:rPr>
        <w:t>Иновациите</w:t>
      </w:r>
      <w:r w:rsidR="004C6F55">
        <w:rPr>
          <w:rFonts w:cs="Times New Roman"/>
          <w:bCs/>
          <w:color w:val="auto"/>
          <w:lang w:val="bg-BG"/>
        </w:rPr>
        <w:t xml:space="preserve"> преминават през различни етапи</w:t>
      </w:r>
      <w:r w:rsidR="00D52CA8" w:rsidRPr="00D52CA8">
        <w:rPr>
          <w:rFonts w:cs="Times New Roman"/>
          <w:bCs/>
          <w:color w:val="auto"/>
          <w:lang w:val="bg-BG"/>
        </w:rPr>
        <w:t>: от по-ранните етапи</w:t>
      </w:r>
      <w:r>
        <w:rPr>
          <w:rFonts w:cs="Times New Roman"/>
          <w:bCs/>
          <w:color w:val="auto"/>
          <w:lang w:val="bg-BG"/>
        </w:rPr>
        <w:t>,</w:t>
      </w:r>
      <w:r w:rsidR="00D52CA8" w:rsidRPr="00D52CA8">
        <w:rPr>
          <w:rFonts w:cs="Times New Roman"/>
          <w:bCs/>
          <w:color w:val="auto"/>
          <w:lang w:val="bg-BG"/>
        </w:rPr>
        <w:t xml:space="preserve"> насочени към „физически” близки пазари по отношение на култура, език и бизнес модели</w:t>
      </w:r>
      <w:r>
        <w:rPr>
          <w:rFonts w:cs="Times New Roman"/>
          <w:bCs/>
          <w:color w:val="auto"/>
          <w:lang w:val="bg-BG"/>
        </w:rPr>
        <w:t>,</w:t>
      </w:r>
      <w:r w:rsidR="00D52CA8" w:rsidRPr="00D52CA8">
        <w:rPr>
          <w:rFonts w:cs="Times New Roman"/>
          <w:bCs/>
          <w:color w:val="auto"/>
          <w:lang w:val="bg-BG"/>
        </w:rPr>
        <w:t xml:space="preserve"> до по-късни етапи</w:t>
      </w:r>
      <w:r>
        <w:rPr>
          <w:rFonts w:cs="Times New Roman"/>
          <w:bCs/>
          <w:color w:val="auto"/>
          <w:lang w:val="bg-BG"/>
        </w:rPr>
        <w:t>,</w:t>
      </w:r>
      <w:r w:rsidR="00D52CA8" w:rsidRPr="00D52CA8">
        <w:rPr>
          <w:rFonts w:cs="Times New Roman"/>
          <w:bCs/>
          <w:color w:val="auto"/>
          <w:lang w:val="bg-BG"/>
        </w:rPr>
        <w:t xml:space="preserve"> когато </w:t>
      </w:r>
      <w:r>
        <w:rPr>
          <w:rFonts w:cs="Times New Roman"/>
          <w:bCs/>
          <w:color w:val="auto"/>
          <w:lang w:val="bg-BG"/>
        </w:rPr>
        <w:t>инвестициите се насочват към по-</w:t>
      </w:r>
      <w:r w:rsidR="00D52CA8" w:rsidRPr="00D52CA8">
        <w:rPr>
          <w:rFonts w:cs="Times New Roman"/>
          <w:bCs/>
          <w:color w:val="auto"/>
          <w:lang w:val="bg-BG"/>
        </w:rPr>
        <w:t xml:space="preserve">отдалечени пазари, благодарение на опита </w:t>
      </w:r>
      <w:r>
        <w:rPr>
          <w:rFonts w:cs="Times New Roman"/>
          <w:bCs/>
          <w:color w:val="auto"/>
          <w:lang w:val="bg-BG"/>
        </w:rPr>
        <w:t>и натрупаните познания. Въпреки</w:t>
      </w:r>
      <w:r w:rsidR="00D52CA8" w:rsidRPr="00D52CA8">
        <w:rPr>
          <w:rFonts w:cs="Times New Roman"/>
          <w:bCs/>
          <w:color w:val="auto"/>
          <w:lang w:val="bg-BG"/>
        </w:rPr>
        <w:t xml:space="preserve"> че туристическия пазар по дефиниция е „мобилен”, моделът е полезен: предприятията предоставящи услуги в институционално различна среда, трябва да развиват нови канали за доставки, което изисква иновативност по отношение на създаването на нови организационни форми и партньорства на всеки отделен етап на интернационализация. Важен аспект от управлението на иновациите е оптималната интеграция на външното знание, тъй като все повече иновации се раждат в мрежа от взаимодействащи си компании. Т.нар. „родени глобални“ туристически предприятия са потвърждение за това</w:t>
      </w:r>
      <w:r>
        <w:rPr>
          <w:rFonts w:cs="Times New Roman"/>
          <w:bCs/>
          <w:color w:val="auto"/>
          <w:lang w:val="bg-BG"/>
        </w:rPr>
        <w:t>,</w:t>
      </w:r>
      <w:r w:rsidR="00D52CA8" w:rsidRPr="00D52CA8">
        <w:rPr>
          <w:rFonts w:cs="Times New Roman"/>
          <w:bCs/>
          <w:color w:val="auto"/>
          <w:lang w:val="bg-BG"/>
        </w:rPr>
        <w:t xml:space="preserve"> като специфичното познание и осъзнаване значимостта на интернационализацията за успеха и бъдещото развитие на предприятието са в основата на иновативно</w:t>
      </w:r>
      <w:r w:rsidR="00024491">
        <w:rPr>
          <w:rFonts w:cs="Times New Roman"/>
          <w:bCs/>
          <w:color w:val="auto"/>
          <w:lang w:val="bg-BG"/>
        </w:rPr>
        <w:t>стта. Придобиването на познание</w:t>
      </w:r>
      <w:r>
        <w:rPr>
          <w:rFonts w:cs="Times New Roman"/>
          <w:bCs/>
          <w:color w:val="auto"/>
          <w:lang w:val="bg-BG"/>
        </w:rPr>
        <w:t xml:space="preserve"> </w:t>
      </w:r>
      <w:r w:rsidR="00D52CA8" w:rsidRPr="00D52CA8">
        <w:rPr>
          <w:rFonts w:cs="Times New Roman"/>
          <w:bCs/>
          <w:color w:val="auto"/>
          <w:lang w:val="bg-BG"/>
        </w:rPr>
        <w:t>- външно и вътрешно за самото предприятие</w:t>
      </w:r>
      <w:r>
        <w:rPr>
          <w:rFonts w:cs="Times New Roman"/>
          <w:bCs/>
          <w:color w:val="auto"/>
          <w:lang w:val="bg-BG"/>
        </w:rPr>
        <w:t>,</w:t>
      </w:r>
      <w:r w:rsidR="00D52CA8" w:rsidRPr="00D52CA8">
        <w:rPr>
          <w:rFonts w:cs="Times New Roman"/>
          <w:bCs/>
          <w:color w:val="auto"/>
          <w:lang w:val="bg-BG"/>
        </w:rPr>
        <w:t xml:space="preserve"> зависи</w:t>
      </w:r>
      <w:r w:rsidR="00024491">
        <w:rPr>
          <w:rFonts w:cs="Times New Roman"/>
          <w:bCs/>
          <w:color w:val="auto"/>
          <w:lang w:val="bg-BG"/>
        </w:rPr>
        <w:t xml:space="preserve"> от способността, достъпността, </w:t>
      </w:r>
      <w:r w:rsidR="00D52CA8" w:rsidRPr="00D52CA8">
        <w:rPr>
          <w:rFonts w:cs="Times New Roman"/>
          <w:bCs/>
          <w:color w:val="auto"/>
          <w:lang w:val="bg-BG"/>
        </w:rPr>
        <w:t xml:space="preserve">прозрачността </w:t>
      </w:r>
      <w:r>
        <w:rPr>
          <w:rFonts w:cs="Times New Roman"/>
          <w:bCs/>
          <w:color w:val="auto"/>
          <w:lang w:val="bg-BG"/>
        </w:rPr>
        <w:t xml:space="preserve">и </w:t>
      </w:r>
      <w:r w:rsidR="00D52CA8" w:rsidRPr="00D52CA8">
        <w:rPr>
          <w:rFonts w:cs="Times New Roman"/>
          <w:bCs/>
          <w:color w:val="auto"/>
          <w:lang w:val="bg-BG"/>
        </w:rPr>
        <w:t>ефективната комуникация в придобиването на знания. В туризма това се отнася за притежанието</w:t>
      </w:r>
      <w:r>
        <w:rPr>
          <w:rFonts w:cs="Times New Roman"/>
          <w:bCs/>
          <w:color w:val="auto"/>
          <w:lang w:val="bg-BG"/>
        </w:rPr>
        <w:t xml:space="preserve"> на</w:t>
      </w:r>
      <w:r w:rsidR="00D52CA8" w:rsidRPr="00D52CA8">
        <w:rPr>
          <w:rFonts w:cs="Times New Roman"/>
          <w:bCs/>
          <w:color w:val="auto"/>
          <w:lang w:val="bg-BG"/>
        </w:rPr>
        <w:t xml:space="preserve"> езикови познания, познания за спецификата и особеностите на свободното време, потребителско поведение</w:t>
      </w:r>
      <w:r>
        <w:rPr>
          <w:rFonts w:cs="Times New Roman"/>
          <w:bCs/>
          <w:color w:val="auto"/>
          <w:lang w:val="bg-BG"/>
        </w:rPr>
        <w:t>.</w:t>
      </w:r>
      <w:r w:rsidR="00D52CA8" w:rsidRPr="00D52CA8">
        <w:rPr>
          <w:rFonts w:cs="Times New Roman"/>
          <w:bCs/>
          <w:color w:val="auto"/>
          <w:lang w:val="bg-BG"/>
        </w:rPr>
        <w:t xml:space="preserve"> </w:t>
      </w:r>
      <w:r w:rsidRPr="00D52CA8">
        <w:rPr>
          <w:rFonts w:cs="Times New Roman"/>
          <w:bCs/>
          <w:color w:val="auto"/>
          <w:lang w:val="bg-BG"/>
        </w:rPr>
        <w:t>Н</w:t>
      </w:r>
      <w:r w:rsidR="00D52CA8" w:rsidRPr="00D52CA8">
        <w:rPr>
          <w:rFonts w:cs="Times New Roman"/>
          <w:bCs/>
          <w:color w:val="auto"/>
          <w:lang w:val="bg-BG"/>
        </w:rPr>
        <w:t>алице е зависимост от мрежите и сътруднич</w:t>
      </w:r>
      <w:r w:rsidR="004C6F55">
        <w:rPr>
          <w:rFonts w:cs="Times New Roman"/>
          <w:bCs/>
          <w:color w:val="auto"/>
          <w:lang w:val="bg-BG"/>
        </w:rPr>
        <w:t>еството по веригата за доставки</w:t>
      </w:r>
      <w:r w:rsidR="00D52CA8" w:rsidRPr="00D52CA8">
        <w:rPr>
          <w:rFonts w:cs="Times New Roman"/>
          <w:bCs/>
          <w:color w:val="auto"/>
          <w:lang w:val="bg-BG"/>
        </w:rPr>
        <w:t>.</w:t>
      </w:r>
    </w:p>
    <w:p w:rsidR="004C6F55" w:rsidRPr="004C6F55" w:rsidRDefault="004C6F55" w:rsidP="004C6F55">
      <w:pPr>
        <w:spacing w:line="360" w:lineRule="auto"/>
        <w:jc w:val="both"/>
        <w:rPr>
          <w:rFonts w:cs="Times New Roman"/>
          <w:bCs/>
          <w:color w:val="auto"/>
          <w:lang w:val="ru-RU"/>
        </w:rPr>
      </w:pPr>
      <w:r w:rsidRPr="004C6F55">
        <w:rPr>
          <w:rFonts w:cs="Times New Roman"/>
          <w:bCs/>
          <w:color w:val="auto"/>
          <w:lang w:val="ru-RU"/>
        </w:rPr>
        <w:t>Влиянието на глобализацията, либерализация</w:t>
      </w:r>
      <w:r w:rsidR="00545440">
        <w:rPr>
          <w:rFonts w:cs="Times New Roman"/>
          <w:bCs/>
          <w:color w:val="auto"/>
          <w:lang w:val="ru-RU"/>
        </w:rPr>
        <w:t>та</w:t>
      </w:r>
      <w:r w:rsidRPr="004C6F55">
        <w:rPr>
          <w:rFonts w:cs="Times New Roman"/>
          <w:bCs/>
          <w:color w:val="auto"/>
          <w:lang w:val="ru-RU"/>
        </w:rPr>
        <w:t xml:space="preserve"> на пазара, технологичните промени, промените в туристическото търсене радикално промениха условията на пазара и конкуренцията сред туристическите фирми. Иновациите и иновативните стратегии се превръщат в ключови за оцеляването им и постигане на конкурентно предимство. Паралелно с това, редица научни изследвания показват, че туризм</w:t>
      </w:r>
      <w:r w:rsidR="00545440">
        <w:rPr>
          <w:rFonts w:cs="Times New Roman"/>
          <w:bCs/>
          <w:color w:val="auto"/>
          <w:lang w:val="ru-RU"/>
        </w:rPr>
        <w:t>ът</w:t>
      </w:r>
      <w:r w:rsidRPr="004C6F55">
        <w:rPr>
          <w:rFonts w:cs="Times New Roman"/>
          <w:bCs/>
          <w:color w:val="auto"/>
          <w:lang w:val="ru-RU"/>
        </w:rPr>
        <w:t xml:space="preserve"> е относително слабо иновативен отрасъл, като „имитират“ и/или следват инов</w:t>
      </w:r>
      <w:r w:rsidR="00545440">
        <w:rPr>
          <w:rFonts w:cs="Times New Roman"/>
          <w:bCs/>
          <w:color w:val="auto"/>
          <w:lang w:val="ru-RU"/>
        </w:rPr>
        <w:t>ации от други отрасли</w:t>
      </w:r>
      <w:r w:rsidRPr="004C6F55">
        <w:rPr>
          <w:rFonts w:cs="Times New Roman"/>
          <w:bCs/>
          <w:color w:val="auto"/>
          <w:lang w:val="ru-RU"/>
        </w:rPr>
        <w:t>.</w:t>
      </w:r>
    </w:p>
    <w:p w:rsidR="004C6F55" w:rsidRPr="004C6F55" w:rsidRDefault="004C6F55" w:rsidP="004C6F55">
      <w:pPr>
        <w:spacing w:line="360" w:lineRule="auto"/>
        <w:jc w:val="both"/>
        <w:rPr>
          <w:rFonts w:cs="Times New Roman"/>
          <w:bCs/>
          <w:color w:val="auto"/>
          <w:lang w:val="ru-RU"/>
        </w:rPr>
      </w:pPr>
      <w:r w:rsidRPr="004C6F55">
        <w:rPr>
          <w:rFonts w:cs="Times New Roman"/>
          <w:bCs/>
          <w:color w:val="auto"/>
          <w:lang w:val="ru-RU"/>
        </w:rPr>
        <w:t>Интернационализацията и иновациите в туризма</w:t>
      </w:r>
      <w:r w:rsidR="00545440">
        <w:rPr>
          <w:rFonts w:cs="Times New Roman"/>
          <w:bCs/>
          <w:color w:val="auto"/>
          <w:lang w:val="ru-RU"/>
        </w:rPr>
        <w:t>,</w:t>
      </w:r>
      <w:r w:rsidRPr="004C6F55">
        <w:rPr>
          <w:rFonts w:cs="Times New Roman"/>
          <w:bCs/>
          <w:color w:val="auto"/>
          <w:lang w:val="ru-RU"/>
        </w:rPr>
        <w:t xml:space="preserve"> са основните двигатели и стратегии, променящи структурата на съвременния туризъм.</w:t>
      </w:r>
    </w:p>
    <w:p w:rsidR="004C6F55" w:rsidRPr="004C6F55" w:rsidRDefault="004C6F55" w:rsidP="004C6F55">
      <w:pPr>
        <w:spacing w:line="360" w:lineRule="auto"/>
        <w:jc w:val="both"/>
        <w:rPr>
          <w:rFonts w:cs="Times New Roman"/>
          <w:bCs/>
          <w:color w:val="auto"/>
          <w:lang w:val="ru-RU"/>
        </w:rPr>
      </w:pPr>
      <w:r w:rsidRPr="004C6F55">
        <w:rPr>
          <w:rFonts w:cs="Times New Roman"/>
          <w:bCs/>
          <w:color w:val="auto"/>
          <w:lang w:val="ru-RU"/>
        </w:rPr>
        <w:t>Водещите иновации, променили драматично облика на туризма са външни за отрасъла. Практиката показва, че именно външните иновации променят радикално връзките и зависимостите между отдлените елементи на туристическата система. Научния</w:t>
      </w:r>
      <w:r w:rsidR="00545440">
        <w:rPr>
          <w:rFonts w:cs="Times New Roman"/>
          <w:bCs/>
          <w:color w:val="auto"/>
          <w:lang w:val="ru-RU"/>
        </w:rPr>
        <w:t>т</w:t>
      </w:r>
      <w:r w:rsidRPr="004C6F55">
        <w:rPr>
          <w:rFonts w:cs="Times New Roman"/>
          <w:bCs/>
          <w:color w:val="auto"/>
          <w:lang w:val="ru-RU"/>
        </w:rPr>
        <w:t xml:space="preserve"> и </w:t>
      </w:r>
      <w:r w:rsidRPr="004C6F55">
        <w:rPr>
          <w:rFonts w:cs="Times New Roman"/>
          <w:bCs/>
          <w:color w:val="auto"/>
          <w:lang w:val="ru-RU"/>
        </w:rPr>
        <w:lastRenderedPageBreak/>
        <w:t>технологичен напредък насърчава туристическото развитие, като обикновено е налице известно изоставане от внедряването на постиженията в практиката. Съществена роля има и готовността и абсорбиращия капацитет на самата организация. Иновациите в туризма са от физическо и социално естество, свързани преди всичко с ограничаване на рисковете за туристите, повишената мобилност и достъпност. Те стоят в основата на създаването на изцяло нови преживявания на туриста, респективно опит и удовлетвореност. За дестинацият</w:t>
      </w:r>
      <w:r w:rsidR="00545440">
        <w:rPr>
          <w:rFonts w:cs="Times New Roman"/>
          <w:bCs/>
          <w:color w:val="auto"/>
          <w:lang w:val="ru-RU"/>
        </w:rPr>
        <w:t>а и туристическите предприятия</w:t>
      </w:r>
      <w:r w:rsidRPr="004C6F55">
        <w:rPr>
          <w:rFonts w:cs="Times New Roman"/>
          <w:bCs/>
          <w:color w:val="auto"/>
          <w:lang w:val="ru-RU"/>
        </w:rPr>
        <w:t xml:space="preserve"> иновациите са в основата на усилията за повишаване на конкурентоспособността и удовлетвореността на туристите. Именно поради това не са малко иновациите</w:t>
      </w:r>
      <w:r w:rsidR="00545440">
        <w:rPr>
          <w:rFonts w:cs="Times New Roman"/>
          <w:bCs/>
          <w:color w:val="auto"/>
          <w:lang w:val="ru-RU"/>
        </w:rPr>
        <w:t>,</w:t>
      </w:r>
      <w:r w:rsidRPr="004C6F55">
        <w:rPr>
          <w:rFonts w:cs="Times New Roman"/>
          <w:bCs/>
          <w:color w:val="auto"/>
          <w:lang w:val="ru-RU"/>
        </w:rPr>
        <w:t xml:space="preserve"> насочени </w:t>
      </w:r>
      <w:r w:rsidR="00545440">
        <w:rPr>
          <w:rFonts w:cs="Times New Roman"/>
          <w:bCs/>
          <w:color w:val="auto"/>
          <w:lang w:val="ru-RU"/>
        </w:rPr>
        <w:t xml:space="preserve">към </w:t>
      </w:r>
      <w:r w:rsidRPr="004C6F55">
        <w:rPr>
          <w:rFonts w:cs="Times New Roman"/>
          <w:bCs/>
          <w:color w:val="auto"/>
          <w:lang w:val="ru-RU"/>
        </w:rPr>
        <w:t>повишаването на прои</w:t>
      </w:r>
      <w:r w:rsidR="00545440">
        <w:rPr>
          <w:rFonts w:cs="Times New Roman"/>
          <w:bCs/>
          <w:color w:val="auto"/>
          <w:lang w:val="ru-RU"/>
        </w:rPr>
        <w:t>зводителността и ефективността.</w:t>
      </w:r>
      <w:r w:rsidRPr="004C6F55">
        <w:rPr>
          <w:rFonts w:cs="Times New Roman"/>
          <w:bCs/>
          <w:color w:val="auto"/>
          <w:vertAlign w:val="superscript"/>
          <w:lang w:val="ru-RU"/>
        </w:rPr>
        <w:footnoteReference w:id="146"/>
      </w:r>
    </w:p>
    <w:p w:rsidR="004C6F55" w:rsidRDefault="004C6F55" w:rsidP="004C6F55">
      <w:pPr>
        <w:spacing w:line="360" w:lineRule="auto"/>
        <w:jc w:val="both"/>
        <w:rPr>
          <w:rFonts w:cs="Times New Roman"/>
          <w:bCs/>
          <w:color w:val="auto"/>
          <w:lang w:val="ru-RU"/>
        </w:rPr>
      </w:pPr>
      <w:r w:rsidRPr="004C6F55">
        <w:rPr>
          <w:rFonts w:cs="Times New Roman"/>
          <w:bCs/>
          <w:color w:val="auto"/>
          <w:lang w:val="ru-RU"/>
        </w:rPr>
        <w:t>Темата за влиянието на иновациите и трансформациите в туризма са изключ</w:t>
      </w:r>
      <w:r w:rsidR="00545440">
        <w:rPr>
          <w:rFonts w:cs="Times New Roman"/>
          <w:bCs/>
          <w:color w:val="auto"/>
          <w:lang w:val="ru-RU"/>
        </w:rPr>
        <w:t>ително комплексна и всеобхватна</w:t>
      </w:r>
      <w:r w:rsidRPr="004C6F55">
        <w:rPr>
          <w:rFonts w:cs="Times New Roman"/>
          <w:bCs/>
          <w:color w:val="auto"/>
          <w:lang w:val="ru-RU"/>
        </w:rPr>
        <w:t>. Огромен масив от публикации са посветени на иновациите, вследствие на новите ИКТ, но иновациите не се изчерпват само с това, а са в основата на цялостн</w:t>
      </w:r>
      <w:r w:rsidR="003146F0">
        <w:rPr>
          <w:rFonts w:cs="Times New Roman"/>
          <w:bCs/>
          <w:color w:val="auto"/>
          <w:lang w:val="ru-RU"/>
        </w:rPr>
        <w:t>ото развитие и конкурентоспособ</w:t>
      </w:r>
      <w:r w:rsidRPr="004C6F55">
        <w:rPr>
          <w:rFonts w:cs="Times New Roman"/>
          <w:bCs/>
          <w:color w:val="auto"/>
          <w:lang w:val="ru-RU"/>
        </w:rPr>
        <w:t>ността на туристическ</w:t>
      </w:r>
      <w:r w:rsidR="003146F0">
        <w:rPr>
          <w:rFonts w:cs="Times New Roman"/>
          <w:bCs/>
          <w:color w:val="auto"/>
          <w:lang w:val="ru-RU"/>
        </w:rPr>
        <w:t>ата индустрия. В повечето случаи</w:t>
      </w:r>
      <w:r w:rsidRPr="004C6F55">
        <w:rPr>
          <w:rFonts w:cs="Times New Roman"/>
          <w:bCs/>
          <w:color w:val="auto"/>
          <w:lang w:val="ru-RU"/>
        </w:rPr>
        <w:t xml:space="preserve"> иновациите в туризма са умерени, имитиращи и трансферир</w:t>
      </w:r>
      <w:r w:rsidR="003146F0">
        <w:rPr>
          <w:rFonts w:cs="Times New Roman"/>
          <w:bCs/>
          <w:color w:val="auto"/>
          <w:lang w:val="ru-RU"/>
        </w:rPr>
        <w:t>ани (адаптирани) от други сфери</w:t>
      </w:r>
      <w:r w:rsidRPr="004C6F55">
        <w:rPr>
          <w:rFonts w:cs="Times New Roman"/>
          <w:bCs/>
          <w:color w:val="auto"/>
          <w:lang w:val="ru-RU"/>
        </w:rPr>
        <w:t xml:space="preserve">. </w:t>
      </w:r>
    </w:p>
    <w:p w:rsidR="00FB2B4E" w:rsidRDefault="00F345E3" w:rsidP="004C6F55">
      <w:pPr>
        <w:spacing w:line="360" w:lineRule="auto"/>
        <w:jc w:val="both"/>
        <w:rPr>
          <w:rFonts w:cs="Times New Roman"/>
          <w:bCs/>
          <w:color w:val="auto"/>
          <w:lang w:val="bg-BG"/>
        </w:rPr>
      </w:pPr>
      <w:r w:rsidRPr="00F345E3">
        <w:rPr>
          <w:rFonts w:cs="Times New Roman"/>
          <w:bCs/>
          <w:color w:val="auto"/>
        </w:rPr>
        <w:t>Втора глава има за цел да представи същността, спецификата и класификацията на иновациите в туризма, както и тяхното значение за подобряване на конкурентоспособността и устойчивостта на сектора. Разглеждат се основните типове иновации – продуктови, процесни, маркетингови и организационни, като се акцентира върху ролята им в създаването на добавена стойност и оптимизирането на туристическите услуги. Глава втора включва и анализ на добри практики от международния и националния опит, демонстриращи как иновациите променят бизнес моделите и маркетинговите стратегии на туристическите предприятия. По този начин се осигурява преход от теоретичните основи към приложните измерения на темата.</w:t>
      </w:r>
    </w:p>
    <w:p w:rsidR="00F345E3" w:rsidRPr="00F345E3" w:rsidRDefault="00F345E3" w:rsidP="004C6F55">
      <w:pPr>
        <w:spacing w:line="360" w:lineRule="auto"/>
        <w:jc w:val="both"/>
        <w:rPr>
          <w:rFonts w:cs="Times New Roman"/>
          <w:bCs/>
          <w:color w:val="auto"/>
          <w:lang w:val="bg-BG"/>
        </w:rPr>
      </w:pPr>
    </w:p>
    <w:p w:rsidR="003D7ADB" w:rsidRPr="00D47B2D" w:rsidRDefault="003D7ADB" w:rsidP="001D0316">
      <w:pPr>
        <w:pStyle w:val="ListParagraph"/>
        <w:numPr>
          <w:ilvl w:val="1"/>
          <w:numId w:val="48"/>
        </w:numPr>
        <w:spacing w:line="360" w:lineRule="auto"/>
        <w:rPr>
          <w:rFonts w:ascii="Times New Roman" w:hAnsi="Times New Roman" w:cs="Times New Roman"/>
          <w:b/>
          <w:sz w:val="24"/>
          <w:szCs w:val="24"/>
          <w:lang w:val="bg-BG"/>
        </w:rPr>
      </w:pPr>
      <w:r w:rsidRPr="00D47B2D">
        <w:rPr>
          <w:rFonts w:ascii="Times New Roman" w:hAnsi="Times New Roman" w:cs="Times New Roman"/>
          <w:b/>
          <w:sz w:val="24"/>
          <w:szCs w:val="24"/>
          <w:lang w:val="bg-BG"/>
        </w:rPr>
        <w:t>Иновации в туроператорската дейност</w:t>
      </w:r>
    </w:p>
    <w:p w:rsidR="00FB2B4E" w:rsidRPr="003D7ADB" w:rsidRDefault="00FB2B4E" w:rsidP="00FB2B4E">
      <w:pPr>
        <w:ind w:left="720"/>
        <w:rPr>
          <w:rFonts w:cs="Times New Roman"/>
          <w:b/>
          <w:bCs/>
          <w:color w:val="auto"/>
          <w:lang w:val="ru-RU"/>
        </w:rPr>
      </w:pPr>
    </w:p>
    <w:p w:rsidR="003D7ADB" w:rsidRDefault="003D7ADB" w:rsidP="003D7ADB">
      <w:pPr>
        <w:spacing w:line="360" w:lineRule="auto"/>
        <w:jc w:val="both"/>
        <w:rPr>
          <w:rFonts w:cs="Times New Roman"/>
          <w:bCs/>
          <w:color w:val="auto"/>
          <w:lang w:val="ru-RU"/>
        </w:rPr>
      </w:pPr>
      <w:r w:rsidRPr="003D7ADB">
        <w:rPr>
          <w:rFonts w:cs="Times New Roman"/>
          <w:bCs/>
          <w:color w:val="auto"/>
          <w:lang w:val="ru-RU"/>
        </w:rPr>
        <w:t xml:space="preserve">През последните години туристическата индустрия претърпя значителни промени и напредък благодарение на бързия напредък на технологиите и променящите се предпочитания на потребителите. Това доведе до нововъведения в различни области, включително услугите на туроператорите, дейността на туристическите агенти, </w:t>
      </w:r>
      <w:r w:rsidRPr="003D7ADB">
        <w:rPr>
          <w:rFonts w:cs="Times New Roman"/>
          <w:bCs/>
          <w:color w:val="auto"/>
          <w:lang w:val="ru-RU"/>
        </w:rPr>
        <w:lastRenderedPageBreak/>
        <w:t xml:space="preserve">практиките на екскурзоводите и ролята на аниматорите. В тази </w:t>
      </w:r>
      <w:r w:rsidR="00AA13E1">
        <w:rPr>
          <w:rFonts w:cs="Times New Roman"/>
          <w:bCs/>
          <w:color w:val="auto"/>
          <w:lang w:val="ru-RU"/>
        </w:rPr>
        <w:t>подточка</w:t>
      </w:r>
      <w:r w:rsidRPr="003D7ADB">
        <w:rPr>
          <w:rFonts w:cs="Times New Roman"/>
          <w:bCs/>
          <w:color w:val="auto"/>
          <w:lang w:val="ru-RU"/>
        </w:rPr>
        <w:t xml:space="preserve"> ще разгледаме някои от ключовите иновации, които преобразиха тези сектори, подобрявайки цялостното преживяване на туристите по света.</w:t>
      </w:r>
      <w:r w:rsidRPr="003D7ADB">
        <w:rPr>
          <w:rFonts w:cs="Times New Roman"/>
          <w:bCs/>
          <w:color w:val="auto"/>
          <w:vertAlign w:val="superscript"/>
          <w:lang w:val="ru-RU"/>
        </w:rPr>
        <w:footnoteReference w:id="147"/>
      </w:r>
    </w:p>
    <w:p w:rsidR="00AA13E1" w:rsidRPr="00AA13E1" w:rsidRDefault="00AA13E1" w:rsidP="00AA13E1">
      <w:pPr>
        <w:spacing w:line="360" w:lineRule="auto"/>
        <w:jc w:val="both"/>
        <w:rPr>
          <w:rFonts w:cs="Times New Roman"/>
          <w:bCs/>
          <w:color w:val="auto"/>
          <w:lang w:val="ru-RU"/>
        </w:rPr>
      </w:pPr>
      <w:r w:rsidRPr="00AA13E1">
        <w:rPr>
          <w:rFonts w:cs="Times New Roman"/>
          <w:bCs/>
          <w:color w:val="auto"/>
          <w:lang w:val="ru-RU"/>
        </w:rPr>
        <w:t>Иновациите в дейностите на туроператорите, туристическите агенти, екскурзоводите и аниматорите доведоха до революция в туристическата индустрия, предоставяйки на пътуващите по-добри преживявания, по-голямо удобство и персонализирани услуги. Интегрирането на технологиите, инициативите за устойчиво развитие и фокусът върху културното потапяне предефинираха начина на работа на тези професионалисти, отговаряйки на променящите се изисквания и очаквания на съвременните пътници. Тъй като индустрията продължава да се развива, можем да очакваме още иновации, които ще оформят бъдещето на пътуванията, правейки ги по-завладяващи, устойчиви и приятни за всички.</w:t>
      </w:r>
      <w:r w:rsidRPr="00AA13E1">
        <w:rPr>
          <w:rFonts w:cs="Times New Roman"/>
          <w:bCs/>
          <w:color w:val="auto"/>
          <w:vertAlign w:val="superscript"/>
          <w:lang w:val="ru-RU"/>
        </w:rPr>
        <w:footnoteReference w:id="148"/>
      </w:r>
    </w:p>
    <w:p w:rsidR="00AA13E1" w:rsidRPr="003D7ADB" w:rsidRDefault="00AA13E1" w:rsidP="003D7ADB">
      <w:pPr>
        <w:spacing w:line="360" w:lineRule="auto"/>
        <w:jc w:val="both"/>
        <w:rPr>
          <w:rFonts w:cs="Times New Roman"/>
          <w:bCs/>
          <w:color w:val="auto"/>
          <w:lang w:val="ru-RU"/>
        </w:rPr>
      </w:pPr>
      <w:r w:rsidRPr="00AA13E1">
        <w:rPr>
          <w:rFonts w:cs="Times New Roman"/>
          <w:bCs/>
          <w:color w:val="auto"/>
          <w:lang w:val="ru-RU"/>
        </w:rPr>
        <w:t xml:space="preserve">Туристическата индустрия непрекъснато се развива, водена от променящите се очаквания на потребителите, напредъка на технологиите и новите тенденции. Туроператорите, туристическите агенти, екскурзоводите и аниматорите играят жизненоважна роля в оформянето и улесняването на пътуванията. За да останат конкурентоспособни и да предоставят изключителни услуги, тези специалисти трябва да приемат иновациите и да се адаптират към променящия се пейзаж. В тази </w:t>
      </w:r>
      <w:r>
        <w:rPr>
          <w:rFonts w:cs="Times New Roman"/>
          <w:bCs/>
          <w:color w:val="auto"/>
          <w:lang w:val="ru-RU"/>
        </w:rPr>
        <w:t>подточка</w:t>
      </w:r>
      <w:r w:rsidRPr="00AA13E1">
        <w:rPr>
          <w:rFonts w:cs="Times New Roman"/>
          <w:bCs/>
          <w:color w:val="auto"/>
          <w:lang w:val="ru-RU"/>
        </w:rPr>
        <w:t xml:space="preserve"> се разглеждат новостите в дейността на туроператорите, туристическите агенти, екскурзоводите и аниматорите, като се открояват ключови области, в които иновациите са видни, и се обсъжда тяхното въздействие върху индустрията. Като разбират тези тенденции, професионалистите в туристическия сектор могат да подобрят своите предложения, да подобрят преживяванията на клиентите и да процъфтяват на един динамичен пазар.</w:t>
      </w:r>
      <w:r w:rsidRPr="00AA13E1">
        <w:rPr>
          <w:rFonts w:cs="Times New Roman"/>
          <w:bCs/>
          <w:color w:val="auto"/>
          <w:vertAlign w:val="superscript"/>
          <w:lang w:val="ru-RU"/>
        </w:rPr>
        <w:footnoteReference w:id="149"/>
      </w:r>
    </w:p>
    <w:p w:rsidR="003D7ADB" w:rsidRPr="003D7ADB" w:rsidRDefault="003D7ADB" w:rsidP="003D7ADB">
      <w:pPr>
        <w:spacing w:line="360" w:lineRule="auto"/>
        <w:jc w:val="both"/>
        <w:rPr>
          <w:rFonts w:cs="Times New Roman"/>
          <w:bCs/>
          <w:color w:val="auto"/>
          <w:lang w:val="ru-RU"/>
        </w:rPr>
      </w:pPr>
      <w:r w:rsidRPr="006A7923">
        <w:rPr>
          <w:rFonts w:cs="Times New Roman"/>
          <w:b/>
          <w:bCs/>
          <w:color w:val="auto"/>
          <w:lang w:val="ru-RU"/>
        </w:rPr>
        <w:t>Туроператорите</w:t>
      </w:r>
      <w:r w:rsidRPr="003D7ADB">
        <w:rPr>
          <w:rFonts w:cs="Times New Roman"/>
          <w:bCs/>
          <w:color w:val="auto"/>
          <w:lang w:val="ru-RU"/>
        </w:rPr>
        <w:t xml:space="preserve"> играят ключова роля в организирането и управлението на туристически маршрути</w:t>
      </w:r>
      <w:r w:rsidR="00B4674D">
        <w:rPr>
          <w:rFonts w:cs="Times New Roman"/>
          <w:bCs/>
          <w:color w:val="auto"/>
          <w:lang w:val="ru-RU"/>
        </w:rPr>
        <w:t>,</w:t>
      </w:r>
      <w:r w:rsidR="00B4674D" w:rsidRPr="00B4674D">
        <w:rPr>
          <w:rFonts w:cs="Times New Roman"/>
          <w:bCs/>
          <w:color w:val="auto"/>
          <w:lang w:val="ru-RU"/>
        </w:rPr>
        <w:t xml:space="preserve"> координирането на логистиката и осигуряването на безпробл</w:t>
      </w:r>
      <w:r w:rsidR="00B4674D">
        <w:rPr>
          <w:rFonts w:cs="Times New Roman"/>
          <w:bCs/>
          <w:color w:val="auto"/>
          <w:lang w:val="ru-RU"/>
        </w:rPr>
        <w:t xml:space="preserve">емно пътуване за </w:t>
      </w:r>
      <w:r w:rsidRPr="003D7ADB">
        <w:rPr>
          <w:rFonts w:cs="Times New Roman"/>
          <w:bCs/>
          <w:color w:val="auto"/>
          <w:lang w:val="ru-RU"/>
        </w:rPr>
        <w:t>отделни лица и групи</w:t>
      </w:r>
      <w:r w:rsidR="003146F0">
        <w:rPr>
          <w:rFonts w:cs="Times New Roman"/>
          <w:bCs/>
          <w:color w:val="auto"/>
          <w:lang w:val="ru-RU"/>
        </w:rPr>
        <w:t>.</w:t>
      </w:r>
      <w:r w:rsidR="00DF423F" w:rsidRPr="00DF423F">
        <w:rPr>
          <w:rFonts w:cs="Times New Roman"/>
          <w:bCs/>
          <w:color w:val="auto"/>
          <w:vertAlign w:val="superscript"/>
          <w:lang w:val="ru-RU"/>
        </w:rPr>
        <w:footnoteReference w:id="150"/>
      </w:r>
      <w:r w:rsidRPr="003D7ADB">
        <w:rPr>
          <w:rFonts w:cs="Times New Roman"/>
          <w:bCs/>
          <w:color w:val="auto"/>
          <w:lang w:val="ru-RU"/>
        </w:rPr>
        <w:t xml:space="preserve"> Те са възприели няколко иновации, </w:t>
      </w:r>
      <w:r w:rsidRPr="003D7ADB">
        <w:rPr>
          <w:rFonts w:cs="Times New Roman"/>
          <w:bCs/>
          <w:color w:val="auto"/>
          <w:lang w:val="ru-RU"/>
        </w:rPr>
        <w:lastRenderedPageBreak/>
        <w:t xml:space="preserve">за да рационализират дейността си и да предоставят по-добри услуги на своите клиенти. Някои от </w:t>
      </w:r>
      <w:r w:rsidRPr="006A7923">
        <w:rPr>
          <w:rFonts w:cs="Times New Roman"/>
          <w:b/>
          <w:bCs/>
          <w:color w:val="auto"/>
          <w:lang w:val="ru-RU"/>
        </w:rPr>
        <w:t>забележителните иновации</w:t>
      </w:r>
      <w:r w:rsidRPr="003D7ADB">
        <w:rPr>
          <w:rFonts w:cs="Times New Roman"/>
          <w:bCs/>
          <w:color w:val="auto"/>
          <w:lang w:val="ru-RU"/>
        </w:rPr>
        <w:t xml:space="preserve"> включват:</w:t>
      </w:r>
    </w:p>
    <w:p w:rsidR="00FF3117" w:rsidRDefault="006A7923" w:rsidP="006A7923">
      <w:pPr>
        <w:spacing w:line="360" w:lineRule="auto"/>
        <w:jc w:val="both"/>
        <w:rPr>
          <w:rFonts w:cs="Times New Roman"/>
          <w:bCs/>
          <w:color w:val="auto"/>
          <w:lang w:val="ru-RU"/>
        </w:rPr>
      </w:pPr>
      <w:r>
        <w:rPr>
          <w:rFonts w:cs="Times New Roman"/>
          <w:bCs/>
          <w:i/>
          <w:color w:val="auto"/>
          <w:lang w:val="ru-RU"/>
        </w:rPr>
        <w:t xml:space="preserve">- </w:t>
      </w:r>
      <w:r w:rsidR="003D7ADB" w:rsidRPr="006A7923">
        <w:rPr>
          <w:rFonts w:cs="Times New Roman"/>
          <w:bCs/>
          <w:i/>
          <w:color w:val="auto"/>
          <w:lang w:val="ru-RU"/>
        </w:rPr>
        <w:t>Платформи за онлайн резервации</w:t>
      </w:r>
      <w:r w:rsidR="003D7ADB" w:rsidRPr="006A7923">
        <w:rPr>
          <w:rFonts w:cs="Times New Roman"/>
          <w:bCs/>
          <w:color w:val="auto"/>
          <w:lang w:val="ru-RU"/>
        </w:rPr>
        <w:t>: Туроператорите са интегрирали удобни за ползване онлайн платформи, които позволяват на клиентите да разглеждат и резервират туристически пакети без усилие</w:t>
      </w:r>
      <w:r w:rsidR="003146F0">
        <w:rPr>
          <w:rFonts w:cs="Times New Roman"/>
          <w:bCs/>
          <w:color w:val="auto"/>
          <w:lang w:val="ru-RU"/>
        </w:rPr>
        <w:t>.</w:t>
      </w:r>
      <w:r w:rsidR="00DF423F" w:rsidRPr="00DF423F">
        <w:rPr>
          <w:rFonts w:cs="Times New Roman"/>
          <w:bCs/>
          <w:color w:val="auto"/>
          <w:vertAlign w:val="superscript"/>
          <w:lang w:val="ru-RU"/>
        </w:rPr>
        <w:footnoteReference w:id="151"/>
      </w:r>
      <w:r w:rsidR="003D7ADB" w:rsidRPr="006A7923">
        <w:rPr>
          <w:rFonts w:cs="Times New Roman"/>
          <w:bCs/>
          <w:color w:val="auto"/>
          <w:lang w:val="ru-RU"/>
        </w:rPr>
        <w:t xml:space="preserve"> Тези платформи предлагат подробни маршрути, наличности в реално време, сигурни възможности за плащане и персонализирани препоръки, което прави процеса на </w:t>
      </w:r>
      <w:r>
        <w:rPr>
          <w:rFonts w:cs="Times New Roman"/>
          <w:bCs/>
          <w:color w:val="auto"/>
          <w:lang w:val="ru-RU"/>
        </w:rPr>
        <w:t>резервиране удобен и ефективен</w:t>
      </w:r>
    </w:p>
    <w:p w:rsidR="003D7ADB" w:rsidRPr="00345E81" w:rsidRDefault="00FF3117" w:rsidP="006A7923">
      <w:pPr>
        <w:spacing w:line="360" w:lineRule="auto"/>
        <w:jc w:val="both"/>
        <w:rPr>
          <w:bCs/>
          <w:lang w:val="bg-BG"/>
        </w:rPr>
      </w:pPr>
      <w:r>
        <w:rPr>
          <w:rFonts w:cs="Times New Roman"/>
          <w:bCs/>
          <w:color w:val="auto"/>
          <w:lang w:val="ru-RU"/>
        </w:rPr>
        <w:t xml:space="preserve">Пример за такива са </w:t>
      </w:r>
      <w:r>
        <w:t>TUI Group внедрява „dynamic packaging“</w:t>
      </w:r>
      <w:r w:rsidR="00345E81" w:rsidRPr="00345E81">
        <w:rPr>
          <w:bCs/>
          <w:lang w:val="bg-BG"/>
        </w:rPr>
        <w:t xml:space="preserve">която комбинира хотел, транспорт и услуги според индивидуалните предпочитания на клиента, използвайки </w:t>
      </w:r>
      <w:r w:rsidR="00345E81">
        <w:rPr>
          <w:bCs/>
          <w:lang w:val="bg-BG"/>
        </w:rPr>
        <w:t xml:space="preserve">алгоритми с изкуствен интелект </w:t>
      </w:r>
      <w:r>
        <w:t>и собствен модул за онлайн резервации</w:t>
      </w:r>
      <w:r w:rsidRPr="00FF3117">
        <w:rPr>
          <w:bCs/>
          <w:vertAlign w:val="superscript"/>
          <w:lang w:val="ru-RU"/>
        </w:rPr>
        <w:footnoteReference w:id="152"/>
      </w:r>
      <w:r>
        <w:rPr>
          <w:lang w:val="bg-BG"/>
        </w:rPr>
        <w:t xml:space="preserve">, а </w:t>
      </w:r>
      <w:r>
        <w:t>Jet2holidays</w:t>
      </w:r>
      <w:r w:rsidRPr="00FF3117">
        <w:rPr>
          <w:bCs/>
          <w:vertAlign w:val="superscript"/>
          <w:lang w:val="ru-RU"/>
        </w:rPr>
        <w:footnoteReference w:id="153"/>
      </w:r>
      <w:r>
        <w:t xml:space="preserve"> развива интегрирана B2C платформа с директен контрол на капацитета и пакетите</w:t>
      </w:r>
      <w:r w:rsidR="00345E81">
        <w:rPr>
          <w:rFonts w:cs="Times New Roman"/>
          <w:bCs/>
          <w:color w:val="auto"/>
          <w:lang w:val="ru-RU"/>
        </w:rPr>
        <w:t>.</w:t>
      </w:r>
      <w:r w:rsidR="00345E81" w:rsidRPr="00345E81">
        <w:rPr>
          <w:bCs/>
          <w:lang w:val="bg-BG"/>
        </w:rPr>
        <w:t xml:space="preserve"> </w:t>
      </w:r>
      <w:r w:rsidR="00345E81" w:rsidRPr="00345E81">
        <w:rPr>
          <w:rFonts w:cs="Times New Roman"/>
          <w:bCs/>
          <w:color w:val="auto"/>
          <w:lang w:val="bg-BG"/>
        </w:rPr>
        <w:t>По този начин се създават персонализирани оферти в реално време, а ценообразуването се адаптира динамично спря</w:t>
      </w:r>
      <w:r w:rsidR="00345E81">
        <w:rPr>
          <w:rFonts w:cs="Times New Roman"/>
          <w:bCs/>
          <w:color w:val="auto"/>
          <w:lang w:val="bg-BG"/>
        </w:rPr>
        <w:t>мо търсенето;</w:t>
      </w:r>
    </w:p>
    <w:p w:rsidR="003D7ADB" w:rsidRPr="004F5075" w:rsidRDefault="006A7923" w:rsidP="003D7ADB">
      <w:pPr>
        <w:spacing w:line="360" w:lineRule="auto"/>
        <w:jc w:val="both"/>
        <w:rPr>
          <w:rFonts w:cs="Times New Roman"/>
          <w:bCs/>
          <w:color w:val="auto"/>
          <w:lang w:val="bg-BG"/>
        </w:rPr>
      </w:pPr>
      <w:r w:rsidRPr="006A7923">
        <w:rPr>
          <w:rFonts w:cs="Times New Roman"/>
          <w:b/>
          <w:bCs/>
          <w:color w:val="auto"/>
          <w:lang w:val="ru-RU"/>
        </w:rPr>
        <w:t>-</w:t>
      </w:r>
      <w:r w:rsidR="00B4674D" w:rsidRPr="00B4674D">
        <w:rPr>
          <w:rFonts w:cs="Times New Roman"/>
          <w:bCs/>
          <w:color w:val="auto"/>
          <w:lang w:val="ru-RU"/>
        </w:rPr>
        <w:t xml:space="preserve"> </w:t>
      </w:r>
      <w:r w:rsidR="00B4674D" w:rsidRPr="00B4674D">
        <w:rPr>
          <w:rFonts w:cs="Times New Roman"/>
          <w:bCs/>
          <w:i/>
          <w:color w:val="auto"/>
          <w:lang w:val="ru-RU"/>
        </w:rPr>
        <w:t>Интегриране на технологиите:</w:t>
      </w:r>
      <w:r w:rsidR="00B4674D" w:rsidRPr="00B4674D">
        <w:rPr>
          <w:rFonts w:cs="Times New Roman"/>
          <w:bCs/>
          <w:color w:val="auto"/>
          <w:lang w:val="ru-RU"/>
        </w:rPr>
        <w:t xml:space="preserve"> Туроператорите използват технологиите, за да подобрят дейността си и да осигурят безпроблемно обслужване на клиентите. Онлайн платформите за резервации, обиколките с виртуална реалност и мобилните приложения са някои от технологичните постижения, които се използват за подобряване на ангажираността на клиентите </w:t>
      </w:r>
      <w:r w:rsidR="003146F0">
        <w:rPr>
          <w:rFonts w:cs="Times New Roman"/>
          <w:bCs/>
          <w:color w:val="auto"/>
          <w:lang w:val="ru-RU"/>
        </w:rPr>
        <w:t>и рационализиране на операциитед.</w:t>
      </w:r>
      <w:r w:rsidR="00B4674D" w:rsidRPr="00B4674D">
        <w:rPr>
          <w:rFonts w:cs="Times New Roman"/>
          <w:bCs/>
          <w:color w:val="auto"/>
          <w:vertAlign w:val="superscript"/>
          <w:lang w:val="ru-RU"/>
        </w:rPr>
        <w:footnoteReference w:id="154"/>
      </w:r>
      <w:r w:rsidR="003D7ADB" w:rsidRPr="003D7ADB">
        <w:rPr>
          <w:rFonts w:cs="Times New Roman"/>
          <w:bCs/>
          <w:color w:val="auto"/>
          <w:lang w:val="ru-RU"/>
        </w:rPr>
        <w:t xml:space="preserve">Използвайки технологиите за </w:t>
      </w:r>
      <w:r w:rsidR="003146F0">
        <w:rPr>
          <w:rFonts w:cs="Times New Roman"/>
          <w:bCs/>
          <w:color w:val="auto"/>
          <w:lang w:val="ru-RU"/>
        </w:rPr>
        <w:t>в</w:t>
      </w:r>
      <w:r w:rsidR="00B4674D" w:rsidRPr="00B4674D">
        <w:rPr>
          <w:rFonts w:cs="Times New Roman"/>
          <w:bCs/>
          <w:color w:val="auto"/>
          <w:lang w:val="ru-RU"/>
        </w:rPr>
        <w:t>иртуална реалност (VR) и разширена реалност (AR)</w:t>
      </w:r>
      <w:r w:rsidR="003D7ADB" w:rsidRPr="00B4674D">
        <w:rPr>
          <w:rFonts w:cs="Times New Roman"/>
          <w:bCs/>
          <w:color w:val="auto"/>
          <w:lang w:val="ru-RU"/>
        </w:rPr>
        <w:t>,</w:t>
      </w:r>
      <w:r w:rsidR="003D7ADB" w:rsidRPr="003D7ADB">
        <w:rPr>
          <w:rFonts w:cs="Times New Roman"/>
          <w:bCs/>
          <w:color w:val="auto"/>
          <w:lang w:val="ru-RU"/>
        </w:rPr>
        <w:t xml:space="preserve"> туроператорите могат да предоставят завладяващи виртуални преживявания на дестинации и забележителности. Клиентите могат да правят виртуални обиколки, да проучват местата за настаняване и да визуализират дейности, преди да направят резервациите си. Това нововъведение подобрява вземането на решения и повишава </w:t>
      </w:r>
      <w:r>
        <w:rPr>
          <w:rFonts w:cs="Times New Roman"/>
          <w:bCs/>
          <w:color w:val="auto"/>
          <w:lang w:val="ru-RU"/>
        </w:rPr>
        <w:t>удовлетвореността на клиентите</w:t>
      </w:r>
      <w:r w:rsidR="003146F0">
        <w:rPr>
          <w:rFonts w:cs="Times New Roman"/>
          <w:bCs/>
          <w:color w:val="auto"/>
          <w:lang w:val="ru-RU"/>
        </w:rPr>
        <w:t>.</w:t>
      </w:r>
      <w:r w:rsidR="000F041E">
        <w:rPr>
          <w:rFonts w:cs="Times New Roman"/>
          <w:bCs/>
          <w:color w:val="auto"/>
          <w:lang w:val="ru-RU"/>
        </w:rPr>
        <w:t xml:space="preserve"> </w:t>
      </w:r>
      <w:r w:rsidR="003146F0">
        <w:rPr>
          <w:rFonts w:cs="Times New Roman"/>
          <w:bCs/>
          <w:color w:val="auto"/>
          <w:lang w:val="ru-RU"/>
        </w:rPr>
        <w:t>М</w:t>
      </w:r>
      <w:r w:rsidR="000F041E">
        <w:rPr>
          <w:rFonts w:cs="Times New Roman"/>
          <w:bCs/>
          <w:color w:val="auto"/>
          <w:lang w:val="ru-RU"/>
        </w:rPr>
        <w:t xml:space="preserve">ного добър пример за добре интегрирана иновация от реалния свят е платформата на </w:t>
      </w:r>
      <w:r w:rsidR="000F041E">
        <w:rPr>
          <w:rFonts w:cs="Times New Roman"/>
          <w:bCs/>
          <w:color w:val="auto"/>
        </w:rPr>
        <w:t>Coral</w:t>
      </w:r>
      <w:r w:rsidR="003146F0">
        <w:rPr>
          <w:rFonts w:cs="Times New Roman"/>
          <w:bCs/>
          <w:color w:val="auto"/>
          <w:lang w:val="bg-BG"/>
        </w:rPr>
        <w:t xml:space="preserve"> </w:t>
      </w:r>
      <w:r w:rsidR="000F041E">
        <w:rPr>
          <w:rFonts w:cs="Times New Roman"/>
          <w:bCs/>
          <w:color w:val="auto"/>
        </w:rPr>
        <w:t xml:space="preserve">Travel, </w:t>
      </w:r>
      <w:r w:rsidR="000F041E">
        <w:rPr>
          <w:rFonts w:cs="Times New Roman"/>
          <w:bCs/>
          <w:color w:val="auto"/>
          <w:lang w:val="bg-BG"/>
        </w:rPr>
        <w:t>които предлагат такъв тип виртуални обиколки</w:t>
      </w:r>
      <w:r w:rsidR="000F041E" w:rsidRPr="000F041E">
        <w:rPr>
          <w:rFonts w:cs="Times New Roman"/>
          <w:bCs/>
          <w:color w:val="auto"/>
          <w:vertAlign w:val="superscript"/>
          <w:lang w:val="ru-RU"/>
        </w:rPr>
        <w:footnoteReference w:id="155"/>
      </w:r>
      <w:r w:rsidR="004F5075">
        <w:rPr>
          <w:rFonts w:cs="Times New Roman"/>
          <w:bCs/>
          <w:color w:val="auto"/>
        </w:rPr>
        <w:t xml:space="preserve">, </w:t>
      </w:r>
      <w:r w:rsidR="004F5075">
        <w:rPr>
          <w:rFonts w:cs="Times New Roman"/>
          <w:bCs/>
          <w:color w:val="auto"/>
          <w:lang w:val="bg-BG"/>
        </w:rPr>
        <w:t xml:space="preserve">като за сравнение може да се разгледат </w:t>
      </w:r>
      <w:r w:rsidR="004F5075">
        <w:t xml:space="preserve">и пилотните VR/AR решения при водещи европейски </w:t>
      </w:r>
      <w:r w:rsidR="004F5075">
        <w:lastRenderedPageBreak/>
        <w:t>туроператори, като ефекта от AR/VR в предварителния избор и ангажираността е добре документиран в литературата – tom Dieck &amp; Jung</w:t>
      </w:r>
      <w:r w:rsidR="004F5075" w:rsidRPr="004F5075">
        <w:rPr>
          <w:bCs/>
          <w:vertAlign w:val="superscript"/>
          <w:lang w:val="ru-RU"/>
        </w:rPr>
        <w:footnoteReference w:id="156"/>
      </w:r>
      <w:r w:rsidR="004F5075">
        <w:rPr>
          <w:lang w:val="bg-BG"/>
        </w:rPr>
        <w:t xml:space="preserve"> и </w:t>
      </w:r>
      <w:r w:rsidR="004F5075">
        <w:t>Huang, Backman &amp; Backman</w:t>
      </w:r>
      <w:r w:rsidR="004F5075">
        <w:rPr>
          <w:lang w:val="bg-BG"/>
        </w:rPr>
        <w:t>.</w:t>
      </w:r>
      <w:r w:rsidR="004F5075" w:rsidRPr="000F041E">
        <w:rPr>
          <w:rFonts w:cs="Times New Roman"/>
          <w:bCs/>
          <w:color w:val="auto"/>
          <w:vertAlign w:val="superscript"/>
          <w:lang w:val="ru-RU"/>
        </w:rPr>
        <w:footnoteReference w:id="157"/>
      </w:r>
    </w:p>
    <w:p w:rsidR="00B4674D" w:rsidRDefault="006A7923" w:rsidP="00B4674D">
      <w:pPr>
        <w:spacing w:line="360" w:lineRule="auto"/>
        <w:jc w:val="both"/>
        <w:rPr>
          <w:rFonts w:cs="Times New Roman"/>
          <w:bCs/>
          <w:color w:val="auto"/>
          <w:lang w:val="ru-RU"/>
        </w:rPr>
      </w:pPr>
      <w:r>
        <w:rPr>
          <w:rFonts w:cs="Times New Roman"/>
          <w:b/>
          <w:bCs/>
          <w:color w:val="auto"/>
          <w:lang w:val="ru-RU"/>
        </w:rPr>
        <w:t>-</w:t>
      </w:r>
      <w:r w:rsidR="003D7ADB" w:rsidRPr="003D7ADB">
        <w:rPr>
          <w:rFonts w:cs="Times New Roman"/>
          <w:bCs/>
          <w:color w:val="auto"/>
          <w:lang w:val="ru-RU"/>
        </w:rPr>
        <w:t xml:space="preserve"> </w:t>
      </w:r>
      <w:r w:rsidR="003D7ADB" w:rsidRPr="006A7923">
        <w:rPr>
          <w:rFonts w:cs="Times New Roman"/>
          <w:bCs/>
          <w:i/>
          <w:color w:val="auto"/>
          <w:lang w:val="ru-RU"/>
        </w:rPr>
        <w:t>Инициативи за устойчив туризъм:</w:t>
      </w:r>
      <w:r w:rsidR="003D7ADB" w:rsidRPr="003D7ADB">
        <w:rPr>
          <w:rFonts w:cs="Times New Roman"/>
          <w:bCs/>
          <w:color w:val="auto"/>
          <w:lang w:val="ru-RU"/>
        </w:rPr>
        <w:t xml:space="preserve"> </w:t>
      </w:r>
      <w:r w:rsidR="00B4674D" w:rsidRPr="00B4674D">
        <w:rPr>
          <w:rFonts w:cs="Times New Roman"/>
          <w:bCs/>
          <w:color w:val="auto"/>
          <w:lang w:val="ru-RU"/>
        </w:rPr>
        <w:t>С нарастващата загриженост за устойчивото развитие туроператорите възприемат екологосъобразни практики и</w:t>
      </w:r>
      <w:r w:rsidR="00B4674D">
        <w:rPr>
          <w:rFonts w:cs="Times New Roman"/>
          <w:bCs/>
          <w:color w:val="auto"/>
          <w:lang w:val="ru-RU"/>
        </w:rPr>
        <w:t xml:space="preserve"> насърчават отговорния туризъм.</w:t>
      </w:r>
      <w:r w:rsidR="00B4674D" w:rsidRPr="00B4674D">
        <w:rPr>
          <w:rFonts w:cs="Times New Roman"/>
          <w:bCs/>
          <w:color w:val="auto"/>
          <w:lang w:val="ru-RU"/>
        </w:rPr>
        <w:t xml:space="preserve"> Това може да включва партньорство с местните общности, подкрепа на инициативи за опазване на околната среда и насърчаване на пътуващите да сведат до минимум въздействието си върху околната среда. Тези инициативи не само допринасят за опазването на околната среда, но и привличат социално осъзнати туристи.</w:t>
      </w:r>
      <w:r w:rsidR="000F041E">
        <w:rPr>
          <w:rFonts w:cs="Times New Roman"/>
          <w:bCs/>
          <w:color w:val="auto"/>
          <w:lang w:val="ru-RU"/>
        </w:rPr>
        <w:t xml:space="preserve"> Отличен пример за такава компания е </w:t>
      </w:r>
      <w:r w:rsidR="000F041E">
        <w:rPr>
          <w:rFonts w:cs="Times New Roman"/>
          <w:bCs/>
          <w:color w:val="auto"/>
        </w:rPr>
        <w:t>Intrepid</w:t>
      </w:r>
      <w:r w:rsidR="00345E81">
        <w:rPr>
          <w:rFonts w:cs="Times New Roman"/>
          <w:bCs/>
          <w:color w:val="auto"/>
          <w:lang w:val="bg-BG"/>
        </w:rPr>
        <w:t>,</w:t>
      </w:r>
      <w:r w:rsidR="000F041E" w:rsidRPr="000F041E">
        <w:rPr>
          <w:rFonts w:cs="Times New Roman"/>
          <w:bCs/>
          <w:color w:val="auto"/>
          <w:vertAlign w:val="superscript"/>
          <w:lang w:val="ru-RU"/>
        </w:rPr>
        <w:footnoteReference w:id="158"/>
      </w:r>
      <w:r w:rsidR="00345E81">
        <w:rPr>
          <w:rFonts w:cs="Times New Roman"/>
          <w:bCs/>
          <w:color w:val="auto"/>
          <w:lang w:val="bg-BG"/>
        </w:rPr>
        <w:t xml:space="preserve">която </w:t>
      </w:r>
      <w:r w:rsidR="00345E81" w:rsidRPr="00594AFD">
        <w:rPr>
          <w:rFonts w:cs="Times New Roman"/>
          <w:bCs/>
          <w:color w:val="auto"/>
          <w:lang w:val="bg-BG"/>
        </w:rPr>
        <w:t>интегрира устойчиви и социално отговорни практики – 100% въглеродно неутрални пътувания, локални партньорства и малки групи за минимално въздействие върху природата. Компанията развива модел на „responsible tourism“, който съчетава приключенски туризъм с подкрепа на местните общности.</w:t>
      </w:r>
      <w:r w:rsidR="000F041E">
        <w:rPr>
          <w:rFonts w:cs="Times New Roman"/>
          <w:bCs/>
          <w:color w:val="auto"/>
        </w:rPr>
        <w:t xml:space="preserve"> </w:t>
      </w:r>
      <w:r w:rsidR="00B4674D" w:rsidRPr="00B4674D">
        <w:rPr>
          <w:rFonts w:cs="Times New Roman"/>
          <w:bCs/>
          <w:color w:val="auto"/>
          <w:lang w:val="ru-RU"/>
        </w:rPr>
        <w:t xml:space="preserve"> </w:t>
      </w:r>
    </w:p>
    <w:p w:rsidR="00B4674D" w:rsidRPr="00B4674D" w:rsidRDefault="00B4674D" w:rsidP="00B4674D">
      <w:pPr>
        <w:spacing w:line="360" w:lineRule="auto"/>
        <w:jc w:val="both"/>
        <w:rPr>
          <w:rFonts w:cs="Times New Roman"/>
          <w:bCs/>
          <w:color w:val="auto"/>
          <w:lang w:val="ru-RU"/>
        </w:rPr>
      </w:pPr>
      <w:r>
        <w:rPr>
          <w:rFonts w:cs="Times New Roman"/>
          <w:b/>
          <w:bCs/>
          <w:color w:val="auto"/>
          <w:lang w:val="ru-RU"/>
        </w:rPr>
        <w:t xml:space="preserve">- </w:t>
      </w:r>
      <w:r w:rsidRPr="00B4674D">
        <w:rPr>
          <w:rFonts w:cs="Times New Roman"/>
          <w:bCs/>
          <w:i/>
          <w:color w:val="auto"/>
          <w:lang w:val="ru-RU"/>
        </w:rPr>
        <w:t>Персонализирани и персонализирани екскурзии:</w:t>
      </w:r>
      <w:r w:rsidRPr="00B4674D">
        <w:rPr>
          <w:rFonts w:cs="Times New Roman"/>
          <w:bCs/>
          <w:color w:val="auto"/>
          <w:lang w:val="ru-RU"/>
        </w:rPr>
        <w:t xml:space="preserve"> Сега туроператорите се фокусират върху предоставянето на персонализирани и приспособими към нуждите на клиента туристически опции, за да отговорят на разнообразните предпочитания на пътуващите. Това включва предлагане на редица дейности, възможности за настаняване и избор на транспорт, които могат да бъдат адаптирани към индивидуалните нужди.</w:t>
      </w:r>
      <w:r w:rsidR="00DA1AF0" w:rsidRPr="00DA1AF0">
        <w:t xml:space="preserve"> </w:t>
      </w:r>
      <w:r w:rsidR="00DA1AF0">
        <w:rPr>
          <w:lang w:val="bg-BG"/>
        </w:rPr>
        <w:t>М</w:t>
      </w:r>
      <w:r w:rsidR="00DA1AF0" w:rsidRPr="00DA1AF0">
        <w:rPr>
          <w:rFonts w:cs="Times New Roman"/>
          <w:bCs/>
          <w:color w:val="auto"/>
        </w:rPr>
        <w:t>еждународната практика показва, че CRM и аналитични модели за персонализация увеличават релевантността на пакетите и NPS</w:t>
      </w:r>
      <w:r w:rsidR="00DA1AF0" w:rsidRPr="000F041E">
        <w:rPr>
          <w:rFonts w:cs="Times New Roman"/>
          <w:bCs/>
          <w:color w:val="auto"/>
          <w:vertAlign w:val="superscript"/>
          <w:lang w:val="ru-RU"/>
        </w:rPr>
        <w:footnoteReference w:id="159"/>
      </w:r>
      <w:r w:rsidR="00DA1AF0" w:rsidRPr="00DA1AF0">
        <w:rPr>
          <w:rFonts w:cs="Times New Roman"/>
          <w:bCs/>
          <w:color w:val="auto"/>
        </w:rPr>
        <w:t>;</w:t>
      </w:r>
    </w:p>
    <w:p w:rsidR="00B4674D" w:rsidRPr="00B4674D" w:rsidRDefault="00B4674D" w:rsidP="003D7ADB">
      <w:pPr>
        <w:spacing w:line="360" w:lineRule="auto"/>
        <w:jc w:val="both"/>
        <w:rPr>
          <w:rFonts w:cs="Times New Roman"/>
          <w:bCs/>
          <w:color w:val="auto"/>
          <w:lang w:val="ru-RU"/>
        </w:rPr>
      </w:pPr>
      <w:r>
        <w:rPr>
          <w:rFonts w:cs="Times New Roman"/>
          <w:b/>
          <w:bCs/>
          <w:color w:val="auto"/>
          <w:lang w:val="ru-RU"/>
        </w:rPr>
        <w:t xml:space="preserve">- </w:t>
      </w:r>
      <w:r w:rsidRPr="00B4674D">
        <w:rPr>
          <w:rFonts w:cs="Times New Roman"/>
          <w:bCs/>
          <w:i/>
          <w:color w:val="auto"/>
          <w:lang w:val="ru-RU"/>
        </w:rPr>
        <w:t>Пътувания, свързани с преживявания:</w:t>
      </w:r>
      <w:r w:rsidRPr="00B4674D">
        <w:rPr>
          <w:rFonts w:cs="Times New Roman"/>
          <w:bCs/>
          <w:color w:val="auto"/>
          <w:lang w:val="ru-RU"/>
        </w:rPr>
        <w:t xml:space="preserve"> Туроператорите включват в своите маршрути елементи на преживявания, за да осигурят на пътуващите уникални и вълнуващи преживявания. Това може да включва културен обмен, практически семинари, кулинарни обиколки или приключенски дейности, които позволяват на пътуващите да се ангажират с дестинацията на по-дълбоко ниво.</w:t>
      </w:r>
    </w:p>
    <w:p w:rsidR="003D7ADB" w:rsidRPr="003D7ADB" w:rsidRDefault="003D7ADB" w:rsidP="003D7ADB">
      <w:pPr>
        <w:spacing w:line="360" w:lineRule="auto"/>
        <w:jc w:val="both"/>
        <w:rPr>
          <w:rFonts w:cs="Times New Roman"/>
          <w:bCs/>
          <w:color w:val="auto"/>
          <w:lang w:val="ru-RU"/>
        </w:rPr>
      </w:pPr>
      <w:r w:rsidRPr="006A7923">
        <w:rPr>
          <w:rFonts w:cs="Times New Roman"/>
          <w:b/>
          <w:bCs/>
          <w:color w:val="auto"/>
          <w:lang w:val="ru-RU"/>
        </w:rPr>
        <w:t>Туристическите агенти</w:t>
      </w:r>
      <w:r w:rsidRPr="003D7ADB">
        <w:rPr>
          <w:rFonts w:cs="Times New Roman"/>
          <w:bCs/>
          <w:color w:val="auto"/>
          <w:lang w:val="ru-RU"/>
        </w:rPr>
        <w:t xml:space="preserve"> развиват своите услуги, за да отговорят на променящите се нужди на пътуващите и да запазят своята актуалност в цифровата ера. </w:t>
      </w:r>
      <w:r w:rsidR="00294262" w:rsidRPr="00294262">
        <w:rPr>
          <w:rFonts w:cs="Times New Roman"/>
          <w:bCs/>
          <w:color w:val="auto"/>
          <w:lang w:val="ru-RU"/>
        </w:rPr>
        <w:t xml:space="preserve">Туристическите агенти действат като посредници между пътуващите и доставчиците на туристически услуги, като предлагат експертни съвети, организират резервации и предоставят </w:t>
      </w:r>
      <w:r w:rsidR="00294262" w:rsidRPr="00294262">
        <w:rPr>
          <w:rFonts w:cs="Times New Roman"/>
          <w:bCs/>
          <w:color w:val="auto"/>
          <w:lang w:val="ru-RU"/>
        </w:rPr>
        <w:lastRenderedPageBreak/>
        <w:t>персонализирани препоръки за пътуване. За да се приспособят към променящото се поведение и предпочитания на потребителите, туристическите агенти са възприели различни иновативни практики:</w:t>
      </w:r>
      <w:r w:rsidR="00294262" w:rsidRPr="00294262">
        <w:rPr>
          <w:rFonts w:cs="Times New Roman"/>
          <w:bCs/>
          <w:color w:val="auto"/>
          <w:vertAlign w:val="superscript"/>
          <w:lang w:val="ru-RU"/>
        </w:rPr>
        <w:footnoteReference w:id="160"/>
      </w:r>
    </w:p>
    <w:p w:rsidR="003D7ADB" w:rsidRPr="003D7ADB" w:rsidRDefault="006A7923" w:rsidP="003D7ADB">
      <w:pPr>
        <w:spacing w:line="360" w:lineRule="auto"/>
        <w:jc w:val="both"/>
        <w:rPr>
          <w:rFonts w:cs="Times New Roman"/>
          <w:bCs/>
          <w:color w:val="auto"/>
          <w:lang w:val="ru-RU"/>
        </w:rPr>
      </w:pPr>
      <w:r w:rsidRPr="006A7923">
        <w:rPr>
          <w:rFonts w:cs="Times New Roman"/>
          <w:b/>
          <w:bCs/>
          <w:color w:val="auto"/>
          <w:lang w:val="ru-RU"/>
        </w:rPr>
        <w:t>-</w:t>
      </w:r>
      <w:r>
        <w:rPr>
          <w:rFonts w:cs="Times New Roman"/>
          <w:bCs/>
          <w:color w:val="auto"/>
          <w:lang w:val="ru-RU"/>
        </w:rPr>
        <w:t xml:space="preserve"> </w:t>
      </w:r>
      <w:r w:rsidR="003D7ADB" w:rsidRPr="006A7923">
        <w:rPr>
          <w:rFonts w:cs="Times New Roman"/>
          <w:bCs/>
          <w:i/>
          <w:color w:val="auto"/>
          <w:lang w:val="ru-RU"/>
        </w:rPr>
        <w:t>Персонализирани препоръки за пътуване:</w:t>
      </w:r>
      <w:r w:rsidR="003D7ADB" w:rsidRPr="003D7ADB">
        <w:rPr>
          <w:rFonts w:cs="Times New Roman"/>
          <w:bCs/>
          <w:color w:val="auto"/>
          <w:lang w:val="ru-RU"/>
        </w:rPr>
        <w:t xml:space="preserve"> Използвайки анализа на данни и изкуствения интелект (ИИ), туристическите агенти могат да предлагат силно персонализирани препоръки за пътуване. Анализирайки предпочитанията на клиентите, историята на сърфиране и предишни резервации, агентите могат да предлагат персонализирани маршрути, места за настаняване и дейности, които отговарят на индивидуалните вкусове.</w:t>
      </w:r>
    </w:p>
    <w:p w:rsidR="00294262" w:rsidRDefault="006A7923" w:rsidP="00294262">
      <w:pPr>
        <w:spacing w:line="360" w:lineRule="auto"/>
        <w:jc w:val="both"/>
        <w:rPr>
          <w:rFonts w:cs="Times New Roman"/>
          <w:bCs/>
          <w:color w:val="auto"/>
          <w:lang w:val="ru-RU"/>
        </w:rPr>
      </w:pPr>
      <w:r w:rsidRPr="006A7923">
        <w:rPr>
          <w:rFonts w:cs="Times New Roman"/>
          <w:bCs/>
          <w:i/>
          <w:color w:val="auto"/>
          <w:lang w:val="ru-RU"/>
        </w:rPr>
        <w:t>-</w:t>
      </w:r>
      <w:r w:rsidRPr="006A7923">
        <w:rPr>
          <w:rFonts w:cs="Times New Roman"/>
          <w:b/>
          <w:bCs/>
          <w:i/>
          <w:color w:val="auto"/>
          <w:lang w:val="ru-RU"/>
        </w:rPr>
        <w:t xml:space="preserve"> </w:t>
      </w:r>
      <w:r w:rsidR="003D7ADB" w:rsidRPr="006A7923">
        <w:rPr>
          <w:rFonts w:cs="Times New Roman"/>
          <w:bCs/>
          <w:i/>
          <w:color w:val="auto"/>
          <w:lang w:val="ru-RU"/>
        </w:rPr>
        <w:t>Мобилни приложения:</w:t>
      </w:r>
      <w:r w:rsidR="003D7ADB" w:rsidRPr="003D7ADB">
        <w:rPr>
          <w:rFonts w:cs="Times New Roman"/>
          <w:bCs/>
          <w:color w:val="auto"/>
          <w:lang w:val="ru-RU"/>
        </w:rPr>
        <w:t xml:space="preserve"> Туристическите агенции са разработили мобилни приложения, които предоставят на клиентите незабавен достъп до информация за пътуванията, маршрути и услуги за поддръжка. </w:t>
      </w:r>
      <w:r w:rsidR="00294262" w:rsidRPr="00294262">
        <w:rPr>
          <w:rFonts w:cs="Times New Roman"/>
          <w:bCs/>
          <w:color w:val="auto"/>
          <w:lang w:val="ru-RU"/>
        </w:rPr>
        <w:t>Туристическите агенти приемат лесни за използване онлайн системи за резервации и интегрират множество доставчици на туристически услуги в своите платформи.</w:t>
      </w:r>
      <w:r w:rsidR="00DF423F" w:rsidRPr="00DF423F">
        <w:rPr>
          <w:rFonts w:cs="Times New Roman"/>
          <w:bCs/>
          <w:color w:val="auto"/>
          <w:vertAlign w:val="superscript"/>
          <w:lang w:val="ru-RU"/>
        </w:rPr>
        <w:t xml:space="preserve"> </w:t>
      </w:r>
      <w:r w:rsidR="00DF423F" w:rsidRPr="00DF423F">
        <w:rPr>
          <w:rFonts w:cs="Times New Roman"/>
          <w:bCs/>
          <w:color w:val="auto"/>
          <w:vertAlign w:val="superscript"/>
          <w:lang w:val="ru-RU"/>
        </w:rPr>
        <w:footnoteReference w:id="161"/>
      </w:r>
      <w:r w:rsidR="00294262" w:rsidRPr="00294262">
        <w:rPr>
          <w:rFonts w:cs="Times New Roman"/>
          <w:bCs/>
          <w:color w:val="auto"/>
          <w:lang w:val="ru-RU"/>
        </w:rPr>
        <w:t xml:space="preserve"> Това позволява на клиентите да правят резервации за полети, настаняване, екскурзии и други услуги в рамките на една тран</w:t>
      </w:r>
      <w:r w:rsidR="003146F0">
        <w:rPr>
          <w:rFonts w:cs="Times New Roman"/>
          <w:bCs/>
          <w:color w:val="auto"/>
          <w:lang w:val="ru-RU"/>
        </w:rPr>
        <w:t>с</w:t>
      </w:r>
      <w:r w:rsidR="00294262" w:rsidRPr="00294262">
        <w:rPr>
          <w:rFonts w:cs="Times New Roman"/>
          <w:bCs/>
          <w:color w:val="auto"/>
          <w:lang w:val="ru-RU"/>
        </w:rPr>
        <w:t>акция, като спестяват време и осигуряват безпроблемно преживяване.</w:t>
      </w:r>
      <w:r w:rsidR="00294262" w:rsidRPr="00294262">
        <w:rPr>
          <w:rFonts w:cs="Times New Roman"/>
          <w:bCs/>
          <w:color w:val="auto"/>
          <w:vertAlign w:val="superscript"/>
          <w:lang w:val="ru-RU"/>
        </w:rPr>
        <w:footnoteReference w:id="162"/>
      </w:r>
    </w:p>
    <w:p w:rsidR="00294262" w:rsidRPr="003D7ADB" w:rsidRDefault="00294262" w:rsidP="003D7ADB">
      <w:pPr>
        <w:spacing w:line="360" w:lineRule="auto"/>
        <w:jc w:val="both"/>
        <w:rPr>
          <w:rFonts w:cs="Times New Roman"/>
          <w:bCs/>
          <w:color w:val="auto"/>
          <w:lang w:val="ru-RU"/>
        </w:rPr>
      </w:pPr>
      <w:r w:rsidRPr="006A7923">
        <w:rPr>
          <w:rFonts w:cs="Times New Roman"/>
          <w:bCs/>
          <w:i/>
          <w:color w:val="auto"/>
          <w:lang w:val="ru-RU"/>
        </w:rPr>
        <w:t>-</w:t>
      </w:r>
      <w:r>
        <w:rPr>
          <w:rFonts w:cs="Times New Roman"/>
          <w:bCs/>
          <w:i/>
          <w:color w:val="auto"/>
          <w:lang w:val="ru-RU"/>
        </w:rPr>
        <w:t xml:space="preserve"> </w:t>
      </w:r>
      <w:r w:rsidRPr="00294262">
        <w:rPr>
          <w:rFonts w:cs="Times New Roman"/>
          <w:bCs/>
          <w:i/>
          <w:color w:val="auto"/>
          <w:lang w:val="ru-RU"/>
        </w:rPr>
        <w:t>Онлайн присъствие и маркетинг в социалните медии:</w:t>
      </w:r>
      <w:r w:rsidRPr="00294262">
        <w:rPr>
          <w:rFonts w:cs="Times New Roman"/>
          <w:bCs/>
          <w:color w:val="auto"/>
          <w:lang w:val="ru-RU"/>
        </w:rPr>
        <w:t xml:space="preserve"> Туристическите агенции използват онлайн платформи и социални медии, за да разширят обхвата си и да се анг</w:t>
      </w:r>
      <w:r w:rsidR="003146F0">
        <w:rPr>
          <w:rFonts w:cs="Times New Roman"/>
          <w:bCs/>
          <w:color w:val="auto"/>
          <w:lang w:val="ru-RU"/>
        </w:rPr>
        <w:t xml:space="preserve">ажират с потенциални клиенти. </w:t>
      </w:r>
      <w:r w:rsidRPr="00294262">
        <w:rPr>
          <w:rFonts w:cs="Times New Roman"/>
          <w:bCs/>
          <w:color w:val="auto"/>
          <w:lang w:val="ru-RU"/>
        </w:rPr>
        <w:t>Чрез завладяващо съдържание, отзиви и интерактивни платформи туристическите агенти могат да покажат своя опит, да изградят доверие и да привлекат нови клиенти.</w:t>
      </w:r>
    </w:p>
    <w:p w:rsidR="003D7ADB" w:rsidRDefault="006A7923" w:rsidP="003D7ADB">
      <w:pPr>
        <w:spacing w:line="360" w:lineRule="auto"/>
        <w:jc w:val="both"/>
        <w:rPr>
          <w:rFonts w:cs="Times New Roman"/>
          <w:bCs/>
          <w:color w:val="auto"/>
          <w:lang w:val="ru-RU"/>
        </w:rPr>
      </w:pPr>
      <w:r w:rsidRPr="006A7923">
        <w:rPr>
          <w:rFonts w:cs="Times New Roman"/>
          <w:bCs/>
          <w:i/>
          <w:color w:val="auto"/>
          <w:lang w:val="ru-RU"/>
        </w:rPr>
        <w:t>-</w:t>
      </w:r>
      <w:r w:rsidRPr="006A7923">
        <w:rPr>
          <w:rFonts w:cs="Times New Roman"/>
          <w:b/>
          <w:bCs/>
          <w:i/>
          <w:color w:val="auto"/>
          <w:lang w:val="ru-RU"/>
        </w:rPr>
        <w:t xml:space="preserve"> </w:t>
      </w:r>
      <w:r w:rsidR="003D7ADB" w:rsidRPr="006A7923">
        <w:rPr>
          <w:rFonts w:cs="Times New Roman"/>
          <w:bCs/>
          <w:i/>
          <w:color w:val="auto"/>
          <w:lang w:val="ru-RU"/>
        </w:rPr>
        <w:t>24/7 поддръжка на клиенти:</w:t>
      </w:r>
      <w:r w:rsidR="003D7ADB" w:rsidRPr="003D7ADB">
        <w:rPr>
          <w:rFonts w:cs="Times New Roman"/>
          <w:bCs/>
          <w:color w:val="auto"/>
          <w:lang w:val="ru-RU"/>
        </w:rPr>
        <w:t xml:space="preserve"> За да отговорят на глобалния характер на пътуванията, туристическите агенции вече предлагат денонощни услуги за обслужване на клиенти</w:t>
      </w:r>
      <w:r w:rsidR="00DF423F" w:rsidRPr="00DF423F">
        <w:rPr>
          <w:rFonts w:cs="Times New Roman"/>
          <w:bCs/>
          <w:color w:val="auto"/>
          <w:vertAlign w:val="superscript"/>
          <w:lang w:val="ru-RU"/>
        </w:rPr>
        <w:footnoteReference w:id="163"/>
      </w:r>
      <w:r w:rsidR="003D7ADB" w:rsidRPr="003D7ADB">
        <w:rPr>
          <w:rFonts w:cs="Times New Roman"/>
          <w:bCs/>
          <w:color w:val="auto"/>
          <w:lang w:val="ru-RU"/>
        </w:rPr>
        <w:t>. Чрез различни канали за комуникация, като чат на живо, социални медии и чатботове, агентите гарантират, че пътуващите получават незабавна помощ и решават проблемите си незабавно, независимо от часовите зони.</w:t>
      </w:r>
      <w:r w:rsidR="003D7ADB" w:rsidRPr="003D7ADB">
        <w:rPr>
          <w:rFonts w:cs="Times New Roman"/>
          <w:bCs/>
          <w:color w:val="auto"/>
          <w:vertAlign w:val="superscript"/>
          <w:lang w:val="ru-RU"/>
        </w:rPr>
        <w:footnoteReference w:id="164"/>
      </w:r>
    </w:p>
    <w:p w:rsidR="00294262" w:rsidRPr="00AB3FF1" w:rsidRDefault="00294262" w:rsidP="00294262">
      <w:pPr>
        <w:spacing w:line="360" w:lineRule="auto"/>
        <w:jc w:val="both"/>
        <w:rPr>
          <w:rFonts w:cs="Times New Roman"/>
          <w:b/>
          <w:bCs/>
          <w:color w:val="auto"/>
          <w:lang w:val="bg-BG"/>
        </w:rPr>
      </w:pPr>
      <w:r w:rsidRPr="006A7923">
        <w:rPr>
          <w:rFonts w:cs="Times New Roman"/>
          <w:bCs/>
          <w:i/>
          <w:color w:val="auto"/>
          <w:lang w:val="ru-RU"/>
        </w:rPr>
        <w:lastRenderedPageBreak/>
        <w:t>-</w:t>
      </w:r>
      <w:r>
        <w:rPr>
          <w:rFonts w:cs="Times New Roman"/>
          <w:bCs/>
          <w:i/>
          <w:color w:val="auto"/>
          <w:lang w:val="ru-RU"/>
        </w:rPr>
        <w:t xml:space="preserve"> </w:t>
      </w:r>
      <w:r w:rsidRPr="00294262">
        <w:rPr>
          <w:rFonts w:cs="Times New Roman"/>
          <w:bCs/>
          <w:i/>
          <w:color w:val="auto"/>
          <w:lang w:val="ru-RU"/>
        </w:rPr>
        <w:t>Специализация и пазарни ниши:</w:t>
      </w:r>
      <w:r w:rsidRPr="00294262">
        <w:rPr>
          <w:rFonts w:cs="Times New Roman"/>
          <w:bCs/>
          <w:color w:val="auto"/>
          <w:lang w:val="ru-RU"/>
        </w:rPr>
        <w:t xml:space="preserve"> Туристическите агенти все повече се специализират в конкретни дестинации, стилове на пътуване или сегменти от клиенти. Като се фокусират върху пазарни ниши, те могат да предложат специализирани познания и уникални преживявания, съобразени с предпочитанията на целевата им аудитория.</w:t>
      </w:r>
      <w:r w:rsidR="000F041E">
        <w:rPr>
          <w:rFonts w:cs="Times New Roman"/>
          <w:bCs/>
          <w:color w:val="auto"/>
        </w:rPr>
        <w:t xml:space="preserve"> </w:t>
      </w:r>
      <w:r w:rsidR="000F041E">
        <w:rPr>
          <w:rFonts w:cs="Times New Roman"/>
          <w:bCs/>
          <w:color w:val="auto"/>
          <w:lang w:val="bg-BG"/>
        </w:rPr>
        <w:t xml:space="preserve">Добър пример от практиката е компанията „ </w:t>
      </w:r>
      <w:r w:rsidR="003146F0">
        <w:rPr>
          <w:rFonts w:cs="Times New Roman"/>
          <w:bCs/>
          <w:color w:val="auto"/>
        </w:rPr>
        <w:t>II</w:t>
      </w:r>
      <w:r w:rsidR="000F041E" w:rsidRPr="000F041E">
        <w:rPr>
          <w:rFonts w:cs="Times New Roman"/>
          <w:bCs/>
          <w:color w:val="auto"/>
        </w:rPr>
        <w:t xml:space="preserve"> Viaggio Travel Costa Rica</w:t>
      </w:r>
      <w:r w:rsidR="000F041E">
        <w:rPr>
          <w:rFonts w:cs="Times New Roman"/>
          <w:bCs/>
          <w:color w:val="auto"/>
          <w:lang w:val="bg-BG"/>
        </w:rPr>
        <w:t xml:space="preserve">“, която предлага </w:t>
      </w:r>
      <w:r w:rsidR="000F041E" w:rsidRPr="000F041E">
        <w:rPr>
          <w:rFonts w:cs="Times New Roman"/>
          <w:bCs/>
          <w:color w:val="auto"/>
        </w:rPr>
        <w:t>специализирани маршрути за пътуващи с увреждания, с подходящо оборудване и обучение на водачи</w:t>
      </w:r>
      <w:r w:rsidR="003146F0">
        <w:rPr>
          <w:rFonts w:cs="Times New Roman"/>
          <w:bCs/>
          <w:color w:val="auto"/>
          <w:lang w:val="bg-BG"/>
        </w:rPr>
        <w:t>.</w:t>
      </w:r>
      <w:r w:rsidR="000F041E" w:rsidRPr="003D7ADB">
        <w:rPr>
          <w:rFonts w:cs="Times New Roman"/>
          <w:bCs/>
          <w:color w:val="auto"/>
          <w:vertAlign w:val="superscript"/>
          <w:lang w:val="ru-RU"/>
        </w:rPr>
        <w:footnoteReference w:id="165"/>
      </w:r>
    </w:p>
    <w:p w:rsidR="00576CBD" w:rsidRDefault="00294262" w:rsidP="003D7ADB">
      <w:pPr>
        <w:spacing w:line="360" w:lineRule="auto"/>
        <w:jc w:val="both"/>
        <w:rPr>
          <w:rFonts w:cs="Times New Roman"/>
          <w:bCs/>
          <w:color w:val="auto"/>
          <w:lang w:val="ru-RU"/>
        </w:rPr>
      </w:pPr>
      <w:r w:rsidRPr="00576CBD">
        <w:rPr>
          <w:rFonts w:cs="Times New Roman"/>
          <w:bCs/>
          <w:i/>
          <w:color w:val="auto"/>
          <w:lang w:val="ru-RU"/>
        </w:rPr>
        <w:t>- Виртуални консултации:</w:t>
      </w:r>
      <w:r w:rsidRPr="00576CBD">
        <w:rPr>
          <w:rFonts w:cs="Times New Roman"/>
          <w:bCs/>
          <w:color w:val="auto"/>
          <w:lang w:val="ru-RU"/>
        </w:rPr>
        <w:t xml:space="preserve"> За да отговорят на нуждите на заетите клиенти или на тези, които предпочитат дистанционно общуване, туристическите агенти предлагат виртуални консултации чрез видеоразговори или онлайн чат. Това дава възможност на пътуващите да получават персонализирани препоръки, да задават въпроси и да правят резервации от уюта на собствения си дом.</w:t>
      </w:r>
    </w:p>
    <w:p w:rsidR="00DF423F" w:rsidRPr="00DF423F" w:rsidRDefault="00DF423F" w:rsidP="00DF423F">
      <w:pPr>
        <w:spacing w:line="360" w:lineRule="auto"/>
        <w:jc w:val="both"/>
        <w:rPr>
          <w:rFonts w:cs="Times New Roman"/>
          <w:bCs/>
          <w:color w:val="auto"/>
          <w:lang w:val="ru-RU"/>
        </w:rPr>
      </w:pPr>
      <w:r>
        <w:rPr>
          <w:rFonts w:cs="Times New Roman"/>
          <w:bCs/>
          <w:i/>
          <w:color w:val="auto"/>
          <w:lang w:val="ru-RU"/>
        </w:rPr>
        <w:t xml:space="preserve">- </w:t>
      </w:r>
      <w:r w:rsidRPr="00DF423F">
        <w:rPr>
          <w:rFonts w:cs="Times New Roman"/>
          <w:bCs/>
          <w:i/>
          <w:color w:val="auto"/>
          <w:lang w:val="ru-RU"/>
        </w:rPr>
        <w:t>Изкуствен интелект:</w:t>
      </w:r>
      <w:r w:rsidRPr="00DF423F">
        <w:rPr>
          <w:rFonts w:cs="Times New Roman"/>
          <w:bCs/>
          <w:color w:val="auto"/>
          <w:lang w:val="ru-RU"/>
        </w:rPr>
        <w:t xml:space="preserve"> Туристическите агенти използват изкуствен интелект, за да анализират данните на клиентите и да предоставят персонализирани препоръки за туристически дестинации, места за настаняване и дейности.</w:t>
      </w:r>
    </w:p>
    <w:p w:rsidR="003D7ADB" w:rsidRPr="00224062" w:rsidRDefault="00224062" w:rsidP="003D7ADB">
      <w:pPr>
        <w:spacing w:line="360" w:lineRule="auto"/>
        <w:jc w:val="both"/>
        <w:rPr>
          <w:rFonts w:cs="Times New Roman"/>
          <w:b/>
          <w:bCs/>
          <w:color w:val="auto"/>
          <w:lang w:val="ru-RU"/>
        </w:rPr>
      </w:pPr>
      <w:r w:rsidRPr="00224062">
        <w:rPr>
          <w:rFonts w:cs="Times New Roman"/>
          <w:b/>
          <w:bCs/>
          <w:color w:val="auto"/>
          <w:lang w:val="ru-RU"/>
        </w:rPr>
        <w:t xml:space="preserve">Екскурзоводите </w:t>
      </w:r>
      <w:r w:rsidRPr="00224062">
        <w:rPr>
          <w:rFonts w:cs="Times New Roman"/>
          <w:bCs/>
          <w:color w:val="auto"/>
          <w:lang w:val="ru-RU"/>
        </w:rPr>
        <w:t xml:space="preserve">играят решаваща роля за осигуряване на незабравими и информативни преживявания за пътниците. За да подобрят услугите си и да отговорят на очакванията на съвременните пътници, екскурзоводите са възприели различни </w:t>
      </w:r>
      <w:r w:rsidR="00AC49AE" w:rsidRPr="00AC49AE">
        <w:rPr>
          <w:rFonts w:cs="Times New Roman"/>
          <w:b/>
          <w:bCs/>
          <w:color w:val="auto"/>
          <w:lang w:val="ru-RU"/>
        </w:rPr>
        <w:t>иновативни подходи</w:t>
      </w:r>
      <w:r w:rsidR="00AC49AE">
        <w:rPr>
          <w:rFonts w:cs="Times New Roman"/>
          <w:b/>
          <w:bCs/>
          <w:color w:val="auto"/>
          <w:lang w:val="ru-RU"/>
        </w:rPr>
        <w:t>:</w:t>
      </w:r>
    </w:p>
    <w:p w:rsidR="003D7ADB" w:rsidRPr="003D7ADB" w:rsidRDefault="006A7923" w:rsidP="003D7ADB">
      <w:pPr>
        <w:spacing w:line="360" w:lineRule="auto"/>
        <w:jc w:val="both"/>
        <w:rPr>
          <w:rFonts w:cs="Times New Roman"/>
          <w:bCs/>
          <w:color w:val="auto"/>
          <w:lang w:val="ru-RU"/>
        </w:rPr>
      </w:pPr>
      <w:r w:rsidRPr="006A7923">
        <w:rPr>
          <w:rFonts w:cs="Times New Roman"/>
          <w:b/>
          <w:bCs/>
          <w:color w:val="auto"/>
          <w:lang w:val="ru-RU"/>
        </w:rPr>
        <w:t>-</w:t>
      </w:r>
      <w:r>
        <w:rPr>
          <w:rFonts w:cs="Times New Roman"/>
          <w:b/>
          <w:bCs/>
          <w:color w:val="auto"/>
          <w:lang w:val="ru-RU"/>
        </w:rPr>
        <w:t xml:space="preserve"> </w:t>
      </w:r>
      <w:r w:rsidR="003D7ADB" w:rsidRPr="006A7923">
        <w:rPr>
          <w:rFonts w:cs="Times New Roman"/>
          <w:bCs/>
          <w:i/>
          <w:color w:val="auto"/>
          <w:lang w:val="ru-RU"/>
        </w:rPr>
        <w:t>Аудиогидове и приложения:</w:t>
      </w:r>
      <w:r w:rsidR="003D7ADB" w:rsidRPr="003D7ADB">
        <w:rPr>
          <w:rFonts w:cs="Times New Roman"/>
          <w:bCs/>
          <w:color w:val="auto"/>
          <w:lang w:val="ru-RU"/>
        </w:rPr>
        <w:t xml:space="preserve"> Традиционните аудиогидове бяха заменени от мобилни приложения, които осигуряват интерактивни и многоезични аудио обиколки. Тези приложения предлагат задълбочена информация за атракции, забележителности и исторически обекти, като обогатяват разбирането и оценката на туристите за де</w:t>
      </w:r>
      <w:r>
        <w:rPr>
          <w:rFonts w:cs="Times New Roman"/>
          <w:bCs/>
          <w:color w:val="auto"/>
          <w:lang w:val="ru-RU"/>
        </w:rPr>
        <w:t>стинацията</w:t>
      </w:r>
      <w:r w:rsidR="003146F0">
        <w:rPr>
          <w:rFonts w:cs="Times New Roman"/>
          <w:bCs/>
          <w:color w:val="auto"/>
          <w:lang w:val="ru-RU"/>
        </w:rPr>
        <w:t>.</w:t>
      </w:r>
      <w:r w:rsidR="00AE35C0">
        <w:rPr>
          <w:rFonts w:cs="Times New Roman"/>
          <w:bCs/>
          <w:color w:val="auto"/>
          <w:lang w:val="ru-RU"/>
        </w:rPr>
        <w:t xml:space="preserve"> Отличен пример за такъв гид, ра</w:t>
      </w:r>
      <w:r w:rsidR="003146F0">
        <w:rPr>
          <w:rFonts w:cs="Times New Roman"/>
          <w:bCs/>
          <w:color w:val="auto"/>
          <w:lang w:val="ru-RU"/>
        </w:rPr>
        <w:t xml:space="preserve">зработен за множество държави е: </w:t>
      </w:r>
      <w:r w:rsidR="008F6801">
        <w:rPr>
          <w:rFonts w:cs="Times New Roman"/>
          <w:bCs/>
          <w:color w:val="auto"/>
        </w:rPr>
        <w:t xml:space="preserve">izi.TRAVEL. </w:t>
      </w:r>
      <w:r w:rsidR="008F6801">
        <w:rPr>
          <w:rFonts w:cs="Times New Roman"/>
          <w:bCs/>
          <w:color w:val="auto"/>
          <w:lang w:val="bg-BG"/>
        </w:rPr>
        <w:t>На сайта и в приложенито са поместени дори няколко български града</w:t>
      </w:r>
      <w:r w:rsidR="003146F0">
        <w:rPr>
          <w:rFonts w:cs="Times New Roman"/>
          <w:bCs/>
          <w:color w:val="auto"/>
          <w:lang w:val="bg-BG"/>
        </w:rPr>
        <w:t>;</w:t>
      </w:r>
      <w:r w:rsidR="008F6801" w:rsidRPr="00DF423F">
        <w:rPr>
          <w:rFonts w:cs="Times New Roman"/>
          <w:bCs/>
          <w:color w:val="auto"/>
          <w:vertAlign w:val="superscript"/>
          <w:lang w:val="ru-RU"/>
        </w:rPr>
        <w:footnoteReference w:id="166"/>
      </w:r>
    </w:p>
    <w:p w:rsidR="003D7ADB" w:rsidRPr="003D7ADB" w:rsidRDefault="006A7923" w:rsidP="003D7ADB">
      <w:pPr>
        <w:spacing w:line="360" w:lineRule="auto"/>
        <w:jc w:val="both"/>
        <w:rPr>
          <w:rFonts w:cs="Times New Roman"/>
          <w:bCs/>
          <w:color w:val="auto"/>
          <w:lang w:val="ru-RU"/>
        </w:rPr>
      </w:pPr>
      <w:r w:rsidRPr="006A7923">
        <w:rPr>
          <w:rFonts w:cs="Times New Roman"/>
          <w:b/>
          <w:bCs/>
          <w:color w:val="auto"/>
          <w:lang w:val="ru-RU"/>
        </w:rPr>
        <w:t>-</w:t>
      </w:r>
      <w:r>
        <w:rPr>
          <w:rFonts w:cs="Times New Roman"/>
          <w:b/>
          <w:bCs/>
          <w:color w:val="auto"/>
          <w:lang w:val="ru-RU"/>
        </w:rPr>
        <w:t xml:space="preserve"> </w:t>
      </w:r>
      <w:r w:rsidR="003D7ADB" w:rsidRPr="006A7923">
        <w:rPr>
          <w:rFonts w:cs="Times New Roman"/>
          <w:bCs/>
          <w:i/>
          <w:color w:val="auto"/>
          <w:lang w:val="ru-RU"/>
        </w:rPr>
        <w:t>Геймификация и интерактивни преживявания:</w:t>
      </w:r>
      <w:r w:rsidR="003D7ADB" w:rsidRPr="003D7ADB">
        <w:rPr>
          <w:rFonts w:cs="Times New Roman"/>
          <w:bCs/>
          <w:color w:val="auto"/>
          <w:lang w:val="ru-RU"/>
        </w:rPr>
        <w:t xml:space="preserve"> За да направят обиколките по-ангажиращи, екскурзоводите включват елементи на геймификация и интерактивни преживявания. Те използват викторини, предизвикателства и функции с добавена реалност, за да направят обиколката образователна и забавна, привлекателна за широк кръг посетители, включително семейства и по-млади поколения</w:t>
      </w:r>
      <w:r>
        <w:rPr>
          <w:rFonts w:cs="Times New Roman"/>
          <w:bCs/>
          <w:color w:val="auto"/>
          <w:lang w:val="ru-RU"/>
        </w:rPr>
        <w:t>;</w:t>
      </w:r>
    </w:p>
    <w:p w:rsidR="003D7ADB" w:rsidRPr="00576CBD" w:rsidRDefault="006A7923" w:rsidP="003D7ADB">
      <w:pPr>
        <w:spacing w:line="360" w:lineRule="auto"/>
        <w:jc w:val="both"/>
        <w:rPr>
          <w:rFonts w:cs="Times New Roman"/>
          <w:bCs/>
          <w:color w:val="auto"/>
        </w:rPr>
      </w:pPr>
      <w:r w:rsidRPr="006A7923">
        <w:rPr>
          <w:rFonts w:cs="Times New Roman"/>
          <w:b/>
          <w:bCs/>
          <w:color w:val="auto"/>
          <w:lang w:val="ru-RU"/>
        </w:rPr>
        <w:lastRenderedPageBreak/>
        <w:t>-</w:t>
      </w:r>
      <w:r>
        <w:rPr>
          <w:rFonts w:cs="Times New Roman"/>
          <w:b/>
          <w:bCs/>
          <w:color w:val="auto"/>
          <w:lang w:val="ru-RU"/>
        </w:rPr>
        <w:t xml:space="preserve"> </w:t>
      </w:r>
      <w:r w:rsidR="003D7ADB" w:rsidRPr="006A7923">
        <w:rPr>
          <w:rFonts w:cs="Times New Roman"/>
          <w:bCs/>
          <w:i/>
          <w:color w:val="auto"/>
          <w:lang w:val="ru-RU"/>
        </w:rPr>
        <w:t>Местни преживявания и културно потапяне:</w:t>
      </w:r>
      <w:r w:rsidR="003D7ADB" w:rsidRPr="003D7ADB">
        <w:rPr>
          <w:rFonts w:cs="Times New Roman"/>
          <w:bCs/>
          <w:color w:val="auto"/>
          <w:lang w:val="ru-RU"/>
        </w:rPr>
        <w:t xml:space="preserve"> Екскурзоводите са се насочили към предоставяне на по-автентични и по-поглъщащи преживявания, като се фокусират върху местната култура, традиции и кухня. Те запознават туристите с местните общности, организират семинари и улесняват взаимодействието с жителите, като насърчават културния обмен и създават незабравими преживявания.</w:t>
      </w:r>
      <w:r w:rsidR="00576CBD">
        <w:rPr>
          <w:rFonts w:cs="Times New Roman"/>
          <w:bCs/>
          <w:color w:val="auto"/>
          <w:vertAlign w:val="superscript"/>
        </w:rPr>
        <w:t xml:space="preserve"> </w:t>
      </w:r>
      <w:r w:rsidR="008F6801">
        <w:rPr>
          <w:rFonts w:cs="Times New Roman"/>
          <w:bCs/>
          <w:color w:val="auto"/>
          <w:lang w:val="ru-RU"/>
        </w:rPr>
        <w:t xml:space="preserve"> Пример за локално приложена иновация е </w:t>
      </w:r>
      <w:r w:rsidR="008F6801" w:rsidRPr="008F6801">
        <w:rPr>
          <w:rFonts w:cs="Times New Roman"/>
          <w:bCs/>
          <w:i/>
          <w:iCs/>
          <w:color w:val="auto"/>
        </w:rPr>
        <w:t>Balkan Bites – София</w:t>
      </w:r>
      <w:r w:rsidR="008F6801" w:rsidRPr="008F6801">
        <w:rPr>
          <w:rFonts w:cs="Times New Roman"/>
          <w:bCs/>
          <w:color w:val="auto"/>
        </w:rPr>
        <w:t xml:space="preserve"> </w:t>
      </w:r>
      <w:r w:rsidR="00576CBD" w:rsidRPr="00576CBD">
        <w:rPr>
          <w:rFonts w:cs="Times New Roman"/>
          <w:bCs/>
          <w:color w:val="auto"/>
          <w:vertAlign w:val="superscript"/>
          <w:lang w:val="ru-RU"/>
        </w:rPr>
        <w:footnoteReference w:id="167"/>
      </w:r>
      <w:r w:rsidR="008F6801" w:rsidRPr="008F6801">
        <w:rPr>
          <w:rFonts w:cs="Times New Roman"/>
          <w:bCs/>
          <w:color w:val="auto"/>
        </w:rPr>
        <w:t>– безпл</w:t>
      </w:r>
      <w:r w:rsidR="008F6801">
        <w:rPr>
          <w:rFonts w:cs="Times New Roman"/>
          <w:bCs/>
          <w:color w:val="auto"/>
        </w:rPr>
        <w:t>атна кулинарна обиколка с фокус</w:t>
      </w:r>
      <w:r w:rsidR="008F6801">
        <w:rPr>
          <w:rFonts w:cs="Times New Roman"/>
          <w:bCs/>
          <w:color w:val="auto"/>
          <w:lang w:val="bg-BG"/>
        </w:rPr>
        <w:t xml:space="preserve"> </w:t>
      </w:r>
      <w:r w:rsidR="008F6801" w:rsidRPr="008F6801">
        <w:rPr>
          <w:rFonts w:cs="Times New Roman"/>
          <w:bCs/>
          <w:color w:val="auto"/>
        </w:rPr>
        <w:t>върху българската кухня и традиции.</w:t>
      </w:r>
      <w:r w:rsidR="008F6801" w:rsidRPr="008F6801">
        <w:rPr>
          <w:rFonts w:cs="Times New Roman"/>
          <w:bCs/>
          <w:color w:val="auto"/>
        </w:rPr>
        <w:br/>
        <w:t>Посетителите опитват местни продукти, посещават малки производители и говорят директно с домакините</w:t>
      </w:r>
      <w:r w:rsidR="003146F0">
        <w:rPr>
          <w:rFonts w:cs="Times New Roman"/>
          <w:bCs/>
          <w:color w:val="auto"/>
          <w:lang w:val="bg-BG"/>
        </w:rPr>
        <w:t>.</w:t>
      </w:r>
    </w:p>
    <w:p w:rsidR="00224062" w:rsidRPr="00224062" w:rsidRDefault="00224062" w:rsidP="00224062">
      <w:pPr>
        <w:spacing w:line="360" w:lineRule="auto"/>
        <w:jc w:val="both"/>
        <w:rPr>
          <w:rFonts w:cs="Times New Roman"/>
          <w:bCs/>
          <w:color w:val="auto"/>
          <w:lang w:val="ru-RU"/>
        </w:rPr>
      </w:pPr>
      <w:r>
        <w:rPr>
          <w:rFonts w:cs="Times New Roman"/>
          <w:bCs/>
          <w:color w:val="auto"/>
          <w:lang w:val="ru-RU"/>
        </w:rPr>
        <w:t xml:space="preserve">- </w:t>
      </w:r>
      <w:r w:rsidRPr="00224062">
        <w:rPr>
          <w:rFonts w:cs="Times New Roman"/>
          <w:bCs/>
          <w:i/>
          <w:color w:val="auto"/>
          <w:lang w:val="ru-RU"/>
        </w:rPr>
        <w:t>Технологично усъвършенствани обиколки:</w:t>
      </w:r>
      <w:r w:rsidRPr="00224062">
        <w:rPr>
          <w:rFonts w:cs="Times New Roman"/>
          <w:bCs/>
          <w:color w:val="auto"/>
          <w:lang w:val="ru-RU"/>
        </w:rPr>
        <w:t xml:space="preserve"> Екскурзоводите включват технологии в своите обиколки, за да осигурят интерактивни и завладяващи преживявания</w:t>
      </w:r>
      <w:r w:rsidR="003146F0">
        <w:rPr>
          <w:rFonts w:cs="Times New Roman"/>
          <w:bCs/>
          <w:color w:val="auto"/>
          <w:lang w:val="ru-RU"/>
        </w:rPr>
        <w:t>.</w:t>
      </w:r>
      <w:r w:rsidR="00DF423F" w:rsidRPr="00DF423F">
        <w:rPr>
          <w:rFonts w:cs="Times New Roman"/>
          <w:bCs/>
          <w:color w:val="auto"/>
          <w:vertAlign w:val="superscript"/>
          <w:lang w:val="ru-RU"/>
        </w:rPr>
        <w:footnoteReference w:id="168"/>
      </w:r>
      <w:r w:rsidR="003146F0">
        <w:rPr>
          <w:rFonts w:cs="Times New Roman"/>
          <w:bCs/>
          <w:color w:val="auto"/>
          <w:lang w:val="ru-RU"/>
        </w:rPr>
        <w:t xml:space="preserve"> </w:t>
      </w:r>
      <w:r w:rsidRPr="00224062">
        <w:rPr>
          <w:rFonts w:cs="Times New Roman"/>
          <w:bCs/>
          <w:color w:val="auto"/>
          <w:lang w:val="ru-RU"/>
        </w:rPr>
        <w:t>Това може да включва използване на таблети или смартфони за представяне на исторически изображения, видеоклипове или съдържание с добавена реалност (AR), което оживява дестинацията.</w:t>
      </w:r>
      <w:r w:rsidR="008F6801">
        <w:rPr>
          <w:rFonts w:cs="Times New Roman"/>
          <w:bCs/>
          <w:color w:val="auto"/>
          <w:lang w:val="ru-RU"/>
        </w:rPr>
        <w:t xml:space="preserve"> Като пример тук от добрата практика се явява </w:t>
      </w:r>
      <w:r w:rsidR="008F6801" w:rsidRPr="008F6801">
        <w:rPr>
          <w:rFonts w:cs="Times New Roman"/>
          <w:bCs/>
          <w:i/>
          <w:iCs/>
          <w:color w:val="auto"/>
        </w:rPr>
        <w:t>Time Travel Tours – Велико Търново</w:t>
      </w:r>
      <w:r w:rsidR="003146F0">
        <w:rPr>
          <w:rFonts w:cs="Times New Roman"/>
          <w:bCs/>
          <w:i/>
          <w:iCs/>
          <w:color w:val="auto"/>
          <w:lang w:val="bg-BG"/>
        </w:rPr>
        <w:t xml:space="preserve"> </w:t>
      </w:r>
      <w:r w:rsidR="008F6801" w:rsidRPr="008F6801">
        <w:rPr>
          <w:rFonts w:cs="Times New Roman"/>
          <w:b/>
          <w:bCs/>
          <w:color w:val="auto"/>
          <w:lang w:val="bg-BG"/>
        </w:rPr>
        <w:t>-</w:t>
      </w:r>
      <w:r w:rsidR="003146F0">
        <w:rPr>
          <w:rFonts w:cs="Times New Roman"/>
          <w:b/>
          <w:bCs/>
          <w:color w:val="auto"/>
          <w:lang w:val="bg-BG"/>
        </w:rPr>
        <w:t xml:space="preserve"> </w:t>
      </w:r>
      <w:r w:rsidR="008F6801">
        <w:rPr>
          <w:rFonts w:cs="Times New Roman"/>
          <w:bCs/>
          <w:color w:val="auto"/>
        </w:rPr>
        <w:t>обиколки</w:t>
      </w:r>
      <w:r w:rsidR="008F6801">
        <w:rPr>
          <w:rFonts w:cs="Times New Roman"/>
          <w:bCs/>
          <w:color w:val="auto"/>
          <w:lang w:val="bg-BG"/>
        </w:rPr>
        <w:t xml:space="preserve"> </w:t>
      </w:r>
      <w:r w:rsidR="008F6801" w:rsidRPr="008F6801">
        <w:rPr>
          <w:rFonts w:cs="Times New Roman"/>
          <w:bCs/>
          <w:color w:val="auto"/>
        </w:rPr>
        <w:t>с VR очила и AR елементи.</w:t>
      </w:r>
      <w:r w:rsidR="008F6801" w:rsidRPr="008F6801">
        <w:rPr>
          <w:rFonts w:cs="Times New Roman"/>
          <w:bCs/>
          <w:color w:val="auto"/>
        </w:rPr>
        <w:br/>
        <w:t>Позволяват на посетителите да видят как е изглеждал градът през Средновековието.</w:t>
      </w:r>
    </w:p>
    <w:p w:rsidR="00224062" w:rsidRPr="00224062" w:rsidRDefault="00224062" w:rsidP="00224062">
      <w:pPr>
        <w:spacing w:line="360" w:lineRule="auto"/>
        <w:jc w:val="both"/>
        <w:rPr>
          <w:rFonts w:cs="Times New Roman"/>
          <w:bCs/>
          <w:color w:val="auto"/>
          <w:lang w:val="ru-RU"/>
        </w:rPr>
      </w:pPr>
      <w:r>
        <w:rPr>
          <w:rFonts w:cs="Times New Roman"/>
          <w:b/>
          <w:bCs/>
          <w:color w:val="auto"/>
          <w:lang w:val="ru-RU"/>
        </w:rPr>
        <w:t>-</w:t>
      </w:r>
      <w:r w:rsidRPr="00224062">
        <w:rPr>
          <w:rFonts w:cs="Times New Roman"/>
          <w:bCs/>
          <w:color w:val="auto"/>
          <w:lang w:val="ru-RU"/>
        </w:rPr>
        <w:t xml:space="preserve"> </w:t>
      </w:r>
      <w:r w:rsidRPr="00224062">
        <w:rPr>
          <w:rFonts w:cs="Times New Roman"/>
          <w:bCs/>
          <w:i/>
          <w:color w:val="auto"/>
          <w:lang w:val="ru-RU"/>
        </w:rPr>
        <w:t>Многоезичност и културна компетентност:</w:t>
      </w:r>
      <w:r w:rsidRPr="00224062">
        <w:rPr>
          <w:rFonts w:cs="Times New Roman"/>
          <w:bCs/>
          <w:color w:val="auto"/>
          <w:lang w:val="ru-RU"/>
        </w:rPr>
        <w:t xml:space="preserve"> В отговор на нарастващото многообразие от пътници, екскурзоводите започват да владеят няколко езика и да развиват културна компетентност, за да обслужват по-широк кръг клиенти. Това им позволява да предоставят персонализирани и приобщаващи преживявания.</w:t>
      </w:r>
    </w:p>
    <w:p w:rsidR="00224062" w:rsidRPr="00224062" w:rsidRDefault="00224062" w:rsidP="00224062">
      <w:pPr>
        <w:spacing w:line="360" w:lineRule="auto"/>
        <w:jc w:val="both"/>
        <w:rPr>
          <w:rFonts w:cs="Times New Roman"/>
          <w:bCs/>
          <w:color w:val="auto"/>
          <w:lang w:val="ru-RU"/>
        </w:rPr>
      </w:pPr>
      <w:r>
        <w:rPr>
          <w:rFonts w:cs="Times New Roman"/>
          <w:b/>
          <w:bCs/>
          <w:color w:val="auto"/>
          <w:lang w:val="ru-RU"/>
        </w:rPr>
        <w:t>-</w:t>
      </w:r>
      <w:r w:rsidRPr="00224062">
        <w:rPr>
          <w:rFonts w:cs="Times New Roman"/>
          <w:bCs/>
          <w:color w:val="auto"/>
          <w:lang w:val="ru-RU"/>
        </w:rPr>
        <w:t xml:space="preserve"> </w:t>
      </w:r>
      <w:r w:rsidRPr="00224062">
        <w:rPr>
          <w:rFonts w:cs="Times New Roman"/>
          <w:bCs/>
          <w:i/>
          <w:color w:val="auto"/>
          <w:lang w:val="ru-RU"/>
        </w:rPr>
        <w:t>Разказване на истории и устен превод:</w:t>
      </w:r>
      <w:r w:rsidRPr="00224062">
        <w:rPr>
          <w:rFonts w:cs="Times New Roman"/>
          <w:bCs/>
          <w:color w:val="auto"/>
          <w:lang w:val="ru-RU"/>
        </w:rPr>
        <w:t xml:space="preserve"> Екскурзоводите използват техники за разказване на истории, за да ангажират пътниците и да създадат незабравими преживявания. Като споделят увлекателни разкази и местни анекдоти, екскурзоводите могат да подобрят разбирането и връзката на пътуващите с дестинацията.</w:t>
      </w:r>
    </w:p>
    <w:p w:rsidR="00224062" w:rsidRPr="003D7ADB" w:rsidRDefault="00224062" w:rsidP="003D7ADB">
      <w:pPr>
        <w:spacing w:line="360" w:lineRule="auto"/>
        <w:jc w:val="both"/>
        <w:rPr>
          <w:rFonts w:cs="Times New Roman"/>
          <w:bCs/>
          <w:color w:val="auto"/>
          <w:lang w:val="ru-RU"/>
        </w:rPr>
      </w:pPr>
      <w:r w:rsidRPr="00224062">
        <w:rPr>
          <w:rFonts w:cs="Times New Roman"/>
          <w:b/>
          <w:bCs/>
          <w:color w:val="auto"/>
          <w:lang w:val="ru-RU"/>
        </w:rPr>
        <w:t xml:space="preserve">- </w:t>
      </w:r>
      <w:r w:rsidRPr="00224062">
        <w:rPr>
          <w:rFonts w:cs="Times New Roman"/>
          <w:bCs/>
          <w:i/>
          <w:color w:val="auto"/>
          <w:lang w:val="ru-RU"/>
        </w:rPr>
        <w:t>Заст</w:t>
      </w:r>
      <w:r w:rsidR="00DF423F">
        <w:rPr>
          <w:rFonts w:cs="Times New Roman"/>
          <w:bCs/>
          <w:i/>
          <w:color w:val="auto"/>
          <w:lang w:val="ru-RU"/>
        </w:rPr>
        <w:t>ъпничество за устойчив туризъм:</w:t>
      </w:r>
      <w:r w:rsidR="00182A70">
        <w:rPr>
          <w:rFonts w:cs="Times New Roman"/>
          <w:bCs/>
          <w:i/>
          <w:color w:val="auto"/>
          <w:lang w:val="ru-RU"/>
        </w:rPr>
        <w:t xml:space="preserve"> </w:t>
      </w:r>
      <w:r w:rsidR="00DF423F" w:rsidRPr="00DF423F">
        <w:rPr>
          <w:rFonts w:cs="Times New Roman"/>
          <w:bCs/>
          <w:color w:val="auto"/>
          <w:lang w:val="ru-RU"/>
        </w:rPr>
        <w:t>Екскурзоводите насърчават практики за устойчив туризъм, като например намаляване на пластмасовите отпадъци и подпомагане на местните общности, за да гарантират, че техните екскурзии имат положително въздействие върху околната среда и местната икономика.</w:t>
      </w:r>
      <w:r w:rsidR="00DF423F" w:rsidRPr="00DF423F">
        <w:rPr>
          <w:rFonts w:cs="Times New Roman"/>
          <w:bCs/>
          <w:color w:val="auto"/>
          <w:vertAlign w:val="superscript"/>
          <w:lang w:val="ru-RU"/>
        </w:rPr>
        <w:footnoteReference w:id="169"/>
      </w:r>
    </w:p>
    <w:p w:rsidR="00D4607B" w:rsidRPr="00D4607B" w:rsidRDefault="003D7ADB" w:rsidP="00D4607B">
      <w:pPr>
        <w:spacing w:line="360" w:lineRule="auto"/>
        <w:jc w:val="both"/>
        <w:rPr>
          <w:rFonts w:cs="Times New Roman"/>
          <w:bCs/>
          <w:color w:val="auto"/>
          <w:lang w:val="ru-RU"/>
        </w:rPr>
      </w:pPr>
      <w:r w:rsidRPr="006A7923">
        <w:rPr>
          <w:rFonts w:cs="Times New Roman"/>
          <w:b/>
          <w:bCs/>
          <w:color w:val="auto"/>
          <w:lang w:val="ru-RU"/>
        </w:rPr>
        <w:t>Аниматорите</w:t>
      </w:r>
      <w:r w:rsidRPr="003D7ADB">
        <w:rPr>
          <w:rFonts w:cs="Times New Roman"/>
          <w:bCs/>
          <w:color w:val="auto"/>
          <w:lang w:val="ru-RU"/>
        </w:rPr>
        <w:t xml:space="preserve">, известни още като координатори по развлеченията, отговарят за организирането на дейности и развлекателни програми в курорти, круизни кораби и </w:t>
      </w:r>
      <w:r w:rsidRPr="003D7ADB">
        <w:rPr>
          <w:rFonts w:cs="Times New Roman"/>
          <w:bCs/>
          <w:color w:val="auto"/>
          <w:lang w:val="ru-RU"/>
        </w:rPr>
        <w:lastRenderedPageBreak/>
        <w:t>други туристически дестинации</w:t>
      </w:r>
      <w:r w:rsidR="00182A70">
        <w:rPr>
          <w:rFonts w:cs="Times New Roman"/>
          <w:bCs/>
          <w:color w:val="auto"/>
          <w:lang w:val="ru-RU"/>
        </w:rPr>
        <w:t>.</w:t>
      </w:r>
      <w:r w:rsidR="00D4607B" w:rsidRPr="00D4607B">
        <w:rPr>
          <w:rFonts w:cs="Times New Roman"/>
          <w:bCs/>
          <w:color w:val="auto"/>
          <w:lang w:val="ru-RU"/>
        </w:rPr>
        <w:t xml:space="preserve"> За да поддържат ангажираността на гостите и да им осигурят незабравими преживявания, аниматорите са възприели </w:t>
      </w:r>
      <w:r w:rsidR="00D4607B" w:rsidRPr="00D4607B">
        <w:rPr>
          <w:rFonts w:cs="Times New Roman"/>
          <w:b/>
          <w:bCs/>
          <w:color w:val="auto"/>
          <w:lang w:val="ru-RU"/>
        </w:rPr>
        <w:t>иновативни подходи</w:t>
      </w:r>
      <w:r w:rsidR="00D4607B" w:rsidRPr="00D4607B">
        <w:rPr>
          <w:rFonts w:cs="Times New Roman"/>
          <w:bCs/>
          <w:color w:val="auto"/>
          <w:lang w:val="ru-RU"/>
        </w:rPr>
        <w:t>:</w:t>
      </w:r>
    </w:p>
    <w:p w:rsidR="003D7ADB" w:rsidRPr="003D7ADB" w:rsidRDefault="006A7923" w:rsidP="003D7ADB">
      <w:pPr>
        <w:spacing w:line="360" w:lineRule="auto"/>
        <w:jc w:val="both"/>
        <w:rPr>
          <w:rFonts w:cs="Times New Roman"/>
          <w:bCs/>
          <w:color w:val="auto"/>
          <w:lang w:val="ru-RU"/>
        </w:rPr>
      </w:pPr>
      <w:r w:rsidRPr="006A7923">
        <w:rPr>
          <w:rFonts w:cs="Times New Roman"/>
          <w:b/>
          <w:bCs/>
          <w:color w:val="auto"/>
          <w:lang w:val="ru-RU"/>
        </w:rPr>
        <w:t>-</w:t>
      </w:r>
      <w:r>
        <w:rPr>
          <w:rFonts w:cs="Times New Roman"/>
          <w:bCs/>
          <w:color w:val="auto"/>
          <w:lang w:val="ru-RU"/>
        </w:rPr>
        <w:t xml:space="preserve"> </w:t>
      </w:r>
      <w:r w:rsidR="003D7ADB" w:rsidRPr="006A7923">
        <w:rPr>
          <w:rFonts w:cs="Times New Roman"/>
          <w:bCs/>
          <w:i/>
          <w:color w:val="auto"/>
          <w:lang w:val="ru-RU"/>
        </w:rPr>
        <w:t>Дигитални развлечения:</w:t>
      </w:r>
      <w:r w:rsidR="003D7ADB" w:rsidRPr="003D7ADB">
        <w:rPr>
          <w:rFonts w:cs="Times New Roman"/>
          <w:bCs/>
          <w:color w:val="auto"/>
          <w:lang w:val="ru-RU"/>
        </w:rPr>
        <w:t xml:space="preserve"> Аниматорите са се адаптирали към цифровата ера, като предлагат възможности за цифрово забавление, като интерактивни игри, виртуални шоута на таланти и събития, предавани на живо</w:t>
      </w:r>
      <w:r w:rsidR="00D4607B">
        <w:rPr>
          <w:rFonts w:cs="Times New Roman"/>
          <w:bCs/>
          <w:color w:val="auto"/>
          <w:lang w:val="ru-RU"/>
        </w:rPr>
        <w:t xml:space="preserve"> </w:t>
      </w:r>
      <w:r w:rsidR="00D4607B" w:rsidRPr="00D4607B">
        <w:rPr>
          <w:rFonts w:cs="Times New Roman"/>
          <w:bCs/>
          <w:color w:val="auto"/>
          <w:lang w:val="ru-RU"/>
        </w:rPr>
        <w:t>и творческо програмиране</w:t>
      </w:r>
      <w:r w:rsidR="003D7ADB" w:rsidRPr="003D7ADB">
        <w:rPr>
          <w:rFonts w:cs="Times New Roman"/>
          <w:bCs/>
          <w:color w:val="auto"/>
          <w:lang w:val="ru-RU"/>
        </w:rPr>
        <w:t>. Тези нововъведения предоставят на гостите избор на развлечения, които отговарят на техните предпочитания, и им позволяват да участват от разстояние</w:t>
      </w:r>
      <w:r w:rsidR="00182A70">
        <w:rPr>
          <w:rFonts w:cs="Times New Roman"/>
          <w:bCs/>
          <w:color w:val="auto"/>
          <w:lang w:val="ru-RU"/>
        </w:rPr>
        <w:t xml:space="preserve">. </w:t>
      </w:r>
      <w:r w:rsidR="00D4607B">
        <w:rPr>
          <w:rFonts w:cs="Times New Roman"/>
          <w:bCs/>
          <w:color w:val="auto"/>
          <w:lang w:val="ru-RU"/>
        </w:rPr>
        <w:t xml:space="preserve">Те могат да включват </w:t>
      </w:r>
      <w:r w:rsidR="00D4607B" w:rsidRPr="00D4607B">
        <w:rPr>
          <w:rFonts w:cs="Times New Roman"/>
          <w:bCs/>
          <w:color w:val="auto"/>
          <w:lang w:val="ru-RU"/>
        </w:rPr>
        <w:t>семинари, тематични партита и интерактивни игри, които насърчават участието и засилват чувството за</w:t>
      </w:r>
      <w:r w:rsidR="00D4607B">
        <w:rPr>
          <w:rFonts w:cs="Times New Roman"/>
          <w:bCs/>
          <w:color w:val="auto"/>
          <w:lang w:val="ru-RU"/>
        </w:rPr>
        <w:t xml:space="preserve"> общност</w:t>
      </w:r>
      <w:r>
        <w:rPr>
          <w:rFonts w:cs="Times New Roman"/>
          <w:bCs/>
          <w:color w:val="auto"/>
          <w:lang w:val="ru-RU"/>
        </w:rPr>
        <w:t>;</w:t>
      </w:r>
    </w:p>
    <w:p w:rsidR="003D7ADB" w:rsidRPr="003D7ADB" w:rsidRDefault="006A7923" w:rsidP="003D7ADB">
      <w:pPr>
        <w:spacing w:line="360" w:lineRule="auto"/>
        <w:jc w:val="both"/>
        <w:rPr>
          <w:rFonts w:cs="Times New Roman"/>
          <w:bCs/>
          <w:color w:val="auto"/>
          <w:lang w:val="ru-RU"/>
        </w:rPr>
      </w:pPr>
      <w:r w:rsidRPr="006A7923">
        <w:rPr>
          <w:rFonts w:cs="Times New Roman"/>
          <w:b/>
          <w:bCs/>
          <w:color w:val="auto"/>
          <w:lang w:val="ru-RU"/>
        </w:rPr>
        <w:t>-</w:t>
      </w:r>
      <w:r>
        <w:rPr>
          <w:rFonts w:cs="Times New Roman"/>
          <w:b/>
          <w:bCs/>
          <w:color w:val="auto"/>
          <w:lang w:val="ru-RU"/>
        </w:rPr>
        <w:t xml:space="preserve"> </w:t>
      </w:r>
      <w:r w:rsidR="003D7ADB" w:rsidRPr="006A7923">
        <w:rPr>
          <w:rFonts w:cs="Times New Roman"/>
          <w:bCs/>
          <w:i/>
          <w:color w:val="auto"/>
          <w:lang w:val="ru-RU"/>
        </w:rPr>
        <w:t>Уелнес и фитнес програми:</w:t>
      </w:r>
      <w:r w:rsidR="003D7ADB" w:rsidRPr="003D7ADB">
        <w:rPr>
          <w:rFonts w:cs="Times New Roman"/>
          <w:bCs/>
          <w:color w:val="auto"/>
          <w:lang w:val="ru-RU"/>
        </w:rPr>
        <w:t xml:space="preserve"> Като отчитат нарастващия интерес към здравето и уелнеса, аниматорите са разработили иновативни фитнес програми, сесии по йога, семинари за осъзнатост и спа дейности. Тези предложения са насочени към гостите, които търсят релаксация и грижа за себе си по време на ваканцията си</w:t>
      </w:r>
      <w:r>
        <w:rPr>
          <w:rFonts w:cs="Times New Roman"/>
          <w:bCs/>
          <w:color w:val="auto"/>
          <w:lang w:val="ru-RU"/>
        </w:rPr>
        <w:t>;</w:t>
      </w:r>
    </w:p>
    <w:p w:rsidR="00D4607B" w:rsidRPr="00D4607B" w:rsidRDefault="006A7923" w:rsidP="00D4607B">
      <w:pPr>
        <w:spacing w:line="360" w:lineRule="auto"/>
        <w:jc w:val="both"/>
        <w:rPr>
          <w:rFonts w:cs="Times New Roman"/>
          <w:bCs/>
          <w:color w:val="auto"/>
          <w:lang w:val="ru-RU"/>
        </w:rPr>
      </w:pPr>
      <w:r w:rsidRPr="006A7923">
        <w:rPr>
          <w:rFonts w:cs="Times New Roman"/>
          <w:b/>
          <w:bCs/>
          <w:color w:val="auto"/>
          <w:lang w:val="ru-RU"/>
        </w:rPr>
        <w:t>-</w:t>
      </w:r>
      <w:r w:rsidR="003D7ADB" w:rsidRPr="003D7ADB">
        <w:rPr>
          <w:rFonts w:cs="Times New Roman"/>
          <w:bCs/>
          <w:color w:val="auto"/>
          <w:lang w:val="ru-RU"/>
        </w:rPr>
        <w:t xml:space="preserve"> </w:t>
      </w:r>
      <w:r w:rsidR="003D7ADB" w:rsidRPr="006A7923">
        <w:rPr>
          <w:rFonts w:cs="Times New Roman"/>
          <w:bCs/>
          <w:i/>
          <w:color w:val="auto"/>
          <w:lang w:val="ru-RU"/>
        </w:rPr>
        <w:t xml:space="preserve">Интегриране на </w:t>
      </w:r>
      <w:r w:rsidR="00D4607B" w:rsidRPr="00D4607B">
        <w:rPr>
          <w:rFonts w:cs="Times New Roman"/>
          <w:bCs/>
          <w:i/>
          <w:color w:val="auto"/>
          <w:lang w:val="ru-RU"/>
        </w:rPr>
        <w:t xml:space="preserve">цифрови </w:t>
      </w:r>
      <w:r w:rsidR="00D4607B">
        <w:rPr>
          <w:rFonts w:cs="Times New Roman"/>
          <w:bCs/>
          <w:i/>
          <w:color w:val="auto"/>
          <w:lang w:val="ru-RU"/>
        </w:rPr>
        <w:t xml:space="preserve">и </w:t>
      </w:r>
      <w:r w:rsidR="003D7ADB" w:rsidRPr="006A7923">
        <w:rPr>
          <w:rFonts w:cs="Times New Roman"/>
          <w:bCs/>
          <w:i/>
          <w:color w:val="auto"/>
          <w:lang w:val="ru-RU"/>
        </w:rPr>
        <w:t>социалните медии:</w:t>
      </w:r>
      <w:r w:rsidR="003D7ADB" w:rsidRPr="003D7ADB">
        <w:rPr>
          <w:rFonts w:cs="Times New Roman"/>
          <w:bCs/>
          <w:color w:val="auto"/>
          <w:lang w:val="ru-RU"/>
        </w:rPr>
        <w:t xml:space="preserve"> </w:t>
      </w:r>
      <w:r w:rsidR="00D4607B" w:rsidRPr="00D4607B">
        <w:rPr>
          <w:rFonts w:cs="Times New Roman"/>
          <w:bCs/>
          <w:color w:val="auto"/>
          <w:lang w:val="ru-RU"/>
        </w:rPr>
        <w:t>Аниматорите използват цифрови платформи и социални медии, за да взаимодействат с гостите</w:t>
      </w:r>
      <w:r w:rsidR="003D7ADB" w:rsidRPr="003D7ADB">
        <w:rPr>
          <w:rFonts w:cs="Times New Roman"/>
          <w:bCs/>
          <w:color w:val="auto"/>
          <w:lang w:val="ru-RU"/>
        </w:rPr>
        <w:t>, да популяризират предстоящи събития и да споделят акценти от дейностите. Тази интеграция подобрява комуникацията и позволява на гостите да споделят преживяванията си, като по този начин генерират положителна информация от уста на уста и привлича</w:t>
      </w:r>
      <w:r w:rsidR="00D4607B">
        <w:rPr>
          <w:rFonts w:cs="Times New Roman"/>
          <w:bCs/>
          <w:color w:val="auto"/>
          <w:lang w:val="ru-RU"/>
        </w:rPr>
        <w:t xml:space="preserve">т потенциални посетители и </w:t>
      </w:r>
      <w:r w:rsidR="00D4607B" w:rsidRPr="00D4607B">
        <w:rPr>
          <w:rFonts w:cs="Times New Roman"/>
          <w:bCs/>
          <w:color w:val="auto"/>
          <w:lang w:val="ru-RU"/>
        </w:rPr>
        <w:t>създават очаквания преди и след престоя им. Те използват предавания на живо, онлайн конкурси и интерактивни анкети, за да се ангажират с гостите и да създадат вълнение около предстоящите събития.</w:t>
      </w:r>
    </w:p>
    <w:p w:rsidR="00D4607B" w:rsidRPr="00D4607B" w:rsidRDefault="00D4607B" w:rsidP="00D4607B">
      <w:pPr>
        <w:spacing w:line="360" w:lineRule="auto"/>
        <w:jc w:val="both"/>
        <w:rPr>
          <w:rFonts w:cs="Times New Roman"/>
          <w:bCs/>
          <w:color w:val="auto"/>
          <w:lang w:val="ru-RU"/>
        </w:rPr>
      </w:pPr>
      <w:r w:rsidRPr="00D4607B">
        <w:rPr>
          <w:rFonts w:cs="Times New Roman"/>
          <w:b/>
          <w:bCs/>
          <w:color w:val="auto"/>
          <w:lang w:val="ru-RU"/>
        </w:rPr>
        <w:t>-</w:t>
      </w:r>
      <w:r w:rsidRPr="00D4607B">
        <w:rPr>
          <w:rFonts w:cs="Times New Roman"/>
          <w:b/>
          <w:bCs/>
          <w:i/>
          <w:color w:val="auto"/>
          <w:lang w:val="ru-RU"/>
        </w:rPr>
        <w:t xml:space="preserve"> </w:t>
      </w:r>
      <w:r w:rsidRPr="00D4607B">
        <w:rPr>
          <w:rFonts w:cs="Times New Roman"/>
          <w:bCs/>
          <w:i/>
          <w:color w:val="auto"/>
          <w:lang w:val="ru-RU"/>
        </w:rPr>
        <w:t xml:space="preserve">Културни и образователни дейности: </w:t>
      </w:r>
      <w:r w:rsidRPr="00D4607B">
        <w:rPr>
          <w:rFonts w:cs="Times New Roman"/>
          <w:bCs/>
          <w:color w:val="auto"/>
          <w:lang w:val="ru-RU"/>
        </w:rPr>
        <w:t>Аниматорите предлагат културни и образователни дейности, които позволяват на гостите да се запознаят с местните традиции, изкуства и занаяти. Това може да включва езикови уроци, уроци по готварство, танцови изпълнения или демонстрации на традиционни обичаи.</w:t>
      </w:r>
    </w:p>
    <w:p w:rsidR="00947AFF" w:rsidRPr="00947AFF" w:rsidRDefault="00D4607B" w:rsidP="003D7ADB">
      <w:pPr>
        <w:spacing w:line="360" w:lineRule="auto"/>
        <w:jc w:val="both"/>
        <w:rPr>
          <w:rFonts w:cs="Times New Roman"/>
          <w:bCs/>
          <w:color w:val="auto"/>
          <w:lang w:val="bg-BG"/>
        </w:rPr>
      </w:pPr>
      <w:r w:rsidRPr="00D4607B">
        <w:rPr>
          <w:rFonts w:cs="Times New Roman"/>
          <w:b/>
          <w:bCs/>
          <w:color w:val="auto"/>
          <w:lang w:val="ru-RU"/>
        </w:rPr>
        <w:t xml:space="preserve">- </w:t>
      </w:r>
      <w:r w:rsidRPr="00D4607B">
        <w:rPr>
          <w:rFonts w:cs="Times New Roman"/>
          <w:bCs/>
          <w:i/>
          <w:color w:val="auto"/>
          <w:lang w:val="ru-RU"/>
        </w:rPr>
        <w:t>Устойчиви и екологосъобразни инициативи:</w:t>
      </w:r>
      <w:r w:rsidRPr="00D4607B">
        <w:rPr>
          <w:rFonts w:cs="Times New Roman"/>
          <w:bCs/>
          <w:color w:val="auto"/>
          <w:lang w:val="ru-RU"/>
        </w:rPr>
        <w:t xml:space="preserve"> </w:t>
      </w:r>
      <w:r w:rsidR="00DF423F" w:rsidRPr="00DF423F">
        <w:rPr>
          <w:rFonts w:cs="Times New Roman"/>
          <w:bCs/>
          <w:color w:val="auto"/>
          <w:lang w:val="ru-RU"/>
        </w:rPr>
        <w:t>Аниматорите насърчават устойчиви туристически практики, като например намаляване на пластмасовите отпадъци и подкрепа за местните общности, за да гарантират, че дейностите им имат положително въздействие върху околната среда и местната икономика.</w:t>
      </w:r>
      <w:r w:rsidR="00DF423F" w:rsidRPr="00DF423F">
        <w:rPr>
          <w:rFonts w:cs="Times New Roman"/>
          <w:bCs/>
          <w:color w:val="auto"/>
          <w:vertAlign w:val="superscript"/>
          <w:lang w:val="ru-RU"/>
        </w:rPr>
        <w:footnoteReference w:id="170"/>
      </w:r>
      <w:r w:rsidR="00EF684F" w:rsidRPr="00EF684F">
        <w:rPr>
          <w:rFonts w:cs="Times New Roman"/>
          <w:bCs/>
          <w:color w:val="auto"/>
          <w:lang w:val="ru-RU"/>
        </w:rPr>
        <w:t xml:space="preserve"> Това може да включва почистване на плажове, разходки сред природата и образователни сесии за опазване на </w:t>
      </w:r>
      <w:r w:rsidR="00EF684F" w:rsidRPr="0002405D">
        <w:rPr>
          <w:rFonts w:cs="Times New Roman"/>
          <w:bCs/>
          <w:color w:val="auto"/>
          <w:lang w:val="ru-RU"/>
        </w:rPr>
        <w:t>околната среда.</w:t>
      </w:r>
      <w:r w:rsidR="00947AFF">
        <w:rPr>
          <w:rFonts w:cs="Times New Roman"/>
          <w:bCs/>
          <w:color w:val="auto"/>
        </w:rPr>
        <w:t xml:space="preserve"> </w:t>
      </w:r>
    </w:p>
    <w:p w:rsidR="003D7ADB" w:rsidRPr="003D7ADB" w:rsidRDefault="003D7ADB" w:rsidP="003D7ADB">
      <w:pPr>
        <w:spacing w:line="360" w:lineRule="auto"/>
        <w:jc w:val="both"/>
        <w:rPr>
          <w:rFonts w:cs="Times New Roman"/>
          <w:bCs/>
          <w:color w:val="auto"/>
          <w:lang w:val="ru-RU"/>
        </w:rPr>
      </w:pPr>
      <w:r w:rsidRPr="0002405D">
        <w:rPr>
          <w:rFonts w:cs="Times New Roman"/>
          <w:bCs/>
          <w:color w:val="auto"/>
          <w:lang w:val="ru-RU"/>
        </w:rPr>
        <w:lastRenderedPageBreak/>
        <w:t xml:space="preserve">Като </w:t>
      </w:r>
      <w:r w:rsidRPr="003D7ADB">
        <w:rPr>
          <w:rFonts w:cs="Times New Roman"/>
          <w:bCs/>
          <w:color w:val="auto"/>
          <w:lang w:val="ru-RU"/>
        </w:rPr>
        <w:t>извод на тази подточка можем да направим,</w:t>
      </w:r>
      <w:r w:rsidR="00182A70">
        <w:rPr>
          <w:rFonts w:cs="Times New Roman"/>
          <w:bCs/>
          <w:color w:val="auto"/>
          <w:lang w:val="ru-RU"/>
        </w:rPr>
        <w:t xml:space="preserve"> </w:t>
      </w:r>
      <w:r w:rsidRPr="003D7ADB">
        <w:rPr>
          <w:rFonts w:cs="Times New Roman"/>
          <w:bCs/>
          <w:color w:val="auto"/>
          <w:lang w:val="ru-RU"/>
        </w:rPr>
        <w:t>че иновациите играят решаваща роля в дейността на туроператорите, туристическите агенти, екскурзоводите и аниматорите в туристическата индустрия. Като възприемат иновациите, тези специалисти могат да подобрят преживяванията на клиентите, да останат конкурентоспособни и да се адаптират към променящите се изисквания на потребителите. Персонализацията, пътуванията, свързани с преживявания, устойчивостта и интегрирането на технологиите са някои от ключовите области, в които иновациите са на преден план. Чрез тези</w:t>
      </w:r>
      <w:r w:rsidR="00AC49AE" w:rsidRPr="00AC49AE">
        <w:t xml:space="preserve"> </w:t>
      </w:r>
      <w:r w:rsidR="00AC49AE" w:rsidRPr="00AC49AE">
        <w:rPr>
          <w:rFonts w:cs="Times New Roman"/>
          <w:bCs/>
          <w:color w:val="auto"/>
          <w:lang w:val="ru-RU"/>
        </w:rPr>
        <w:t>практики на въвеждане на иновации</w:t>
      </w:r>
      <w:r w:rsidRPr="003D7ADB">
        <w:rPr>
          <w:rFonts w:cs="Times New Roman"/>
          <w:bCs/>
          <w:color w:val="auto"/>
          <w:lang w:val="ru-RU"/>
        </w:rPr>
        <w:t xml:space="preserve"> туроператорите, туристическите агенти, екскурзоводите и аниматорите могат да създават запомнящи се и завладяващи преживявания при пътуване, да насърчават лоялността на клиентите и да допринасят за цялостния растеж и успех на туристическата индустрия.</w:t>
      </w:r>
    </w:p>
    <w:p w:rsidR="003D7ADB" w:rsidRPr="003D7ADB" w:rsidRDefault="003D7ADB" w:rsidP="003D7ADB">
      <w:pPr>
        <w:spacing w:line="360" w:lineRule="auto"/>
        <w:jc w:val="both"/>
        <w:rPr>
          <w:rFonts w:cs="Times New Roman"/>
          <w:bCs/>
          <w:color w:val="auto"/>
          <w:lang w:val="ru-RU"/>
        </w:rPr>
      </w:pPr>
      <w:r w:rsidRPr="003D7ADB">
        <w:rPr>
          <w:rFonts w:cs="Times New Roman"/>
          <w:bCs/>
          <w:color w:val="auto"/>
          <w:lang w:val="ru-RU"/>
        </w:rPr>
        <w:t>В заключение, туристическата индустрия непрекъснато се развива, а иновациите играят решаваща роля, за да се гарантира, че туристическите преживявания остават свежи, уникални и запомнящи се. Туроператорите, туристическите агенти, екскурзоводите и аниматорите са в челните редици на тези иновации, тъй като се стремят да осигурят на пътуващите персонализирани, устойчиви и културни преживявания.</w:t>
      </w:r>
      <w:r w:rsidRPr="003D7ADB">
        <w:rPr>
          <w:rFonts w:cs="Times New Roman"/>
          <w:bCs/>
          <w:color w:val="auto"/>
          <w:vertAlign w:val="superscript"/>
          <w:lang w:val="ru-RU"/>
        </w:rPr>
        <w:footnoteReference w:id="171"/>
      </w:r>
    </w:p>
    <w:p w:rsidR="003D7ADB" w:rsidRPr="003D7ADB" w:rsidRDefault="003D7ADB" w:rsidP="003D7ADB">
      <w:pPr>
        <w:spacing w:line="360" w:lineRule="auto"/>
        <w:jc w:val="both"/>
        <w:rPr>
          <w:rFonts w:cs="Times New Roman"/>
          <w:bCs/>
          <w:color w:val="auto"/>
          <w:lang w:val="ru-RU"/>
        </w:rPr>
      </w:pPr>
      <w:r w:rsidRPr="003D7ADB">
        <w:rPr>
          <w:rFonts w:cs="Times New Roman"/>
          <w:bCs/>
          <w:color w:val="auto"/>
          <w:lang w:val="ru-RU"/>
        </w:rPr>
        <w:t>Последните иновации в индустрията на туроператорите включват устойчив туризъм, персонализация, виртуална реалност и мобилни приложения. Тези иновации позволиха на туроператорите да предлагат по-персонализирани и удобни туристически пакети, като същевременно намаляват въздействието си върху околната среда.</w:t>
      </w:r>
    </w:p>
    <w:p w:rsidR="003D7ADB" w:rsidRPr="003D7ADB" w:rsidRDefault="003D7ADB" w:rsidP="003D7ADB">
      <w:pPr>
        <w:spacing w:line="360" w:lineRule="auto"/>
        <w:jc w:val="both"/>
        <w:rPr>
          <w:rFonts w:cs="Times New Roman"/>
          <w:bCs/>
          <w:color w:val="auto"/>
          <w:lang w:val="ru-RU"/>
        </w:rPr>
      </w:pPr>
      <w:r w:rsidRPr="003D7ADB">
        <w:rPr>
          <w:rFonts w:cs="Times New Roman"/>
          <w:bCs/>
          <w:color w:val="auto"/>
          <w:lang w:val="ru-RU"/>
        </w:rPr>
        <w:t>Туристическите агенти използват изкуствен интелект, инструменти за онлайн резервации, мобилни приложения и чатботове, за да рационализират процеса на резервация, да предлагат персонализирани препоръки и да осигуряват незабавно обслужване и подкрепа на клиентите. Тези нововъведения улесняват пътуващите да планират и резервират своите пътувания, като същевременно получават индивидуални препоръки и подкрепа.</w:t>
      </w:r>
      <w:r w:rsidRPr="003D7ADB">
        <w:rPr>
          <w:rFonts w:cs="Times New Roman"/>
          <w:bCs/>
          <w:color w:val="auto"/>
          <w:vertAlign w:val="superscript"/>
          <w:lang w:val="ru-RU"/>
        </w:rPr>
        <w:footnoteReference w:id="172"/>
      </w:r>
    </w:p>
    <w:p w:rsidR="003D7ADB" w:rsidRPr="003D7ADB" w:rsidRDefault="003D7ADB" w:rsidP="003D7ADB">
      <w:pPr>
        <w:spacing w:line="360" w:lineRule="auto"/>
        <w:jc w:val="both"/>
        <w:rPr>
          <w:rFonts w:cs="Times New Roman"/>
          <w:bCs/>
          <w:color w:val="auto"/>
          <w:lang w:val="ru-RU"/>
        </w:rPr>
      </w:pPr>
      <w:r w:rsidRPr="003D7ADB">
        <w:rPr>
          <w:rFonts w:cs="Times New Roman"/>
          <w:bCs/>
          <w:color w:val="auto"/>
          <w:lang w:val="ru-RU"/>
        </w:rPr>
        <w:t xml:space="preserve">Екскурзоводите предлагат виртуални обиколки, използват носими технологии и добавена реалност, за да подобрят преживяването при пътуване, и насърчават устойчиви туристически практики. Тези иновации позволиха на екскурзоводите да предоставят на пътуващите уникални и завладяващи преживявания, които са </w:t>
      </w:r>
      <w:r w:rsidRPr="003D7ADB">
        <w:rPr>
          <w:rFonts w:cs="Times New Roman"/>
          <w:bCs/>
          <w:color w:val="auto"/>
          <w:lang w:val="ru-RU"/>
        </w:rPr>
        <w:lastRenderedPageBreak/>
        <w:t>съобразени с техните интереси и предпочитания, като същевременно свеждат до минимум въздействието им върху околната среда.</w:t>
      </w:r>
    </w:p>
    <w:p w:rsidR="003D7ADB" w:rsidRDefault="003D7ADB" w:rsidP="003D7ADB">
      <w:pPr>
        <w:spacing w:line="360" w:lineRule="auto"/>
        <w:jc w:val="both"/>
        <w:rPr>
          <w:rFonts w:cs="Times New Roman"/>
          <w:bCs/>
          <w:color w:val="auto"/>
          <w:lang w:val="ru-RU"/>
        </w:rPr>
      </w:pPr>
      <w:r w:rsidRPr="003D7ADB">
        <w:rPr>
          <w:rFonts w:cs="Times New Roman"/>
          <w:bCs/>
          <w:color w:val="auto"/>
          <w:lang w:val="ru-RU"/>
        </w:rPr>
        <w:t>И накрая, аниматорите използват технологиите, персонализацията, устойчивостта и културното потапяне, за да предоставят на пътуващите широк спектър от възможности за развлечения и дейности, които са съобразени с техните интереси и предпочитания, като същевременно насърчават устойчивите туристически практики и културния обмен.</w:t>
      </w:r>
    </w:p>
    <w:p w:rsidR="00345E81" w:rsidRPr="00345E81" w:rsidRDefault="00345E81" w:rsidP="00345E81">
      <w:pPr>
        <w:spacing w:line="360" w:lineRule="auto"/>
        <w:jc w:val="both"/>
        <w:rPr>
          <w:rFonts w:cs="Times New Roman"/>
          <w:bCs/>
          <w:color w:val="auto"/>
        </w:rPr>
      </w:pPr>
      <w:r w:rsidRPr="00345E81">
        <w:rPr>
          <w:rFonts w:cs="Times New Roman"/>
          <w:bCs/>
          <w:color w:val="auto"/>
        </w:rPr>
        <w:t>В обобщение може да се заключи, че иновациите в туроператорската дейност и свързаните с нея услуги формират основата на съвременния туристически опит, като интегрират технологии, устойчиви практики и персонализирани подходи към клиента. Тези тенденции ясно показват, че конкурентоспособността в туризма вече се определя не само от качеството на продукта, но и от способността на организациите да създават добавена стойност чрез иновативни решения и преживявания.</w:t>
      </w:r>
    </w:p>
    <w:p w:rsidR="00345E81" w:rsidRPr="00345E81" w:rsidRDefault="00345E81" w:rsidP="00345E81">
      <w:pPr>
        <w:spacing w:line="360" w:lineRule="auto"/>
        <w:jc w:val="both"/>
        <w:rPr>
          <w:rFonts w:cs="Times New Roman"/>
          <w:bCs/>
          <w:color w:val="auto"/>
        </w:rPr>
      </w:pPr>
      <w:r w:rsidRPr="00345E81">
        <w:rPr>
          <w:rFonts w:cs="Times New Roman"/>
          <w:bCs/>
          <w:color w:val="auto"/>
        </w:rPr>
        <w:t xml:space="preserve">В тази връзка, логично продължение на анализа е разглеждането на </w:t>
      </w:r>
      <w:r w:rsidRPr="00345E81">
        <w:rPr>
          <w:rFonts w:cs="Times New Roman"/>
          <w:b/>
          <w:bCs/>
          <w:color w:val="auto"/>
        </w:rPr>
        <w:t>иновативните процеси в ресторантьорството</w:t>
      </w:r>
      <w:r w:rsidRPr="00345E81">
        <w:rPr>
          <w:rFonts w:cs="Times New Roman"/>
          <w:bCs/>
          <w:color w:val="auto"/>
        </w:rPr>
        <w:t>, което представлява ключов елемент от туристическото преживяване и пряко влияе върху удовлетвореността и лоялността на посетителите. В следващата подточка се изследват основните направления и добри практики на иновационна дейност в ресторантьорския сектор, включително внедряването на дигитални технологии, устойчиви кулинарни концепции и нови модели на обслужване.</w:t>
      </w:r>
    </w:p>
    <w:p w:rsidR="000B1BE5" w:rsidRPr="00D47B2D" w:rsidRDefault="000B1BE5" w:rsidP="00D47B2D">
      <w:pPr>
        <w:rPr>
          <w:rFonts w:cs="Times New Roman"/>
          <w:b/>
          <w:bCs/>
          <w:color w:val="auto"/>
          <w:lang w:val="ru-RU"/>
        </w:rPr>
      </w:pPr>
    </w:p>
    <w:p w:rsidR="000B1BE5" w:rsidRPr="00663DAA" w:rsidRDefault="00675616" w:rsidP="00663DAA">
      <w:pPr>
        <w:pStyle w:val="ListParagraph"/>
        <w:numPr>
          <w:ilvl w:val="1"/>
          <w:numId w:val="48"/>
        </w:numPr>
        <w:spacing w:line="360" w:lineRule="auto"/>
        <w:rPr>
          <w:rFonts w:ascii="Times New Roman" w:hAnsi="Times New Roman" w:cs="Times New Roman"/>
          <w:b/>
          <w:sz w:val="24"/>
          <w:szCs w:val="24"/>
          <w:lang w:val="bg-BG"/>
        </w:rPr>
      </w:pPr>
      <w:r w:rsidRPr="00D47B2D">
        <w:rPr>
          <w:rFonts w:ascii="Times New Roman" w:hAnsi="Times New Roman" w:cs="Times New Roman"/>
          <w:b/>
          <w:sz w:val="24"/>
          <w:szCs w:val="24"/>
          <w:lang w:val="bg-BG"/>
        </w:rPr>
        <w:t>Иновационна дейност в ресторантьорството</w:t>
      </w:r>
    </w:p>
    <w:p w:rsidR="00BD4237" w:rsidRDefault="00BD4237" w:rsidP="00BD4237">
      <w:pPr>
        <w:pBdr>
          <w:top w:val="none" w:sz="0" w:space="0" w:color="auto"/>
          <w:left w:val="none" w:sz="0" w:space="0" w:color="auto"/>
          <w:bottom w:val="none" w:sz="0" w:space="0" w:color="auto"/>
          <w:right w:val="none" w:sz="0" w:space="0" w:color="auto"/>
          <w:between w:val="none" w:sz="0" w:space="0" w:color="auto"/>
          <w:bar w:val="none" w:sz="0" w:color="auto"/>
        </w:pBdr>
        <w:spacing w:after="160" w:line="360" w:lineRule="auto"/>
        <w:contextualSpacing/>
        <w:jc w:val="both"/>
        <w:rPr>
          <w:rFonts w:cs="Times New Roman"/>
          <w:bCs/>
          <w:szCs w:val="28"/>
          <w:lang w:val="ru-RU"/>
        </w:rPr>
      </w:pPr>
      <w:r w:rsidRPr="00873701">
        <w:rPr>
          <w:rFonts w:cs="Times New Roman"/>
          <w:bCs/>
          <w:szCs w:val="28"/>
          <w:lang w:val="ru-RU"/>
        </w:rPr>
        <w:t>Иновациите са движеща сила в ресторантьорския бранш, която определя начина, по който ресторантите функционират, взаимодействат с клиентите и предоставят изживявания. С развитието на потребителските предпочитания, напредъка на технологиите и променящата се пазарна динамика</w:t>
      </w:r>
      <w:r w:rsidR="00182A70">
        <w:rPr>
          <w:rFonts w:cs="Times New Roman"/>
          <w:bCs/>
          <w:szCs w:val="28"/>
          <w:lang w:val="ru-RU"/>
        </w:rPr>
        <w:t>,</w:t>
      </w:r>
      <w:r w:rsidRPr="00873701">
        <w:rPr>
          <w:rFonts w:cs="Times New Roman"/>
          <w:bCs/>
          <w:szCs w:val="28"/>
          <w:lang w:val="ru-RU"/>
        </w:rPr>
        <w:t xml:space="preserve"> ресторантите непрекъснато търсят иновативни решения, за да се откроят в условията на силна конкуренция. </w:t>
      </w:r>
      <w:r w:rsidRPr="00BD4237">
        <w:rPr>
          <w:rFonts w:cs="Times New Roman"/>
          <w:bCs/>
          <w:szCs w:val="28"/>
          <w:lang w:val="ru-RU"/>
        </w:rPr>
        <w:t>От технологичния напредък до креативните кулинарни концепции, ресторантьорската индустрия стана свидетел на редица иновации, които промениха преживяванията в ресторантите. В тази подто</w:t>
      </w:r>
      <w:r w:rsidR="00182A70">
        <w:rPr>
          <w:rFonts w:cs="Times New Roman"/>
          <w:bCs/>
          <w:szCs w:val="28"/>
          <w:lang w:val="ru-RU"/>
        </w:rPr>
        <w:t xml:space="preserve">чка </w:t>
      </w:r>
      <w:r w:rsidRPr="00BD4237">
        <w:rPr>
          <w:rFonts w:cs="Times New Roman"/>
          <w:bCs/>
          <w:szCs w:val="28"/>
          <w:lang w:val="ru-RU"/>
        </w:rPr>
        <w:t>се разглеждат различните измерения на иновационната дейност в ресторантьорския бранш и нейното въздейств</w:t>
      </w:r>
      <w:r>
        <w:rPr>
          <w:rFonts w:cs="Times New Roman"/>
          <w:bCs/>
          <w:szCs w:val="28"/>
          <w:lang w:val="ru-RU"/>
        </w:rPr>
        <w:t xml:space="preserve">ие върху бизнеса и посетителите, </w:t>
      </w:r>
      <w:r w:rsidRPr="00873701">
        <w:rPr>
          <w:rFonts w:cs="Times New Roman"/>
          <w:bCs/>
          <w:szCs w:val="28"/>
          <w:lang w:val="ru-RU"/>
        </w:rPr>
        <w:t xml:space="preserve">като са подчертани ключовите области, в които иновациите са на преден план, и е обсъдено тяхното въздействие върху отрасъла. Като разбират тези тенденции в областта на иновациите, собствениците и операторите на ресторанти могат да </w:t>
      </w:r>
      <w:r w:rsidRPr="00873701">
        <w:rPr>
          <w:rFonts w:cs="Times New Roman"/>
          <w:bCs/>
          <w:szCs w:val="28"/>
          <w:lang w:val="ru-RU"/>
        </w:rPr>
        <w:lastRenderedPageBreak/>
        <w:t>адаптират своите стратегии и предложения, за да отговорят на променящите се изисквания на клиентите</w:t>
      </w:r>
      <w:r>
        <w:rPr>
          <w:rFonts w:cs="Times New Roman"/>
          <w:bCs/>
          <w:szCs w:val="28"/>
          <w:lang w:val="ru-RU"/>
        </w:rPr>
        <w:t xml:space="preserve"> и да изпреварят конкуренцията.</w:t>
      </w:r>
    </w:p>
    <w:p w:rsidR="00345E81" w:rsidRDefault="00345E81" w:rsidP="00BD4237">
      <w:pPr>
        <w:pBdr>
          <w:top w:val="none" w:sz="0" w:space="0" w:color="auto"/>
          <w:left w:val="none" w:sz="0" w:space="0" w:color="auto"/>
          <w:bottom w:val="none" w:sz="0" w:space="0" w:color="auto"/>
          <w:right w:val="none" w:sz="0" w:space="0" w:color="auto"/>
          <w:between w:val="none" w:sz="0" w:space="0" w:color="auto"/>
          <w:bar w:val="none" w:sz="0" w:color="auto"/>
        </w:pBdr>
        <w:spacing w:after="160" w:line="360" w:lineRule="auto"/>
        <w:contextualSpacing/>
        <w:jc w:val="both"/>
        <w:rPr>
          <w:rFonts w:cs="Times New Roman"/>
          <w:bCs/>
          <w:szCs w:val="28"/>
          <w:lang w:val="ru-RU"/>
        </w:rPr>
      </w:pPr>
    </w:p>
    <w:p w:rsidR="00BD4237" w:rsidRPr="00BD4237" w:rsidRDefault="00BD4237" w:rsidP="00BD4237">
      <w:pPr>
        <w:pBdr>
          <w:top w:val="none" w:sz="0" w:space="0" w:color="auto"/>
          <w:left w:val="none" w:sz="0" w:space="0" w:color="auto"/>
          <w:bottom w:val="none" w:sz="0" w:space="0" w:color="auto"/>
          <w:right w:val="none" w:sz="0" w:space="0" w:color="auto"/>
          <w:between w:val="none" w:sz="0" w:space="0" w:color="auto"/>
          <w:bar w:val="none" w:sz="0" w:color="auto"/>
        </w:pBdr>
        <w:spacing w:after="160" w:line="360" w:lineRule="auto"/>
        <w:contextualSpacing/>
        <w:jc w:val="both"/>
        <w:rPr>
          <w:rFonts w:cs="Times New Roman"/>
          <w:bCs/>
          <w:szCs w:val="28"/>
          <w:lang w:val="ru-RU"/>
        </w:rPr>
      </w:pPr>
      <w:r w:rsidRPr="00BD4237">
        <w:rPr>
          <w:rFonts w:cs="Times New Roman"/>
          <w:b/>
          <w:bCs/>
          <w:szCs w:val="28"/>
          <w:lang w:val="ru-RU"/>
        </w:rPr>
        <w:t>Технологичните иновации</w:t>
      </w:r>
      <w:r w:rsidRPr="00BD4237">
        <w:rPr>
          <w:rFonts w:cs="Times New Roman"/>
          <w:bCs/>
          <w:szCs w:val="28"/>
          <w:lang w:val="ru-RU"/>
        </w:rPr>
        <w:t xml:space="preserve"> оказват огромно влияние върху ресторантьорската индустрия, като революционизират операциите, подобряват преживяванията на клиентите и трансформират начина, по който ресторантите се свързват с целевата си аудитория.</w:t>
      </w:r>
      <w:r>
        <w:rPr>
          <w:rFonts w:cs="Times New Roman"/>
          <w:bCs/>
          <w:szCs w:val="28"/>
          <w:lang w:val="ru-RU"/>
        </w:rPr>
        <w:t xml:space="preserve"> Пример за такива са: </w:t>
      </w:r>
    </w:p>
    <w:p w:rsidR="00BD4237" w:rsidRPr="00BD4237" w:rsidRDefault="00BD4237" w:rsidP="00BD4237">
      <w:pPr>
        <w:pBdr>
          <w:top w:val="none" w:sz="0" w:space="0" w:color="auto"/>
          <w:left w:val="none" w:sz="0" w:space="0" w:color="auto"/>
          <w:bottom w:val="none" w:sz="0" w:space="0" w:color="auto"/>
          <w:right w:val="none" w:sz="0" w:space="0" w:color="auto"/>
          <w:between w:val="none" w:sz="0" w:space="0" w:color="auto"/>
          <w:bar w:val="none" w:sz="0" w:color="auto"/>
        </w:pBdr>
        <w:spacing w:after="160" w:line="360" w:lineRule="auto"/>
        <w:contextualSpacing/>
        <w:jc w:val="both"/>
        <w:rPr>
          <w:rFonts w:cs="Times New Roman"/>
          <w:b/>
          <w:bCs/>
          <w:szCs w:val="28"/>
          <w:lang w:val="ru-RU"/>
        </w:rPr>
      </w:pPr>
      <w:r w:rsidRPr="00BD4237">
        <w:rPr>
          <w:rFonts w:cs="Times New Roman"/>
          <w:b/>
          <w:bCs/>
          <w:szCs w:val="28"/>
          <w:lang w:val="ru-RU"/>
        </w:rPr>
        <w:t>-</w:t>
      </w:r>
      <w:r w:rsidRPr="00BD4237">
        <w:rPr>
          <w:rFonts w:cs="Times New Roman"/>
          <w:bCs/>
          <w:i/>
          <w:szCs w:val="28"/>
          <w:lang w:val="ru-RU"/>
        </w:rPr>
        <w:t xml:space="preserve"> Цифрово поръчване и доставка: </w:t>
      </w:r>
      <w:r w:rsidRPr="00BD4237">
        <w:rPr>
          <w:rFonts w:cs="Times New Roman"/>
          <w:bCs/>
          <w:szCs w:val="28"/>
          <w:lang w:val="ru-RU"/>
        </w:rPr>
        <w:t>Възходът на онлайн платформите и мобилните приложения направи поръчването на храна по-удобно от всякога. Ресторантите възприемат системи за цифрово поръчване, които позволяват на клиентите да правят поръчки онлайн, да избират варианти за доставка или взимане и да проследяват поръчките си в реално време. Интеграцията с услуги за доставка на трети страни също стана обичайно явление, което разширява обхвата на ресторантите и подобрява възможностите им за доставка.</w:t>
      </w:r>
      <w:r w:rsidR="005E7502" w:rsidRPr="005E7502">
        <w:rPr>
          <w:i/>
          <w:iCs/>
        </w:rPr>
        <w:t xml:space="preserve"> </w:t>
      </w:r>
      <w:r w:rsidR="005E7502" w:rsidRPr="005E7502">
        <w:rPr>
          <w:rFonts w:cs="Times New Roman"/>
          <w:bCs/>
          <w:i/>
          <w:iCs/>
          <w:szCs w:val="28"/>
        </w:rPr>
        <w:t>Starbucks</w:t>
      </w:r>
      <w:r w:rsidR="005E7502" w:rsidRPr="005E7502">
        <w:rPr>
          <w:rFonts w:cs="Times New Roman"/>
          <w:bCs/>
          <w:szCs w:val="28"/>
        </w:rPr>
        <w:t xml:space="preserve"> (Mobile Order &amp; Pay)</w:t>
      </w:r>
      <w:r w:rsidR="005E7502" w:rsidRPr="005E7502">
        <w:rPr>
          <w:rFonts w:cs="Times New Roman"/>
          <w:bCs/>
          <w:color w:val="auto"/>
          <w:vertAlign w:val="superscript"/>
          <w:lang w:val="ru-RU"/>
        </w:rPr>
        <w:t xml:space="preserve"> </w:t>
      </w:r>
      <w:r w:rsidR="005E7502" w:rsidRPr="005E7502">
        <w:rPr>
          <w:rFonts w:cs="Times New Roman"/>
          <w:bCs/>
          <w:szCs w:val="28"/>
          <w:vertAlign w:val="superscript"/>
          <w:lang w:val="ru-RU"/>
        </w:rPr>
        <w:footnoteReference w:id="173"/>
      </w:r>
      <w:r w:rsidR="005E7502" w:rsidRPr="005E7502">
        <w:rPr>
          <w:rFonts w:cs="Times New Roman"/>
          <w:bCs/>
          <w:szCs w:val="28"/>
        </w:rPr>
        <w:t xml:space="preserve"> и </w:t>
      </w:r>
      <w:r w:rsidR="005E7502" w:rsidRPr="005E7502">
        <w:rPr>
          <w:rFonts w:cs="Times New Roman"/>
          <w:bCs/>
          <w:i/>
          <w:iCs/>
          <w:szCs w:val="28"/>
        </w:rPr>
        <w:t>Domino’s</w:t>
      </w:r>
      <w:r w:rsidR="005E7502" w:rsidRPr="005E7502">
        <w:rPr>
          <w:rFonts w:cs="Times New Roman"/>
          <w:bCs/>
          <w:szCs w:val="28"/>
        </w:rPr>
        <w:t xml:space="preserve"> </w:t>
      </w:r>
      <w:r w:rsidR="005E7502" w:rsidRPr="005E7502">
        <w:rPr>
          <w:rFonts w:cs="Times New Roman"/>
          <w:bCs/>
          <w:szCs w:val="28"/>
          <w:vertAlign w:val="superscript"/>
          <w:lang w:val="ru-RU"/>
        </w:rPr>
        <w:footnoteReference w:id="174"/>
      </w:r>
      <w:r w:rsidR="005E7502" w:rsidRPr="005E7502">
        <w:rPr>
          <w:rFonts w:cs="Times New Roman"/>
          <w:bCs/>
          <w:szCs w:val="28"/>
        </w:rPr>
        <w:t xml:space="preserve"> (AnyWare, Pizza Tracker) демонстрират как интегрираните приложения повишават честотата на поръчки и средната стойност на кошницата. В Европа </w:t>
      </w:r>
      <w:r w:rsidR="005E7502" w:rsidRPr="005E7502">
        <w:rPr>
          <w:rFonts w:cs="Times New Roman"/>
          <w:bCs/>
          <w:i/>
          <w:iCs/>
          <w:szCs w:val="28"/>
        </w:rPr>
        <w:t>Deliveroo</w:t>
      </w:r>
      <w:r w:rsidR="005E7502" w:rsidRPr="005E7502">
        <w:rPr>
          <w:rFonts w:cs="Times New Roman"/>
          <w:bCs/>
          <w:i/>
          <w:iCs/>
          <w:szCs w:val="28"/>
          <w:vertAlign w:val="superscript"/>
          <w:lang w:val="ru-RU"/>
        </w:rPr>
        <w:footnoteReference w:id="175"/>
      </w:r>
      <w:r w:rsidR="005E7502" w:rsidRPr="005E7502">
        <w:rPr>
          <w:rFonts w:cs="Times New Roman"/>
          <w:bCs/>
          <w:szCs w:val="28"/>
        </w:rPr>
        <w:t xml:space="preserve"> и </w:t>
      </w:r>
      <w:r w:rsidR="005E7502" w:rsidRPr="005E7502">
        <w:rPr>
          <w:rFonts w:cs="Times New Roman"/>
          <w:bCs/>
          <w:i/>
          <w:iCs/>
          <w:szCs w:val="28"/>
        </w:rPr>
        <w:t>Wolt</w:t>
      </w:r>
      <w:r w:rsidR="005E7502" w:rsidRPr="005E7502">
        <w:rPr>
          <w:rFonts w:cs="Times New Roman"/>
          <w:bCs/>
          <w:i/>
          <w:iCs/>
          <w:szCs w:val="28"/>
          <w:vertAlign w:val="superscript"/>
          <w:lang w:val="ru-RU"/>
        </w:rPr>
        <w:footnoteReference w:id="176"/>
      </w:r>
      <w:r w:rsidR="005E7502" w:rsidRPr="005E7502">
        <w:rPr>
          <w:rFonts w:cs="Times New Roman"/>
          <w:bCs/>
          <w:szCs w:val="28"/>
        </w:rPr>
        <w:t xml:space="preserve"> ускоряват омниканалните модели за независими ресторанти.</w:t>
      </w:r>
    </w:p>
    <w:p w:rsidR="00BD4237" w:rsidRPr="00BD4237" w:rsidRDefault="00BD4237" w:rsidP="00BD4237">
      <w:pPr>
        <w:pBdr>
          <w:top w:val="none" w:sz="0" w:space="0" w:color="auto"/>
          <w:left w:val="none" w:sz="0" w:space="0" w:color="auto"/>
          <w:bottom w:val="none" w:sz="0" w:space="0" w:color="auto"/>
          <w:right w:val="none" w:sz="0" w:space="0" w:color="auto"/>
          <w:between w:val="none" w:sz="0" w:space="0" w:color="auto"/>
          <w:bar w:val="none" w:sz="0" w:color="auto"/>
        </w:pBdr>
        <w:spacing w:after="160" w:line="360" w:lineRule="auto"/>
        <w:contextualSpacing/>
        <w:jc w:val="both"/>
        <w:rPr>
          <w:rFonts w:cs="Times New Roman"/>
          <w:bCs/>
          <w:szCs w:val="28"/>
          <w:lang w:val="ru-RU"/>
        </w:rPr>
      </w:pPr>
      <w:r w:rsidRPr="00BD4237">
        <w:rPr>
          <w:rFonts w:cs="Times New Roman"/>
          <w:b/>
          <w:bCs/>
          <w:szCs w:val="28"/>
          <w:lang w:val="ru-RU"/>
        </w:rPr>
        <w:t>-</w:t>
      </w:r>
      <w:r>
        <w:rPr>
          <w:rFonts w:cs="Times New Roman"/>
          <w:bCs/>
          <w:szCs w:val="28"/>
          <w:lang w:val="ru-RU"/>
        </w:rPr>
        <w:t xml:space="preserve"> </w:t>
      </w:r>
      <w:r w:rsidRPr="00BD4237">
        <w:rPr>
          <w:rFonts w:cs="Times New Roman"/>
          <w:bCs/>
          <w:i/>
          <w:szCs w:val="28"/>
          <w:lang w:val="ru-RU"/>
        </w:rPr>
        <w:t>Мобилни приложения и програми за лоялност:</w:t>
      </w:r>
      <w:r w:rsidRPr="00BD4237">
        <w:rPr>
          <w:rFonts w:cs="Times New Roman"/>
          <w:bCs/>
          <w:szCs w:val="28"/>
          <w:lang w:val="ru-RU"/>
        </w:rPr>
        <w:t xml:space="preserve"> Ресторантите разработват своите мобилни приложения, за да повишат ангажираността и лоялността на клиентите. Мобилните приложения предлагат функции като лесно поръчване, персонализирани препоръки, награди за лоялност и известия за промоции или специални събития. Тези приложения позволяват на ресторантите да събират ценни данни за клиентите, да анализират предпочитанията и да предоставят персонализирани преживявания.</w:t>
      </w:r>
    </w:p>
    <w:p w:rsidR="00BD4237" w:rsidRPr="00BD4237" w:rsidRDefault="00BD4237" w:rsidP="00BD4237">
      <w:pPr>
        <w:pBdr>
          <w:top w:val="none" w:sz="0" w:space="0" w:color="auto"/>
          <w:left w:val="none" w:sz="0" w:space="0" w:color="auto"/>
          <w:bottom w:val="none" w:sz="0" w:space="0" w:color="auto"/>
          <w:right w:val="none" w:sz="0" w:space="0" w:color="auto"/>
          <w:between w:val="none" w:sz="0" w:space="0" w:color="auto"/>
          <w:bar w:val="none" w:sz="0" w:color="auto"/>
        </w:pBdr>
        <w:spacing w:after="160" w:line="360" w:lineRule="auto"/>
        <w:contextualSpacing/>
        <w:jc w:val="both"/>
        <w:rPr>
          <w:rFonts w:cs="Times New Roman"/>
          <w:bCs/>
          <w:szCs w:val="28"/>
          <w:lang w:val="ru-RU"/>
        </w:rPr>
      </w:pPr>
      <w:r w:rsidRPr="00BD4237">
        <w:rPr>
          <w:rFonts w:cs="Times New Roman"/>
          <w:bCs/>
          <w:i/>
          <w:szCs w:val="28"/>
          <w:lang w:val="ru-RU"/>
        </w:rPr>
        <w:t>- Технология край масата:</w:t>
      </w:r>
      <w:r w:rsidRPr="00BD4237">
        <w:rPr>
          <w:rFonts w:cs="Times New Roman"/>
          <w:bCs/>
          <w:szCs w:val="28"/>
          <w:lang w:val="ru-RU"/>
        </w:rPr>
        <w:t xml:space="preserve"> Ресторантите внедряват технологии за обслужване на масите, за да оптимизират процесите на поръчка и плащане. Таблетите или цифровите киоски на масите позволяват на клиентите да разглеждат менютата, да персонализират поръчките и да извършват плащания, без да е необходимо продължително взаимодействие със сервитьорите. Тази технология намалява времето за изчакване, подобрява точността на поръчките и подобрява цялостното изживяване при хранене.</w:t>
      </w:r>
    </w:p>
    <w:p w:rsidR="00BD4237" w:rsidRPr="00BD4237" w:rsidRDefault="005E7502" w:rsidP="00BD4237">
      <w:pPr>
        <w:pBdr>
          <w:top w:val="none" w:sz="0" w:space="0" w:color="auto"/>
          <w:left w:val="none" w:sz="0" w:space="0" w:color="auto"/>
          <w:bottom w:val="none" w:sz="0" w:space="0" w:color="auto"/>
          <w:right w:val="none" w:sz="0" w:space="0" w:color="auto"/>
          <w:between w:val="none" w:sz="0" w:space="0" w:color="auto"/>
          <w:bar w:val="none" w:sz="0" w:color="auto"/>
        </w:pBdr>
        <w:spacing w:after="160" w:line="360" w:lineRule="auto"/>
        <w:contextualSpacing/>
        <w:jc w:val="both"/>
        <w:rPr>
          <w:rFonts w:cs="Times New Roman"/>
          <w:bCs/>
          <w:szCs w:val="28"/>
          <w:lang w:val="ru-RU"/>
        </w:rPr>
      </w:pPr>
      <w:r w:rsidRPr="005E7502">
        <w:rPr>
          <w:rFonts w:cs="Times New Roman"/>
          <w:bCs/>
          <w:szCs w:val="28"/>
        </w:rPr>
        <w:lastRenderedPageBreak/>
        <w:t>Едни от най-успешните внедрявания на технология „край масата“ са в американските вериги Chili’s Grill &amp; Bar</w:t>
      </w:r>
      <w:r w:rsidR="002756F9" w:rsidRPr="005E7502">
        <w:rPr>
          <w:rFonts w:cs="Times New Roman"/>
          <w:bCs/>
          <w:szCs w:val="28"/>
          <w:vertAlign w:val="superscript"/>
          <w:lang w:val="ru-RU"/>
        </w:rPr>
        <w:footnoteReference w:id="177"/>
      </w:r>
      <w:r w:rsidRPr="005E7502">
        <w:rPr>
          <w:rFonts w:cs="Times New Roman"/>
          <w:bCs/>
          <w:szCs w:val="28"/>
        </w:rPr>
        <w:t xml:space="preserve"> и Olive Garden</w:t>
      </w:r>
      <w:r w:rsidR="002756F9" w:rsidRPr="005E7502">
        <w:rPr>
          <w:rFonts w:cs="Times New Roman"/>
          <w:bCs/>
          <w:szCs w:val="28"/>
          <w:vertAlign w:val="superscript"/>
          <w:lang w:val="ru-RU"/>
        </w:rPr>
        <w:footnoteReference w:id="178"/>
      </w:r>
      <w:r w:rsidRPr="005E7502">
        <w:rPr>
          <w:rFonts w:cs="Times New Roman"/>
          <w:bCs/>
          <w:szCs w:val="28"/>
        </w:rPr>
        <w:t>, които използват таблети Ziosk. Чрез тях клиентите могат да разглеждат менюто, да поръчват допълнителни ястия, да играят интерактивни игри по време на чакане и да извършват плащания директно от масата. Според данни на Ziosk</w:t>
      </w:r>
      <w:r w:rsidRPr="005E7502">
        <w:rPr>
          <w:rFonts w:cs="Times New Roman"/>
          <w:bCs/>
          <w:szCs w:val="28"/>
          <w:vertAlign w:val="superscript"/>
          <w:lang w:val="ru-RU"/>
        </w:rPr>
        <w:footnoteReference w:id="179"/>
      </w:r>
      <w:r>
        <w:rPr>
          <w:rFonts w:cs="Times New Roman"/>
          <w:bCs/>
          <w:szCs w:val="28"/>
          <w:lang w:val="bg-BG"/>
        </w:rPr>
        <w:t xml:space="preserve">, </w:t>
      </w:r>
      <w:r w:rsidRPr="005E7502">
        <w:rPr>
          <w:rFonts w:cs="Times New Roman"/>
          <w:bCs/>
          <w:szCs w:val="28"/>
        </w:rPr>
        <w:t>използването на системата е довело до съкращаване на времето за обслужване с над 15% и увеличение на оборота на напитки и десерти с до 20%, благодарение на възможността за допълнителни поръчки без нужда от сервитьор. Този модел е възприет и в други международни вериги като TGI Friday’s и Applebee’s, които комбинират автоматизирано обслужване с персонално внимание от персонала.</w:t>
      </w:r>
    </w:p>
    <w:p w:rsidR="00675616" w:rsidRPr="00E369F4" w:rsidRDefault="00675616" w:rsidP="00675616">
      <w:pPr>
        <w:pBdr>
          <w:top w:val="none" w:sz="0" w:space="0" w:color="auto"/>
          <w:left w:val="none" w:sz="0" w:space="0" w:color="auto"/>
          <w:bottom w:val="none" w:sz="0" w:space="0" w:color="auto"/>
          <w:right w:val="none" w:sz="0" w:space="0" w:color="auto"/>
          <w:between w:val="none" w:sz="0" w:space="0" w:color="auto"/>
          <w:bar w:val="none" w:sz="0" w:color="auto"/>
        </w:pBdr>
        <w:spacing w:after="160" w:line="360" w:lineRule="auto"/>
        <w:contextualSpacing/>
        <w:jc w:val="both"/>
        <w:rPr>
          <w:rFonts w:cs="Times New Roman"/>
          <w:lang w:val="ru-RU"/>
        </w:rPr>
      </w:pPr>
      <w:r w:rsidRPr="00E369F4">
        <w:rPr>
          <w:rFonts w:cs="Times New Roman"/>
          <w:lang w:val="ru-RU"/>
        </w:rPr>
        <w:t xml:space="preserve">През последните години в ресторантьорството се наблюдават редица иновативни тенденции, които променят начина, по който хората се хранят навън и пътуват за храна. Някои от </w:t>
      </w:r>
      <w:r w:rsidRPr="00BD4237">
        <w:rPr>
          <w:rFonts w:cs="Times New Roman"/>
          <w:b/>
          <w:lang w:val="ru-RU"/>
        </w:rPr>
        <w:t xml:space="preserve">основните тенденции </w:t>
      </w:r>
      <w:r w:rsidRPr="00E369F4">
        <w:rPr>
          <w:rFonts w:cs="Times New Roman"/>
          <w:lang w:val="ru-RU"/>
        </w:rPr>
        <w:t>в иновационната дейност в ресторантьорството включват:</w:t>
      </w:r>
    </w:p>
    <w:p w:rsidR="00FD1A70" w:rsidRPr="00FD1A70" w:rsidRDefault="00BD4237" w:rsidP="00FD1A70">
      <w:pPr>
        <w:pBdr>
          <w:top w:val="none" w:sz="0" w:space="0" w:color="auto"/>
          <w:left w:val="none" w:sz="0" w:space="0" w:color="auto"/>
          <w:bottom w:val="none" w:sz="0" w:space="0" w:color="auto"/>
          <w:right w:val="none" w:sz="0" w:space="0" w:color="auto"/>
          <w:between w:val="none" w:sz="0" w:space="0" w:color="auto"/>
          <w:bar w:val="none" w:sz="0" w:color="auto"/>
        </w:pBdr>
        <w:spacing w:after="160" w:line="360" w:lineRule="auto"/>
        <w:contextualSpacing/>
        <w:jc w:val="both"/>
        <w:rPr>
          <w:rFonts w:cs="Times New Roman"/>
          <w:bCs/>
          <w:lang w:val="ru-RU"/>
        </w:rPr>
      </w:pPr>
      <w:r w:rsidRPr="00BD4237">
        <w:rPr>
          <w:rFonts w:cs="Times New Roman"/>
          <w:b/>
          <w:lang w:val="ru-RU"/>
        </w:rPr>
        <w:t>-</w:t>
      </w:r>
      <w:r>
        <w:rPr>
          <w:rFonts w:cs="Times New Roman"/>
          <w:lang w:val="ru-RU"/>
        </w:rPr>
        <w:t xml:space="preserve"> </w:t>
      </w:r>
      <w:r w:rsidR="00FD1A70" w:rsidRPr="00FD1A70">
        <w:rPr>
          <w:rFonts w:cs="Times New Roman"/>
          <w:bCs/>
          <w:lang w:val="ru-RU"/>
        </w:rPr>
        <w:t>В отговор на нарастващата загриженост за околната среда и все по-голямата осведоменост на потребителите</w:t>
      </w:r>
      <w:r w:rsidR="00182A70">
        <w:rPr>
          <w:rFonts w:cs="Times New Roman"/>
          <w:bCs/>
          <w:lang w:val="ru-RU"/>
        </w:rPr>
        <w:t>,</w:t>
      </w:r>
      <w:r w:rsidR="00FD1A70" w:rsidRPr="00FD1A70">
        <w:rPr>
          <w:rFonts w:cs="Times New Roman"/>
          <w:bCs/>
          <w:lang w:val="ru-RU"/>
        </w:rPr>
        <w:t xml:space="preserve"> </w:t>
      </w:r>
      <w:r w:rsidR="00FD1A70" w:rsidRPr="00FD1A70">
        <w:rPr>
          <w:rFonts w:cs="Times New Roman"/>
          <w:bCs/>
          <w:i/>
          <w:lang w:val="ru-RU"/>
        </w:rPr>
        <w:t>устойчивостта</w:t>
      </w:r>
      <w:r w:rsidR="00FD1A70" w:rsidRPr="00FD1A70">
        <w:rPr>
          <w:rFonts w:cs="Times New Roman"/>
          <w:bCs/>
          <w:lang w:val="ru-RU"/>
        </w:rPr>
        <w:t xml:space="preserve"> и </w:t>
      </w:r>
      <w:r w:rsidR="00FD1A70" w:rsidRPr="00FD1A70">
        <w:rPr>
          <w:rFonts w:cs="Times New Roman"/>
          <w:bCs/>
          <w:i/>
          <w:lang w:val="ru-RU"/>
        </w:rPr>
        <w:t>етичните практики</w:t>
      </w:r>
      <w:r w:rsidR="00FD1A70" w:rsidRPr="00FD1A70">
        <w:rPr>
          <w:rFonts w:cs="Times New Roman"/>
          <w:bCs/>
          <w:lang w:val="ru-RU"/>
        </w:rPr>
        <w:t xml:space="preserve"> се превърнаха във важни аспекти на иновациите в ресторантите.</w:t>
      </w:r>
    </w:p>
    <w:p w:rsidR="00675616" w:rsidRPr="00E369F4" w:rsidRDefault="00FD1A70" w:rsidP="00675616">
      <w:pPr>
        <w:pBdr>
          <w:top w:val="none" w:sz="0" w:space="0" w:color="auto"/>
          <w:left w:val="none" w:sz="0" w:space="0" w:color="auto"/>
          <w:bottom w:val="none" w:sz="0" w:space="0" w:color="auto"/>
          <w:right w:val="none" w:sz="0" w:space="0" w:color="auto"/>
          <w:between w:val="none" w:sz="0" w:space="0" w:color="auto"/>
          <w:bar w:val="none" w:sz="0" w:color="auto"/>
        </w:pBdr>
        <w:spacing w:after="160" w:line="360" w:lineRule="auto"/>
        <w:contextualSpacing/>
        <w:jc w:val="both"/>
        <w:rPr>
          <w:rFonts w:cs="Times New Roman"/>
          <w:lang w:val="ru-RU"/>
        </w:rPr>
      </w:pPr>
      <w:r>
        <w:rPr>
          <w:rFonts w:cs="Times New Roman"/>
          <w:i/>
          <w:lang w:val="ru-RU"/>
        </w:rPr>
        <w:t xml:space="preserve">  </w:t>
      </w:r>
      <w:r w:rsidR="00675616" w:rsidRPr="00BD4237">
        <w:rPr>
          <w:rFonts w:cs="Times New Roman"/>
          <w:i/>
          <w:lang w:val="ru-RU"/>
        </w:rPr>
        <w:t>Устойчивостта</w:t>
      </w:r>
      <w:r w:rsidR="00675616" w:rsidRPr="00E369F4">
        <w:rPr>
          <w:rFonts w:cs="Times New Roman"/>
          <w:lang w:val="ru-RU"/>
        </w:rPr>
        <w:t xml:space="preserve"> придобива все по-голямо значение в ресторантьорството, тъй като все повече потребители търсят природосъобразни възможности за хранене. Устойчивите практики могат да включват използване на местни съставки, </w:t>
      </w:r>
      <w:r w:rsidR="00182A70">
        <w:rPr>
          <w:rFonts w:cs="Times New Roman"/>
          <w:bCs/>
          <w:lang w:val="ru-RU"/>
        </w:rPr>
        <w:t xml:space="preserve">намаляване на </w:t>
      </w:r>
      <w:r w:rsidRPr="00FD1A70">
        <w:rPr>
          <w:rFonts w:cs="Times New Roman"/>
          <w:bCs/>
          <w:lang w:val="ru-RU"/>
        </w:rPr>
        <w:t>хранителните отпадъци чрез контрол на порциите, компостиране или партньорство с хранителни банки</w:t>
      </w:r>
      <w:r w:rsidR="00182A70">
        <w:rPr>
          <w:rFonts w:cs="Times New Roman"/>
          <w:bCs/>
          <w:lang w:val="ru-RU"/>
        </w:rPr>
        <w:t>,</w:t>
      </w:r>
      <w:r w:rsidRPr="00FD1A70">
        <w:rPr>
          <w:rFonts w:cs="Times New Roman"/>
          <w:lang w:val="ru-RU"/>
        </w:rPr>
        <w:t xml:space="preserve"> </w:t>
      </w:r>
      <w:r w:rsidR="00675616" w:rsidRPr="00E369F4">
        <w:rPr>
          <w:rFonts w:cs="Times New Roman"/>
          <w:lang w:val="ru-RU"/>
        </w:rPr>
        <w:t>компостиране и използване на енергийно ефективно оборудване. Много ресторанти проучват и алтернативни варианти за опаковане, като например биоразградими контейнери и торбички за многократна употреба.</w:t>
      </w:r>
    </w:p>
    <w:p w:rsidR="00675616" w:rsidRPr="00E369F4" w:rsidRDefault="00675616" w:rsidP="00675616">
      <w:pPr>
        <w:pBdr>
          <w:top w:val="none" w:sz="0" w:space="0" w:color="auto"/>
          <w:left w:val="none" w:sz="0" w:space="0" w:color="auto"/>
          <w:bottom w:val="none" w:sz="0" w:space="0" w:color="auto"/>
          <w:right w:val="none" w:sz="0" w:space="0" w:color="auto"/>
          <w:between w:val="none" w:sz="0" w:space="0" w:color="auto"/>
          <w:bar w:val="none" w:sz="0" w:color="auto"/>
        </w:pBdr>
        <w:spacing w:after="160" w:line="360" w:lineRule="auto"/>
        <w:contextualSpacing/>
        <w:jc w:val="both"/>
        <w:rPr>
          <w:rFonts w:cs="Times New Roman"/>
          <w:lang w:val="ru-RU"/>
        </w:rPr>
      </w:pPr>
      <w:r w:rsidRPr="00E369F4">
        <w:rPr>
          <w:rFonts w:cs="Times New Roman"/>
          <w:lang w:val="ru-RU"/>
        </w:rPr>
        <w:t>Едно от най-големите предизвикателства за ресторантите при прилагането на устойчиви практики са разходите. Преминаването към по-устойчиви продукти и практики може да бъде по-скъпо в краткосрочен план, но много собственици на ресторанти смятат, че това е инвестиция, която си заслужава в дългосрочен план. Това не само се харесва на потребителите, които се грижат за околната среда, но и може да</w:t>
      </w:r>
      <w:r w:rsidR="00663DAA">
        <w:rPr>
          <w:rFonts w:cs="Times New Roman"/>
        </w:rPr>
        <w:t xml:space="preserve"> </w:t>
      </w:r>
      <w:r w:rsidRPr="00E369F4">
        <w:rPr>
          <w:rFonts w:cs="Times New Roman"/>
          <w:lang w:val="ru-RU"/>
        </w:rPr>
        <w:lastRenderedPageBreak/>
        <w:t>спести пари в дългосрочен план чрез намаляване на енергията и хранителните отпадъци.</w:t>
      </w:r>
      <w:r>
        <w:rPr>
          <w:rStyle w:val="FootnoteReference"/>
          <w:rFonts w:cs="Times New Roman"/>
          <w:lang w:val="ru-RU"/>
        </w:rPr>
        <w:footnoteReference w:id="180"/>
      </w:r>
    </w:p>
    <w:p w:rsidR="00675616" w:rsidRDefault="00675616" w:rsidP="00675616">
      <w:pPr>
        <w:pBdr>
          <w:top w:val="none" w:sz="0" w:space="0" w:color="auto"/>
          <w:left w:val="none" w:sz="0" w:space="0" w:color="auto"/>
          <w:bottom w:val="none" w:sz="0" w:space="0" w:color="auto"/>
          <w:right w:val="none" w:sz="0" w:space="0" w:color="auto"/>
          <w:between w:val="none" w:sz="0" w:space="0" w:color="auto"/>
          <w:bar w:val="none" w:sz="0" w:color="auto"/>
        </w:pBdr>
        <w:spacing w:after="160" w:line="360" w:lineRule="auto"/>
        <w:contextualSpacing/>
        <w:jc w:val="both"/>
        <w:rPr>
          <w:rFonts w:cs="Times New Roman"/>
          <w:lang w:val="ru-RU"/>
        </w:rPr>
      </w:pPr>
      <w:r w:rsidRPr="00D61C9C">
        <w:rPr>
          <w:rFonts w:cs="Times New Roman"/>
          <w:lang w:val="ru-RU"/>
        </w:rPr>
        <w:t>Въпреки че устойчивостта е важна за много ресторанти, тя може да бъде и скъпа. Прилагането на устойчиви практики често изисква значителни инвестиции в ново оборудване и материали, както и промени във веригата за доставки. Въпреки това много собственици на ресторанти смятат, че това е инвестиция, която си заслужава в дългосрочен план. Тя не само се харесва на потребителите, които се съобразяват с околната среда, но и може да спести пари чрез намаляване на енергията и хранителните отпадъци с течение на времето</w:t>
      </w:r>
      <w:r w:rsidR="00182A70">
        <w:rPr>
          <w:rFonts w:cs="Times New Roman"/>
          <w:lang w:val="ru-RU"/>
        </w:rPr>
        <w:t>.</w:t>
      </w:r>
      <w:r>
        <w:rPr>
          <w:rStyle w:val="FootnoteReference"/>
          <w:rFonts w:cs="Times New Roman"/>
          <w:lang w:val="ru-RU"/>
        </w:rPr>
        <w:footnoteReference w:id="181"/>
      </w:r>
      <w:r w:rsidR="002756F9" w:rsidRPr="002756F9">
        <w:t xml:space="preserve"> </w:t>
      </w:r>
      <w:r w:rsidR="002756F9" w:rsidRPr="002756F9">
        <w:rPr>
          <w:rFonts w:cs="Times New Roman"/>
        </w:rPr>
        <w:t xml:space="preserve">Един от водещите примери за прилагане на устойчиви практики в ресторантьорството е </w:t>
      </w:r>
      <w:r w:rsidR="002756F9" w:rsidRPr="002756F9">
        <w:rPr>
          <w:rFonts w:cs="Times New Roman"/>
          <w:bCs/>
        </w:rPr>
        <w:t>ресторантът Noma</w:t>
      </w:r>
      <w:r w:rsidR="002756F9" w:rsidRPr="002756F9">
        <w:rPr>
          <w:rFonts w:cs="Times New Roman"/>
        </w:rPr>
        <w:t xml:space="preserve"> в Копенхаген, Дания, ръководен от шеф-готвача </w:t>
      </w:r>
      <w:r w:rsidR="002756F9" w:rsidRPr="002756F9">
        <w:rPr>
          <w:rFonts w:cs="Times New Roman"/>
          <w:bCs/>
        </w:rPr>
        <w:t>René Redzepi</w:t>
      </w:r>
      <w:r w:rsidR="002756F9" w:rsidRPr="002756F9">
        <w:rPr>
          <w:rFonts w:cs="Times New Roman"/>
        </w:rPr>
        <w:t xml:space="preserve">. Концепцията на ресторанта е изградена върху принципите на </w:t>
      </w:r>
      <w:r w:rsidR="002756F9" w:rsidRPr="002756F9">
        <w:rPr>
          <w:rFonts w:cs="Times New Roman"/>
          <w:bCs/>
        </w:rPr>
        <w:t>устойчивото снабдяване и нулевите отпадъци (zero waste)</w:t>
      </w:r>
      <w:r w:rsidR="002756F9" w:rsidRPr="002756F9">
        <w:rPr>
          <w:rFonts w:cs="Times New Roman"/>
        </w:rPr>
        <w:t xml:space="preserve">. Всички продукти се доставят от локални производители в радиус от 100 км, а в кухнята се използват изцяло сезонни съставки. Noma разполага със собствена </w:t>
      </w:r>
      <w:r w:rsidR="002756F9" w:rsidRPr="002756F9">
        <w:rPr>
          <w:rFonts w:cs="Times New Roman"/>
          <w:bCs/>
        </w:rPr>
        <w:t>ферма и ферментационна лаборатория</w:t>
      </w:r>
      <w:r w:rsidR="002756F9" w:rsidRPr="002756F9">
        <w:rPr>
          <w:rFonts w:cs="Times New Roman"/>
        </w:rPr>
        <w:t>, които позволяват повторна употреба на хранителни остатъци и минимизиране на отпадъците.</w:t>
      </w:r>
      <w:r w:rsidR="002756F9" w:rsidRPr="002756F9">
        <w:rPr>
          <w:rFonts w:cs="Times New Roman"/>
        </w:rPr>
        <w:br/>
        <w:t xml:space="preserve">Според </w:t>
      </w:r>
      <w:r w:rsidR="002756F9" w:rsidRPr="002756F9">
        <w:rPr>
          <w:rFonts w:cs="Times New Roman"/>
          <w:bCs/>
        </w:rPr>
        <w:t xml:space="preserve">Michelin Guide </w:t>
      </w:r>
      <w:r w:rsidR="002756F9" w:rsidRPr="002756F9">
        <w:rPr>
          <w:rFonts w:cs="Times New Roman"/>
          <w:bCs/>
          <w:vertAlign w:val="superscript"/>
          <w:lang w:val="ru-RU"/>
        </w:rPr>
        <w:footnoteReference w:id="182"/>
      </w:r>
      <w:r w:rsidR="002756F9" w:rsidRPr="002756F9">
        <w:rPr>
          <w:rFonts w:cs="Times New Roman"/>
          <w:bCs/>
        </w:rPr>
        <w:t xml:space="preserve"> </w:t>
      </w:r>
      <w:r w:rsidR="002756F9" w:rsidRPr="002756F9">
        <w:rPr>
          <w:rFonts w:cs="Times New Roman"/>
        </w:rPr>
        <w:t xml:space="preserve">и </w:t>
      </w:r>
      <w:r w:rsidR="002756F9" w:rsidRPr="002756F9">
        <w:rPr>
          <w:rFonts w:cs="Times New Roman"/>
          <w:bCs/>
        </w:rPr>
        <w:t>World’s 50 Best Restaurants</w:t>
      </w:r>
      <w:r w:rsidR="002756F9" w:rsidRPr="002756F9">
        <w:rPr>
          <w:rFonts w:cs="Times New Roman"/>
          <w:bCs/>
          <w:vertAlign w:val="superscript"/>
          <w:lang w:val="ru-RU"/>
        </w:rPr>
        <w:footnoteReference w:id="183"/>
      </w:r>
      <w:r w:rsidR="002756F9">
        <w:rPr>
          <w:rFonts w:cs="Times New Roman"/>
          <w:bCs/>
        </w:rPr>
        <w:t xml:space="preserve"> </w:t>
      </w:r>
      <w:r w:rsidR="002756F9" w:rsidRPr="002756F9">
        <w:rPr>
          <w:rFonts w:cs="Times New Roman"/>
        </w:rPr>
        <w:t>, Noma е пример за това как устойчивите практики могат да се комбинират с висока гастрономия, като моделът ѝ вдъхновява редица ресторанти в Европа, Япония и САЩ.</w:t>
      </w:r>
    </w:p>
    <w:p w:rsidR="00E64478" w:rsidRPr="00E64478" w:rsidRDefault="00B274F6" w:rsidP="00E64478">
      <w:pPr>
        <w:pBdr>
          <w:top w:val="none" w:sz="0" w:space="0" w:color="auto"/>
          <w:left w:val="none" w:sz="0" w:space="0" w:color="auto"/>
          <w:bottom w:val="none" w:sz="0" w:space="0" w:color="auto"/>
          <w:right w:val="none" w:sz="0" w:space="0" w:color="auto"/>
          <w:between w:val="none" w:sz="0" w:space="0" w:color="auto"/>
          <w:bar w:val="none" w:sz="0" w:color="auto"/>
        </w:pBdr>
        <w:spacing w:after="160" w:line="360" w:lineRule="auto"/>
        <w:contextualSpacing/>
        <w:jc w:val="both"/>
        <w:rPr>
          <w:bCs/>
        </w:rPr>
      </w:pPr>
      <w:r>
        <w:rPr>
          <w:rFonts w:cs="Times New Roman"/>
          <w:bCs/>
          <w:i/>
          <w:lang w:val="ru-RU"/>
        </w:rPr>
        <w:t>-</w:t>
      </w:r>
      <w:r w:rsidR="00FD1A70" w:rsidRPr="00FD1A70">
        <w:rPr>
          <w:rFonts w:cs="Times New Roman"/>
          <w:bCs/>
          <w:i/>
          <w:lang w:val="ru-RU"/>
        </w:rPr>
        <w:t xml:space="preserve"> Етични и справедливи търговски практики:</w:t>
      </w:r>
      <w:r w:rsidR="00FD1A70" w:rsidRPr="00FD1A70">
        <w:rPr>
          <w:rFonts w:cs="Times New Roman"/>
          <w:bCs/>
          <w:lang w:val="ru-RU"/>
        </w:rPr>
        <w:t xml:space="preserve"> Ресторантите отдават приоритет на етичните практики за снабдяване и справедлива търговия, като гарантират, че съставките им се доставят отговорно и подкрепят справедливото отношение към фермерите и производителите. Този ангажимент към етичните практики намира отклик сред клиентите, които ценят прозрачността и социално отговорните предприятия.</w:t>
      </w:r>
      <w:r w:rsidR="00E64478" w:rsidRPr="00E64478">
        <w:rPr>
          <w:rFonts w:eastAsia="Times New Roman" w:cs="Times New Roman"/>
          <w:color w:val="auto"/>
          <w:bdr w:val="none" w:sz="0" w:space="0" w:color="auto"/>
          <w:lang w:eastAsia="en-US"/>
        </w:rPr>
        <w:t xml:space="preserve"> </w:t>
      </w:r>
      <w:r w:rsidR="00E64478" w:rsidRPr="00E64478">
        <w:rPr>
          <w:bCs/>
        </w:rPr>
        <w:t>Водещ пример за прилагане на етични и справедливи търговски практики е веригата Starbucks, която от години развива програма за Fairtrade и етично снабдяване на кафе чрез инициативата си C.A.F.E.</w:t>
      </w:r>
      <w:r w:rsidR="00E64478" w:rsidRPr="00E64478">
        <w:rPr>
          <w:rStyle w:val="FootnoteReference"/>
          <w:rFonts w:cs="Times New Roman"/>
          <w:lang w:val="ru-RU"/>
        </w:rPr>
        <w:t xml:space="preserve"> </w:t>
      </w:r>
      <w:r w:rsidR="00E64478">
        <w:rPr>
          <w:rStyle w:val="FootnoteReference"/>
          <w:rFonts w:cs="Times New Roman"/>
          <w:lang w:val="ru-RU"/>
        </w:rPr>
        <w:footnoteReference w:id="184"/>
      </w:r>
      <w:r w:rsidR="00E64478" w:rsidRPr="00E64478">
        <w:rPr>
          <w:bCs/>
        </w:rPr>
        <w:t xml:space="preserve"> Practices (Coffee and Farmer Equity Practices). Програмата, създадена в партньорство с Conservation International, гарантира, че </w:t>
      </w:r>
      <w:r w:rsidR="00E64478" w:rsidRPr="00E64478">
        <w:rPr>
          <w:bCs/>
        </w:rPr>
        <w:lastRenderedPageBreak/>
        <w:t>доставчиците на кафе спазват социални, екологични и икономически стандарти. Тя включва изисквания за справедливо заплащане, устойчиви земеделски практики, опазване на биоразнообразието и намаляване на въглеродния отпечатък.</w:t>
      </w:r>
    </w:p>
    <w:p w:rsidR="00E64478" w:rsidRPr="00E64478" w:rsidRDefault="00E64478" w:rsidP="00E64478">
      <w:pPr>
        <w:pBdr>
          <w:top w:val="none" w:sz="0" w:space="0" w:color="auto"/>
          <w:left w:val="none" w:sz="0" w:space="0" w:color="auto"/>
          <w:bottom w:val="none" w:sz="0" w:space="0" w:color="auto"/>
          <w:right w:val="none" w:sz="0" w:space="0" w:color="auto"/>
          <w:between w:val="none" w:sz="0" w:space="0" w:color="auto"/>
          <w:bar w:val="none" w:sz="0" w:color="auto"/>
        </w:pBdr>
        <w:spacing w:after="160" w:line="360" w:lineRule="auto"/>
        <w:contextualSpacing/>
        <w:jc w:val="both"/>
        <w:rPr>
          <w:rFonts w:cs="Times New Roman"/>
          <w:bCs/>
        </w:rPr>
      </w:pPr>
      <w:r w:rsidRPr="00E64478">
        <w:rPr>
          <w:rFonts w:cs="Times New Roman"/>
          <w:bCs/>
        </w:rPr>
        <w:t>Според Starbucks Global Social Impact Report</w:t>
      </w:r>
      <w:r w:rsidRPr="002756F9">
        <w:rPr>
          <w:rFonts w:cs="Times New Roman"/>
          <w:bCs/>
          <w:vertAlign w:val="superscript"/>
          <w:lang w:val="ru-RU"/>
        </w:rPr>
        <w:footnoteReference w:id="185"/>
      </w:r>
      <w:r>
        <w:rPr>
          <w:rFonts w:cs="Times New Roman"/>
          <w:bCs/>
        </w:rPr>
        <w:t xml:space="preserve"> </w:t>
      </w:r>
      <w:r w:rsidRPr="00E64478">
        <w:rPr>
          <w:rFonts w:cs="Times New Roman"/>
          <w:bCs/>
        </w:rPr>
        <w:t xml:space="preserve"> над 98% от кафето на компанията се доставя чрез етични канали, което прави Starbucks един от най-големите корпоративни поддръжници на Fairtrade International</w:t>
      </w:r>
      <w:r>
        <w:rPr>
          <w:rStyle w:val="FootnoteReference"/>
          <w:rFonts w:cs="Times New Roman"/>
          <w:lang w:val="ru-RU"/>
        </w:rPr>
        <w:footnoteReference w:id="186"/>
      </w:r>
      <w:r w:rsidRPr="00E64478">
        <w:rPr>
          <w:rFonts w:cs="Times New Roman"/>
          <w:bCs/>
        </w:rPr>
        <w:t>. Освен това компанията инвестира в Farmer Support Centers в Латинска Америка, Африка и Азия, които подпомагат фермерите с обучение и достъп до устойчиви технологии.</w:t>
      </w:r>
    </w:p>
    <w:p w:rsidR="00E64478" w:rsidRPr="00E64478" w:rsidRDefault="00E64478" w:rsidP="00E64478">
      <w:pPr>
        <w:pBdr>
          <w:top w:val="none" w:sz="0" w:space="0" w:color="auto"/>
          <w:left w:val="none" w:sz="0" w:space="0" w:color="auto"/>
          <w:bottom w:val="none" w:sz="0" w:space="0" w:color="auto"/>
          <w:right w:val="none" w:sz="0" w:space="0" w:color="auto"/>
          <w:between w:val="none" w:sz="0" w:space="0" w:color="auto"/>
          <w:bar w:val="none" w:sz="0" w:color="auto"/>
        </w:pBdr>
        <w:spacing w:after="160" w:line="360" w:lineRule="auto"/>
        <w:contextualSpacing/>
        <w:jc w:val="both"/>
        <w:rPr>
          <w:rFonts w:cs="Times New Roman"/>
          <w:bCs/>
        </w:rPr>
      </w:pPr>
      <w:r w:rsidRPr="00E64478">
        <w:rPr>
          <w:rFonts w:cs="Times New Roman"/>
          <w:bCs/>
        </w:rPr>
        <w:t>Този модел на етична търговия е пример за глобална практика, която едновременно повишава социалната отговорност на марката и изгражда доверие сред потребителите, чувствителни към въпросите на справедливата икономика и устойчивото развитие.</w:t>
      </w:r>
    </w:p>
    <w:p w:rsidR="00FD1A70" w:rsidRPr="00FD1A70" w:rsidRDefault="00FD1A70" w:rsidP="00FD1A70">
      <w:pPr>
        <w:pBdr>
          <w:top w:val="none" w:sz="0" w:space="0" w:color="auto"/>
          <w:left w:val="none" w:sz="0" w:space="0" w:color="auto"/>
          <w:bottom w:val="none" w:sz="0" w:space="0" w:color="auto"/>
          <w:right w:val="none" w:sz="0" w:space="0" w:color="auto"/>
          <w:between w:val="none" w:sz="0" w:space="0" w:color="auto"/>
          <w:bar w:val="none" w:sz="0" w:color="auto"/>
        </w:pBdr>
        <w:spacing w:after="160" w:line="360" w:lineRule="auto"/>
        <w:contextualSpacing/>
        <w:jc w:val="both"/>
        <w:rPr>
          <w:rFonts w:cs="Times New Roman"/>
          <w:bCs/>
          <w:lang w:val="ru-RU"/>
        </w:rPr>
      </w:pPr>
    </w:p>
    <w:p w:rsidR="00FD1A70" w:rsidRPr="00FD1A70" w:rsidRDefault="00FD1A70" w:rsidP="00675616">
      <w:pPr>
        <w:pBdr>
          <w:top w:val="none" w:sz="0" w:space="0" w:color="auto"/>
          <w:left w:val="none" w:sz="0" w:space="0" w:color="auto"/>
          <w:bottom w:val="none" w:sz="0" w:space="0" w:color="auto"/>
          <w:right w:val="none" w:sz="0" w:space="0" w:color="auto"/>
          <w:between w:val="none" w:sz="0" w:space="0" w:color="auto"/>
          <w:bar w:val="none" w:sz="0" w:color="auto"/>
        </w:pBdr>
        <w:spacing w:after="160" w:line="360" w:lineRule="auto"/>
        <w:contextualSpacing/>
        <w:jc w:val="both"/>
        <w:rPr>
          <w:rFonts w:cs="Times New Roman"/>
          <w:bCs/>
          <w:lang w:val="ru-RU"/>
        </w:rPr>
      </w:pPr>
      <w:r>
        <w:rPr>
          <w:rFonts w:cs="Times New Roman"/>
          <w:bCs/>
          <w:lang w:val="ru-RU"/>
        </w:rPr>
        <w:t xml:space="preserve">- </w:t>
      </w:r>
      <w:r w:rsidRPr="00FD1A70">
        <w:rPr>
          <w:rFonts w:cs="Times New Roman"/>
          <w:bCs/>
          <w:i/>
          <w:lang w:val="ru-RU"/>
        </w:rPr>
        <w:t>Екологични операции:</w:t>
      </w:r>
      <w:r w:rsidRPr="00FD1A70">
        <w:rPr>
          <w:rFonts w:cs="Times New Roman"/>
          <w:bCs/>
          <w:lang w:val="ru-RU"/>
        </w:rPr>
        <w:t xml:space="preserve"> Ресторантите прилагат енергоефективни мерки, като например LED осветление, технологии за пестене на вода и възобновяеми енергийни източници, за да сведат до минимум своя отпечатък върху околната среда. Екологосъобразните опаковки и премахването на пластмасовите изделия за еднократна употреба допълнително допринасят за устойчивите практики.</w:t>
      </w:r>
    </w:p>
    <w:p w:rsidR="00675616" w:rsidRPr="00E369F4" w:rsidRDefault="00BD4237" w:rsidP="00675616">
      <w:pPr>
        <w:pBdr>
          <w:top w:val="none" w:sz="0" w:space="0" w:color="auto"/>
          <w:left w:val="none" w:sz="0" w:space="0" w:color="auto"/>
          <w:bottom w:val="none" w:sz="0" w:space="0" w:color="auto"/>
          <w:right w:val="none" w:sz="0" w:space="0" w:color="auto"/>
          <w:between w:val="none" w:sz="0" w:space="0" w:color="auto"/>
          <w:bar w:val="none" w:sz="0" w:color="auto"/>
        </w:pBdr>
        <w:spacing w:after="160" w:line="360" w:lineRule="auto"/>
        <w:contextualSpacing/>
        <w:jc w:val="both"/>
        <w:rPr>
          <w:rFonts w:cs="Times New Roman"/>
          <w:lang w:val="ru-RU"/>
        </w:rPr>
      </w:pPr>
      <w:r>
        <w:rPr>
          <w:rFonts w:cs="Times New Roman"/>
          <w:i/>
          <w:lang w:val="ru-RU"/>
        </w:rPr>
        <w:t xml:space="preserve">- </w:t>
      </w:r>
      <w:r w:rsidR="00675616" w:rsidRPr="00BD4237">
        <w:rPr>
          <w:rFonts w:cs="Times New Roman"/>
          <w:i/>
          <w:lang w:val="ru-RU"/>
        </w:rPr>
        <w:t>Технологиите</w:t>
      </w:r>
      <w:r w:rsidR="00675616" w:rsidRPr="00E369F4">
        <w:rPr>
          <w:rFonts w:cs="Times New Roman"/>
          <w:lang w:val="ru-RU"/>
        </w:rPr>
        <w:t xml:space="preserve"> бързо променят начина на работа на ресторантите - от системите за поръчки и плащане до автоматизацията на кухнята и управлението на инвентара. Мобилните приложения и системите за онлайн поръчки улесниха клиентите при поръчването и плащането, а много ресторанти вече използват цифрови менюта и QR кодове, за да намалят контактите и да осигурят по-безпроблемно хранене.</w:t>
      </w:r>
    </w:p>
    <w:p w:rsidR="00675616" w:rsidRPr="00E369F4" w:rsidRDefault="00675616" w:rsidP="00675616">
      <w:pPr>
        <w:pBdr>
          <w:top w:val="none" w:sz="0" w:space="0" w:color="auto"/>
          <w:left w:val="none" w:sz="0" w:space="0" w:color="auto"/>
          <w:bottom w:val="none" w:sz="0" w:space="0" w:color="auto"/>
          <w:right w:val="none" w:sz="0" w:space="0" w:color="auto"/>
          <w:between w:val="none" w:sz="0" w:space="0" w:color="auto"/>
          <w:bar w:val="none" w:sz="0" w:color="auto"/>
        </w:pBdr>
        <w:spacing w:after="160" w:line="360" w:lineRule="auto"/>
        <w:contextualSpacing/>
        <w:jc w:val="both"/>
        <w:rPr>
          <w:rFonts w:cs="Times New Roman"/>
          <w:lang w:val="ru-RU"/>
        </w:rPr>
      </w:pPr>
      <w:r w:rsidRPr="00E369F4">
        <w:rPr>
          <w:rFonts w:cs="Times New Roman"/>
          <w:lang w:val="ru-RU"/>
        </w:rPr>
        <w:t>В кухнята автоматизацията и роботизацията стават все по-разпространени, като машините поемат задачи като приготвяне на храна и миене на съдове. Това може да спести време и да намали разходите за труд, но също така повдига въпроси за ролята на човешките работници в ресторантьорството.</w:t>
      </w:r>
      <w:r>
        <w:rPr>
          <w:rStyle w:val="FootnoteReference"/>
          <w:rFonts w:cs="Times New Roman"/>
          <w:lang w:val="ru-RU"/>
        </w:rPr>
        <w:footnoteReference w:id="187"/>
      </w:r>
    </w:p>
    <w:p w:rsidR="00675616" w:rsidRPr="00E369F4" w:rsidRDefault="00BD4237" w:rsidP="00675616">
      <w:pPr>
        <w:pBdr>
          <w:top w:val="none" w:sz="0" w:space="0" w:color="auto"/>
          <w:left w:val="none" w:sz="0" w:space="0" w:color="auto"/>
          <w:bottom w:val="none" w:sz="0" w:space="0" w:color="auto"/>
          <w:right w:val="none" w:sz="0" w:space="0" w:color="auto"/>
          <w:between w:val="none" w:sz="0" w:space="0" w:color="auto"/>
          <w:bar w:val="none" w:sz="0" w:color="auto"/>
        </w:pBdr>
        <w:spacing w:after="160" w:line="360" w:lineRule="auto"/>
        <w:contextualSpacing/>
        <w:jc w:val="both"/>
        <w:rPr>
          <w:rFonts w:cs="Times New Roman"/>
          <w:lang w:val="ru-RU"/>
        </w:rPr>
      </w:pPr>
      <w:r w:rsidRPr="00BD4237">
        <w:rPr>
          <w:rFonts w:cs="Times New Roman"/>
          <w:i/>
          <w:lang w:val="ru-RU"/>
        </w:rPr>
        <w:t xml:space="preserve">- </w:t>
      </w:r>
      <w:r w:rsidR="00675616" w:rsidRPr="00BD4237">
        <w:rPr>
          <w:rFonts w:cs="Times New Roman"/>
          <w:i/>
          <w:lang w:val="ru-RU"/>
        </w:rPr>
        <w:t>Анализът на данни</w:t>
      </w:r>
      <w:r w:rsidR="00675616" w:rsidRPr="00E369F4">
        <w:rPr>
          <w:rFonts w:cs="Times New Roman"/>
          <w:lang w:val="ru-RU"/>
        </w:rPr>
        <w:t xml:space="preserve"> също придобива все по-голямо значение в ресторантьорството. Ресторантите могат да използват данни, за да оптимизират предлагането на менюто си, да проследяват продажбите и инвентара и да персонализират изживяването в </w:t>
      </w:r>
      <w:r w:rsidR="00675616" w:rsidRPr="00E369F4">
        <w:rPr>
          <w:rFonts w:cs="Times New Roman"/>
          <w:lang w:val="ru-RU"/>
        </w:rPr>
        <w:lastRenderedPageBreak/>
        <w:t>ресторанта въз основа на предпочитанията на клиентите. Изкуственият интелект и машинното обучение също се използват за прогнозиране на поведението на клиентите и за оптимизиране на операциите.</w:t>
      </w:r>
      <w:r w:rsidR="00675616">
        <w:rPr>
          <w:rStyle w:val="FootnoteReference"/>
          <w:rFonts w:cs="Times New Roman"/>
          <w:lang w:val="ru-RU"/>
        </w:rPr>
        <w:footnoteReference w:id="188"/>
      </w:r>
    </w:p>
    <w:p w:rsidR="00675616" w:rsidRPr="00E369F4" w:rsidRDefault="00BD4237" w:rsidP="00675616">
      <w:pPr>
        <w:pBdr>
          <w:top w:val="none" w:sz="0" w:space="0" w:color="auto"/>
          <w:left w:val="none" w:sz="0" w:space="0" w:color="auto"/>
          <w:bottom w:val="none" w:sz="0" w:space="0" w:color="auto"/>
          <w:right w:val="none" w:sz="0" w:space="0" w:color="auto"/>
          <w:between w:val="none" w:sz="0" w:space="0" w:color="auto"/>
          <w:bar w:val="none" w:sz="0" w:color="auto"/>
        </w:pBdr>
        <w:spacing w:after="160" w:line="360" w:lineRule="auto"/>
        <w:contextualSpacing/>
        <w:jc w:val="both"/>
        <w:rPr>
          <w:rFonts w:cs="Times New Roman"/>
          <w:lang w:val="ru-RU"/>
        </w:rPr>
      </w:pPr>
      <w:r>
        <w:rPr>
          <w:rFonts w:cs="Times New Roman"/>
          <w:i/>
          <w:lang w:val="ru-RU"/>
        </w:rPr>
        <w:t xml:space="preserve">- </w:t>
      </w:r>
      <w:r w:rsidR="00675616" w:rsidRPr="00BD4237">
        <w:rPr>
          <w:rFonts w:cs="Times New Roman"/>
          <w:i/>
          <w:lang w:val="ru-RU"/>
        </w:rPr>
        <w:t>Персонализацията</w:t>
      </w:r>
      <w:r w:rsidR="00675616" w:rsidRPr="00E369F4">
        <w:rPr>
          <w:rFonts w:cs="Times New Roman"/>
          <w:lang w:val="ru-RU"/>
        </w:rPr>
        <w:t xml:space="preserve"> е друга тенденция, която придобива все по-голямо значение в ресторантьорската индустрия. Много потребители търсят уникални преживявания в заведенията за хранене, които отговарят на техните специфични вкусове и предпочитания. Ресторантите реагират на това, като предлагат персонализирани менюта въз основа на диетични ограничения и предпочитания, както и демонстрации на готвене на масата и други интерактивни преживявания.</w:t>
      </w:r>
    </w:p>
    <w:p w:rsidR="00675616" w:rsidRPr="00904A2E" w:rsidRDefault="00675616" w:rsidP="00675616">
      <w:pPr>
        <w:pBdr>
          <w:top w:val="none" w:sz="0" w:space="0" w:color="auto"/>
          <w:left w:val="none" w:sz="0" w:space="0" w:color="auto"/>
          <w:bottom w:val="none" w:sz="0" w:space="0" w:color="auto"/>
          <w:right w:val="none" w:sz="0" w:space="0" w:color="auto"/>
          <w:between w:val="none" w:sz="0" w:space="0" w:color="auto"/>
          <w:bar w:val="none" w:sz="0" w:color="auto"/>
        </w:pBdr>
        <w:spacing w:after="160" w:line="360" w:lineRule="auto"/>
        <w:contextualSpacing/>
        <w:jc w:val="both"/>
        <w:rPr>
          <w:rFonts w:cs="Times New Roman"/>
          <w:lang w:val="ru-RU"/>
        </w:rPr>
      </w:pPr>
      <w:r w:rsidRPr="00E369F4">
        <w:rPr>
          <w:rFonts w:cs="Times New Roman"/>
          <w:lang w:val="ru-RU"/>
        </w:rPr>
        <w:t>Един пример за ресторант, който е възприел персонализацията, е The Aviary в Чикаго, който предлага коктейли, съобразени с изискванията на всеки отделен клиент. Клиентите попълват въпросник за вкусовите си предпочитания, а барманът използва тази информация, за да създаде персонализиран коктейл.</w:t>
      </w:r>
      <w:r>
        <w:rPr>
          <w:rStyle w:val="FootnoteReference"/>
          <w:rFonts w:cs="Times New Roman"/>
          <w:lang w:val="ru-RU"/>
        </w:rPr>
        <w:footnoteReference w:id="189"/>
      </w:r>
    </w:p>
    <w:p w:rsidR="00675616" w:rsidRPr="00E369F4" w:rsidRDefault="00BD4237" w:rsidP="00675616">
      <w:pPr>
        <w:pBdr>
          <w:top w:val="none" w:sz="0" w:space="0" w:color="auto"/>
          <w:left w:val="none" w:sz="0" w:space="0" w:color="auto"/>
          <w:bottom w:val="none" w:sz="0" w:space="0" w:color="auto"/>
          <w:right w:val="none" w:sz="0" w:space="0" w:color="auto"/>
          <w:between w:val="none" w:sz="0" w:space="0" w:color="auto"/>
          <w:bar w:val="none" w:sz="0" w:color="auto"/>
        </w:pBdr>
        <w:spacing w:after="160" w:line="360" w:lineRule="auto"/>
        <w:contextualSpacing/>
        <w:jc w:val="both"/>
        <w:rPr>
          <w:rFonts w:cs="Times New Roman"/>
          <w:lang w:val="ru-RU"/>
        </w:rPr>
      </w:pPr>
      <w:r>
        <w:rPr>
          <w:rFonts w:cs="Times New Roman"/>
          <w:lang w:val="ru-RU"/>
        </w:rPr>
        <w:t xml:space="preserve">- </w:t>
      </w:r>
      <w:r w:rsidR="00675616" w:rsidRPr="00E369F4">
        <w:rPr>
          <w:rFonts w:cs="Times New Roman"/>
          <w:lang w:val="ru-RU"/>
        </w:rPr>
        <w:t xml:space="preserve">Друга тенденция, която набира популярност в ресторантьорския бранш, е </w:t>
      </w:r>
      <w:r w:rsidR="00675616" w:rsidRPr="00BD4237">
        <w:rPr>
          <w:rFonts w:cs="Times New Roman"/>
          <w:i/>
          <w:lang w:val="ru-RU"/>
        </w:rPr>
        <w:t>потапянето в изживяванията при хранене</w:t>
      </w:r>
      <w:r w:rsidR="00675616" w:rsidRPr="00E369F4">
        <w:rPr>
          <w:rFonts w:cs="Times New Roman"/>
          <w:lang w:val="ru-RU"/>
        </w:rPr>
        <w:t>. Тези преживявания пренасят посетителите в друго време или място и често включват интерактивни елементи и тематична среда. Един пример за потапящо преживяване е The Wizard's Brunch в Лондон</w:t>
      </w:r>
      <w:r w:rsidR="00182A70">
        <w:rPr>
          <w:rFonts w:cs="Times New Roman"/>
          <w:lang w:val="ru-RU"/>
        </w:rPr>
        <w:t>,</w:t>
      </w:r>
      <w:r w:rsidR="00F05148" w:rsidRPr="00F05148">
        <w:rPr>
          <w:rFonts w:cs="Times New Roman"/>
          <w:vertAlign w:val="superscript"/>
          <w:lang w:val="ru-RU"/>
        </w:rPr>
        <w:footnoteReference w:id="190"/>
      </w:r>
      <w:r w:rsidR="00182A70">
        <w:rPr>
          <w:rFonts w:cs="Times New Roman"/>
          <w:lang w:val="ru-RU"/>
        </w:rPr>
        <w:t xml:space="preserve"> </w:t>
      </w:r>
      <w:r w:rsidR="00675616" w:rsidRPr="00E369F4">
        <w:rPr>
          <w:rFonts w:cs="Times New Roman"/>
          <w:lang w:val="ru-RU"/>
        </w:rPr>
        <w:t>който е вдъхновен от поредицата за Хари Потър и включва работилници за изработване на пръчки и уроци по отвари.</w:t>
      </w:r>
    </w:p>
    <w:p w:rsidR="00675616" w:rsidRPr="00E369F4" w:rsidRDefault="00675616" w:rsidP="00675616">
      <w:pPr>
        <w:pBdr>
          <w:top w:val="none" w:sz="0" w:space="0" w:color="auto"/>
          <w:left w:val="none" w:sz="0" w:space="0" w:color="auto"/>
          <w:bottom w:val="none" w:sz="0" w:space="0" w:color="auto"/>
          <w:right w:val="none" w:sz="0" w:space="0" w:color="auto"/>
          <w:between w:val="none" w:sz="0" w:space="0" w:color="auto"/>
          <w:bar w:val="none" w:sz="0" w:color="auto"/>
        </w:pBdr>
        <w:spacing w:after="160" w:line="360" w:lineRule="auto"/>
        <w:contextualSpacing/>
        <w:jc w:val="both"/>
        <w:rPr>
          <w:rFonts w:cs="Times New Roman"/>
          <w:lang w:val="ru-RU"/>
        </w:rPr>
      </w:pPr>
      <w:r w:rsidRPr="00E369F4">
        <w:rPr>
          <w:rFonts w:cs="Times New Roman"/>
          <w:lang w:val="ru-RU"/>
        </w:rPr>
        <w:t>Друг пример е Dinner in the Sky (Вечеря в небето), което представлява изживяване за хранене, което се провежда в окачена платформа високо над земята. Клиентите са привързани към столове и им се сервира храна, докато са окачени във въздуха.</w:t>
      </w:r>
      <w:r>
        <w:rPr>
          <w:rStyle w:val="FootnoteReference"/>
          <w:rFonts w:cs="Times New Roman"/>
          <w:lang w:val="ru-RU"/>
        </w:rPr>
        <w:footnoteReference w:id="191"/>
      </w:r>
    </w:p>
    <w:p w:rsidR="00BD4237" w:rsidRDefault="00BD4237" w:rsidP="00675616">
      <w:pPr>
        <w:pBdr>
          <w:top w:val="none" w:sz="0" w:space="0" w:color="auto"/>
          <w:left w:val="none" w:sz="0" w:space="0" w:color="auto"/>
          <w:bottom w:val="none" w:sz="0" w:space="0" w:color="auto"/>
          <w:right w:val="none" w:sz="0" w:space="0" w:color="auto"/>
          <w:between w:val="none" w:sz="0" w:space="0" w:color="auto"/>
          <w:bar w:val="none" w:sz="0" w:color="auto"/>
        </w:pBdr>
        <w:spacing w:after="160" w:line="360" w:lineRule="auto"/>
        <w:contextualSpacing/>
        <w:jc w:val="both"/>
        <w:rPr>
          <w:rFonts w:cs="Times New Roman"/>
          <w:lang w:val="ru-RU"/>
        </w:rPr>
      </w:pPr>
      <w:r>
        <w:rPr>
          <w:rFonts w:cs="Times New Roman"/>
          <w:i/>
          <w:lang w:val="ru-RU"/>
        </w:rPr>
        <w:t xml:space="preserve">- </w:t>
      </w:r>
      <w:r w:rsidR="00675616" w:rsidRPr="00BD4237">
        <w:rPr>
          <w:rFonts w:cs="Times New Roman"/>
          <w:i/>
          <w:lang w:val="ru-RU"/>
        </w:rPr>
        <w:t>Сътрудничеството</w:t>
      </w:r>
      <w:r w:rsidR="00675616" w:rsidRPr="00E369F4">
        <w:rPr>
          <w:rFonts w:cs="Times New Roman"/>
          <w:lang w:val="ru-RU"/>
        </w:rPr>
        <w:t xml:space="preserve"> между ресторанти и други индустрии, като например модата и развлеченията, става все по-често срещано явление. Тези сътрудничества могат да помогнат на ресторантите да достигнат до нова ауди</w:t>
      </w:r>
      <w:r>
        <w:rPr>
          <w:rFonts w:cs="Times New Roman"/>
          <w:lang w:val="ru-RU"/>
        </w:rPr>
        <w:t>тория и да предизвикат интерес</w:t>
      </w:r>
      <w:r w:rsidR="00182A70">
        <w:rPr>
          <w:rFonts w:cs="Times New Roman"/>
          <w:lang w:val="ru-RU"/>
        </w:rPr>
        <w:t>.</w:t>
      </w:r>
      <w:r>
        <w:rPr>
          <w:rFonts w:cs="Times New Roman"/>
          <w:lang w:val="ru-RU"/>
        </w:rPr>
        <w:t xml:space="preserve"> </w:t>
      </w:r>
    </w:p>
    <w:p w:rsidR="00675616" w:rsidRPr="00E369F4" w:rsidRDefault="00BD4237" w:rsidP="00675616">
      <w:pPr>
        <w:pBdr>
          <w:top w:val="none" w:sz="0" w:space="0" w:color="auto"/>
          <w:left w:val="none" w:sz="0" w:space="0" w:color="auto"/>
          <w:bottom w:val="none" w:sz="0" w:space="0" w:color="auto"/>
          <w:right w:val="none" w:sz="0" w:space="0" w:color="auto"/>
          <w:between w:val="none" w:sz="0" w:space="0" w:color="auto"/>
          <w:bar w:val="none" w:sz="0" w:color="auto"/>
        </w:pBdr>
        <w:spacing w:after="160" w:line="360" w:lineRule="auto"/>
        <w:contextualSpacing/>
        <w:jc w:val="both"/>
        <w:rPr>
          <w:rFonts w:cs="Times New Roman"/>
          <w:lang w:val="ru-RU"/>
        </w:rPr>
      </w:pPr>
      <w:r w:rsidRPr="00BD4237">
        <w:rPr>
          <w:rFonts w:cs="Times New Roman"/>
          <w:i/>
          <w:lang w:val="ru-RU"/>
        </w:rPr>
        <w:t xml:space="preserve">- </w:t>
      </w:r>
      <w:r w:rsidR="00675616" w:rsidRPr="00BD4237">
        <w:rPr>
          <w:rFonts w:cs="Times New Roman"/>
          <w:i/>
          <w:lang w:val="ru-RU"/>
        </w:rPr>
        <w:t>Поп-ъп ресторантите</w:t>
      </w:r>
      <w:r w:rsidR="00675616" w:rsidRPr="00E369F4">
        <w:rPr>
          <w:rFonts w:cs="Times New Roman"/>
          <w:lang w:val="ru-RU"/>
        </w:rPr>
        <w:t>, които представляват временни заведения за хранене на неочаквани места, също набират популярност като начин готвачите и ресторантьорите да експериментират с нови концепции и да достигнат до нова аудитория.</w:t>
      </w:r>
    </w:p>
    <w:p w:rsidR="00675616" w:rsidRPr="00E369F4" w:rsidRDefault="00675616" w:rsidP="00675616">
      <w:pPr>
        <w:pBdr>
          <w:top w:val="none" w:sz="0" w:space="0" w:color="auto"/>
          <w:left w:val="none" w:sz="0" w:space="0" w:color="auto"/>
          <w:bottom w:val="none" w:sz="0" w:space="0" w:color="auto"/>
          <w:right w:val="none" w:sz="0" w:space="0" w:color="auto"/>
          <w:between w:val="none" w:sz="0" w:space="0" w:color="auto"/>
          <w:bar w:val="none" w:sz="0" w:color="auto"/>
        </w:pBdr>
        <w:spacing w:after="160" w:line="360" w:lineRule="auto"/>
        <w:contextualSpacing/>
        <w:jc w:val="both"/>
        <w:rPr>
          <w:rFonts w:cs="Times New Roman"/>
          <w:lang w:val="ru-RU"/>
        </w:rPr>
      </w:pPr>
      <w:r w:rsidRPr="00E369F4">
        <w:rPr>
          <w:rFonts w:cs="Times New Roman"/>
          <w:lang w:val="ru-RU"/>
        </w:rPr>
        <w:lastRenderedPageBreak/>
        <w:t>Един пример за успешен поп-ъп ресторант е The Bunyadi</w:t>
      </w:r>
      <w:r w:rsidR="00F05148" w:rsidRPr="00F05148">
        <w:rPr>
          <w:rFonts w:cs="Times New Roman"/>
          <w:vertAlign w:val="superscript"/>
          <w:lang w:val="ru-RU"/>
        </w:rPr>
        <w:footnoteReference w:id="192"/>
      </w:r>
      <w:r w:rsidRPr="00E369F4">
        <w:rPr>
          <w:rFonts w:cs="Times New Roman"/>
          <w:lang w:val="ru-RU"/>
        </w:rPr>
        <w:t>, лондонски ресторант, който е изцяло гол. Ресторантът беше отворен само за ограничен период от време, но предизвика голям шум и медийно внимание.</w:t>
      </w:r>
      <w:bookmarkStart w:id="10" w:name="_Hlk205272206"/>
      <w:r>
        <w:rPr>
          <w:rStyle w:val="FootnoteReference"/>
          <w:rFonts w:cs="Times New Roman"/>
          <w:lang w:val="ru-RU"/>
        </w:rPr>
        <w:footnoteReference w:id="193"/>
      </w:r>
      <w:bookmarkEnd w:id="10"/>
    </w:p>
    <w:p w:rsidR="00675616" w:rsidRPr="00E369F4" w:rsidRDefault="00BD4237" w:rsidP="00675616">
      <w:pPr>
        <w:pBdr>
          <w:top w:val="none" w:sz="0" w:space="0" w:color="auto"/>
          <w:left w:val="none" w:sz="0" w:space="0" w:color="auto"/>
          <w:bottom w:val="none" w:sz="0" w:space="0" w:color="auto"/>
          <w:right w:val="none" w:sz="0" w:space="0" w:color="auto"/>
          <w:between w:val="none" w:sz="0" w:space="0" w:color="auto"/>
          <w:bar w:val="none" w:sz="0" w:color="auto"/>
        </w:pBdr>
        <w:spacing w:after="160" w:line="360" w:lineRule="auto"/>
        <w:contextualSpacing/>
        <w:jc w:val="both"/>
        <w:rPr>
          <w:rFonts w:cs="Times New Roman"/>
          <w:lang w:val="ru-RU"/>
        </w:rPr>
      </w:pPr>
      <w:r>
        <w:rPr>
          <w:rFonts w:cs="Times New Roman"/>
          <w:i/>
          <w:lang w:val="ru-RU"/>
        </w:rPr>
        <w:t xml:space="preserve">- </w:t>
      </w:r>
      <w:r w:rsidR="00182A70" w:rsidRPr="00BD4237">
        <w:rPr>
          <w:rFonts w:cs="Times New Roman"/>
          <w:i/>
          <w:lang w:val="ru-RU"/>
        </w:rPr>
        <w:t>А</w:t>
      </w:r>
      <w:r w:rsidRPr="00BD4237">
        <w:rPr>
          <w:rFonts w:cs="Times New Roman"/>
          <w:i/>
          <w:lang w:val="ru-RU"/>
        </w:rPr>
        <w:t>лтернативни протеини</w:t>
      </w:r>
      <w:r>
        <w:rPr>
          <w:rFonts w:cs="Times New Roman"/>
          <w:lang w:val="ru-RU"/>
        </w:rPr>
        <w:t xml:space="preserve"> –</w:t>
      </w:r>
      <w:r w:rsidR="00182A70">
        <w:rPr>
          <w:rFonts w:cs="Times New Roman"/>
          <w:lang w:val="ru-RU"/>
        </w:rPr>
        <w:t xml:space="preserve"> </w:t>
      </w:r>
      <w:r>
        <w:rPr>
          <w:rFonts w:cs="Times New Roman"/>
          <w:lang w:val="ru-RU"/>
        </w:rPr>
        <w:t xml:space="preserve">с </w:t>
      </w:r>
      <w:r w:rsidR="00675616" w:rsidRPr="00E369F4">
        <w:rPr>
          <w:rFonts w:cs="Times New Roman"/>
          <w:lang w:val="ru-RU"/>
        </w:rPr>
        <w:t>нарастването на търсенето на растителни и алтернативни протеини</w:t>
      </w:r>
      <w:r w:rsidR="00182A70">
        <w:rPr>
          <w:rFonts w:cs="Times New Roman"/>
          <w:lang w:val="ru-RU"/>
        </w:rPr>
        <w:t>,</w:t>
      </w:r>
      <w:r w:rsidR="00675616" w:rsidRPr="00E369F4">
        <w:rPr>
          <w:rFonts w:cs="Times New Roman"/>
          <w:lang w:val="ru-RU"/>
        </w:rPr>
        <w:t xml:space="preserve"> много ресторанти включват тези опции в менютата си. Някои ресторанти дори са посветени само на алтернативни протеини, като например бургери Beyond Meat или суши на растителна основа.</w:t>
      </w:r>
    </w:p>
    <w:p w:rsidR="00675616" w:rsidRDefault="00675616" w:rsidP="00675616">
      <w:pPr>
        <w:pBdr>
          <w:top w:val="none" w:sz="0" w:space="0" w:color="auto"/>
          <w:left w:val="none" w:sz="0" w:space="0" w:color="auto"/>
          <w:bottom w:val="none" w:sz="0" w:space="0" w:color="auto"/>
          <w:right w:val="none" w:sz="0" w:space="0" w:color="auto"/>
          <w:between w:val="none" w:sz="0" w:space="0" w:color="auto"/>
          <w:bar w:val="none" w:sz="0" w:color="auto"/>
        </w:pBdr>
        <w:spacing w:after="160" w:line="360" w:lineRule="auto"/>
        <w:contextualSpacing/>
        <w:jc w:val="both"/>
        <w:rPr>
          <w:rFonts w:cs="Times New Roman"/>
          <w:lang w:val="ru-RU"/>
        </w:rPr>
      </w:pPr>
      <w:r w:rsidRPr="00E369F4">
        <w:rPr>
          <w:rFonts w:cs="Times New Roman"/>
          <w:lang w:val="ru-RU"/>
        </w:rPr>
        <w:t>Тази тенденция се обуславя от нарастващата осведоменост за въздействието на производството на месо върху околната среда и ползите за здравето от растителната диета. Освен това много потребители търсят алтернативи на традиционните</w:t>
      </w:r>
      <w:r w:rsidR="00182A70">
        <w:rPr>
          <w:rFonts w:cs="Times New Roman"/>
          <w:lang w:val="ru-RU"/>
        </w:rPr>
        <w:t>.</w:t>
      </w:r>
      <w:r>
        <w:rPr>
          <w:rStyle w:val="FootnoteReference"/>
          <w:rFonts w:cs="Times New Roman"/>
          <w:lang w:val="ru-RU"/>
        </w:rPr>
        <w:footnoteReference w:id="194"/>
      </w:r>
    </w:p>
    <w:p w:rsidR="00675616" w:rsidRPr="00873701" w:rsidRDefault="00675616" w:rsidP="00675616">
      <w:pPr>
        <w:pBdr>
          <w:top w:val="none" w:sz="0" w:space="0" w:color="auto"/>
          <w:left w:val="none" w:sz="0" w:space="0" w:color="auto"/>
          <w:bottom w:val="none" w:sz="0" w:space="0" w:color="auto"/>
          <w:right w:val="none" w:sz="0" w:space="0" w:color="auto"/>
          <w:between w:val="none" w:sz="0" w:space="0" w:color="auto"/>
          <w:bar w:val="none" w:sz="0" w:color="auto"/>
        </w:pBdr>
        <w:spacing w:after="160" w:line="360" w:lineRule="auto"/>
        <w:contextualSpacing/>
        <w:jc w:val="both"/>
        <w:rPr>
          <w:rFonts w:cs="Times New Roman"/>
          <w:bCs/>
          <w:szCs w:val="28"/>
          <w:lang w:val="ru-RU"/>
        </w:rPr>
      </w:pPr>
      <w:r w:rsidRPr="00873701">
        <w:rPr>
          <w:rFonts w:cs="Times New Roman"/>
          <w:bCs/>
          <w:szCs w:val="28"/>
          <w:lang w:val="ru-RU"/>
        </w:rPr>
        <w:t xml:space="preserve">Иновациите в менютата са от съществено значение за ресторантите, за да останат актуални и да отговорят на променящите се предпочитания на потребителите. Ресторантите проучват различни възможности за създаване на уникални и вълнуващи преживявания чрез своите </w:t>
      </w:r>
      <w:r w:rsidRPr="00FD1A70">
        <w:rPr>
          <w:rFonts w:cs="Times New Roman"/>
          <w:b/>
          <w:bCs/>
          <w:szCs w:val="28"/>
          <w:lang w:val="ru-RU"/>
        </w:rPr>
        <w:t>менюта</w:t>
      </w:r>
      <w:r w:rsidRPr="00873701">
        <w:rPr>
          <w:rFonts w:cs="Times New Roman"/>
          <w:bCs/>
          <w:szCs w:val="28"/>
          <w:lang w:val="ru-RU"/>
        </w:rPr>
        <w:t>.</w:t>
      </w:r>
    </w:p>
    <w:p w:rsidR="00B0103C" w:rsidRPr="00B0103C" w:rsidRDefault="00FD1A70" w:rsidP="00B0103C">
      <w:pPr>
        <w:pBdr>
          <w:top w:val="none" w:sz="0" w:space="0" w:color="auto"/>
          <w:left w:val="none" w:sz="0" w:space="0" w:color="auto"/>
          <w:bottom w:val="none" w:sz="0" w:space="0" w:color="auto"/>
          <w:right w:val="none" w:sz="0" w:space="0" w:color="auto"/>
          <w:between w:val="none" w:sz="0" w:space="0" w:color="auto"/>
          <w:bar w:val="none" w:sz="0" w:color="auto"/>
        </w:pBdr>
        <w:spacing w:after="160" w:line="360" w:lineRule="auto"/>
        <w:contextualSpacing/>
        <w:jc w:val="both"/>
        <w:rPr>
          <w:bCs/>
          <w:szCs w:val="28"/>
        </w:rPr>
      </w:pPr>
      <w:r w:rsidRPr="00FD1A70">
        <w:rPr>
          <w:rFonts w:cs="Times New Roman"/>
          <w:bCs/>
          <w:i/>
          <w:szCs w:val="28"/>
          <w:lang w:val="ru-RU"/>
        </w:rPr>
        <w:t xml:space="preserve">- </w:t>
      </w:r>
      <w:r w:rsidR="00675616" w:rsidRPr="00FD1A70">
        <w:rPr>
          <w:rFonts w:cs="Times New Roman"/>
          <w:bCs/>
          <w:i/>
          <w:szCs w:val="28"/>
          <w:lang w:val="ru-RU"/>
        </w:rPr>
        <w:t>Фюжън и глобална кухня:</w:t>
      </w:r>
      <w:r w:rsidR="00675616" w:rsidRPr="00873701">
        <w:rPr>
          <w:rFonts w:cs="Times New Roman"/>
          <w:bCs/>
          <w:szCs w:val="28"/>
          <w:lang w:val="ru-RU"/>
        </w:rPr>
        <w:t xml:space="preserve"> Ресторантите включват разнообразни кулинарни влияния и концепции за сливане, за да създадат иновативни менюта. Смесването на различни кухни и вкусове предлага на клиентите уникално изживяване и разширява кулинарните им </w:t>
      </w:r>
      <w:r w:rsidR="00675616" w:rsidRPr="00B0103C">
        <w:rPr>
          <w:rFonts w:cs="Times New Roman"/>
          <w:bCs/>
          <w:szCs w:val="28"/>
          <w:lang w:val="ru-RU"/>
        </w:rPr>
        <w:t>хоризонти.</w:t>
      </w:r>
      <w:r w:rsidR="00B0103C" w:rsidRPr="00B0103C">
        <w:rPr>
          <w:rFonts w:eastAsia="Times New Roman" w:cs="Times New Roman"/>
          <w:color w:val="auto"/>
          <w:bdr w:val="none" w:sz="0" w:space="0" w:color="auto"/>
          <w:lang w:eastAsia="en-US"/>
        </w:rPr>
        <w:t xml:space="preserve"> </w:t>
      </w:r>
      <w:r w:rsidR="00B0103C" w:rsidRPr="00B0103C">
        <w:rPr>
          <w:bCs/>
          <w:szCs w:val="28"/>
        </w:rPr>
        <w:t xml:space="preserve">Един от най-разпознаваемите примери за фюжън и глобална кухня е ресторантът </w:t>
      </w:r>
      <w:r w:rsidR="00B0103C" w:rsidRPr="00B0103C">
        <w:rPr>
          <w:bCs/>
          <w:i/>
          <w:iCs/>
          <w:szCs w:val="28"/>
        </w:rPr>
        <w:t>Nobu</w:t>
      </w:r>
      <w:r w:rsidR="00B0103C" w:rsidRPr="00B0103C">
        <w:rPr>
          <w:bCs/>
          <w:szCs w:val="28"/>
        </w:rPr>
        <w:t xml:space="preserve"> </w:t>
      </w:r>
      <w:r w:rsidR="00B0103C" w:rsidRPr="00B0103C">
        <w:rPr>
          <w:bCs/>
          <w:szCs w:val="28"/>
          <w:vertAlign w:val="superscript"/>
          <w:lang w:val="ru-RU"/>
        </w:rPr>
        <w:footnoteReference w:id="195"/>
      </w:r>
      <w:r w:rsidR="00B0103C" w:rsidRPr="00B0103C">
        <w:rPr>
          <w:bCs/>
          <w:szCs w:val="28"/>
        </w:rPr>
        <w:t>— световна верига, основана от японския готвач Нобу Мацухиса и актьора Робърт де Ниро. Концепцията на Nobu комбинира традиционни японски техники с перуански вкусове и съставки, създавайки уникален стил на „Japanese-Peruvian fusion cuisine“. Сред емблематичните ястия са „Black Cod Miso“ и „Yellowtail Jalapeño“, които съчетават японската естетика с южноамериканска пикантност и свежест.</w:t>
      </w:r>
    </w:p>
    <w:p w:rsidR="00B0103C" w:rsidRPr="00B0103C" w:rsidRDefault="00B0103C" w:rsidP="00B0103C">
      <w:pPr>
        <w:pBdr>
          <w:top w:val="none" w:sz="0" w:space="0" w:color="auto"/>
          <w:left w:val="none" w:sz="0" w:space="0" w:color="auto"/>
          <w:bottom w:val="none" w:sz="0" w:space="0" w:color="auto"/>
          <w:right w:val="none" w:sz="0" w:space="0" w:color="auto"/>
          <w:between w:val="none" w:sz="0" w:space="0" w:color="auto"/>
          <w:bar w:val="none" w:sz="0" w:color="auto"/>
        </w:pBdr>
        <w:spacing w:after="160" w:line="360" w:lineRule="auto"/>
        <w:contextualSpacing/>
        <w:jc w:val="both"/>
        <w:rPr>
          <w:rFonts w:cs="Times New Roman"/>
          <w:bCs/>
          <w:szCs w:val="28"/>
        </w:rPr>
      </w:pPr>
      <w:r w:rsidRPr="00B0103C">
        <w:rPr>
          <w:rFonts w:cs="Times New Roman"/>
          <w:bCs/>
          <w:szCs w:val="28"/>
        </w:rPr>
        <w:t xml:space="preserve">Тази иновативна кулинарна концепция се е превърнала в глобален феномен, като веригата Nobu има над 50 ресторанта по света – от Ню Йорк и Лондон до Токио и Дубай. Моделът на Nobu демонстрира как фюжън кухнята може да се превърне в </w:t>
      </w:r>
      <w:r w:rsidRPr="00B0103C">
        <w:rPr>
          <w:rFonts w:cs="Times New Roman"/>
          <w:bCs/>
          <w:szCs w:val="28"/>
        </w:rPr>
        <w:lastRenderedPageBreak/>
        <w:t>стратегически инструмент за позициониране на бранд в премиум сегмента, съчетавайки автентичност и иновация.</w:t>
      </w:r>
    </w:p>
    <w:p w:rsidR="00675616" w:rsidRPr="00873701" w:rsidRDefault="00675616" w:rsidP="00675616">
      <w:pPr>
        <w:pBdr>
          <w:top w:val="none" w:sz="0" w:space="0" w:color="auto"/>
          <w:left w:val="none" w:sz="0" w:space="0" w:color="auto"/>
          <w:bottom w:val="none" w:sz="0" w:space="0" w:color="auto"/>
          <w:right w:val="none" w:sz="0" w:space="0" w:color="auto"/>
          <w:between w:val="none" w:sz="0" w:space="0" w:color="auto"/>
          <w:bar w:val="none" w:sz="0" w:color="auto"/>
        </w:pBdr>
        <w:spacing w:after="160" w:line="360" w:lineRule="auto"/>
        <w:contextualSpacing/>
        <w:jc w:val="both"/>
        <w:rPr>
          <w:rFonts w:cs="Times New Roman"/>
          <w:bCs/>
          <w:szCs w:val="28"/>
          <w:lang w:val="ru-RU"/>
        </w:rPr>
      </w:pPr>
    </w:p>
    <w:p w:rsidR="00675616" w:rsidRPr="00873701" w:rsidRDefault="00FD1A70" w:rsidP="00675616">
      <w:pPr>
        <w:pBdr>
          <w:top w:val="none" w:sz="0" w:space="0" w:color="auto"/>
          <w:left w:val="none" w:sz="0" w:space="0" w:color="auto"/>
          <w:bottom w:val="none" w:sz="0" w:space="0" w:color="auto"/>
          <w:right w:val="none" w:sz="0" w:space="0" w:color="auto"/>
          <w:between w:val="none" w:sz="0" w:space="0" w:color="auto"/>
          <w:bar w:val="none" w:sz="0" w:color="auto"/>
        </w:pBdr>
        <w:spacing w:after="160" w:line="360" w:lineRule="auto"/>
        <w:contextualSpacing/>
        <w:jc w:val="both"/>
        <w:rPr>
          <w:rFonts w:cs="Times New Roman"/>
          <w:bCs/>
          <w:szCs w:val="28"/>
          <w:lang w:val="ru-RU"/>
        </w:rPr>
      </w:pPr>
      <w:r>
        <w:rPr>
          <w:rFonts w:cs="Times New Roman"/>
          <w:bCs/>
          <w:i/>
          <w:szCs w:val="28"/>
          <w:lang w:val="ru-RU"/>
        </w:rPr>
        <w:t>-</w:t>
      </w:r>
      <w:r w:rsidR="00675616" w:rsidRPr="00FD1A70">
        <w:rPr>
          <w:rFonts w:cs="Times New Roman"/>
          <w:bCs/>
          <w:i/>
          <w:szCs w:val="28"/>
          <w:lang w:val="ru-RU"/>
        </w:rPr>
        <w:t xml:space="preserve"> Растителни и алтернативни протеинови варианти:</w:t>
      </w:r>
      <w:r w:rsidR="00675616" w:rsidRPr="00873701">
        <w:rPr>
          <w:rFonts w:cs="Times New Roman"/>
          <w:bCs/>
          <w:szCs w:val="28"/>
          <w:lang w:val="ru-RU"/>
        </w:rPr>
        <w:t xml:space="preserve"> Нарастващото търсене на растителни и алтернативни протеини доведе до иновации в менюто на много ресторанти. Бургери на растителна основа, вегански десерти и ястия, приготвени от алтернативни източници на белтъчини като тофу или темпе, са предназначени за вегетарианци, вегани и клиенти, които се грижат за здравето си.</w:t>
      </w:r>
    </w:p>
    <w:p w:rsidR="00675616" w:rsidRPr="00873701" w:rsidRDefault="00FD1A70" w:rsidP="00675616">
      <w:pPr>
        <w:pBdr>
          <w:top w:val="none" w:sz="0" w:space="0" w:color="auto"/>
          <w:left w:val="none" w:sz="0" w:space="0" w:color="auto"/>
          <w:bottom w:val="none" w:sz="0" w:space="0" w:color="auto"/>
          <w:right w:val="none" w:sz="0" w:space="0" w:color="auto"/>
          <w:between w:val="none" w:sz="0" w:space="0" w:color="auto"/>
          <w:bar w:val="none" w:sz="0" w:color="auto"/>
        </w:pBdr>
        <w:spacing w:after="160" w:line="360" w:lineRule="auto"/>
        <w:contextualSpacing/>
        <w:jc w:val="both"/>
        <w:rPr>
          <w:rFonts w:cs="Times New Roman"/>
          <w:bCs/>
          <w:szCs w:val="28"/>
          <w:lang w:val="ru-RU"/>
        </w:rPr>
      </w:pPr>
      <w:r>
        <w:rPr>
          <w:rFonts w:cs="Times New Roman"/>
          <w:bCs/>
          <w:i/>
          <w:szCs w:val="28"/>
          <w:lang w:val="ru-RU"/>
        </w:rPr>
        <w:t>-</w:t>
      </w:r>
      <w:r w:rsidR="00675616" w:rsidRPr="00FD1A70">
        <w:rPr>
          <w:rFonts w:cs="Times New Roman"/>
          <w:bCs/>
          <w:i/>
          <w:szCs w:val="28"/>
          <w:lang w:val="ru-RU"/>
        </w:rPr>
        <w:t xml:space="preserve"> Сезонно и местно снабдяване:</w:t>
      </w:r>
      <w:r w:rsidR="00675616" w:rsidRPr="00873701">
        <w:rPr>
          <w:rFonts w:cs="Times New Roman"/>
          <w:bCs/>
          <w:szCs w:val="28"/>
          <w:lang w:val="ru-RU"/>
        </w:rPr>
        <w:t xml:space="preserve"> Ресторантите възприемат концепцията "от фермата до масата", като включват в менюто си местни съставки и сезонни продукти. Този подход подкрепя местните фермери, насърчава устойчивостта и гарантира използването на пресни и висококачествени съставки.</w:t>
      </w:r>
      <w:r w:rsidR="00675616">
        <w:rPr>
          <w:rStyle w:val="FootnoteReference"/>
          <w:rFonts w:cs="Times New Roman"/>
          <w:bCs/>
          <w:szCs w:val="28"/>
          <w:lang w:val="ru-RU"/>
        </w:rPr>
        <w:footnoteReference w:id="196"/>
      </w:r>
    </w:p>
    <w:p w:rsidR="00FD1A70" w:rsidRDefault="00675616" w:rsidP="00675616">
      <w:pPr>
        <w:pBdr>
          <w:top w:val="none" w:sz="0" w:space="0" w:color="auto"/>
          <w:left w:val="none" w:sz="0" w:space="0" w:color="auto"/>
          <w:bottom w:val="none" w:sz="0" w:space="0" w:color="auto"/>
          <w:right w:val="none" w:sz="0" w:space="0" w:color="auto"/>
          <w:between w:val="none" w:sz="0" w:space="0" w:color="auto"/>
          <w:bar w:val="none" w:sz="0" w:color="auto"/>
        </w:pBdr>
        <w:spacing w:after="160" w:line="360" w:lineRule="auto"/>
        <w:contextualSpacing/>
        <w:jc w:val="both"/>
        <w:rPr>
          <w:rFonts w:cs="Times New Roman"/>
          <w:bCs/>
          <w:szCs w:val="28"/>
          <w:lang w:val="ru-RU"/>
        </w:rPr>
      </w:pPr>
      <w:r w:rsidRPr="00873701">
        <w:rPr>
          <w:rFonts w:cs="Times New Roman"/>
          <w:bCs/>
          <w:szCs w:val="28"/>
          <w:lang w:val="ru-RU"/>
        </w:rPr>
        <w:t xml:space="preserve">Създаването на запомнящо се изживяване при хранене е ключов аспект от иновациите в ресторантите. Ресторантите използват различни </w:t>
      </w:r>
      <w:r w:rsidRPr="00FD1A70">
        <w:rPr>
          <w:rFonts w:cs="Times New Roman"/>
          <w:b/>
          <w:bCs/>
          <w:szCs w:val="28"/>
          <w:lang w:val="ru-RU"/>
        </w:rPr>
        <w:t>стратегии</w:t>
      </w:r>
      <w:r w:rsidRPr="00873701">
        <w:rPr>
          <w:rFonts w:cs="Times New Roman"/>
          <w:bCs/>
          <w:szCs w:val="28"/>
          <w:lang w:val="ru-RU"/>
        </w:rPr>
        <w:t>, за да се разграничат и да предоставят уникални преживявания, които надхвърлят само храната.</w:t>
      </w:r>
      <w:r w:rsidR="00FD1A70">
        <w:rPr>
          <w:rFonts w:cs="Times New Roman"/>
          <w:bCs/>
          <w:szCs w:val="28"/>
          <w:lang w:val="ru-RU"/>
        </w:rPr>
        <w:t xml:space="preserve"> Примери за такива са:</w:t>
      </w:r>
    </w:p>
    <w:p w:rsidR="00B0103C" w:rsidRPr="00B0103C" w:rsidRDefault="00FD1A70" w:rsidP="00B0103C">
      <w:pPr>
        <w:pBdr>
          <w:top w:val="none" w:sz="0" w:space="0" w:color="auto"/>
          <w:left w:val="none" w:sz="0" w:space="0" w:color="auto"/>
          <w:bottom w:val="none" w:sz="0" w:space="0" w:color="auto"/>
          <w:right w:val="none" w:sz="0" w:space="0" w:color="auto"/>
          <w:between w:val="none" w:sz="0" w:space="0" w:color="auto"/>
          <w:bar w:val="none" w:sz="0" w:color="auto"/>
        </w:pBdr>
        <w:spacing w:after="160" w:line="360" w:lineRule="auto"/>
        <w:contextualSpacing/>
        <w:jc w:val="both"/>
        <w:rPr>
          <w:rFonts w:cs="Times New Roman"/>
          <w:bCs/>
          <w:szCs w:val="28"/>
        </w:rPr>
      </w:pPr>
      <w:r w:rsidRPr="00FD1A70">
        <w:rPr>
          <w:rFonts w:cs="Times New Roman"/>
          <w:b/>
          <w:bCs/>
          <w:szCs w:val="28"/>
          <w:lang w:val="ru-RU"/>
        </w:rPr>
        <w:t>-</w:t>
      </w:r>
      <w:r w:rsidR="00675616" w:rsidRPr="00FD1A70">
        <w:rPr>
          <w:rFonts w:cs="Times New Roman"/>
          <w:b/>
          <w:bCs/>
          <w:i/>
          <w:szCs w:val="28"/>
          <w:lang w:val="ru-RU"/>
        </w:rPr>
        <w:t>.</w:t>
      </w:r>
      <w:r w:rsidR="00675616" w:rsidRPr="00FD1A70">
        <w:rPr>
          <w:rFonts w:cs="Times New Roman"/>
          <w:bCs/>
          <w:i/>
          <w:szCs w:val="28"/>
          <w:lang w:val="ru-RU"/>
        </w:rPr>
        <w:t xml:space="preserve"> Интерактивно хранене:</w:t>
      </w:r>
      <w:r w:rsidR="00675616" w:rsidRPr="00873701">
        <w:rPr>
          <w:rFonts w:cs="Times New Roman"/>
          <w:bCs/>
          <w:szCs w:val="28"/>
          <w:lang w:val="ru-RU"/>
        </w:rPr>
        <w:t xml:space="preserve"> Интерактивното хранене ангажира клиентите, като ги включва в процеса на приготвяне на храната. Това включва изживявания на масата на готвача, отворени кухни, сглобяване "направи си сам" или персонализирани демонстрации на готвене. Тези преживявания позволяват на клиентите да се свържат с кулинарния процес и създават усещане за забавление и ангажираност.</w:t>
      </w:r>
      <w:r w:rsidR="00B0103C" w:rsidRPr="00B0103C">
        <w:t xml:space="preserve"> </w:t>
      </w:r>
      <w:r w:rsidR="00B0103C" w:rsidRPr="00B0103C">
        <w:rPr>
          <w:rFonts w:cs="Times New Roman"/>
          <w:bCs/>
          <w:szCs w:val="28"/>
          <w:lang w:val="ru-RU"/>
        </w:rPr>
        <w:t xml:space="preserve">Ресторантът Ultraviolet by Paul Pairet </w:t>
      </w:r>
      <w:r w:rsidR="00B0103C" w:rsidRPr="00B0103C">
        <w:rPr>
          <w:rFonts w:cs="Times New Roman"/>
          <w:bCs/>
          <w:szCs w:val="28"/>
          <w:vertAlign w:val="superscript"/>
          <w:lang w:val="ru-RU"/>
        </w:rPr>
        <w:footnoteReference w:id="197"/>
      </w:r>
      <w:r w:rsidR="00B0103C" w:rsidRPr="00B0103C">
        <w:rPr>
          <w:rFonts w:cs="Times New Roman"/>
          <w:bCs/>
          <w:szCs w:val="28"/>
          <w:lang w:val="ru-RU"/>
        </w:rPr>
        <w:t>в Шанхай, Китай, е един от най-иновативните примери за интерактивно хранене в света. Концепцията му съчетава гастрономия, технологии и изкуство, като всяка вечеря е мултисензорно изживяване за огр</w:t>
      </w:r>
      <w:r w:rsidR="00B0103C">
        <w:rPr>
          <w:rFonts w:cs="Times New Roman"/>
          <w:bCs/>
          <w:szCs w:val="28"/>
          <w:lang w:val="ru-RU"/>
        </w:rPr>
        <w:t>аничен брой гости (до 10 души).</w:t>
      </w:r>
    </w:p>
    <w:p w:rsidR="00B0103C" w:rsidRPr="00B0103C" w:rsidRDefault="00B0103C" w:rsidP="00B0103C">
      <w:pPr>
        <w:pBdr>
          <w:top w:val="none" w:sz="0" w:space="0" w:color="auto"/>
          <w:left w:val="none" w:sz="0" w:space="0" w:color="auto"/>
          <w:bottom w:val="none" w:sz="0" w:space="0" w:color="auto"/>
          <w:right w:val="none" w:sz="0" w:space="0" w:color="auto"/>
          <w:between w:val="none" w:sz="0" w:space="0" w:color="auto"/>
          <w:bar w:val="none" w:sz="0" w:color="auto"/>
        </w:pBdr>
        <w:spacing w:after="160" w:line="360" w:lineRule="auto"/>
        <w:contextualSpacing/>
        <w:jc w:val="both"/>
        <w:rPr>
          <w:rFonts w:cs="Times New Roman"/>
          <w:bCs/>
          <w:szCs w:val="28"/>
          <w:lang w:val="ru-RU"/>
        </w:rPr>
      </w:pPr>
      <w:r w:rsidRPr="00B0103C">
        <w:rPr>
          <w:rFonts w:cs="Times New Roman"/>
          <w:bCs/>
          <w:szCs w:val="28"/>
          <w:lang w:val="ru-RU"/>
        </w:rPr>
        <w:t>По време на вечерята гостите са потопени в напълно контролирана среда, където звуци, светлина, аромати и видеопрожекции се синхронизират с всяко ястие. Менюто се приготвя пред очите на клиентите, а готвачите обясняват вдъхновението зад всяко блюдо. Тази концепция превръща храненето в театрално и емоционално преживяване, което размива границите между кухня, изкуство и технология.</w:t>
      </w:r>
    </w:p>
    <w:p w:rsidR="00B0103C" w:rsidRPr="00B0103C" w:rsidRDefault="00B0103C" w:rsidP="00B0103C">
      <w:pPr>
        <w:pBdr>
          <w:top w:val="none" w:sz="0" w:space="0" w:color="auto"/>
          <w:left w:val="none" w:sz="0" w:space="0" w:color="auto"/>
          <w:bottom w:val="none" w:sz="0" w:space="0" w:color="auto"/>
          <w:right w:val="none" w:sz="0" w:space="0" w:color="auto"/>
          <w:between w:val="none" w:sz="0" w:space="0" w:color="auto"/>
          <w:bar w:val="none" w:sz="0" w:color="auto"/>
        </w:pBdr>
        <w:spacing w:after="160" w:line="360" w:lineRule="auto"/>
        <w:contextualSpacing/>
        <w:jc w:val="both"/>
        <w:rPr>
          <w:rFonts w:cs="Times New Roman"/>
          <w:bCs/>
          <w:szCs w:val="28"/>
          <w:lang w:val="ru-RU"/>
        </w:rPr>
      </w:pPr>
    </w:p>
    <w:p w:rsidR="00675616" w:rsidRPr="00873701" w:rsidRDefault="00B0103C" w:rsidP="00B0103C">
      <w:pPr>
        <w:pBdr>
          <w:top w:val="none" w:sz="0" w:space="0" w:color="auto"/>
          <w:left w:val="none" w:sz="0" w:space="0" w:color="auto"/>
          <w:bottom w:val="none" w:sz="0" w:space="0" w:color="auto"/>
          <w:right w:val="none" w:sz="0" w:space="0" w:color="auto"/>
          <w:between w:val="none" w:sz="0" w:space="0" w:color="auto"/>
          <w:bar w:val="none" w:sz="0" w:color="auto"/>
        </w:pBdr>
        <w:spacing w:after="160" w:line="360" w:lineRule="auto"/>
        <w:contextualSpacing/>
        <w:jc w:val="both"/>
        <w:rPr>
          <w:rFonts w:cs="Times New Roman"/>
          <w:bCs/>
          <w:szCs w:val="28"/>
          <w:lang w:val="ru-RU"/>
        </w:rPr>
      </w:pPr>
      <w:r w:rsidRPr="00B0103C">
        <w:rPr>
          <w:rFonts w:cs="Times New Roman"/>
          <w:bCs/>
          <w:szCs w:val="28"/>
          <w:lang w:val="ru-RU"/>
        </w:rPr>
        <w:t>Ultraviolet е отличен с 3 звезди "Мишлен" и често се посочва като пример за това как иновациите и интерактивността могат да променят традиционното възприятие за ресторантско изживяване.</w:t>
      </w:r>
    </w:p>
    <w:p w:rsidR="00675616" w:rsidRDefault="00FD1A70" w:rsidP="00675616">
      <w:pPr>
        <w:pBdr>
          <w:top w:val="none" w:sz="0" w:space="0" w:color="auto"/>
          <w:left w:val="none" w:sz="0" w:space="0" w:color="auto"/>
          <w:bottom w:val="none" w:sz="0" w:space="0" w:color="auto"/>
          <w:right w:val="none" w:sz="0" w:space="0" w:color="auto"/>
          <w:between w:val="none" w:sz="0" w:space="0" w:color="auto"/>
          <w:bar w:val="none" w:sz="0" w:color="auto"/>
        </w:pBdr>
        <w:spacing w:after="160" w:line="360" w:lineRule="auto"/>
        <w:contextualSpacing/>
        <w:jc w:val="both"/>
        <w:rPr>
          <w:rFonts w:cs="Times New Roman"/>
          <w:bCs/>
          <w:szCs w:val="28"/>
          <w:lang w:val="ru-RU"/>
        </w:rPr>
      </w:pPr>
      <w:r>
        <w:rPr>
          <w:rFonts w:cs="Times New Roman"/>
          <w:bCs/>
          <w:i/>
          <w:szCs w:val="28"/>
          <w:lang w:val="ru-RU"/>
        </w:rPr>
        <w:t xml:space="preserve">- </w:t>
      </w:r>
      <w:r w:rsidR="00675616" w:rsidRPr="00FD1A70">
        <w:rPr>
          <w:rFonts w:cs="Times New Roman"/>
          <w:bCs/>
          <w:i/>
          <w:szCs w:val="28"/>
          <w:lang w:val="ru-RU"/>
        </w:rPr>
        <w:t>Изскачащи ресторанти и сътрудничество</w:t>
      </w:r>
      <w:r w:rsidR="00675616" w:rsidRPr="00873701">
        <w:rPr>
          <w:rFonts w:cs="Times New Roman"/>
          <w:bCs/>
          <w:szCs w:val="28"/>
          <w:lang w:val="ru-RU"/>
        </w:rPr>
        <w:t>: Поп-ъп ресторантите и сътрудничеството с готвачи или марки от различни кулинарни среди предлагат на клиентите ексклузивни и ограничени по време кулинарни преживявания. Тези временни начинания предизвикват вълнение, привличат нови клиенти и създават оживление около ресторанта.</w:t>
      </w:r>
    </w:p>
    <w:p w:rsidR="00675616" w:rsidRPr="00462946" w:rsidRDefault="00FD1A70" w:rsidP="00675616">
      <w:pPr>
        <w:pBdr>
          <w:top w:val="none" w:sz="0" w:space="0" w:color="auto"/>
          <w:left w:val="none" w:sz="0" w:space="0" w:color="auto"/>
          <w:bottom w:val="none" w:sz="0" w:space="0" w:color="auto"/>
          <w:right w:val="none" w:sz="0" w:space="0" w:color="auto"/>
          <w:between w:val="none" w:sz="0" w:space="0" w:color="auto"/>
          <w:bar w:val="none" w:sz="0" w:color="auto"/>
        </w:pBdr>
        <w:spacing w:after="160" w:line="360" w:lineRule="auto"/>
        <w:contextualSpacing/>
        <w:jc w:val="both"/>
        <w:rPr>
          <w:rFonts w:cs="Times New Roman"/>
          <w:bCs/>
          <w:szCs w:val="28"/>
          <w:lang w:val="ru-RU"/>
        </w:rPr>
      </w:pPr>
      <w:r>
        <w:rPr>
          <w:rFonts w:cs="Times New Roman"/>
          <w:bCs/>
          <w:i/>
          <w:szCs w:val="28"/>
          <w:lang w:val="ru-RU"/>
        </w:rPr>
        <w:t xml:space="preserve">- </w:t>
      </w:r>
      <w:r w:rsidR="00675616" w:rsidRPr="00FD1A70">
        <w:rPr>
          <w:rFonts w:cs="Times New Roman"/>
          <w:bCs/>
          <w:i/>
          <w:szCs w:val="28"/>
          <w:lang w:val="ru-RU"/>
        </w:rPr>
        <w:t>Потапяща атмосфера и дизайн:</w:t>
      </w:r>
      <w:r w:rsidR="00675616" w:rsidRPr="00873701">
        <w:rPr>
          <w:rFonts w:cs="Times New Roman"/>
          <w:bCs/>
          <w:szCs w:val="28"/>
          <w:lang w:val="ru-RU"/>
        </w:rPr>
        <w:t xml:space="preserve"> Ресторантите инвестират в иновативен интериорен дизайн, за да създадат отличителна атмосфера, която допълва тяхната кухня и идентичност на марката. Уникално осветление, музика, произведения на изкуството или тематичен декор подобряват цялостното преживяване при хранене и оставят трайно впечатление у клиентите.</w:t>
      </w:r>
    </w:p>
    <w:p w:rsidR="00675616" w:rsidRPr="00BA0C16" w:rsidRDefault="00675616" w:rsidP="00675616">
      <w:pPr>
        <w:pBdr>
          <w:top w:val="none" w:sz="0" w:space="0" w:color="auto"/>
          <w:left w:val="none" w:sz="0" w:space="0" w:color="auto"/>
          <w:bottom w:val="none" w:sz="0" w:space="0" w:color="auto"/>
          <w:right w:val="none" w:sz="0" w:space="0" w:color="auto"/>
          <w:between w:val="none" w:sz="0" w:space="0" w:color="auto"/>
          <w:bar w:val="none" w:sz="0" w:color="auto"/>
        </w:pBdr>
        <w:spacing w:after="160" w:line="360" w:lineRule="auto"/>
        <w:contextualSpacing/>
        <w:jc w:val="both"/>
        <w:rPr>
          <w:rFonts w:cs="Times New Roman"/>
          <w:bCs/>
          <w:szCs w:val="28"/>
          <w:lang w:val="ru-RU"/>
        </w:rPr>
      </w:pPr>
      <w:r w:rsidRPr="000F48D2">
        <w:rPr>
          <w:rFonts w:cs="Times New Roman"/>
          <w:bCs/>
          <w:color w:val="000000" w:themeColor="text1"/>
          <w:szCs w:val="28"/>
          <w:lang w:val="ru-RU"/>
        </w:rPr>
        <w:t xml:space="preserve">Иновациите в ресторантьорския </w:t>
      </w:r>
      <w:r w:rsidRPr="00873701">
        <w:rPr>
          <w:rFonts w:cs="Times New Roman"/>
          <w:bCs/>
          <w:szCs w:val="28"/>
          <w:lang w:val="ru-RU"/>
        </w:rPr>
        <w:t>бранш са от съществено значение за поддържане на конкурентоспособността, привличане на клиенти и предоставяне на изключителни кулинарни преживявания. Технологичният напредък трансформира операциите, като дава възможност за дигитални поръчки, мобилни приложения и технологии на масата. Иновациите в менюто включват глобални вкусове, растителни продукти и местни източници. Преживяванията в ресторантите се подобряват чрез интерактивни концепции, завладяваща атмосфера и изскачащи сътрудничества. Устойчивостта и етичните практики все повече се включват в дейността на ресторантите, като привличат потребителите, които се грижат за околната среда. Като приемат иновациите и се адаптират към променящите се изисквания на потребителите, ресторантите могат да процъфтяват в една динамична и силно конкурентна индустрия. Бъдещето на ресторантьорството е свързано с непрекъснати иновации, които включват технологии, устойчивост и уникални преживявания.</w:t>
      </w:r>
      <w:r>
        <w:rPr>
          <w:rStyle w:val="FootnoteReference"/>
          <w:rFonts w:cs="Times New Roman"/>
          <w:bCs/>
          <w:szCs w:val="28"/>
          <w:lang w:val="ru-RU"/>
        </w:rPr>
        <w:footnoteReference w:id="198"/>
      </w:r>
    </w:p>
    <w:p w:rsidR="00675616" w:rsidRPr="00155CCE" w:rsidRDefault="00675616" w:rsidP="00675616">
      <w:pPr>
        <w:pBdr>
          <w:top w:val="none" w:sz="0" w:space="0" w:color="auto"/>
          <w:left w:val="none" w:sz="0" w:space="0" w:color="auto"/>
          <w:bottom w:val="none" w:sz="0" w:space="0" w:color="auto"/>
          <w:right w:val="none" w:sz="0" w:space="0" w:color="auto"/>
          <w:between w:val="none" w:sz="0" w:space="0" w:color="auto"/>
          <w:bar w:val="none" w:sz="0" w:color="auto"/>
        </w:pBdr>
        <w:spacing w:after="160" w:line="360" w:lineRule="auto"/>
        <w:contextualSpacing/>
        <w:jc w:val="both"/>
        <w:rPr>
          <w:rFonts w:cs="Times New Roman"/>
          <w:bCs/>
          <w:szCs w:val="28"/>
        </w:rPr>
      </w:pPr>
      <w:r w:rsidRPr="00BA0C16">
        <w:rPr>
          <w:rFonts w:cs="Times New Roman"/>
          <w:bCs/>
          <w:szCs w:val="28"/>
          <w:lang w:val="ru-RU"/>
        </w:rPr>
        <w:t xml:space="preserve">Технологиите са оказали значително влияние върху начина, по който ресторантите работят и взаимодействат с клиентите. От системите за онлайн резервации до мобилните приложения за поръчка и цифровите възможности за плащане, технологиите рационализираха процесите, подобриха ефективността и подобриха </w:t>
      </w:r>
      <w:r w:rsidRPr="00BA0C16">
        <w:rPr>
          <w:rFonts w:cs="Times New Roman"/>
          <w:bCs/>
          <w:szCs w:val="28"/>
          <w:lang w:val="ru-RU"/>
        </w:rPr>
        <w:lastRenderedPageBreak/>
        <w:t>цялостното преживяване при хранене. Например, ресторантите внедряват системи за продажба (</w:t>
      </w:r>
      <w:r w:rsidRPr="00BA0C16">
        <w:rPr>
          <w:rFonts w:cs="Times New Roman"/>
          <w:bCs/>
          <w:szCs w:val="28"/>
        </w:rPr>
        <w:t>POS</w:t>
      </w:r>
      <w:r w:rsidRPr="00BA0C16">
        <w:rPr>
          <w:rFonts w:cs="Times New Roman"/>
          <w:bCs/>
          <w:szCs w:val="28"/>
          <w:lang w:val="ru-RU"/>
        </w:rPr>
        <w:t>), които се интегрират с кухненските операции, управлението на инвентара и управлението на взаимоотношенията с клиентите, което позволява безпроблемно управление на поръчките и подобрено обслужване на клиентите.</w:t>
      </w:r>
    </w:p>
    <w:p w:rsidR="00675616" w:rsidRPr="00155CCE" w:rsidRDefault="00675616" w:rsidP="00675616">
      <w:pPr>
        <w:pBdr>
          <w:top w:val="none" w:sz="0" w:space="0" w:color="auto"/>
          <w:left w:val="none" w:sz="0" w:space="0" w:color="auto"/>
          <w:bottom w:val="none" w:sz="0" w:space="0" w:color="auto"/>
          <w:right w:val="none" w:sz="0" w:space="0" w:color="auto"/>
          <w:between w:val="none" w:sz="0" w:space="0" w:color="auto"/>
          <w:bar w:val="none" w:sz="0" w:color="auto"/>
        </w:pBdr>
        <w:spacing w:after="160" w:line="360" w:lineRule="auto"/>
        <w:contextualSpacing/>
        <w:jc w:val="both"/>
        <w:rPr>
          <w:rFonts w:cs="Times New Roman"/>
          <w:bCs/>
          <w:szCs w:val="28"/>
        </w:rPr>
      </w:pPr>
      <w:r w:rsidRPr="00BA0C16">
        <w:rPr>
          <w:rFonts w:cs="Times New Roman"/>
          <w:bCs/>
          <w:szCs w:val="28"/>
          <w:lang w:val="ru-RU"/>
        </w:rPr>
        <w:t>Освен това технологичните нововъведения, като киоски за самостоятелно поръчване, таблети на масата и цифрови табла с менюта, предлагат на гостите по-голям контрол върху тяхното хранене, намаляват времето за изчакване и осигуряват интерактивни и интересни начини за разглеждане на опциите в менюто. Освен това инструментите за анализ на данни и за управление на взаимоотношенията с клиентите позволяват на ресторантите да събират информация за предпочитанията, поведението и моделите на хранене на клиентите, което дава възможност за персонализирани препоръки и целеви маркетингови кампании.</w:t>
      </w:r>
    </w:p>
    <w:p w:rsidR="00675616" w:rsidRPr="00155CCE" w:rsidRDefault="00675616" w:rsidP="00675616">
      <w:pPr>
        <w:pBdr>
          <w:top w:val="none" w:sz="0" w:space="0" w:color="auto"/>
          <w:left w:val="none" w:sz="0" w:space="0" w:color="auto"/>
          <w:bottom w:val="none" w:sz="0" w:space="0" w:color="auto"/>
          <w:right w:val="none" w:sz="0" w:space="0" w:color="auto"/>
          <w:between w:val="none" w:sz="0" w:space="0" w:color="auto"/>
          <w:bar w:val="none" w:sz="0" w:color="auto"/>
        </w:pBdr>
        <w:spacing w:after="160" w:line="360" w:lineRule="auto"/>
        <w:contextualSpacing/>
        <w:jc w:val="both"/>
        <w:rPr>
          <w:rFonts w:cs="Times New Roman"/>
          <w:bCs/>
          <w:szCs w:val="28"/>
        </w:rPr>
      </w:pPr>
      <w:r w:rsidRPr="00BA0C16">
        <w:rPr>
          <w:rFonts w:cs="Times New Roman"/>
          <w:bCs/>
          <w:szCs w:val="28"/>
          <w:lang w:val="ru-RU"/>
        </w:rPr>
        <w:t xml:space="preserve">Възходът на услугите за доставка на храна и нарастващото търсене на възможности за вземане на храна за вкъщи стимулираха иновациите в ресторантьорската индустрия. Ресторантите си партнират с платформи за доставка на трети страни или разработват свои собствени системи за доставка, за да достигнат до по-широка клиентска база. В отговор на тази тенденция ресторантите адаптират дейността си, като оптимизират опаковките, разработват специализирани менюта за доставка и внедряват технологии за осигуряване на ефективна и навременна доставка. </w:t>
      </w:r>
      <w:r w:rsidR="00240F23" w:rsidRPr="00240F23">
        <w:rPr>
          <w:rFonts w:cs="Times New Roman"/>
          <w:bCs/>
          <w:szCs w:val="28"/>
        </w:rPr>
        <w:t xml:space="preserve">Пример за успешна дигитализация в доставките е системата </w:t>
      </w:r>
      <w:r w:rsidR="00240F23" w:rsidRPr="00240F23">
        <w:rPr>
          <w:rFonts w:cs="Times New Roman"/>
          <w:bCs/>
          <w:i/>
          <w:iCs/>
          <w:szCs w:val="28"/>
        </w:rPr>
        <w:t>Pizza Tracker</w:t>
      </w:r>
      <w:r w:rsidR="00240F23" w:rsidRPr="00240F23">
        <w:rPr>
          <w:rFonts w:cs="Times New Roman"/>
          <w:bCs/>
          <w:szCs w:val="28"/>
        </w:rPr>
        <w:t xml:space="preserve"> на Domino’s</w:t>
      </w:r>
      <w:r w:rsidR="00240F23" w:rsidRPr="00240F23">
        <w:rPr>
          <w:rStyle w:val="FootnoteReference"/>
          <w:rFonts w:cs="Times New Roman"/>
          <w:bCs/>
          <w:szCs w:val="28"/>
          <w:lang w:val="ru-RU"/>
        </w:rPr>
        <w:footnoteReference w:id="199"/>
      </w:r>
      <w:r w:rsidR="00240F23" w:rsidRPr="00240F23">
        <w:rPr>
          <w:rFonts w:cs="Times New Roman"/>
          <w:bCs/>
          <w:szCs w:val="28"/>
        </w:rPr>
        <w:t>, която позволява на клиентите да проследяват поръчките си в реално време. Освен това Uber Eats</w:t>
      </w:r>
      <w:r w:rsidR="00240F23">
        <w:rPr>
          <w:rStyle w:val="FootnoteReference"/>
          <w:rFonts w:cs="Times New Roman"/>
          <w:bCs/>
          <w:szCs w:val="28"/>
          <w:lang w:val="ru-RU"/>
        </w:rPr>
        <w:footnoteReference w:id="200"/>
      </w:r>
      <w:r w:rsidR="00240F23" w:rsidRPr="00240F23">
        <w:rPr>
          <w:rFonts w:cs="Times New Roman"/>
          <w:bCs/>
          <w:szCs w:val="28"/>
        </w:rPr>
        <w:t xml:space="preserve"> използва алгоритми с изкуствен интелект за оптимизация на маршрутите и време за доставка, а някои вериги като Domino’s</w:t>
      </w:r>
      <w:r w:rsidR="00240F23">
        <w:rPr>
          <w:rStyle w:val="FootnoteReference"/>
          <w:rFonts w:cs="Times New Roman"/>
          <w:bCs/>
          <w:szCs w:val="28"/>
          <w:lang w:val="ru-RU"/>
        </w:rPr>
        <w:footnoteReference w:id="201"/>
      </w:r>
      <w:r w:rsidR="00240F23" w:rsidRPr="00240F23">
        <w:rPr>
          <w:rFonts w:cs="Times New Roman"/>
          <w:bCs/>
          <w:szCs w:val="28"/>
        </w:rPr>
        <w:t xml:space="preserve"> експериментират и с дронове и автономни роботи за доставки</w:t>
      </w:r>
    </w:p>
    <w:p w:rsidR="00806388" w:rsidRDefault="00675616" w:rsidP="00675616">
      <w:pPr>
        <w:pBdr>
          <w:top w:val="none" w:sz="0" w:space="0" w:color="auto"/>
          <w:left w:val="none" w:sz="0" w:space="0" w:color="auto"/>
          <w:bottom w:val="none" w:sz="0" w:space="0" w:color="auto"/>
          <w:right w:val="none" w:sz="0" w:space="0" w:color="auto"/>
          <w:between w:val="none" w:sz="0" w:space="0" w:color="auto"/>
          <w:bar w:val="none" w:sz="0" w:color="auto"/>
        </w:pBdr>
        <w:spacing w:after="160" w:line="360" w:lineRule="auto"/>
        <w:contextualSpacing/>
        <w:jc w:val="both"/>
      </w:pPr>
      <w:r w:rsidRPr="00BA0C16">
        <w:rPr>
          <w:rFonts w:cs="Times New Roman"/>
          <w:bCs/>
          <w:szCs w:val="28"/>
          <w:lang w:val="ru-RU"/>
        </w:rPr>
        <w:t xml:space="preserve">Иновациите в ресторантьорството са тясно свързани с кулинарното творчество и разработването на менюта. Шеф-готвачите и ресторантьорите непрекъснато проучват нови вкусове, съставки и техники на готвене, за да предложат уникални и запомнящи се изживявания. Това включва включването на глобални кулинарни влияния, експериментиране с фюжън кухня и задоволяване на специализирани диетични нужди, като веган, безглутенови или растителни варианти. Освен това шеф-готвачите все повече се фокусират върху устойчивото снабдяване, подкрепата на местните фермери и </w:t>
      </w:r>
      <w:r w:rsidRPr="00806388">
        <w:rPr>
          <w:rFonts w:cs="Times New Roman"/>
          <w:bCs/>
          <w:szCs w:val="28"/>
          <w:lang w:val="ru-RU"/>
        </w:rPr>
        <w:lastRenderedPageBreak/>
        <w:t>представянето на сезонни съставки, за да създават иновативни и екологично съобразени менюта.</w:t>
      </w:r>
      <w:r w:rsidR="00240F23" w:rsidRPr="00806388">
        <w:t xml:space="preserve"> Международни примери за устойчиви и иновативни практики са ресторантът </w:t>
      </w:r>
      <w:r w:rsidR="00240F23" w:rsidRPr="00806388">
        <w:rPr>
          <w:rStyle w:val="Strong"/>
          <w:b w:val="0"/>
        </w:rPr>
        <w:t>Noma</w:t>
      </w:r>
      <w:r w:rsidR="00806388" w:rsidRPr="00806388">
        <w:rPr>
          <w:rStyle w:val="FootnoteReference"/>
          <w:rFonts w:cs="Times New Roman"/>
          <w:bCs/>
          <w:szCs w:val="28"/>
          <w:lang w:val="ru-RU"/>
        </w:rPr>
        <w:footnoteReference w:id="202"/>
      </w:r>
      <w:r w:rsidR="00240F23" w:rsidRPr="00806388">
        <w:t xml:space="preserve"> в Копенхаген, който прилага zero-waste концепция и използва само локални сезонни продукти, както и </w:t>
      </w:r>
      <w:r w:rsidR="00240F23" w:rsidRPr="00806388">
        <w:rPr>
          <w:rStyle w:val="Strong"/>
          <w:b w:val="0"/>
        </w:rPr>
        <w:t>Eleven Madison Park</w:t>
      </w:r>
      <w:r w:rsidR="00806388">
        <w:rPr>
          <w:rStyle w:val="FootnoteReference"/>
          <w:rFonts w:cs="Times New Roman"/>
          <w:bCs/>
          <w:szCs w:val="28"/>
          <w:lang w:val="ru-RU"/>
        </w:rPr>
        <w:footnoteReference w:id="203"/>
      </w:r>
      <w:r w:rsidR="00240F23">
        <w:t xml:space="preserve"> в Ню Йорк, който премина към изцяло растителна кухня в п</w:t>
      </w:r>
      <w:r w:rsidR="00806388">
        <w:t>одкрепа на екологичното хранене.</w:t>
      </w:r>
    </w:p>
    <w:p w:rsidR="00675616" w:rsidRPr="00155CCE" w:rsidRDefault="00675616" w:rsidP="00675616">
      <w:pPr>
        <w:pBdr>
          <w:top w:val="none" w:sz="0" w:space="0" w:color="auto"/>
          <w:left w:val="none" w:sz="0" w:space="0" w:color="auto"/>
          <w:bottom w:val="none" w:sz="0" w:space="0" w:color="auto"/>
          <w:right w:val="none" w:sz="0" w:space="0" w:color="auto"/>
          <w:between w:val="none" w:sz="0" w:space="0" w:color="auto"/>
          <w:bar w:val="none" w:sz="0" w:color="auto"/>
        </w:pBdr>
        <w:spacing w:after="160" w:line="360" w:lineRule="auto"/>
        <w:contextualSpacing/>
        <w:jc w:val="both"/>
        <w:rPr>
          <w:rFonts w:cs="Times New Roman"/>
          <w:bCs/>
          <w:szCs w:val="28"/>
        </w:rPr>
      </w:pPr>
      <w:r w:rsidRPr="00BA0C16">
        <w:rPr>
          <w:rFonts w:cs="Times New Roman"/>
          <w:bCs/>
          <w:szCs w:val="28"/>
          <w:lang w:val="ru-RU"/>
        </w:rPr>
        <w:t>Иновациите в ресторантьорството надхвърлят кулинарните аспекти и обхващат дизайна и обстановката в ресторантите. Ресторантите включват иновативни елементи на интериорния дизайн, като например отворени кухни, интерактивни плотове за хранене и потапяне в сетивата, за да създадат незабравима среда за хранене. Използването на технологична атмосфера, като например прожектиране на карти или интерактивно осветление, добавя уникален щрих към цялостното изживяване. Освен това иновативните подредби на местата за сядане, концепциите за хранене на открито и тематичните изскачащи преживявания предоставят на гостите разнообразна и ангажираща среда, която подобрява тяхното пътуване за хранене.</w:t>
      </w:r>
    </w:p>
    <w:p w:rsidR="00675616" w:rsidRPr="00155CCE" w:rsidRDefault="00675616" w:rsidP="00675616">
      <w:pPr>
        <w:pBdr>
          <w:top w:val="none" w:sz="0" w:space="0" w:color="auto"/>
          <w:left w:val="none" w:sz="0" w:space="0" w:color="auto"/>
          <w:bottom w:val="none" w:sz="0" w:space="0" w:color="auto"/>
          <w:right w:val="none" w:sz="0" w:space="0" w:color="auto"/>
          <w:between w:val="none" w:sz="0" w:space="0" w:color="auto"/>
          <w:bar w:val="none" w:sz="0" w:color="auto"/>
        </w:pBdr>
        <w:spacing w:after="160" w:line="360" w:lineRule="auto"/>
        <w:contextualSpacing/>
        <w:jc w:val="both"/>
        <w:rPr>
          <w:rFonts w:cs="Times New Roman"/>
          <w:bCs/>
          <w:szCs w:val="28"/>
        </w:rPr>
      </w:pPr>
      <w:r w:rsidRPr="00BA0C16">
        <w:rPr>
          <w:rFonts w:cs="Times New Roman"/>
          <w:bCs/>
          <w:szCs w:val="28"/>
          <w:lang w:val="ru-RU"/>
        </w:rPr>
        <w:t>Ресторантите участват активно и в обществени инициативи, като програми за даряване на храна и партньорства с местни организации с нестопанска цел, за да решават социални проблеми и да се отблагодаряват на общностите, които обслужват. Тези новаторски подходи не само съответстват на ценностите на потребителите, но и подобряват репутацията и дългосрочната устойчивост на ресторантите.</w:t>
      </w:r>
    </w:p>
    <w:p w:rsidR="00675616" w:rsidRPr="00155CCE" w:rsidRDefault="00675616" w:rsidP="00675616">
      <w:pPr>
        <w:pBdr>
          <w:top w:val="none" w:sz="0" w:space="0" w:color="auto"/>
          <w:left w:val="none" w:sz="0" w:space="0" w:color="auto"/>
          <w:bottom w:val="none" w:sz="0" w:space="0" w:color="auto"/>
          <w:right w:val="none" w:sz="0" w:space="0" w:color="auto"/>
          <w:between w:val="none" w:sz="0" w:space="0" w:color="auto"/>
          <w:bar w:val="none" w:sz="0" w:color="auto"/>
        </w:pBdr>
        <w:spacing w:after="160" w:line="360" w:lineRule="auto"/>
        <w:contextualSpacing/>
        <w:jc w:val="both"/>
        <w:rPr>
          <w:rFonts w:cs="Times New Roman"/>
          <w:bCs/>
          <w:szCs w:val="28"/>
        </w:rPr>
      </w:pPr>
      <w:r w:rsidRPr="00BA0C16">
        <w:rPr>
          <w:rFonts w:cs="Times New Roman"/>
          <w:bCs/>
          <w:szCs w:val="28"/>
          <w:lang w:val="ru-RU"/>
        </w:rPr>
        <w:t>Подобряването на преживяването на гостите чрез персонализирани взаимодействия и услуги е ключов фокус на иновациите в ресторантьорството. Ресторантите използват технологиите за събиране и анализиране на данни за гостите, което им позволява да предлагат индивидуални препоръки, персонализирани преживявания при хранене и персонализирани менюта въз основа на индивидуалните предпочитания и диетични ограничения. Това може да включва използване на данни от резервации, история на предишни хранения или обратна връзка от гостите за създаване на персонализирани оферти, специални поводи или изненадващи елементи по време на храненето. Освен това ресторантите прилагат иновативни подходи за обслужване, като маси на главния готвач, интерактивни кулинарни преживявания и презентации на масата, за да осигурят на гостите уникално и завладяващо пътуване по време на хранене.</w:t>
      </w:r>
    </w:p>
    <w:p w:rsidR="00675616" w:rsidRPr="00155CCE" w:rsidRDefault="00675616" w:rsidP="00675616">
      <w:pPr>
        <w:pBdr>
          <w:top w:val="none" w:sz="0" w:space="0" w:color="auto"/>
          <w:left w:val="none" w:sz="0" w:space="0" w:color="auto"/>
          <w:bottom w:val="none" w:sz="0" w:space="0" w:color="auto"/>
          <w:right w:val="none" w:sz="0" w:space="0" w:color="auto"/>
          <w:between w:val="none" w:sz="0" w:space="0" w:color="auto"/>
          <w:bar w:val="none" w:sz="0" w:color="auto"/>
        </w:pBdr>
        <w:spacing w:after="160" w:line="360" w:lineRule="auto"/>
        <w:contextualSpacing/>
        <w:jc w:val="both"/>
        <w:rPr>
          <w:rFonts w:cs="Times New Roman"/>
          <w:bCs/>
          <w:szCs w:val="28"/>
        </w:rPr>
      </w:pPr>
      <w:r w:rsidRPr="00BA0C16">
        <w:rPr>
          <w:rFonts w:cs="Times New Roman"/>
          <w:bCs/>
          <w:szCs w:val="28"/>
          <w:lang w:val="ru-RU"/>
        </w:rPr>
        <w:lastRenderedPageBreak/>
        <w:t>Иновациите в ресторантьорския бранш често включват сътрудничество и партньорство с други предприятия или организации. Ресторантите се обединяват с местни ферми, занаятчии, винарни, пивоварни и дори други ресторанти, за да създават уникални преживявания, да представят местни вкусове и да предлагат ексклузивни сътрудничества. Партньорствата с технологични компании, платформи за доставка или стартиращи предприятия за храни позволяват на ресторантите да използват специализиран опит и да останат в челните редици на технологичния напредък. Сътрудничествата също така предоставят възможности за кръстосана промоция, разширяване на обхвата на клиентите и създаване на шум около иновативни концепции за хранене</w:t>
      </w:r>
      <w:r w:rsidRPr="00806388">
        <w:rPr>
          <w:rFonts w:cs="Times New Roman"/>
          <w:bCs/>
          <w:szCs w:val="28"/>
          <w:lang w:val="ru-RU"/>
        </w:rPr>
        <w:t>.</w:t>
      </w:r>
      <w:r w:rsidR="00806388" w:rsidRPr="00806388">
        <w:t xml:space="preserve"> </w:t>
      </w:r>
      <w:r w:rsidR="00806388" w:rsidRPr="00806388">
        <w:rPr>
          <w:rFonts w:cs="Times New Roman"/>
          <w:bCs/>
          <w:szCs w:val="28"/>
        </w:rPr>
        <w:t>Пример за стратегическо партньорство е колаборацията между Starbucks и Spotify</w:t>
      </w:r>
      <w:r w:rsidR="00806388">
        <w:rPr>
          <w:rStyle w:val="FootnoteReference"/>
          <w:rFonts w:cs="Times New Roman"/>
          <w:bCs/>
          <w:szCs w:val="28"/>
          <w:lang w:val="ru-RU"/>
        </w:rPr>
        <w:footnoteReference w:id="204"/>
      </w:r>
      <w:r w:rsidR="00806388" w:rsidRPr="00806388">
        <w:rPr>
          <w:rFonts w:cs="Times New Roman"/>
          <w:bCs/>
          <w:szCs w:val="28"/>
        </w:rPr>
        <w:t>, която създава персонализирана музика и лоялност в приложението на клиента. Подобно, Burger King си партнира с Impossible Foods, за да въведе растителния „Impossible Whopper“</w:t>
      </w:r>
      <w:r w:rsidR="00806388" w:rsidRPr="00806388">
        <w:rPr>
          <w:rFonts w:cs="Times New Roman"/>
          <w:bCs/>
          <w:szCs w:val="28"/>
          <w:vertAlign w:val="superscript"/>
          <w:lang w:val="ru-RU"/>
        </w:rPr>
        <w:footnoteReference w:id="205"/>
      </w:r>
      <w:r w:rsidR="00806388">
        <w:rPr>
          <w:rFonts w:cs="Times New Roman"/>
          <w:bCs/>
          <w:szCs w:val="28"/>
        </w:rPr>
        <w:t xml:space="preserve"> </w:t>
      </w:r>
      <w:r w:rsidR="00806388" w:rsidRPr="00806388">
        <w:rPr>
          <w:rFonts w:cs="Times New Roman"/>
          <w:bCs/>
          <w:szCs w:val="28"/>
        </w:rPr>
        <w:t>и да отговори на нарастващото търсене на алтернативни протеини</w:t>
      </w:r>
    </w:p>
    <w:p w:rsidR="00675616" w:rsidRPr="00806388" w:rsidRDefault="00675616" w:rsidP="00675616">
      <w:pPr>
        <w:pBdr>
          <w:top w:val="none" w:sz="0" w:space="0" w:color="auto"/>
          <w:left w:val="none" w:sz="0" w:space="0" w:color="auto"/>
          <w:bottom w:val="none" w:sz="0" w:space="0" w:color="auto"/>
          <w:right w:val="none" w:sz="0" w:space="0" w:color="auto"/>
          <w:between w:val="none" w:sz="0" w:space="0" w:color="auto"/>
          <w:bar w:val="none" w:sz="0" w:color="auto"/>
        </w:pBdr>
        <w:spacing w:after="160" w:line="360" w:lineRule="auto"/>
        <w:contextualSpacing/>
        <w:jc w:val="both"/>
        <w:rPr>
          <w:rFonts w:cs="Times New Roman"/>
          <w:bCs/>
          <w:szCs w:val="28"/>
        </w:rPr>
      </w:pPr>
      <w:r w:rsidRPr="00BA0C16">
        <w:rPr>
          <w:rFonts w:cs="Times New Roman"/>
          <w:bCs/>
          <w:szCs w:val="28"/>
          <w:lang w:val="ru-RU"/>
        </w:rPr>
        <w:t>Иновационната дейност в ресторантьорския бранш обхваща различни аспекти, включително технологичен напредък, иновации в областта на доставките и изнасянето на храна, кулинарно творчество, дизайн на ресторанти, практики за устойчивост, персонализирани преживявания за гостите и сътрудничества. Ресторантите, които възприемат иновациите, са по-добре подготвени да отговорят на променящите се изисквания на потребителите, да се откроят на конкурентния пазар и да създадат незабравими изживявания. Непрекъснатият стремеж към иновации подхранва растежа и еволюцията на ресторантьорската индустрия, повишавайки удовлетвореността на гостите и оформяйки бъдещето на храненето.</w:t>
      </w:r>
    </w:p>
    <w:p w:rsidR="00675616" w:rsidRPr="00806388" w:rsidRDefault="00675616" w:rsidP="00675616">
      <w:pPr>
        <w:pBdr>
          <w:top w:val="none" w:sz="0" w:space="0" w:color="auto"/>
          <w:left w:val="none" w:sz="0" w:space="0" w:color="auto"/>
          <w:bottom w:val="none" w:sz="0" w:space="0" w:color="auto"/>
          <w:right w:val="none" w:sz="0" w:space="0" w:color="auto"/>
          <w:between w:val="none" w:sz="0" w:space="0" w:color="auto"/>
          <w:bar w:val="none" w:sz="0" w:color="auto"/>
        </w:pBdr>
        <w:spacing w:after="160" w:line="360" w:lineRule="auto"/>
        <w:contextualSpacing/>
        <w:jc w:val="both"/>
        <w:rPr>
          <w:rFonts w:cs="Times New Roman"/>
          <w:bCs/>
          <w:szCs w:val="28"/>
        </w:rPr>
      </w:pPr>
      <w:r w:rsidRPr="00B8197D">
        <w:rPr>
          <w:rFonts w:cs="Times New Roman"/>
          <w:bCs/>
          <w:szCs w:val="28"/>
          <w:lang w:val="ru-RU"/>
        </w:rPr>
        <w:t xml:space="preserve">Технологиите за виртуална и добавена реалност се използват в ресторантьорството, за да предлагат уникални и завладяващи преживявания. Виртуалната реалност може да пренесе гостите на различни места, позволявайки им виртуално да "посетят" ферми, лозя или кухни, където се набавя и приготвя храната им. Разширената реалност може да подобри преживяването при хранене чрез наслагване на цифрови елементи върху реалната среда, като например показване на интерактивни менюта или предоставяне на информация за съставките и методите на готвене. Тези технологии предоставят на </w:t>
      </w:r>
      <w:r w:rsidRPr="00B8197D">
        <w:rPr>
          <w:rFonts w:cs="Times New Roman"/>
          <w:bCs/>
          <w:szCs w:val="28"/>
          <w:lang w:val="ru-RU"/>
        </w:rPr>
        <w:lastRenderedPageBreak/>
        <w:t>ресторантите нов и интересен начин да се отличават и да създават незабравими преживявания за своите гости.</w:t>
      </w:r>
    </w:p>
    <w:p w:rsidR="00675616" w:rsidRPr="00240F23" w:rsidRDefault="00675616" w:rsidP="00675616">
      <w:pPr>
        <w:pBdr>
          <w:top w:val="none" w:sz="0" w:space="0" w:color="auto"/>
          <w:left w:val="none" w:sz="0" w:space="0" w:color="auto"/>
          <w:bottom w:val="none" w:sz="0" w:space="0" w:color="auto"/>
          <w:right w:val="none" w:sz="0" w:space="0" w:color="auto"/>
          <w:between w:val="none" w:sz="0" w:space="0" w:color="auto"/>
          <w:bar w:val="none" w:sz="0" w:color="auto"/>
        </w:pBdr>
        <w:spacing w:after="160" w:line="360" w:lineRule="auto"/>
        <w:contextualSpacing/>
        <w:jc w:val="both"/>
        <w:rPr>
          <w:rFonts w:cs="Times New Roman"/>
          <w:bCs/>
          <w:szCs w:val="28"/>
          <w:lang w:val="bg-BG"/>
        </w:rPr>
      </w:pPr>
      <w:r w:rsidRPr="00B8197D">
        <w:rPr>
          <w:rFonts w:cs="Times New Roman"/>
          <w:bCs/>
          <w:szCs w:val="28"/>
          <w:lang w:val="ru-RU"/>
        </w:rPr>
        <w:t>Възходът на платформите на социалните медии промени начина, по който ресторантите се рекламират и взаимодействат с клиентите. Ресторантите използват каналите на социалните медии, за да представят своите кулинарни произведения, да споделят съдържание зад кулисите и да взаимодействат със своята аудитория. Маркетингът на влиятелните личности също набра популярност, при който ресторантите си сътрудничат с влиятелни личности от социалните медии или блогъри за храна, за да популяризират своите заведения и да достигнат до по-широка аудитория. Чрез създаване на визуално привлекателно и споделимо съдържание ресторантите могат да предизвикат оживление, да привлекат нови клиенти и да повишат осведомеността за марката.</w:t>
      </w:r>
      <w:r w:rsidR="00240F23">
        <w:rPr>
          <w:rFonts w:cs="Times New Roman"/>
          <w:bCs/>
          <w:szCs w:val="28"/>
        </w:rPr>
        <w:t xml:space="preserve"> </w:t>
      </w:r>
      <w:r w:rsidR="00240F23">
        <w:rPr>
          <w:rFonts w:cs="Times New Roman"/>
          <w:bCs/>
          <w:szCs w:val="28"/>
          <w:lang w:val="bg-BG"/>
        </w:rPr>
        <w:t xml:space="preserve">Пример е </w:t>
      </w:r>
      <w:r w:rsidR="00240F23" w:rsidRPr="00240F23">
        <w:rPr>
          <w:rStyle w:val="Strong"/>
          <w:b w:val="0"/>
        </w:rPr>
        <w:t>Starbucks x Spotify</w:t>
      </w:r>
      <w:r w:rsidR="00240F23">
        <w:rPr>
          <w:rStyle w:val="FootnoteReference"/>
          <w:rFonts w:cs="Times New Roman"/>
          <w:bCs/>
          <w:szCs w:val="28"/>
          <w:lang w:val="ru-RU"/>
        </w:rPr>
        <w:footnoteReference w:id="206"/>
      </w:r>
      <w:r w:rsidR="00240F23">
        <w:t xml:space="preserve"> – партньорство за персонализирана музика и лоялност в приложенията на клиентите.</w:t>
      </w:r>
    </w:p>
    <w:p w:rsidR="00675616" w:rsidRPr="00663DAA" w:rsidRDefault="00675616" w:rsidP="00675616">
      <w:pPr>
        <w:pBdr>
          <w:top w:val="none" w:sz="0" w:space="0" w:color="auto"/>
          <w:left w:val="none" w:sz="0" w:space="0" w:color="auto"/>
          <w:bottom w:val="none" w:sz="0" w:space="0" w:color="auto"/>
          <w:right w:val="none" w:sz="0" w:space="0" w:color="auto"/>
          <w:between w:val="none" w:sz="0" w:space="0" w:color="auto"/>
          <w:bar w:val="none" w:sz="0" w:color="auto"/>
        </w:pBdr>
        <w:spacing w:after="160" w:line="360" w:lineRule="auto"/>
        <w:contextualSpacing/>
        <w:jc w:val="both"/>
        <w:rPr>
          <w:rFonts w:cs="Times New Roman"/>
          <w:bCs/>
          <w:szCs w:val="28"/>
        </w:rPr>
      </w:pPr>
      <w:r w:rsidRPr="00B8197D">
        <w:rPr>
          <w:rFonts w:cs="Times New Roman"/>
          <w:bCs/>
          <w:szCs w:val="28"/>
          <w:lang w:val="ru-RU"/>
        </w:rPr>
        <w:t>Автоматизацията и роботиката си пробиват път в кухненските операции, като подобряват ефективността, намаляват разходите за труд и поддържат последователност при приготвянето на храната. Ресторантите използват автоматизирани системи за задачи като дозиране на съставки, сглобяване на храни и процеси на готвене. Роботиката може да се справя и с повтарящи се задачи, което позволява на готвачите и персонала да се съсредоточат върху творческите аспекти на приготвянето на храната и взаимодействието с клиентите. Автоматизацията не само повишава оперативната ефективност, но и осигурява точност и безопасност на храните.</w:t>
      </w:r>
      <w:r w:rsidR="00240F23" w:rsidRPr="00240F23">
        <w:rPr>
          <w:rFonts w:cs="Times New Roman"/>
          <w:b/>
          <w:bCs/>
          <w:szCs w:val="28"/>
          <w:lang w:val="bg-BG"/>
        </w:rPr>
        <w:t xml:space="preserve"> </w:t>
      </w:r>
      <w:r w:rsidR="00240F23" w:rsidRPr="00240F23">
        <w:rPr>
          <w:rFonts w:cs="Times New Roman"/>
          <w:bCs/>
          <w:szCs w:val="28"/>
          <w:lang w:val="bg-BG"/>
        </w:rPr>
        <w:t xml:space="preserve">Пример </w:t>
      </w:r>
      <w:r w:rsidR="00240F23" w:rsidRPr="00240F23">
        <w:rPr>
          <w:rFonts w:cs="Times New Roman"/>
          <w:bCs/>
          <w:szCs w:val="28"/>
        </w:rPr>
        <w:t xml:space="preserve">e </w:t>
      </w:r>
      <w:r w:rsidR="00240F23" w:rsidRPr="00240F23">
        <w:rPr>
          <w:rFonts w:cs="Times New Roman"/>
          <w:bCs/>
          <w:szCs w:val="28"/>
          <w:lang w:val="bg-BG"/>
        </w:rPr>
        <w:t>Spyce (Бостън, САЩ)</w:t>
      </w:r>
      <w:r w:rsidR="00240F23">
        <w:rPr>
          <w:rFonts w:cs="Times New Roman"/>
          <w:bCs/>
          <w:szCs w:val="28"/>
          <w:lang w:val="bg-BG"/>
        </w:rPr>
        <w:t xml:space="preserve"> - </w:t>
      </w:r>
      <w:r w:rsidR="00240F23" w:rsidRPr="00240F23">
        <w:rPr>
          <w:rFonts w:cs="Times New Roman"/>
          <w:bCs/>
          <w:szCs w:val="28"/>
          <w:lang w:val="bg-BG"/>
        </w:rPr>
        <w:t xml:space="preserve">Ресторантът </w:t>
      </w:r>
      <w:r w:rsidR="00240F23" w:rsidRPr="00240F23">
        <w:rPr>
          <w:rFonts w:cs="Times New Roman"/>
          <w:bCs/>
          <w:i/>
          <w:iCs/>
          <w:szCs w:val="28"/>
          <w:lang w:val="bg-BG"/>
        </w:rPr>
        <w:t>Spyce</w:t>
      </w:r>
      <w:r w:rsidR="00240F23">
        <w:rPr>
          <w:rStyle w:val="FootnoteReference"/>
          <w:rFonts w:cs="Times New Roman"/>
          <w:bCs/>
          <w:szCs w:val="28"/>
          <w:lang w:val="ru-RU"/>
        </w:rPr>
        <w:footnoteReference w:id="207"/>
      </w:r>
      <w:r w:rsidR="00240F23" w:rsidRPr="00240F23">
        <w:rPr>
          <w:rFonts w:cs="Times New Roman"/>
          <w:bCs/>
          <w:szCs w:val="28"/>
          <w:lang w:val="bg-BG"/>
        </w:rPr>
        <w:t xml:space="preserve"> е пионер в роботизираното приготвяне на храна – готварски роботи приготвят ястия с прецизна температура и време за готвене. Технологията намалява отпадъците и осигурява постоянство в качеството, а дигиталният интерфейс позволява персонализиране на менюто спо</w:t>
      </w:r>
      <w:r w:rsidR="00663DAA">
        <w:rPr>
          <w:rFonts w:cs="Times New Roman"/>
          <w:bCs/>
          <w:szCs w:val="28"/>
          <w:lang w:val="bg-BG"/>
        </w:rPr>
        <w:t>ред вкуса и диетата на клиента.</w:t>
      </w:r>
    </w:p>
    <w:p w:rsidR="00675616" w:rsidRPr="00806388" w:rsidRDefault="00675616" w:rsidP="00675616">
      <w:pPr>
        <w:pBdr>
          <w:top w:val="none" w:sz="0" w:space="0" w:color="auto"/>
          <w:left w:val="none" w:sz="0" w:space="0" w:color="auto"/>
          <w:bottom w:val="none" w:sz="0" w:space="0" w:color="auto"/>
          <w:right w:val="none" w:sz="0" w:space="0" w:color="auto"/>
          <w:between w:val="none" w:sz="0" w:space="0" w:color="auto"/>
          <w:bar w:val="none" w:sz="0" w:color="auto"/>
        </w:pBdr>
        <w:spacing w:after="160" w:line="360" w:lineRule="auto"/>
        <w:contextualSpacing/>
        <w:jc w:val="both"/>
        <w:rPr>
          <w:rFonts w:cs="Times New Roman"/>
          <w:bCs/>
          <w:szCs w:val="28"/>
        </w:rPr>
      </w:pPr>
      <w:r w:rsidRPr="00B8197D">
        <w:rPr>
          <w:rFonts w:cs="Times New Roman"/>
          <w:bCs/>
          <w:szCs w:val="28"/>
          <w:lang w:val="ru-RU"/>
        </w:rPr>
        <w:t xml:space="preserve">Кухните-призраци, известни също като виртуални или облачни кухни, са нарастваща тенденция в ресторантьорството. Тези заведения се фокусират единствено върху доставката на храна и изнасянето ѝ, като работят без физическо място за хранене. Кухните-призраци позволяват на ресторантите да оптимизират дейността си, да сведат до минимум режийните разходи и да отговорят специално на търсенето на услуги за </w:t>
      </w:r>
      <w:r w:rsidRPr="00B8197D">
        <w:rPr>
          <w:rFonts w:cs="Times New Roman"/>
          <w:bCs/>
          <w:szCs w:val="28"/>
          <w:lang w:val="ru-RU"/>
        </w:rPr>
        <w:lastRenderedPageBreak/>
        <w:t>доставка и изнасяне. Някои ресторанти дори създават концепции за виртуални ресторанти, в които предлагат специализирани менюта и кухни изключително чрез платформи за доставка, насочвайки се към специфични сегменти клиенти и разширявай</w:t>
      </w:r>
      <w:r>
        <w:rPr>
          <w:rFonts w:cs="Times New Roman"/>
          <w:bCs/>
          <w:szCs w:val="28"/>
          <w:lang w:val="ru-RU"/>
        </w:rPr>
        <w:t>ки обхвата си.</w:t>
      </w:r>
    </w:p>
    <w:p w:rsidR="00675616" w:rsidRPr="00806388" w:rsidRDefault="00675616" w:rsidP="00675616">
      <w:pPr>
        <w:pBdr>
          <w:top w:val="none" w:sz="0" w:space="0" w:color="auto"/>
          <w:left w:val="none" w:sz="0" w:space="0" w:color="auto"/>
          <w:bottom w:val="none" w:sz="0" w:space="0" w:color="auto"/>
          <w:right w:val="none" w:sz="0" w:space="0" w:color="auto"/>
          <w:between w:val="none" w:sz="0" w:space="0" w:color="auto"/>
          <w:bar w:val="none" w:sz="0" w:color="auto"/>
        </w:pBdr>
        <w:spacing w:after="160" w:line="360" w:lineRule="auto"/>
        <w:contextualSpacing/>
        <w:jc w:val="both"/>
        <w:rPr>
          <w:rFonts w:cs="Times New Roman"/>
          <w:bCs/>
          <w:szCs w:val="28"/>
        </w:rPr>
      </w:pPr>
      <w:r w:rsidRPr="00B8197D">
        <w:rPr>
          <w:rFonts w:cs="Times New Roman"/>
          <w:bCs/>
          <w:szCs w:val="28"/>
          <w:lang w:val="ru-RU"/>
        </w:rPr>
        <w:t>Изкуственият интелект все повече се интегрира в ресторантьорските дейности, за да подобри ефективността и преживяванията на клиентите. Чатботовете и виртуалните асистенти с изкуствен интелект се използват за обслужване на клиенти, обработка на резервации, отговаряне на често срещани въпроси и предоставяне на персонализирани препоръки. ИИ може да се използва и за анализиране на отзиви и рецензии на клиенти, като се идентифицират модели и прозрения за подобряване на качеството на услугите и вземане на решения, основани на данни. Освен това алгоритмите на ИИ могат да оптимизират управлението на веригата за доставки, контрола на запасите и изготвянето на менюта, като помагат на ресторантите да рационализират дейността си и да намалят разходите си.</w:t>
      </w:r>
    </w:p>
    <w:p w:rsidR="00675616" w:rsidRPr="00806388" w:rsidRDefault="00675616" w:rsidP="00675616">
      <w:pPr>
        <w:pBdr>
          <w:top w:val="none" w:sz="0" w:space="0" w:color="auto"/>
          <w:left w:val="none" w:sz="0" w:space="0" w:color="auto"/>
          <w:bottom w:val="none" w:sz="0" w:space="0" w:color="auto"/>
          <w:right w:val="none" w:sz="0" w:space="0" w:color="auto"/>
          <w:between w:val="none" w:sz="0" w:space="0" w:color="auto"/>
          <w:bar w:val="none" w:sz="0" w:color="auto"/>
        </w:pBdr>
        <w:spacing w:after="160" w:line="360" w:lineRule="auto"/>
        <w:contextualSpacing/>
        <w:jc w:val="both"/>
        <w:rPr>
          <w:rFonts w:cs="Times New Roman"/>
          <w:bCs/>
          <w:szCs w:val="28"/>
        </w:rPr>
      </w:pPr>
      <w:r w:rsidRPr="00B8197D">
        <w:rPr>
          <w:rFonts w:cs="Times New Roman"/>
          <w:bCs/>
          <w:szCs w:val="28"/>
          <w:lang w:val="ru-RU"/>
        </w:rPr>
        <w:t>В отговор на пандемията COVID-19 ресторантите въведоха иновации по отношение на безопасността на храните и хигиенните мерки. Широко разпространени са безконтактните системи за поръчка и плащане, цифровите менюта и мобилните приложения за поръчка и вземане на храна, за да се сведе до минимум физическият контакт и да се осигури безопасно хранене. Ресторантите също така прилагат усъвършенствани протоколи за дезинфекция, мерки за социална дистанция и вентилационни системи, за да дадат приоритет на здравето и безопасността на гостите и персонала. Тези новаторски практики демонстрират ангажимента на индустрията да поддържа високи стандарти за чистота и да гарантира доверието на клиентите.</w:t>
      </w:r>
    </w:p>
    <w:p w:rsidR="00675616" w:rsidRPr="00806388" w:rsidRDefault="00675616" w:rsidP="00675616">
      <w:pPr>
        <w:pBdr>
          <w:top w:val="none" w:sz="0" w:space="0" w:color="auto"/>
          <w:left w:val="none" w:sz="0" w:space="0" w:color="auto"/>
          <w:bottom w:val="none" w:sz="0" w:space="0" w:color="auto"/>
          <w:right w:val="none" w:sz="0" w:space="0" w:color="auto"/>
          <w:between w:val="none" w:sz="0" w:space="0" w:color="auto"/>
          <w:bar w:val="none" w:sz="0" w:color="auto"/>
        </w:pBdr>
        <w:spacing w:after="160" w:line="360" w:lineRule="auto"/>
        <w:contextualSpacing/>
        <w:jc w:val="both"/>
        <w:rPr>
          <w:rFonts w:cs="Times New Roman"/>
          <w:bCs/>
          <w:szCs w:val="28"/>
        </w:rPr>
      </w:pPr>
      <w:r w:rsidRPr="00B8197D">
        <w:rPr>
          <w:rFonts w:cs="Times New Roman"/>
          <w:bCs/>
          <w:szCs w:val="28"/>
          <w:lang w:val="ru-RU"/>
        </w:rPr>
        <w:t>Ресторантите използват анализи на данни, за да получат представа за поведението, предпочитанията и навиците на клиентите. Анализирайки данните на клиентите, ресторантите могат да създават целеви маркетингови кампании, персонализирани промоции и програми за лоялност, съобразени с индивидуалните предпочитания. Маркетингът, базиран на данни, позволява на ресторантите да взаимодействат с клиентите на по-персонализирано ниво, като повишават лоялността им и стимулират повторните им посещения. Освен това ресторантите могат да събират обратна връзка чрез анкети и онлайн отзиви, като използват получената информация за непрекъснато подобряване на своите предложения и преживявания на клиентите.</w:t>
      </w:r>
    </w:p>
    <w:p w:rsidR="00675616" w:rsidRPr="00806388" w:rsidRDefault="00675616" w:rsidP="00675616">
      <w:pPr>
        <w:pBdr>
          <w:top w:val="none" w:sz="0" w:space="0" w:color="auto"/>
          <w:left w:val="none" w:sz="0" w:space="0" w:color="auto"/>
          <w:bottom w:val="none" w:sz="0" w:space="0" w:color="auto"/>
          <w:right w:val="none" w:sz="0" w:space="0" w:color="auto"/>
          <w:between w:val="none" w:sz="0" w:space="0" w:color="auto"/>
          <w:bar w:val="none" w:sz="0" w:color="auto"/>
        </w:pBdr>
        <w:spacing w:after="160" w:line="360" w:lineRule="auto"/>
        <w:contextualSpacing/>
        <w:jc w:val="both"/>
        <w:rPr>
          <w:rFonts w:cs="Times New Roman"/>
          <w:bCs/>
          <w:szCs w:val="28"/>
        </w:rPr>
      </w:pPr>
      <w:r w:rsidRPr="00B8197D">
        <w:rPr>
          <w:rFonts w:cs="Times New Roman"/>
          <w:bCs/>
          <w:szCs w:val="28"/>
          <w:lang w:val="ru-RU"/>
        </w:rPr>
        <w:t xml:space="preserve">Някои ресторанти проучват абонаментни модели и програми за членство, за да създадат постоянни потоци от приходи и да насърчат лоялността на клиентите. </w:t>
      </w:r>
      <w:r w:rsidRPr="00B8197D">
        <w:rPr>
          <w:rFonts w:cs="Times New Roman"/>
          <w:bCs/>
          <w:szCs w:val="28"/>
          <w:lang w:val="ru-RU"/>
        </w:rPr>
        <w:lastRenderedPageBreak/>
        <w:t>Абонаментното хранене предлага на клиентите удобството на редовното доставяне или вземане на храна по график. Програмите за членство предоставят изключителни предимства, като например приоритетни резервации, отстъпки и достъп до специални събития. Тези иновативни модели насърчават задържането на клиентите, генерират предвидими приходи и създават чувство за общност сред лоялните клиенти.</w:t>
      </w:r>
      <w:r w:rsidR="00840E25" w:rsidRPr="00840E25">
        <w:t xml:space="preserve"> </w:t>
      </w:r>
      <w:r w:rsidR="00840E25">
        <w:t>Такъв модел успешно се прилаг</w:t>
      </w:r>
      <w:r w:rsidR="00840E25" w:rsidRPr="00840E25">
        <w:t xml:space="preserve">а от </w:t>
      </w:r>
      <w:r w:rsidR="00840E25" w:rsidRPr="00840E25">
        <w:rPr>
          <w:rStyle w:val="Strong"/>
          <w:b w:val="0"/>
        </w:rPr>
        <w:t>Panera</w:t>
      </w:r>
      <w:r w:rsidR="00840E25" w:rsidRPr="00840E25">
        <w:rPr>
          <w:rStyle w:val="Strong"/>
        </w:rPr>
        <w:t xml:space="preserve"> </w:t>
      </w:r>
      <w:r w:rsidR="00840E25" w:rsidRPr="00840E25">
        <w:rPr>
          <w:rStyle w:val="Strong"/>
          <w:b w:val="0"/>
        </w:rPr>
        <w:t>Bread</w:t>
      </w:r>
      <w:r w:rsidR="00840E25">
        <w:rPr>
          <w:rStyle w:val="FootnoteReference"/>
          <w:rFonts w:cs="Times New Roman"/>
          <w:bCs/>
          <w:szCs w:val="28"/>
          <w:lang w:val="ru-RU"/>
        </w:rPr>
        <w:footnoteReference w:id="208"/>
      </w:r>
      <w:r w:rsidR="00840E25" w:rsidRPr="00840E25">
        <w:t xml:space="preserve"> със своя </w:t>
      </w:r>
      <w:r w:rsidR="00840E25" w:rsidRPr="00840E25">
        <w:rPr>
          <w:rStyle w:val="Emphasis"/>
        </w:rPr>
        <w:t>Unlimited Sip Club</w:t>
      </w:r>
      <w:r w:rsidR="00840E25" w:rsidRPr="00840E25">
        <w:t>, който предлага неограничени напитки срещу месечен абонамент, както и от</w:t>
      </w:r>
      <w:r w:rsidR="00840E25" w:rsidRPr="00840E25">
        <w:rPr>
          <w:b/>
        </w:rPr>
        <w:t xml:space="preserve"> </w:t>
      </w:r>
      <w:r w:rsidR="00840E25" w:rsidRPr="00840E25">
        <w:rPr>
          <w:rStyle w:val="Strong"/>
          <w:b w:val="0"/>
        </w:rPr>
        <w:t>Pret A Manger</w:t>
      </w:r>
      <w:r w:rsidR="00840E25" w:rsidRPr="00840E25">
        <w:t xml:space="preserve"> </w:t>
      </w:r>
      <w:r w:rsidR="00840E25">
        <w:t xml:space="preserve">с програмата </w:t>
      </w:r>
      <w:r w:rsidR="00840E25">
        <w:rPr>
          <w:rStyle w:val="Emphasis"/>
        </w:rPr>
        <w:t>Club Pret</w:t>
      </w:r>
      <w:r w:rsidR="00840E25">
        <w:rPr>
          <w:rStyle w:val="FootnoteReference"/>
          <w:rFonts w:cs="Times New Roman"/>
          <w:bCs/>
          <w:szCs w:val="28"/>
          <w:lang w:val="ru-RU"/>
        </w:rPr>
        <w:footnoteReference w:id="209"/>
      </w:r>
      <w:r w:rsidR="00840E25">
        <w:t>, осигуряваща ежедневни напитки и отстъпки за лоялни клиенти.</w:t>
      </w:r>
    </w:p>
    <w:p w:rsidR="00155CCE" w:rsidRDefault="003F07A9" w:rsidP="00D47B2D">
      <w:pPr>
        <w:pBdr>
          <w:top w:val="none" w:sz="0" w:space="0" w:color="auto"/>
          <w:left w:val="none" w:sz="0" w:space="0" w:color="auto"/>
          <w:bottom w:val="none" w:sz="0" w:space="0" w:color="auto"/>
          <w:right w:val="none" w:sz="0" w:space="0" w:color="auto"/>
          <w:between w:val="none" w:sz="0" w:space="0" w:color="auto"/>
          <w:bar w:val="none" w:sz="0" w:color="auto"/>
        </w:pBdr>
        <w:spacing w:after="160" w:line="360" w:lineRule="auto"/>
        <w:contextualSpacing/>
        <w:jc w:val="both"/>
        <w:rPr>
          <w:rFonts w:cs="Times New Roman"/>
          <w:bCs/>
          <w:szCs w:val="28"/>
        </w:rPr>
      </w:pPr>
      <w:r>
        <w:rPr>
          <w:rFonts w:cs="Times New Roman"/>
          <w:bCs/>
          <w:szCs w:val="28"/>
          <w:lang w:val="ru-RU"/>
        </w:rPr>
        <w:t>В заключение на тази подточка, и</w:t>
      </w:r>
      <w:r w:rsidR="00675616" w:rsidRPr="00B8197D">
        <w:rPr>
          <w:rFonts w:cs="Times New Roman"/>
          <w:bCs/>
          <w:szCs w:val="28"/>
          <w:lang w:val="ru-RU"/>
        </w:rPr>
        <w:t>новациите в ресторантьорството включват технологичен напредък, иновации в областта на доставките и изнасянето, кулинарно творчество, дизайн на ресторанти, практики за устойчивост, персонализирани преживявания за гостите, сътрудничество, виртуална и разширена реалност, автоматизация, маркетинг в социалните медии и операции, основани на данни. Ресторантите, които възприемат тези иновации, могат да повишат оперативната ефективност, да подобрят преживяванията на клиентите и да останат конкурентоспособни в постоянно развиващия се пейзаж на ресторантьорството. Непрекъснатият стремеж към иновации позволява на ресторантите да се отличават, да отговарят на променящите се очаквания на клиентите и да оформят бъдещето на изживяванията в заведенията за хранене.</w:t>
      </w:r>
    </w:p>
    <w:p w:rsidR="0016571F" w:rsidRPr="00155CCE" w:rsidRDefault="0016571F" w:rsidP="00D47B2D">
      <w:pPr>
        <w:pBdr>
          <w:top w:val="none" w:sz="0" w:space="0" w:color="auto"/>
          <w:left w:val="none" w:sz="0" w:space="0" w:color="auto"/>
          <w:bottom w:val="none" w:sz="0" w:space="0" w:color="auto"/>
          <w:right w:val="none" w:sz="0" w:space="0" w:color="auto"/>
          <w:between w:val="none" w:sz="0" w:space="0" w:color="auto"/>
          <w:bar w:val="none" w:sz="0" w:color="auto"/>
        </w:pBdr>
        <w:spacing w:after="160" w:line="360" w:lineRule="auto"/>
        <w:contextualSpacing/>
        <w:jc w:val="both"/>
        <w:rPr>
          <w:rFonts w:cs="Times New Roman"/>
          <w:bCs/>
          <w:szCs w:val="28"/>
        </w:rPr>
      </w:pPr>
      <w:r w:rsidRPr="0016571F">
        <w:rPr>
          <w:rFonts w:cs="Times New Roman"/>
          <w:bCs/>
          <w:szCs w:val="28"/>
        </w:rPr>
        <w:t>Най-важните иновации в ресторантьорството — дигитални поръчки и лоялност, устойчиви практики, интерактивен дизайн и автоматизация — имат своите директни аналози в хотелите. В хотелиерството те се проявяват като „smart room“ и мобилен чек-ин, интеграция на данни в PMS/CRM за персонализация, енергийна ефективност и динамично ценообразуване. В следващата подточка ще видим как тези решения повишават удобството, ефектив</w:t>
      </w:r>
      <w:r w:rsidR="00663DAA">
        <w:rPr>
          <w:rFonts w:cs="Times New Roman"/>
          <w:bCs/>
          <w:szCs w:val="28"/>
        </w:rPr>
        <w:t>ността и приходите на хотелите.</w:t>
      </w:r>
    </w:p>
    <w:p w:rsidR="00A8472D" w:rsidRPr="00663DAA" w:rsidRDefault="00D52CA8" w:rsidP="00A8472D">
      <w:pPr>
        <w:pStyle w:val="ListParagraph"/>
        <w:numPr>
          <w:ilvl w:val="1"/>
          <w:numId w:val="48"/>
        </w:numPr>
        <w:spacing w:line="360" w:lineRule="auto"/>
        <w:rPr>
          <w:rFonts w:ascii="Times New Roman" w:hAnsi="Times New Roman" w:cs="Times New Roman"/>
          <w:b/>
          <w:sz w:val="24"/>
          <w:szCs w:val="24"/>
          <w:lang w:val="bg-BG"/>
        </w:rPr>
      </w:pPr>
      <w:r w:rsidRPr="00D47B2D">
        <w:rPr>
          <w:rFonts w:ascii="Times New Roman" w:hAnsi="Times New Roman" w:cs="Times New Roman"/>
          <w:b/>
          <w:sz w:val="24"/>
          <w:szCs w:val="24"/>
          <w:lang w:val="bg-BG"/>
        </w:rPr>
        <w:t>Иновационна дейност в хотелиерството</w:t>
      </w:r>
    </w:p>
    <w:p w:rsidR="002E44D7" w:rsidRDefault="002E44D7" w:rsidP="002E44D7">
      <w:pPr>
        <w:pBdr>
          <w:top w:val="none" w:sz="0" w:space="0" w:color="auto"/>
          <w:left w:val="none" w:sz="0" w:space="0" w:color="auto"/>
          <w:bottom w:val="none" w:sz="0" w:space="0" w:color="auto"/>
          <w:right w:val="none" w:sz="0" w:space="0" w:color="auto"/>
          <w:between w:val="none" w:sz="0" w:space="0" w:color="auto"/>
          <w:bar w:val="none" w:sz="0" w:color="auto"/>
        </w:pBdr>
        <w:spacing w:after="160" w:line="360" w:lineRule="auto"/>
        <w:contextualSpacing/>
        <w:jc w:val="both"/>
        <w:rPr>
          <w:rFonts w:cs="Times New Roman"/>
          <w:bCs/>
          <w:lang w:val="ru-RU"/>
        </w:rPr>
      </w:pPr>
      <w:r w:rsidRPr="00804BDA">
        <w:rPr>
          <w:rFonts w:cs="Times New Roman"/>
          <w:bCs/>
          <w:lang w:val="ru-RU"/>
        </w:rPr>
        <w:t xml:space="preserve">През последните години пейзажът на настаняването и услугите за гости в хотелиерството претърпя забележителна трансформация. Традиционните хотелски модели са предизвикани от иновативни концепции, които дават приоритет на </w:t>
      </w:r>
      <w:r w:rsidRPr="00804BDA">
        <w:rPr>
          <w:rFonts w:cs="Times New Roman"/>
          <w:bCs/>
          <w:lang w:val="ru-RU"/>
        </w:rPr>
        <w:lastRenderedPageBreak/>
        <w:t xml:space="preserve">персонализираните преживявания, завладяващата среда и уникалните предложения. В тази </w:t>
      </w:r>
      <w:r w:rsidR="00EA430E">
        <w:rPr>
          <w:rFonts w:cs="Times New Roman"/>
          <w:bCs/>
          <w:lang w:val="ru-RU"/>
        </w:rPr>
        <w:t>точка</w:t>
      </w:r>
      <w:r w:rsidRPr="00804BDA">
        <w:rPr>
          <w:rFonts w:cs="Times New Roman"/>
          <w:bCs/>
          <w:lang w:val="ru-RU"/>
        </w:rPr>
        <w:t xml:space="preserve"> се разглеждат различните измерения на иновациите в областта на настаняването и услугите за гости, като се подчертава как тези постижения променят начина, по който гостите възприемат и взаимодействат с хотелиерската индустрия.</w:t>
      </w:r>
      <w:r w:rsidR="00A8472D" w:rsidRPr="00A8472D">
        <w:rPr>
          <w:rFonts w:cs="Times New Roman"/>
          <w:bCs/>
          <w:lang w:val="ru-RU"/>
        </w:rPr>
        <w:t xml:space="preserve"> Сърцевината на хотелиерската индустрия се крие в предоставянето на изключителни услуги за настаняване и обслужване на гостите. За да се отговори на променящите се предпочитания и изисквания на съвременните пътници, иновациите в тази сфера са от решаващо значение. Настъпи значителна промяна от традиционните хотелски стаи към местата за настаняване, предлагащи преживявания.</w:t>
      </w:r>
    </w:p>
    <w:p w:rsidR="00576B33" w:rsidRPr="00576B33" w:rsidRDefault="00576B33" w:rsidP="00576B33">
      <w:pPr>
        <w:pBdr>
          <w:top w:val="none" w:sz="0" w:space="0" w:color="auto"/>
          <w:left w:val="none" w:sz="0" w:space="0" w:color="auto"/>
          <w:bottom w:val="none" w:sz="0" w:space="0" w:color="auto"/>
          <w:right w:val="none" w:sz="0" w:space="0" w:color="auto"/>
          <w:between w:val="none" w:sz="0" w:space="0" w:color="auto"/>
          <w:bar w:val="none" w:sz="0" w:color="auto"/>
        </w:pBdr>
        <w:spacing w:after="160" w:line="360" w:lineRule="auto"/>
        <w:contextualSpacing/>
        <w:jc w:val="both"/>
        <w:rPr>
          <w:rFonts w:cs="Times New Roman"/>
          <w:bCs/>
          <w:lang w:val="ru-RU"/>
        </w:rPr>
      </w:pPr>
      <w:r w:rsidRPr="00576B33">
        <w:rPr>
          <w:rFonts w:cs="Times New Roman"/>
          <w:bCs/>
          <w:lang w:val="ru-RU"/>
        </w:rPr>
        <w:t>Иновациите в хотелиерството са постоянен процес на непрекъснато усъвършенстване. Предприятията трябва да са готови да експериментират с нови идеи и подходи и непрекъснато да наблюдават и оценяват своята работа, за да определят областите за подобрение.</w:t>
      </w:r>
    </w:p>
    <w:p w:rsidR="00576B33" w:rsidRPr="00576B33" w:rsidRDefault="00576B33" w:rsidP="00576B33">
      <w:pPr>
        <w:pBdr>
          <w:top w:val="none" w:sz="0" w:space="0" w:color="auto"/>
          <w:left w:val="none" w:sz="0" w:space="0" w:color="auto"/>
          <w:bottom w:val="none" w:sz="0" w:space="0" w:color="auto"/>
          <w:right w:val="none" w:sz="0" w:space="0" w:color="auto"/>
          <w:between w:val="none" w:sz="0" w:space="0" w:color="auto"/>
          <w:bar w:val="none" w:sz="0" w:color="auto"/>
        </w:pBdr>
        <w:spacing w:after="160" w:line="360" w:lineRule="auto"/>
        <w:contextualSpacing/>
        <w:jc w:val="both"/>
        <w:rPr>
          <w:rFonts w:cs="Times New Roman"/>
          <w:bCs/>
          <w:lang w:val="ru-RU"/>
        </w:rPr>
      </w:pPr>
      <w:r w:rsidRPr="00576B33">
        <w:rPr>
          <w:rFonts w:cs="Times New Roman"/>
          <w:bCs/>
          <w:lang w:val="ru-RU"/>
        </w:rPr>
        <w:t>Обратната връзка с клиентите е важен компонент на иновационната дейност в хотелиерството. Чрез получаване на обратна връзка от гостите</w:t>
      </w:r>
      <w:r w:rsidR="00CB5B82">
        <w:rPr>
          <w:rFonts w:cs="Times New Roman"/>
          <w:bCs/>
          <w:lang w:val="ru-RU"/>
        </w:rPr>
        <w:t>,</w:t>
      </w:r>
      <w:r w:rsidRPr="00576B33">
        <w:rPr>
          <w:rFonts w:cs="Times New Roman"/>
          <w:bCs/>
          <w:lang w:val="ru-RU"/>
        </w:rPr>
        <w:t xml:space="preserve"> предприятията в областта на хотелиерството могат да получат ценна информация за предпочитанията и нуждите на гостите и да определят областите, в които могат да подобрят преживяването на гостите.</w:t>
      </w:r>
    </w:p>
    <w:p w:rsidR="00576B33" w:rsidRPr="00576B33" w:rsidRDefault="00576B33" w:rsidP="00576B33">
      <w:pPr>
        <w:pBdr>
          <w:top w:val="none" w:sz="0" w:space="0" w:color="auto"/>
          <w:left w:val="none" w:sz="0" w:space="0" w:color="auto"/>
          <w:bottom w:val="none" w:sz="0" w:space="0" w:color="auto"/>
          <w:right w:val="none" w:sz="0" w:space="0" w:color="auto"/>
          <w:between w:val="none" w:sz="0" w:space="0" w:color="auto"/>
          <w:bar w:val="none" w:sz="0" w:color="auto"/>
        </w:pBdr>
        <w:spacing w:after="160" w:line="360" w:lineRule="auto"/>
        <w:contextualSpacing/>
        <w:jc w:val="both"/>
        <w:rPr>
          <w:rFonts w:cs="Times New Roman"/>
          <w:bCs/>
          <w:lang w:val="ru-RU"/>
        </w:rPr>
      </w:pPr>
      <w:r w:rsidRPr="00576B33">
        <w:rPr>
          <w:rFonts w:cs="Times New Roman"/>
          <w:bCs/>
          <w:lang w:val="ru-RU"/>
        </w:rPr>
        <w:t>Иновациите в хотелиерството включват поемане на рискове и експериментиране с нови идеи и подходи. Предприятията обаче трябва да се съобразяват и с потенциалните рискове и предизвикателства, свързани с иновациите, като например предизвикателства при внедряването, ограничения на ресурсите и рискове за репутацията.</w:t>
      </w:r>
      <w:r w:rsidRPr="00576B33">
        <w:rPr>
          <w:rFonts w:cs="Times New Roman"/>
          <w:bCs/>
          <w:vertAlign w:val="superscript"/>
          <w:lang w:val="ru-RU"/>
        </w:rPr>
        <w:footnoteReference w:id="210"/>
      </w:r>
    </w:p>
    <w:p w:rsidR="00576B33" w:rsidRPr="00576B33" w:rsidRDefault="00576B33" w:rsidP="00576B33">
      <w:pPr>
        <w:pBdr>
          <w:top w:val="none" w:sz="0" w:space="0" w:color="auto"/>
          <w:left w:val="none" w:sz="0" w:space="0" w:color="auto"/>
          <w:bottom w:val="none" w:sz="0" w:space="0" w:color="auto"/>
          <w:right w:val="none" w:sz="0" w:space="0" w:color="auto"/>
          <w:between w:val="none" w:sz="0" w:space="0" w:color="auto"/>
          <w:bar w:val="none" w:sz="0" w:color="auto"/>
        </w:pBdr>
        <w:spacing w:after="160" w:line="360" w:lineRule="auto"/>
        <w:contextualSpacing/>
        <w:jc w:val="both"/>
        <w:rPr>
          <w:rFonts w:cs="Times New Roman"/>
          <w:bCs/>
          <w:lang w:val="ru-RU"/>
        </w:rPr>
      </w:pPr>
      <w:r w:rsidRPr="00576B33">
        <w:rPr>
          <w:rFonts w:cs="Times New Roman"/>
          <w:bCs/>
          <w:lang w:val="ru-RU"/>
        </w:rPr>
        <w:t>Иновационната дейност в хотелиерството често включва разработването на нови продукти, услуги и процеси, които могат да бъдат обект на защита на интелектуалната собственост. Предприятията трябва да бъдат бдителни по отношение на защитата на своите права на интелектуална собственост чрез патенти, търговски марки и други правни механизми.</w:t>
      </w:r>
      <w:r w:rsidRPr="00576B33">
        <w:rPr>
          <w:rFonts w:cs="Times New Roman"/>
          <w:bCs/>
          <w:vertAlign w:val="superscript"/>
          <w:lang w:val="ru-RU"/>
        </w:rPr>
        <w:footnoteReference w:id="211"/>
      </w:r>
    </w:p>
    <w:p w:rsidR="00576B33" w:rsidRPr="00576B33" w:rsidRDefault="00576B33" w:rsidP="00576B33">
      <w:pPr>
        <w:pBdr>
          <w:top w:val="none" w:sz="0" w:space="0" w:color="auto"/>
          <w:left w:val="none" w:sz="0" w:space="0" w:color="auto"/>
          <w:bottom w:val="none" w:sz="0" w:space="0" w:color="auto"/>
          <w:right w:val="none" w:sz="0" w:space="0" w:color="auto"/>
          <w:between w:val="none" w:sz="0" w:space="0" w:color="auto"/>
          <w:bar w:val="none" w:sz="0" w:color="auto"/>
        </w:pBdr>
        <w:spacing w:after="160" w:line="360" w:lineRule="auto"/>
        <w:contextualSpacing/>
        <w:jc w:val="both"/>
        <w:rPr>
          <w:rFonts w:cs="Times New Roman"/>
          <w:bCs/>
          <w:lang w:val="ru-RU"/>
        </w:rPr>
      </w:pPr>
      <w:r w:rsidRPr="00576B33">
        <w:rPr>
          <w:rFonts w:cs="Times New Roman"/>
          <w:bCs/>
          <w:lang w:val="ru-RU"/>
        </w:rPr>
        <w:t xml:space="preserve">Иновациите могат да осигурят значително конкурентно предимство в хотелиерството, като позволят на предприятията да се отличават от конкурентите си и да привличат и задържат клиенти. Предприятията, които са в състояние да въвеждат иновации и да </w:t>
      </w:r>
      <w:r w:rsidRPr="00576B33">
        <w:rPr>
          <w:rFonts w:cs="Times New Roman"/>
          <w:bCs/>
          <w:lang w:val="ru-RU"/>
        </w:rPr>
        <w:lastRenderedPageBreak/>
        <w:t>създават уникални и запомнящи се преживявания за гостите, е по-вероятно да успеят на пренаселения и конкурентен пазар.</w:t>
      </w:r>
      <w:r w:rsidRPr="00576B33">
        <w:rPr>
          <w:rFonts w:cs="Times New Roman"/>
          <w:bCs/>
          <w:vertAlign w:val="superscript"/>
          <w:lang w:val="ru-RU"/>
        </w:rPr>
        <w:footnoteReference w:id="212"/>
      </w:r>
    </w:p>
    <w:p w:rsidR="00576B33" w:rsidRPr="00576B33" w:rsidRDefault="00576B33" w:rsidP="00576B33">
      <w:pPr>
        <w:pBdr>
          <w:top w:val="none" w:sz="0" w:space="0" w:color="auto"/>
          <w:left w:val="none" w:sz="0" w:space="0" w:color="auto"/>
          <w:bottom w:val="none" w:sz="0" w:space="0" w:color="auto"/>
          <w:right w:val="none" w:sz="0" w:space="0" w:color="auto"/>
          <w:between w:val="none" w:sz="0" w:space="0" w:color="auto"/>
          <w:bar w:val="none" w:sz="0" w:color="auto"/>
        </w:pBdr>
        <w:spacing w:after="160" w:line="360" w:lineRule="auto"/>
        <w:contextualSpacing/>
        <w:jc w:val="both"/>
        <w:rPr>
          <w:rFonts w:cs="Times New Roman"/>
          <w:bCs/>
          <w:lang w:val="ru-RU"/>
        </w:rPr>
      </w:pPr>
      <w:r w:rsidRPr="00576B33">
        <w:rPr>
          <w:rFonts w:cs="Times New Roman"/>
          <w:bCs/>
          <w:lang w:val="ru-RU"/>
        </w:rPr>
        <w:t>За да измерят ефективността на своята иновационна дейност, предприятията в областта на хотелиерството трябва да установят ключови показатели за ефективност (КПЕ) и други метрики за проследяване на своя напредък. Показателите за иновациите могат да включват неща като удовлетвореност на гостите, ръст на приходите и оперативна ефективност, наред с други.</w:t>
      </w:r>
      <w:r w:rsidRPr="00576B33">
        <w:rPr>
          <w:rFonts w:cs="Times New Roman"/>
          <w:bCs/>
          <w:vertAlign w:val="superscript"/>
          <w:lang w:val="ru-RU"/>
        </w:rPr>
        <w:footnoteReference w:id="213"/>
      </w:r>
    </w:p>
    <w:p w:rsidR="00576B33" w:rsidRPr="00576B33" w:rsidRDefault="00576B33" w:rsidP="00576B33">
      <w:pPr>
        <w:pBdr>
          <w:top w:val="none" w:sz="0" w:space="0" w:color="auto"/>
          <w:left w:val="none" w:sz="0" w:space="0" w:color="auto"/>
          <w:bottom w:val="none" w:sz="0" w:space="0" w:color="auto"/>
          <w:right w:val="none" w:sz="0" w:space="0" w:color="auto"/>
          <w:between w:val="none" w:sz="0" w:space="0" w:color="auto"/>
          <w:bar w:val="none" w:sz="0" w:color="auto"/>
        </w:pBdr>
        <w:spacing w:after="160" w:line="360" w:lineRule="auto"/>
        <w:contextualSpacing/>
        <w:jc w:val="both"/>
        <w:rPr>
          <w:rFonts w:cs="Times New Roman"/>
          <w:bCs/>
          <w:lang w:val="ru-RU"/>
        </w:rPr>
      </w:pPr>
      <w:r w:rsidRPr="00576B33">
        <w:rPr>
          <w:rFonts w:cs="Times New Roman"/>
          <w:bCs/>
          <w:lang w:val="ru-RU"/>
        </w:rPr>
        <w:t>Иновационната дейност в хотелиерството изисква силно лидерство и подкрепяща организационна култура, която цени творчеството, експериментите и поемането на рискове. Лидерите трябва да са готови да инвестират в иновационна дейност и да създадат среда, в която служителите се чувстват овластени да допринасят с нови идеи и решения.</w:t>
      </w:r>
    </w:p>
    <w:p w:rsidR="00576B33" w:rsidRPr="00576B33" w:rsidRDefault="00576B33" w:rsidP="00576B33">
      <w:pPr>
        <w:pBdr>
          <w:top w:val="none" w:sz="0" w:space="0" w:color="auto"/>
          <w:left w:val="none" w:sz="0" w:space="0" w:color="auto"/>
          <w:bottom w:val="none" w:sz="0" w:space="0" w:color="auto"/>
          <w:right w:val="none" w:sz="0" w:space="0" w:color="auto"/>
          <w:between w:val="none" w:sz="0" w:space="0" w:color="auto"/>
          <w:bar w:val="none" w:sz="0" w:color="auto"/>
        </w:pBdr>
        <w:spacing w:after="160" w:line="360" w:lineRule="auto"/>
        <w:contextualSpacing/>
        <w:jc w:val="both"/>
        <w:rPr>
          <w:rFonts w:cs="Times New Roman"/>
          <w:bCs/>
          <w:lang w:val="ru-RU"/>
        </w:rPr>
      </w:pPr>
      <w:r w:rsidRPr="00576B33">
        <w:rPr>
          <w:rFonts w:cs="Times New Roman"/>
          <w:bCs/>
          <w:lang w:val="ru-RU"/>
        </w:rPr>
        <w:t>Глобализацията доведе до засилена конкуренция в хотелиерството, тъй като предприятия от цял свят се борят за клиенти и пазарен дял. Иновационната дейност е от решаващо значение за предприятията, които искат да се отличат на претъпкания и конкурентен пазар и да останат начело на кривата.</w:t>
      </w:r>
      <w:r w:rsidRPr="00576B33">
        <w:rPr>
          <w:rFonts w:cs="Times New Roman"/>
          <w:bCs/>
          <w:vertAlign w:val="superscript"/>
          <w:lang w:val="ru-RU"/>
        </w:rPr>
        <w:footnoteReference w:id="214"/>
      </w:r>
    </w:p>
    <w:p w:rsidR="000804D6" w:rsidRDefault="00576B33" w:rsidP="002E44D7">
      <w:pPr>
        <w:pBdr>
          <w:top w:val="none" w:sz="0" w:space="0" w:color="auto"/>
          <w:left w:val="none" w:sz="0" w:space="0" w:color="auto"/>
          <w:bottom w:val="none" w:sz="0" w:space="0" w:color="auto"/>
          <w:right w:val="none" w:sz="0" w:space="0" w:color="auto"/>
          <w:between w:val="none" w:sz="0" w:space="0" w:color="auto"/>
          <w:bar w:val="none" w:sz="0" w:color="auto"/>
        </w:pBdr>
        <w:spacing w:after="160" w:line="360" w:lineRule="auto"/>
        <w:contextualSpacing/>
        <w:jc w:val="both"/>
        <w:rPr>
          <w:rFonts w:cs="Times New Roman"/>
          <w:bCs/>
        </w:rPr>
      </w:pPr>
      <w:r w:rsidRPr="00576B33">
        <w:rPr>
          <w:rFonts w:cs="Times New Roman"/>
          <w:bCs/>
          <w:lang w:val="ru-RU"/>
        </w:rPr>
        <w:t>Като цяло иновационната дейност в хотелиерството е от решаващо значение за предприятията, които искат да останат конкурентоспособни и да отговорят на променящите се очаквания на гостите. Иновациите могат да доведат до подобряване на преживяването на гостите, оперативната ефективност и устойчивостта и да помогнат на предприятията да се отличат на пренаселения пазар. За да останат конкурентоспособни, предприятията в областта на хотелиерството трябва да приемат иновациите и да инвестират в ресурсите и технологиите, необходими за стимулиране на иновационната дейност в техните организации.</w:t>
      </w:r>
      <w:r w:rsidRPr="00576B33">
        <w:rPr>
          <w:rFonts w:cs="Times New Roman"/>
          <w:bCs/>
          <w:vertAlign w:val="superscript"/>
          <w:lang w:val="ru-RU"/>
        </w:rPr>
        <w:footnoteReference w:id="215"/>
      </w:r>
    </w:p>
    <w:p w:rsidR="0016571F" w:rsidRPr="0016571F" w:rsidRDefault="0016571F" w:rsidP="002E44D7">
      <w:pPr>
        <w:pBdr>
          <w:top w:val="none" w:sz="0" w:space="0" w:color="auto"/>
          <w:left w:val="none" w:sz="0" w:space="0" w:color="auto"/>
          <w:bottom w:val="none" w:sz="0" w:space="0" w:color="auto"/>
          <w:right w:val="none" w:sz="0" w:space="0" w:color="auto"/>
          <w:between w:val="none" w:sz="0" w:space="0" w:color="auto"/>
          <w:bar w:val="none" w:sz="0" w:color="auto"/>
        </w:pBdr>
        <w:spacing w:after="160" w:line="360" w:lineRule="auto"/>
        <w:contextualSpacing/>
        <w:jc w:val="both"/>
        <w:rPr>
          <w:rFonts w:cs="Times New Roman"/>
          <w:bCs/>
        </w:rPr>
      </w:pPr>
    </w:p>
    <w:p w:rsidR="0025112D" w:rsidRDefault="0025112D" w:rsidP="0025112D">
      <w:pPr>
        <w:pBdr>
          <w:top w:val="none" w:sz="0" w:space="0" w:color="auto"/>
          <w:left w:val="none" w:sz="0" w:space="0" w:color="auto"/>
          <w:bottom w:val="none" w:sz="0" w:space="0" w:color="auto"/>
          <w:right w:val="none" w:sz="0" w:space="0" w:color="auto"/>
          <w:between w:val="none" w:sz="0" w:space="0" w:color="auto"/>
          <w:bar w:val="none" w:sz="0" w:color="auto"/>
        </w:pBdr>
        <w:spacing w:after="160" w:line="360" w:lineRule="auto"/>
        <w:contextualSpacing/>
        <w:jc w:val="both"/>
        <w:rPr>
          <w:rFonts w:cs="Times New Roman"/>
          <w:b/>
          <w:bCs/>
        </w:rPr>
      </w:pPr>
      <w:r w:rsidRPr="0025112D">
        <w:rPr>
          <w:rFonts w:cs="Times New Roman"/>
          <w:b/>
          <w:bCs/>
          <w:lang w:val="bg-BG"/>
        </w:rPr>
        <w:t>Видове иновативни хотелски практики</w:t>
      </w:r>
    </w:p>
    <w:p w:rsidR="0016571F" w:rsidRPr="0016571F" w:rsidRDefault="00E14903" w:rsidP="0016571F">
      <w:pPr>
        <w:pBdr>
          <w:top w:val="none" w:sz="0" w:space="0" w:color="auto"/>
          <w:left w:val="none" w:sz="0" w:space="0" w:color="auto"/>
          <w:bottom w:val="none" w:sz="0" w:space="0" w:color="auto"/>
          <w:right w:val="none" w:sz="0" w:space="0" w:color="auto"/>
          <w:between w:val="none" w:sz="0" w:space="0" w:color="auto"/>
          <w:bar w:val="none" w:sz="0" w:color="auto"/>
        </w:pBdr>
        <w:spacing w:after="160" w:line="360" w:lineRule="auto"/>
        <w:contextualSpacing/>
        <w:jc w:val="both"/>
      </w:pPr>
      <w:r>
        <w:rPr>
          <w:rFonts w:cs="Times New Roman"/>
          <w:b/>
          <w:bCs/>
          <w:i/>
          <w:iCs/>
          <w:lang w:val="ru-RU"/>
        </w:rPr>
        <w:t xml:space="preserve">- </w:t>
      </w:r>
      <w:r w:rsidRPr="00E14903">
        <w:rPr>
          <w:rFonts w:cs="Times New Roman"/>
          <w:i/>
          <w:iCs/>
          <w:lang w:val="ru-RU"/>
        </w:rPr>
        <w:t>Потапящи преживявания:</w:t>
      </w:r>
      <w:r w:rsidRPr="00E14903">
        <w:rPr>
          <w:rFonts w:cs="Times New Roman"/>
          <w:lang w:val="ru-RU"/>
        </w:rPr>
        <w:t xml:space="preserve"> Хотелиерската индустрия все повече се фокусира върху осигуряването на потапящи преживявания, които надхвърлят настаняването и храненето. Хотелите включват елементи като местна култура, изкуство и развлечения в своя дизайн и предложения, за да създадат незабравими преживявания. Например </w:t>
      </w:r>
      <w:r w:rsidRPr="00E14903">
        <w:rPr>
          <w:rFonts w:cs="Times New Roman"/>
          <w:lang w:val="ru-RU"/>
        </w:rPr>
        <w:lastRenderedPageBreak/>
        <w:t>тематичните стаи, интерактивните дисплеи и подбраните събития потапят гостите в местната среда, като насърчават чувството за връзка и автентичност.</w:t>
      </w:r>
      <w:r w:rsidR="0016571F" w:rsidRPr="0016571F">
        <w:rPr>
          <w:rFonts w:eastAsia="Times New Roman" w:cs="Times New Roman"/>
          <w:color w:val="auto"/>
          <w:bdr w:val="none" w:sz="0" w:space="0" w:color="auto"/>
          <w:lang w:eastAsia="en-US"/>
        </w:rPr>
        <w:t xml:space="preserve"> </w:t>
      </w:r>
      <w:r w:rsidR="0016571F" w:rsidRPr="0016571F">
        <w:t xml:space="preserve">Отличен международен пример за </w:t>
      </w:r>
      <w:r w:rsidR="0016571F" w:rsidRPr="0016571F">
        <w:rPr>
          <w:b/>
          <w:bCs/>
        </w:rPr>
        <w:t>потапящо преживяване</w:t>
      </w:r>
      <w:r w:rsidR="0016571F" w:rsidRPr="0016571F">
        <w:t xml:space="preserve"> в хотелиерството е </w:t>
      </w:r>
      <w:r w:rsidR="0016571F" w:rsidRPr="0016571F">
        <w:rPr>
          <w:bCs/>
        </w:rPr>
        <w:t>Icehotel</w:t>
      </w:r>
      <w:r w:rsidR="0016571F" w:rsidRPr="0016571F">
        <w:rPr>
          <w:bCs/>
          <w:vertAlign w:val="superscript"/>
          <w:lang w:val="ru-RU"/>
        </w:rPr>
        <w:footnoteReference w:id="216"/>
      </w:r>
      <w:r w:rsidR="0016571F" w:rsidRPr="0016571F">
        <w:t xml:space="preserve"> в Юкасярви, Швеция. Това е първият в света хотел, изграден изцяло от лед и сняг, който се реконструира всяка година с нова художествена концепция. Всяка стая е проектирана от различни артисти и предлага уникално изживяване, включващо ледени скулптури, специално осветление и звуков дизайн, създаващ усещане за пълно потапяне в арктическата природа.</w:t>
      </w:r>
    </w:p>
    <w:p w:rsidR="0016571F" w:rsidRPr="0016571F" w:rsidRDefault="0016571F" w:rsidP="0016571F">
      <w:pPr>
        <w:pBdr>
          <w:top w:val="none" w:sz="0" w:space="0" w:color="auto"/>
          <w:left w:val="none" w:sz="0" w:space="0" w:color="auto"/>
          <w:bottom w:val="none" w:sz="0" w:space="0" w:color="auto"/>
          <w:right w:val="none" w:sz="0" w:space="0" w:color="auto"/>
          <w:between w:val="none" w:sz="0" w:space="0" w:color="auto"/>
          <w:bar w:val="none" w:sz="0" w:color="auto"/>
        </w:pBdr>
        <w:spacing w:after="160" w:line="360" w:lineRule="auto"/>
        <w:contextualSpacing/>
        <w:jc w:val="both"/>
        <w:rPr>
          <w:rFonts w:cs="Times New Roman"/>
        </w:rPr>
      </w:pPr>
      <w:r w:rsidRPr="0016571F">
        <w:rPr>
          <w:rFonts w:cs="Times New Roman"/>
        </w:rPr>
        <w:t xml:space="preserve">Подобен пример е </w:t>
      </w:r>
      <w:r w:rsidRPr="0016571F">
        <w:rPr>
          <w:rFonts w:cs="Times New Roman"/>
          <w:bCs/>
        </w:rPr>
        <w:t>Marina Bay Sands</w:t>
      </w:r>
      <w:r w:rsidRPr="0016571F">
        <w:rPr>
          <w:rFonts w:cs="Times New Roman"/>
        </w:rPr>
        <w:t xml:space="preserve"> </w:t>
      </w:r>
      <w:r w:rsidRPr="0016571F">
        <w:rPr>
          <w:rFonts w:cs="Times New Roman"/>
          <w:bCs/>
          <w:vertAlign w:val="superscript"/>
          <w:lang w:val="ru-RU"/>
        </w:rPr>
        <w:footnoteReference w:id="217"/>
      </w:r>
      <w:r>
        <w:rPr>
          <w:rFonts w:cs="Times New Roman"/>
        </w:rPr>
        <w:t xml:space="preserve"> </w:t>
      </w:r>
      <w:r w:rsidRPr="0016571F">
        <w:rPr>
          <w:rFonts w:cs="Times New Roman"/>
        </w:rPr>
        <w:t>в Сингапур, който интегрира архитектура, технологии, изкуство и развлечения – включително интерактивни изложби, дигитални инсталации и културни събития – за да предложи на гостите усещане за лукс и местна идентичност едновременно.</w:t>
      </w:r>
    </w:p>
    <w:p w:rsidR="00E14903" w:rsidRPr="00E14903" w:rsidRDefault="00E14903" w:rsidP="0025112D">
      <w:pPr>
        <w:pBdr>
          <w:top w:val="none" w:sz="0" w:space="0" w:color="auto"/>
          <w:left w:val="none" w:sz="0" w:space="0" w:color="auto"/>
          <w:bottom w:val="none" w:sz="0" w:space="0" w:color="auto"/>
          <w:right w:val="none" w:sz="0" w:space="0" w:color="auto"/>
          <w:between w:val="none" w:sz="0" w:space="0" w:color="auto"/>
          <w:bar w:val="none" w:sz="0" w:color="auto"/>
        </w:pBdr>
        <w:spacing w:after="160" w:line="360" w:lineRule="auto"/>
        <w:contextualSpacing/>
        <w:jc w:val="both"/>
        <w:rPr>
          <w:rFonts w:cs="Times New Roman"/>
          <w:b/>
          <w:bCs/>
          <w:lang w:val="ru-RU"/>
        </w:rPr>
      </w:pPr>
    </w:p>
    <w:p w:rsidR="00E14903" w:rsidRDefault="0025112D" w:rsidP="00E14903">
      <w:pPr>
        <w:pBdr>
          <w:top w:val="none" w:sz="0" w:space="0" w:color="auto"/>
          <w:left w:val="none" w:sz="0" w:space="0" w:color="auto"/>
          <w:bottom w:val="none" w:sz="0" w:space="0" w:color="auto"/>
          <w:right w:val="none" w:sz="0" w:space="0" w:color="auto"/>
          <w:between w:val="none" w:sz="0" w:space="0" w:color="auto"/>
          <w:bar w:val="none" w:sz="0" w:color="auto"/>
        </w:pBdr>
        <w:spacing w:after="160" w:line="360" w:lineRule="auto"/>
        <w:contextualSpacing/>
        <w:jc w:val="both"/>
        <w:rPr>
          <w:rFonts w:cs="Times New Roman"/>
          <w:b/>
          <w:bCs/>
          <w:lang w:val="ru-RU"/>
        </w:rPr>
      </w:pPr>
      <w:r w:rsidRPr="0025112D">
        <w:rPr>
          <w:rFonts w:cs="Times New Roman"/>
          <w:bCs/>
          <w:lang w:val="ru-RU"/>
        </w:rPr>
        <w:t xml:space="preserve">- </w:t>
      </w:r>
      <w:r w:rsidRPr="0025112D">
        <w:rPr>
          <w:rFonts w:cs="Times New Roman"/>
          <w:bCs/>
          <w:i/>
          <w:iCs/>
          <w:lang w:val="ru-RU"/>
        </w:rPr>
        <w:t>Бутиковите хотели</w:t>
      </w:r>
      <w:r w:rsidRPr="0025112D">
        <w:rPr>
          <w:rFonts w:cs="Times New Roman"/>
          <w:bCs/>
          <w:lang w:val="ru-RU"/>
        </w:rPr>
        <w:t xml:space="preserve"> се появиха като своеобразен отговор на търсенето на уникални и интимни места за настаняване. За разлика от големите вериги хотели, бутиковите обекти обикновено разполагат с ограничен брой стаи и наблягат на персонализираното обслужване, често съобразено с предпочитанията на отделните гости. Тези хотели използват иновативен дизайн, местна естетика и чувство за общност, за да създадат незабравими преживявания, които надхвърлят обикновеното настаняване.</w:t>
      </w:r>
      <w:r w:rsidR="00E14903" w:rsidRPr="00E14903">
        <w:rPr>
          <w:rFonts w:cs="Times New Roman"/>
          <w:b/>
          <w:bCs/>
          <w:lang w:val="ru-RU"/>
        </w:rPr>
        <w:t xml:space="preserve"> </w:t>
      </w:r>
    </w:p>
    <w:p w:rsidR="0025112D" w:rsidRPr="00E14903" w:rsidRDefault="00E14903" w:rsidP="0025112D">
      <w:pPr>
        <w:pBdr>
          <w:top w:val="none" w:sz="0" w:space="0" w:color="auto"/>
          <w:left w:val="none" w:sz="0" w:space="0" w:color="auto"/>
          <w:bottom w:val="none" w:sz="0" w:space="0" w:color="auto"/>
          <w:right w:val="none" w:sz="0" w:space="0" w:color="auto"/>
          <w:between w:val="none" w:sz="0" w:space="0" w:color="auto"/>
          <w:bar w:val="none" w:sz="0" w:color="auto"/>
        </w:pBdr>
        <w:spacing w:after="160" w:line="360" w:lineRule="auto"/>
        <w:contextualSpacing/>
        <w:jc w:val="both"/>
        <w:rPr>
          <w:rFonts w:cs="Times New Roman"/>
          <w:lang w:val="ru-RU"/>
        </w:rPr>
      </w:pPr>
      <w:r>
        <w:rPr>
          <w:rFonts w:cs="Times New Roman"/>
          <w:i/>
          <w:iCs/>
          <w:lang w:val="ru-RU"/>
        </w:rPr>
        <w:t xml:space="preserve">- </w:t>
      </w:r>
      <w:r w:rsidRPr="00E14903">
        <w:rPr>
          <w:rFonts w:cs="Times New Roman"/>
          <w:i/>
          <w:iCs/>
          <w:lang w:val="ru-RU"/>
        </w:rPr>
        <w:t>Уелнес</w:t>
      </w:r>
      <w:r w:rsidRPr="00E14903">
        <w:rPr>
          <w:rFonts w:cs="Times New Roman"/>
          <w:i/>
          <w:iCs/>
        </w:rPr>
        <w:t xml:space="preserve"> </w:t>
      </w:r>
      <w:r w:rsidRPr="00E14903">
        <w:rPr>
          <w:rFonts w:cs="Times New Roman"/>
          <w:i/>
          <w:iCs/>
          <w:lang w:val="bg-BG"/>
        </w:rPr>
        <w:t>с</w:t>
      </w:r>
      <w:r>
        <w:rPr>
          <w:rFonts w:cs="Times New Roman"/>
          <w:i/>
          <w:iCs/>
          <w:lang w:val="bg-BG"/>
        </w:rPr>
        <w:t>п</w:t>
      </w:r>
      <w:r w:rsidRPr="00E14903">
        <w:rPr>
          <w:rFonts w:cs="Times New Roman"/>
          <w:i/>
          <w:iCs/>
          <w:lang w:val="bg-BG"/>
        </w:rPr>
        <w:t>а</w:t>
      </w:r>
      <w:r w:rsidRPr="00E14903">
        <w:rPr>
          <w:rFonts w:cs="Times New Roman"/>
          <w:b/>
          <w:bCs/>
          <w:lang w:val="bg-BG"/>
        </w:rPr>
        <w:t xml:space="preserve"> </w:t>
      </w:r>
      <w:r w:rsidRPr="00E14903">
        <w:rPr>
          <w:rFonts w:cs="Times New Roman"/>
          <w:i/>
          <w:iCs/>
          <w:lang w:val="bg-BG"/>
        </w:rPr>
        <w:t>хотели</w:t>
      </w:r>
      <w:r w:rsidRPr="00E14903">
        <w:rPr>
          <w:rFonts w:cs="Times New Roman"/>
          <w:lang w:val="bg-BG"/>
        </w:rPr>
        <w:t xml:space="preserve"> </w:t>
      </w:r>
      <w:r w:rsidRPr="00E14903">
        <w:rPr>
          <w:rFonts w:cs="Times New Roman"/>
        </w:rPr>
        <w:t>-</w:t>
      </w:r>
      <w:r w:rsidR="00CB5B82">
        <w:rPr>
          <w:rFonts w:cs="Times New Roman"/>
          <w:lang w:val="bg-BG"/>
        </w:rPr>
        <w:t xml:space="preserve"> </w:t>
      </w:r>
      <w:r w:rsidRPr="00E14903">
        <w:rPr>
          <w:rFonts w:cs="Times New Roman"/>
          <w:lang w:val="ru-RU"/>
        </w:rPr>
        <w:t>В отговор на нарастващото търсене на уелнес</w:t>
      </w:r>
      <w:r w:rsidR="00CB5B82">
        <w:rPr>
          <w:rFonts w:cs="Times New Roman"/>
          <w:lang w:val="ru-RU"/>
        </w:rPr>
        <w:t>,</w:t>
      </w:r>
      <w:r w:rsidRPr="00E14903">
        <w:rPr>
          <w:rFonts w:cs="Times New Roman"/>
          <w:lang w:val="ru-RU"/>
        </w:rPr>
        <w:t xml:space="preserve"> хотелиерските предприятия въвеждат иновации в тези области. Уелнес предложенията, като спа центрове, класове по йога и здравословни възможности за хранене, са насочени към гостите, които търсят релаксация и подмладяване. </w:t>
      </w:r>
    </w:p>
    <w:p w:rsidR="0016571F" w:rsidRPr="00910E0D" w:rsidRDefault="0025112D" w:rsidP="0016571F">
      <w:pPr>
        <w:pBdr>
          <w:top w:val="none" w:sz="0" w:space="0" w:color="auto"/>
          <w:left w:val="none" w:sz="0" w:space="0" w:color="auto"/>
          <w:bottom w:val="none" w:sz="0" w:space="0" w:color="auto"/>
          <w:right w:val="none" w:sz="0" w:space="0" w:color="auto"/>
          <w:between w:val="none" w:sz="0" w:space="0" w:color="auto"/>
          <w:bar w:val="none" w:sz="0" w:color="auto"/>
        </w:pBdr>
        <w:spacing w:after="160" w:line="360" w:lineRule="auto"/>
        <w:contextualSpacing/>
        <w:jc w:val="both"/>
        <w:rPr>
          <w:rFonts w:cs="Times New Roman"/>
          <w:bCs/>
        </w:rPr>
      </w:pPr>
      <w:r w:rsidRPr="0025112D">
        <w:rPr>
          <w:rFonts w:cs="Times New Roman"/>
          <w:bCs/>
          <w:i/>
          <w:iCs/>
          <w:lang w:val="ru-RU"/>
        </w:rPr>
        <w:t>- Преживелищните хотели</w:t>
      </w:r>
      <w:r w:rsidRPr="0025112D">
        <w:rPr>
          <w:rFonts w:cs="Times New Roman"/>
          <w:bCs/>
          <w:lang w:val="ru-RU"/>
        </w:rPr>
        <w:t xml:space="preserve"> доразвиват тази концепция, като предлагат настаняване, което е дълбоко свързано със самата дестинация. Хотели с къщички на дърветата, подводни къщи и ледени хотели са примери за такива иновативни обекти. Тези места за настаняване предоставят на гостите поглъщащо преживяване, което им позволява да се свържат с природата, културата и заобикалящата среда по неповторим начин.</w:t>
      </w:r>
      <w:r w:rsidR="0016571F" w:rsidRPr="0016571F">
        <w:t xml:space="preserve"> </w:t>
      </w:r>
      <w:r w:rsidR="0016571F" w:rsidRPr="0016571F">
        <w:rPr>
          <w:rFonts w:cs="Times New Roman"/>
          <w:bCs/>
          <w:lang w:val="ru-RU"/>
        </w:rPr>
        <w:t>Отлични примери за преживелищни хотели, които в</w:t>
      </w:r>
      <w:r w:rsidR="00910E0D">
        <w:rPr>
          <w:rFonts w:cs="Times New Roman"/>
          <w:bCs/>
          <w:lang w:val="ru-RU"/>
        </w:rPr>
        <w:t>ъплъщават тази концепция, са:</w:t>
      </w:r>
    </w:p>
    <w:p w:rsidR="0016571F" w:rsidRPr="00910E0D" w:rsidRDefault="0016571F" w:rsidP="0016571F">
      <w:pPr>
        <w:pBdr>
          <w:top w:val="none" w:sz="0" w:space="0" w:color="auto"/>
          <w:left w:val="none" w:sz="0" w:space="0" w:color="auto"/>
          <w:bottom w:val="none" w:sz="0" w:space="0" w:color="auto"/>
          <w:right w:val="none" w:sz="0" w:space="0" w:color="auto"/>
          <w:between w:val="none" w:sz="0" w:space="0" w:color="auto"/>
          <w:bar w:val="none" w:sz="0" w:color="auto"/>
        </w:pBdr>
        <w:spacing w:after="160" w:line="360" w:lineRule="auto"/>
        <w:contextualSpacing/>
        <w:jc w:val="both"/>
        <w:rPr>
          <w:rFonts w:cs="Times New Roman"/>
          <w:bCs/>
        </w:rPr>
      </w:pPr>
      <w:r w:rsidRPr="0016571F">
        <w:rPr>
          <w:rFonts w:cs="Times New Roman"/>
          <w:bCs/>
          <w:lang w:val="ru-RU"/>
        </w:rPr>
        <w:lastRenderedPageBreak/>
        <w:t>Treehotel</w:t>
      </w:r>
      <w:r w:rsidR="00910E0D" w:rsidRPr="0025112D">
        <w:rPr>
          <w:rFonts w:cs="Times New Roman"/>
          <w:bCs/>
          <w:vertAlign w:val="superscript"/>
          <w:lang w:val="ru-RU"/>
        </w:rPr>
        <w:footnoteReference w:id="218"/>
      </w:r>
      <w:r w:rsidRPr="0016571F">
        <w:rPr>
          <w:rFonts w:cs="Times New Roman"/>
          <w:bCs/>
          <w:lang w:val="ru-RU"/>
        </w:rPr>
        <w:t xml:space="preserve"> (Харадс, Швеция) – предлага уникално настаняване в архитектурно проектирани къщички на дървета, вдъхновени от природата и устойчивия дизайн. Всяка къщичка има различна тема, като Mirrorcube (огледален куб, който се слива с гората) и Bird’s Nest (вдъхновен от птиче гнездо), предоставяйки пълно пот</w:t>
      </w:r>
      <w:r w:rsidR="00910E0D">
        <w:rPr>
          <w:rFonts w:cs="Times New Roman"/>
          <w:bCs/>
          <w:lang w:val="ru-RU"/>
        </w:rPr>
        <w:t>апяне в северната дива природа.</w:t>
      </w:r>
    </w:p>
    <w:p w:rsidR="0016571F" w:rsidRPr="00910E0D" w:rsidRDefault="0016571F" w:rsidP="0016571F">
      <w:pPr>
        <w:pBdr>
          <w:top w:val="none" w:sz="0" w:space="0" w:color="auto"/>
          <w:left w:val="none" w:sz="0" w:space="0" w:color="auto"/>
          <w:bottom w:val="none" w:sz="0" w:space="0" w:color="auto"/>
          <w:right w:val="none" w:sz="0" w:space="0" w:color="auto"/>
          <w:between w:val="none" w:sz="0" w:space="0" w:color="auto"/>
          <w:bar w:val="none" w:sz="0" w:color="auto"/>
        </w:pBdr>
        <w:spacing w:after="160" w:line="360" w:lineRule="auto"/>
        <w:contextualSpacing/>
        <w:jc w:val="both"/>
        <w:rPr>
          <w:rFonts w:cs="Times New Roman"/>
          <w:bCs/>
        </w:rPr>
      </w:pPr>
      <w:r w:rsidRPr="0016571F">
        <w:rPr>
          <w:rFonts w:cs="Times New Roman"/>
          <w:bCs/>
          <w:lang w:val="ru-RU"/>
        </w:rPr>
        <w:t xml:space="preserve">The Manta Resort </w:t>
      </w:r>
      <w:r w:rsidR="00910E0D" w:rsidRPr="0025112D">
        <w:rPr>
          <w:rFonts w:cs="Times New Roman"/>
          <w:bCs/>
          <w:vertAlign w:val="superscript"/>
          <w:lang w:val="ru-RU"/>
        </w:rPr>
        <w:footnoteReference w:id="219"/>
      </w:r>
      <w:r w:rsidR="00910E0D" w:rsidRPr="0016571F">
        <w:rPr>
          <w:rFonts w:cs="Times New Roman"/>
          <w:bCs/>
          <w:lang w:val="ru-RU"/>
        </w:rPr>
        <w:t xml:space="preserve"> </w:t>
      </w:r>
      <w:r w:rsidRPr="0016571F">
        <w:rPr>
          <w:rFonts w:cs="Times New Roman"/>
          <w:bCs/>
          <w:lang w:val="ru-RU"/>
        </w:rPr>
        <w:t>(Пемба, Танзания) – разполага с подводна стая, където гостите спят, заобиколени от морския живот. Тази концепция съчетава приключение, устойчив туризъм и интимен</w:t>
      </w:r>
      <w:r w:rsidR="00910E0D">
        <w:rPr>
          <w:rFonts w:cs="Times New Roman"/>
          <w:bCs/>
          <w:lang w:val="ru-RU"/>
        </w:rPr>
        <w:t xml:space="preserve"> контакт с природата.</w:t>
      </w:r>
    </w:p>
    <w:p w:rsidR="0025112D" w:rsidRPr="0025112D" w:rsidRDefault="0016571F" w:rsidP="0016571F">
      <w:pPr>
        <w:pBdr>
          <w:top w:val="none" w:sz="0" w:space="0" w:color="auto"/>
          <w:left w:val="none" w:sz="0" w:space="0" w:color="auto"/>
          <w:bottom w:val="none" w:sz="0" w:space="0" w:color="auto"/>
          <w:right w:val="none" w:sz="0" w:space="0" w:color="auto"/>
          <w:between w:val="none" w:sz="0" w:space="0" w:color="auto"/>
          <w:bar w:val="none" w:sz="0" w:color="auto"/>
        </w:pBdr>
        <w:spacing w:after="160" w:line="360" w:lineRule="auto"/>
        <w:contextualSpacing/>
        <w:jc w:val="both"/>
        <w:rPr>
          <w:rFonts w:cs="Times New Roman"/>
          <w:bCs/>
          <w:lang w:val="ru-RU"/>
        </w:rPr>
      </w:pPr>
      <w:r w:rsidRPr="0016571F">
        <w:rPr>
          <w:rFonts w:cs="Times New Roman"/>
          <w:bCs/>
          <w:lang w:val="ru-RU"/>
        </w:rPr>
        <w:t>Icehotel</w:t>
      </w:r>
      <w:r w:rsidR="00910E0D" w:rsidRPr="0025112D">
        <w:rPr>
          <w:rFonts w:cs="Times New Roman"/>
          <w:bCs/>
          <w:vertAlign w:val="superscript"/>
          <w:lang w:val="ru-RU"/>
        </w:rPr>
        <w:footnoteReference w:id="220"/>
      </w:r>
      <w:r w:rsidRPr="0016571F">
        <w:rPr>
          <w:rFonts w:cs="Times New Roman"/>
          <w:bCs/>
          <w:lang w:val="ru-RU"/>
        </w:rPr>
        <w:t xml:space="preserve"> (Юкасярви, Швеция) – класически пример за иновации в преживелищното настаняване, където всяка зима се изграждат изцяло нови ледени стаи и арт инсталации от международни артисти.</w:t>
      </w:r>
    </w:p>
    <w:p w:rsidR="0025112D" w:rsidRPr="0025112D" w:rsidRDefault="0025112D" w:rsidP="0025112D">
      <w:pPr>
        <w:pBdr>
          <w:top w:val="none" w:sz="0" w:space="0" w:color="auto"/>
          <w:left w:val="none" w:sz="0" w:space="0" w:color="auto"/>
          <w:bottom w:val="none" w:sz="0" w:space="0" w:color="auto"/>
          <w:right w:val="none" w:sz="0" w:space="0" w:color="auto"/>
          <w:between w:val="none" w:sz="0" w:space="0" w:color="auto"/>
          <w:bar w:val="none" w:sz="0" w:color="auto"/>
        </w:pBdr>
        <w:spacing w:after="160" w:line="360" w:lineRule="auto"/>
        <w:contextualSpacing/>
        <w:jc w:val="both"/>
        <w:rPr>
          <w:rFonts w:cs="Times New Roman"/>
          <w:bCs/>
          <w:lang w:val="ru-RU"/>
        </w:rPr>
      </w:pPr>
      <w:r w:rsidRPr="0025112D">
        <w:rPr>
          <w:rFonts w:cs="Times New Roman"/>
          <w:bCs/>
          <w:i/>
          <w:iCs/>
          <w:lang w:val="ru-RU"/>
        </w:rPr>
        <w:t>- Тематичните места за настаняване</w:t>
      </w:r>
      <w:r w:rsidRPr="0025112D">
        <w:rPr>
          <w:rFonts w:cs="Times New Roman"/>
          <w:bCs/>
          <w:lang w:val="ru-RU"/>
        </w:rPr>
        <w:t xml:space="preserve"> набраха популярност като средство за завладяване на въображението на гостите и създаване на истинско завладяващо преживяване. От стаи с фантастична тематика до исторически възстановки, тези места за настаняване пренасят гостите в друг свят. Такива тематични проекти често се подкрепят от разказване на истории, при което всеки елемент в стаята или имота допринася за един цялостен разказ.</w:t>
      </w:r>
    </w:p>
    <w:p w:rsidR="0025112D" w:rsidRPr="0025112D" w:rsidRDefault="0025112D" w:rsidP="0025112D">
      <w:pPr>
        <w:pBdr>
          <w:top w:val="none" w:sz="0" w:space="0" w:color="auto"/>
          <w:left w:val="none" w:sz="0" w:space="0" w:color="auto"/>
          <w:bottom w:val="none" w:sz="0" w:space="0" w:color="auto"/>
          <w:right w:val="none" w:sz="0" w:space="0" w:color="auto"/>
          <w:between w:val="none" w:sz="0" w:space="0" w:color="auto"/>
          <w:bar w:val="none" w:sz="0" w:color="auto"/>
        </w:pBdr>
        <w:spacing w:after="160" w:line="360" w:lineRule="auto"/>
        <w:contextualSpacing/>
        <w:jc w:val="both"/>
        <w:rPr>
          <w:rFonts w:cs="Times New Roman"/>
          <w:bCs/>
          <w:lang w:val="ru-RU"/>
        </w:rPr>
      </w:pPr>
      <w:r w:rsidRPr="0025112D">
        <w:rPr>
          <w:rFonts w:cs="Times New Roman"/>
          <w:bCs/>
          <w:lang w:val="ru-RU"/>
        </w:rPr>
        <w:t>Хотели като "Магьосническият свят на Хари Потър" в Universal Studios са пример за силата на тематичните места за настаняване. Гостите могат да отседнат в стаи, които пресъздават атмосферата на вълшебния свят, допълнени с тематични декорации, интерактивни елементи и силна връзка с любимата книжна и филмова поредица.</w:t>
      </w:r>
      <w:r w:rsidRPr="0025112D">
        <w:rPr>
          <w:rFonts w:cs="Times New Roman"/>
          <w:bCs/>
          <w:vertAlign w:val="superscript"/>
          <w:lang w:val="ru-RU"/>
        </w:rPr>
        <w:footnoteReference w:id="221"/>
      </w:r>
    </w:p>
    <w:p w:rsidR="0025112D" w:rsidRPr="0025112D" w:rsidRDefault="0025112D" w:rsidP="0025112D">
      <w:pPr>
        <w:pBdr>
          <w:top w:val="none" w:sz="0" w:space="0" w:color="auto"/>
          <w:left w:val="none" w:sz="0" w:space="0" w:color="auto"/>
          <w:bottom w:val="none" w:sz="0" w:space="0" w:color="auto"/>
          <w:right w:val="none" w:sz="0" w:space="0" w:color="auto"/>
          <w:between w:val="none" w:sz="0" w:space="0" w:color="auto"/>
          <w:bar w:val="none" w:sz="0" w:color="auto"/>
        </w:pBdr>
        <w:spacing w:after="160" w:line="360" w:lineRule="auto"/>
        <w:contextualSpacing/>
        <w:jc w:val="both"/>
        <w:rPr>
          <w:rFonts w:cs="Times New Roman"/>
          <w:bCs/>
          <w:lang w:val="ru-RU"/>
        </w:rPr>
      </w:pPr>
      <w:r w:rsidRPr="0025112D">
        <w:rPr>
          <w:rFonts w:cs="Times New Roman"/>
          <w:bCs/>
          <w:lang w:val="ru-RU"/>
        </w:rPr>
        <w:t xml:space="preserve">- Нарастването на екологичното съзнание стимулира иновациите в луксозните </w:t>
      </w:r>
      <w:r w:rsidRPr="0025112D">
        <w:rPr>
          <w:rFonts w:cs="Times New Roman"/>
          <w:bCs/>
          <w:i/>
          <w:iCs/>
          <w:lang w:val="ru-RU"/>
        </w:rPr>
        <w:t xml:space="preserve">екокурорти и глампинга </w:t>
      </w:r>
      <w:r w:rsidRPr="0025112D">
        <w:rPr>
          <w:rFonts w:cs="Times New Roman"/>
          <w:bCs/>
          <w:lang w:val="ru-RU"/>
        </w:rPr>
        <w:t>(бляскаво къмпингуване). Тези места за настаняване предлагат на гостите възможност да опознаят природната красота на дадена дестинация, като същевременно се наслаждават на удобствата и лукса на традиционния хотел. Екокурортите отдават приоритет на устойчивостта чрез своята архитектура, енергийни източници, управление на отпадъците и ангажираност на общността.</w:t>
      </w:r>
    </w:p>
    <w:p w:rsidR="0025112D" w:rsidRPr="0025112D" w:rsidRDefault="0025112D" w:rsidP="0025112D">
      <w:pPr>
        <w:pBdr>
          <w:top w:val="none" w:sz="0" w:space="0" w:color="auto"/>
          <w:left w:val="none" w:sz="0" w:space="0" w:color="auto"/>
          <w:bottom w:val="none" w:sz="0" w:space="0" w:color="auto"/>
          <w:right w:val="none" w:sz="0" w:space="0" w:color="auto"/>
          <w:between w:val="none" w:sz="0" w:space="0" w:color="auto"/>
          <w:bar w:val="none" w:sz="0" w:color="auto"/>
        </w:pBdr>
        <w:spacing w:after="160" w:line="360" w:lineRule="auto"/>
        <w:contextualSpacing/>
        <w:jc w:val="both"/>
        <w:rPr>
          <w:rFonts w:cs="Times New Roman"/>
          <w:bCs/>
          <w:i/>
          <w:iCs/>
          <w:lang w:val="ru-RU"/>
        </w:rPr>
      </w:pPr>
      <w:r w:rsidRPr="0025112D">
        <w:rPr>
          <w:rFonts w:cs="Times New Roman"/>
          <w:bCs/>
          <w:i/>
          <w:iCs/>
          <w:lang w:val="ru-RU"/>
        </w:rPr>
        <w:lastRenderedPageBreak/>
        <w:t>Глемпингът</w:t>
      </w:r>
      <w:r w:rsidRPr="0025112D">
        <w:rPr>
          <w:rFonts w:cs="Times New Roman"/>
          <w:bCs/>
          <w:lang w:val="ru-RU"/>
        </w:rPr>
        <w:t xml:space="preserve"> издига къмпингуването на съвсем ново ниво, като предоставя луксозни палатки, оборудвани с удобства като удобни легла, самостоятелни бани и дори климатик. Това нововъведение позволява на гостите да се свържат отново с природата, без да жертват комфорта, като привлича както търсещите приключения, така и тези, които търсят уникално бягство.</w:t>
      </w:r>
      <w:r w:rsidRPr="0025112D">
        <w:rPr>
          <w:rFonts w:cs="Times New Roman"/>
          <w:bCs/>
          <w:vertAlign w:val="superscript"/>
          <w:lang w:val="ru-RU"/>
        </w:rPr>
        <w:footnoteReference w:id="222"/>
      </w:r>
      <w:r w:rsidRPr="0025112D">
        <w:rPr>
          <w:rFonts w:cs="Times New Roman"/>
          <w:bCs/>
          <w:i/>
          <w:iCs/>
          <w:lang w:val="ru-RU"/>
        </w:rPr>
        <w:t xml:space="preserve"> </w:t>
      </w:r>
    </w:p>
    <w:p w:rsidR="0025112D" w:rsidRPr="0025112D" w:rsidRDefault="0025112D" w:rsidP="0025112D">
      <w:pPr>
        <w:pBdr>
          <w:top w:val="none" w:sz="0" w:space="0" w:color="auto"/>
          <w:left w:val="none" w:sz="0" w:space="0" w:color="auto"/>
          <w:bottom w:val="none" w:sz="0" w:space="0" w:color="auto"/>
          <w:right w:val="none" w:sz="0" w:space="0" w:color="auto"/>
          <w:between w:val="none" w:sz="0" w:space="0" w:color="auto"/>
          <w:bar w:val="none" w:sz="0" w:color="auto"/>
        </w:pBdr>
        <w:spacing w:after="160" w:line="360" w:lineRule="auto"/>
        <w:contextualSpacing/>
        <w:jc w:val="both"/>
        <w:rPr>
          <w:rFonts w:cs="Times New Roman"/>
          <w:bCs/>
          <w:lang w:val="ru-RU"/>
        </w:rPr>
      </w:pPr>
      <w:r w:rsidRPr="0025112D">
        <w:rPr>
          <w:rFonts w:cs="Times New Roman"/>
          <w:bCs/>
          <w:i/>
          <w:iCs/>
          <w:lang w:val="ru-RU"/>
        </w:rPr>
        <w:t>- Съчетаването на бизнес и почивка</w:t>
      </w:r>
      <w:r w:rsidRPr="0025112D">
        <w:rPr>
          <w:rFonts w:cs="Times New Roman"/>
          <w:bCs/>
          <w:lang w:val="ru-RU"/>
        </w:rPr>
        <w:t xml:space="preserve"> с дъл</w:t>
      </w:r>
      <w:r w:rsidR="00CB5B82">
        <w:rPr>
          <w:rFonts w:cs="Times New Roman"/>
          <w:bCs/>
          <w:lang w:val="ru-RU"/>
        </w:rPr>
        <w:t>госрочен престой е една от най-</w:t>
      </w:r>
      <w:r w:rsidRPr="0025112D">
        <w:rPr>
          <w:rFonts w:cs="Times New Roman"/>
          <w:bCs/>
          <w:lang w:val="ru-RU"/>
        </w:rPr>
        <w:t xml:space="preserve">актуалните тенденции за пътуване. Един от термините, които получиха изключително голяма популярност по време на пандемията Ковид-19, е появата и нарастването на </w:t>
      </w:r>
      <w:r w:rsidRPr="0025112D">
        <w:rPr>
          <w:rFonts w:cs="Times New Roman"/>
          <w:bCs/>
          <w:i/>
          <w:iCs/>
          <w:lang w:val="ru-RU"/>
        </w:rPr>
        <w:t>работните ваканции</w:t>
      </w:r>
      <w:r w:rsidRPr="0025112D">
        <w:rPr>
          <w:rFonts w:cs="Times New Roman"/>
          <w:bCs/>
          <w:lang w:val="ru-RU"/>
        </w:rPr>
        <w:t xml:space="preserve"> като масово явление. </w:t>
      </w:r>
    </w:p>
    <w:p w:rsidR="0025112D" w:rsidRPr="0025112D" w:rsidRDefault="0025112D" w:rsidP="0025112D">
      <w:pPr>
        <w:pBdr>
          <w:top w:val="none" w:sz="0" w:space="0" w:color="auto"/>
          <w:left w:val="none" w:sz="0" w:space="0" w:color="auto"/>
          <w:bottom w:val="none" w:sz="0" w:space="0" w:color="auto"/>
          <w:right w:val="none" w:sz="0" w:space="0" w:color="auto"/>
          <w:between w:val="none" w:sz="0" w:space="0" w:color="auto"/>
          <w:bar w:val="none" w:sz="0" w:color="auto"/>
        </w:pBdr>
        <w:spacing w:after="160" w:line="360" w:lineRule="auto"/>
        <w:contextualSpacing/>
        <w:jc w:val="both"/>
        <w:rPr>
          <w:rFonts w:cs="Times New Roman"/>
          <w:bCs/>
          <w:lang w:val="ru-RU"/>
        </w:rPr>
      </w:pPr>
      <w:r w:rsidRPr="0025112D">
        <w:rPr>
          <w:rFonts w:cs="Times New Roman"/>
          <w:bCs/>
          <w:lang w:val="ru-RU"/>
        </w:rPr>
        <w:t>Работни ваканции винаги е имало, но по време на пандемията все повече хора започнаха да работят дистанционно. Те осъзнаха</w:t>
      </w:r>
      <w:r w:rsidRPr="0025112D">
        <w:rPr>
          <w:rFonts w:cs="Times New Roman"/>
          <w:bCs/>
          <w:lang w:val="bg-BG"/>
        </w:rPr>
        <w:t xml:space="preserve">, </w:t>
      </w:r>
      <w:r w:rsidRPr="0025112D">
        <w:rPr>
          <w:rFonts w:cs="Times New Roman"/>
          <w:bCs/>
          <w:lang w:val="ru-RU"/>
        </w:rPr>
        <w:t>че могат да комбинират най-добрите елементи на пътуването и свободното време с редовната си офисна работа. Ваканциите се превърнаха в продължително пребиваване, ко</w:t>
      </w:r>
      <w:r w:rsidR="00CB5B82">
        <w:rPr>
          <w:rFonts w:cs="Times New Roman"/>
          <w:bCs/>
          <w:lang w:val="ru-RU"/>
        </w:rPr>
        <w:t>е</w:t>
      </w:r>
      <w:r w:rsidRPr="0025112D">
        <w:rPr>
          <w:rFonts w:cs="Times New Roman"/>
          <w:bCs/>
          <w:lang w:val="ru-RU"/>
        </w:rPr>
        <w:t xml:space="preserve">то позволи на хората да смесват работа и почивка. Резултатът се оказа нов вид удължен престой, наречен работна ваканция. </w:t>
      </w:r>
    </w:p>
    <w:p w:rsidR="0025112D" w:rsidRPr="0025112D" w:rsidRDefault="00CB5B82" w:rsidP="0025112D">
      <w:pPr>
        <w:pBdr>
          <w:top w:val="none" w:sz="0" w:space="0" w:color="auto"/>
          <w:left w:val="none" w:sz="0" w:space="0" w:color="auto"/>
          <w:bottom w:val="none" w:sz="0" w:space="0" w:color="auto"/>
          <w:right w:val="none" w:sz="0" w:space="0" w:color="auto"/>
          <w:between w:val="none" w:sz="0" w:space="0" w:color="auto"/>
          <w:bar w:val="none" w:sz="0" w:color="auto"/>
        </w:pBdr>
        <w:spacing w:after="160" w:line="360" w:lineRule="auto"/>
        <w:contextualSpacing/>
        <w:jc w:val="both"/>
        <w:rPr>
          <w:rFonts w:cs="Times New Roman"/>
          <w:bCs/>
          <w:lang w:val="ru-RU"/>
        </w:rPr>
      </w:pPr>
      <w:r>
        <w:rPr>
          <w:rFonts w:cs="Times New Roman"/>
          <w:bCs/>
          <w:lang w:val="ru-RU"/>
        </w:rPr>
        <w:t>През последната година</w:t>
      </w:r>
      <w:r w:rsidR="0025112D" w:rsidRPr="0025112D">
        <w:rPr>
          <w:rFonts w:cs="Times New Roman"/>
          <w:bCs/>
          <w:lang w:val="ru-RU"/>
        </w:rPr>
        <w:t xml:space="preserve"> подсектори като хотелиерството отбелязват ръст на гостите, които работят и почиват едновременно. Известен също като </w:t>
      </w:r>
      <w:r w:rsidR="0025112D" w:rsidRPr="0025112D">
        <w:rPr>
          <w:rFonts w:cs="Times New Roman"/>
          <w:bCs/>
          <w:i/>
          <w:iCs/>
          <w:lang w:val="ru-RU"/>
        </w:rPr>
        <w:t>бизнес отдих</w:t>
      </w:r>
      <w:r w:rsidR="0025112D" w:rsidRPr="0025112D">
        <w:rPr>
          <w:rFonts w:cs="Times New Roman"/>
          <w:bCs/>
          <w:lang w:val="ru-RU"/>
        </w:rPr>
        <w:t>, трудовата ваканция става все по-популярна сред хората, работещи от разстояние. Тъй като тези гости не са обвързани с офис, те могат да работят отвсякъде и често го правят в хотели, предлагащи удобства, които превръщат работното пътуване в истинско бягство от ежедневието. Тази иновативна туристическа тенденция се разпознава и от снабдяването на рецепцията на хотелите, които отбеляз</w:t>
      </w:r>
      <w:r>
        <w:rPr>
          <w:rFonts w:cs="Times New Roman"/>
          <w:bCs/>
          <w:lang w:val="ru-RU"/>
        </w:rPr>
        <w:t>в</w:t>
      </w:r>
      <w:r w:rsidR="0025112D" w:rsidRPr="0025112D">
        <w:rPr>
          <w:rFonts w:cs="Times New Roman"/>
          <w:bCs/>
          <w:lang w:val="ru-RU"/>
        </w:rPr>
        <w:t xml:space="preserve">ат скок в поръчките на консумативи, използвани от работещите, като химикалки, тефтери, калкулатори, падове за записки и други. </w:t>
      </w:r>
    </w:p>
    <w:p w:rsidR="0025112D" w:rsidRPr="0025112D" w:rsidRDefault="0025112D" w:rsidP="0025112D">
      <w:pPr>
        <w:pBdr>
          <w:top w:val="none" w:sz="0" w:space="0" w:color="auto"/>
          <w:left w:val="none" w:sz="0" w:space="0" w:color="auto"/>
          <w:bottom w:val="none" w:sz="0" w:space="0" w:color="auto"/>
          <w:right w:val="none" w:sz="0" w:space="0" w:color="auto"/>
          <w:between w:val="none" w:sz="0" w:space="0" w:color="auto"/>
          <w:bar w:val="none" w:sz="0" w:color="auto"/>
        </w:pBdr>
        <w:spacing w:after="160" w:line="360" w:lineRule="auto"/>
        <w:contextualSpacing/>
        <w:jc w:val="both"/>
        <w:rPr>
          <w:rFonts w:cs="Times New Roman"/>
          <w:bCs/>
          <w:lang w:val="ru-RU"/>
        </w:rPr>
      </w:pPr>
      <w:r w:rsidRPr="0025112D">
        <w:rPr>
          <w:rFonts w:cs="Times New Roman"/>
          <w:bCs/>
          <w:lang w:val="ru-RU"/>
        </w:rPr>
        <w:t xml:space="preserve">Един такъв пример може да бъде луксозния бранд хотелска верига „Хилтън”, които се възползват от тенденцията „работна ваканция“ и я превръщат в истинско луксозно изживяване. Те умело идентифицират предимствата, които произлизат от факта, че </w:t>
      </w:r>
      <w:r w:rsidRPr="0025112D">
        <w:rPr>
          <w:rFonts w:cs="Times New Roman"/>
          <w:bCs/>
          <w:i/>
          <w:iCs/>
          <w:lang w:val="ru-RU"/>
        </w:rPr>
        <w:t>границите между бизнес пътуванията и почивките продължават да се размиват с ускорени темпове</w:t>
      </w:r>
      <w:r w:rsidRPr="0025112D">
        <w:rPr>
          <w:rFonts w:cs="Times New Roman"/>
          <w:bCs/>
          <w:lang w:val="ru-RU"/>
        </w:rPr>
        <w:t xml:space="preserve">. Мениджърите ефективно пренареждат приоритетите си, за да предложат най-добрия туристически опит. </w:t>
      </w:r>
    </w:p>
    <w:p w:rsidR="0025112D" w:rsidRPr="0025112D" w:rsidRDefault="0025112D" w:rsidP="0025112D">
      <w:pPr>
        <w:pBdr>
          <w:top w:val="none" w:sz="0" w:space="0" w:color="auto"/>
          <w:left w:val="none" w:sz="0" w:space="0" w:color="auto"/>
          <w:bottom w:val="none" w:sz="0" w:space="0" w:color="auto"/>
          <w:right w:val="none" w:sz="0" w:space="0" w:color="auto"/>
          <w:between w:val="none" w:sz="0" w:space="0" w:color="auto"/>
          <w:bar w:val="none" w:sz="0" w:color="auto"/>
        </w:pBdr>
        <w:spacing w:after="160" w:line="360" w:lineRule="auto"/>
        <w:contextualSpacing/>
        <w:jc w:val="both"/>
        <w:rPr>
          <w:rFonts w:cs="Times New Roman"/>
          <w:bCs/>
          <w:lang w:val="ru-RU"/>
        </w:rPr>
      </w:pPr>
      <w:r w:rsidRPr="0025112D">
        <w:rPr>
          <w:rFonts w:cs="Times New Roman"/>
          <w:bCs/>
          <w:lang w:val="ru-RU"/>
        </w:rPr>
        <w:lastRenderedPageBreak/>
        <w:t xml:space="preserve">Хотелите от веригата адаптират луксозното хотелско пространство за нуждите на подобен тип клиенти и по този начин изграждат печеливша </w:t>
      </w:r>
      <w:r w:rsidRPr="0025112D">
        <w:rPr>
          <w:rFonts w:cs="Times New Roman"/>
          <w:bCs/>
          <w:i/>
          <w:iCs/>
          <w:lang w:val="ru-RU"/>
        </w:rPr>
        <w:t xml:space="preserve">управленска стратегия за създаване и запазване на лоялност </w:t>
      </w:r>
      <w:r w:rsidRPr="0025112D">
        <w:rPr>
          <w:rFonts w:cs="Times New Roman"/>
          <w:bCs/>
          <w:lang w:val="ru-RU"/>
        </w:rPr>
        <w:t>дори във времена на пандемия.</w:t>
      </w:r>
    </w:p>
    <w:p w:rsidR="0025112D" w:rsidRPr="00D36B87" w:rsidRDefault="0025112D" w:rsidP="002E44D7">
      <w:pPr>
        <w:pBdr>
          <w:top w:val="none" w:sz="0" w:space="0" w:color="auto"/>
          <w:left w:val="none" w:sz="0" w:space="0" w:color="auto"/>
          <w:bottom w:val="none" w:sz="0" w:space="0" w:color="auto"/>
          <w:right w:val="none" w:sz="0" w:space="0" w:color="auto"/>
          <w:between w:val="none" w:sz="0" w:space="0" w:color="auto"/>
          <w:bar w:val="none" w:sz="0" w:color="auto"/>
        </w:pBdr>
        <w:spacing w:after="160" w:line="360" w:lineRule="auto"/>
        <w:contextualSpacing/>
        <w:jc w:val="both"/>
        <w:rPr>
          <w:rFonts w:cs="Times New Roman"/>
          <w:bCs/>
          <w:lang w:val="ru-RU"/>
        </w:rPr>
      </w:pPr>
      <w:r w:rsidRPr="0025112D">
        <w:rPr>
          <w:rFonts w:cs="Times New Roman"/>
          <w:bCs/>
          <w:lang w:val="ru-RU"/>
        </w:rPr>
        <w:t>Като извод от тази подточка, иновациите в областта на настаняването и услугите за гости в хотелиерската индустрия предефинираха понятието за настаняване. Изборът за пътниците става все по-разнообразен - от бутикови хотели и места за настаняване с преживяване, които дават приоритет на интимността и потапянето, до тематични места за настаняване, които пренасят гостите в различни светове. С нарастването на персонализацията, технологичните удобства и устойчивите практики преживяването на гостите се издига до нови висоти. Тъй като индустрията продължава да се развива, е ясно, че стремежът към иновативни настанявания и услуги за гостите е движеща сила за оформяне на бъдещето на хотелиерството.</w:t>
      </w:r>
    </w:p>
    <w:p w:rsidR="003B1ECD" w:rsidRDefault="000804D6" w:rsidP="000804D6">
      <w:pPr>
        <w:pBdr>
          <w:top w:val="none" w:sz="0" w:space="0" w:color="auto"/>
          <w:left w:val="none" w:sz="0" w:space="0" w:color="auto"/>
          <w:bottom w:val="none" w:sz="0" w:space="0" w:color="auto"/>
          <w:right w:val="none" w:sz="0" w:space="0" w:color="auto"/>
          <w:between w:val="none" w:sz="0" w:space="0" w:color="auto"/>
          <w:bar w:val="none" w:sz="0" w:color="auto"/>
        </w:pBdr>
        <w:spacing w:after="160" w:line="360" w:lineRule="auto"/>
        <w:contextualSpacing/>
        <w:jc w:val="both"/>
        <w:rPr>
          <w:rFonts w:cs="Times New Roman"/>
          <w:bCs/>
          <w:lang w:val="ru-RU"/>
        </w:rPr>
      </w:pPr>
      <w:r w:rsidRPr="000804D6">
        <w:rPr>
          <w:rFonts w:cs="Times New Roman"/>
          <w:bCs/>
          <w:lang w:val="ru-RU"/>
        </w:rPr>
        <w:t>Иновационната дейност в хотелиерството включва разработването и прилагането на нови идеи, продукти, услуги и процеси, които подобряват преживяването на гостите и подобряват бизнес операциите на хотелиерските фирми.</w:t>
      </w:r>
      <w:r w:rsidR="003B1ECD" w:rsidRPr="003B1ECD">
        <w:rPr>
          <w:rFonts w:cs="Times New Roman"/>
          <w:bCs/>
          <w:szCs w:val="28"/>
          <w:lang w:val="ru-RU"/>
        </w:rPr>
        <w:t xml:space="preserve"> </w:t>
      </w:r>
      <w:r w:rsidR="003B1ECD" w:rsidRPr="003B1ECD">
        <w:rPr>
          <w:rFonts w:cs="Times New Roman"/>
          <w:bCs/>
          <w:lang w:val="ru-RU"/>
        </w:rPr>
        <w:t xml:space="preserve">През последните години в туристическата индустрия настъпиха значителни промени и нововъведения, предизвикани от напредъка на технологиите, променящите се предпочитания на потребителите и нарастващия акцент върху устойчивите практики. В тази </w:t>
      </w:r>
      <w:r w:rsidR="003B1ECD">
        <w:rPr>
          <w:rFonts w:cs="Times New Roman"/>
          <w:bCs/>
          <w:lang w:val="ru-RU"/>
        </w:rPr>
        <w:t>подточка</w:t>
      </w:r>
      <w:r w:rsidR="003B1ECD" w:rsidRPr="003B1ECD">
        <w:rPr>
          <w:rFonts w:cs="Times New Roman"/>
          <w:bCs/>
          <w:lang w:val="ru-RU"/>
        </w:rPr>
        <w:t xml:space="preserve"> са разгледани някои от настоящите тенденции в областта на иновациите, които променят облика на туристическия сектор. Тези тенденции обхващат различни аспекти на отрасъла, включително планиране на пътуванията, настаняване, транспорт, преживявания и устойчивост.</w:t>
      </w:r>
      <w:r w:rsidR="003B1ECD" w:rsidRPr="003B1ECD">
        <w:rPr>
          <w:rFonts w:cs="Times New Roman"/>
          <w:bCs/>
          <w:vertAlign w:val="superscript"/>
          <w:lang w:val="ru-RU"/>
        </w:rPr>
        <w:footnoteReference w:id="223"/>
      </w:r>
    </w:p>
    <w:p w:rsidR="000804D6" w:rsidRPr="000804D6" w:rsidRDefault="000804D6" w:rsidP="000804D6">
      <w:pPr>
        <w:pBdr>
          <w:top w:val="none" w:sz="0" w:space="0" w:color="auto"/>
          <w:left w:val="none" w:sz="0" w:space="0" w:color="auto"/>
          <w:bottom w:val="none" w:sz="0" w:space="0" w:color="auto"/>
          <w:right w:val="none" w:sz="0" w:space="0" w:color="auto"/>
          <w:between w:val="none" w:sz="0" w:space="0" w:color="auto"/>
          <w:bar w:val="none" w:sz="0" w:color="auto"/>
        </w:pBdr>
        <w:spacing w:after="160" w:line="360" w:lineRule="auto"/>
        <w:contextualSpacing/>
        <w:jc w:val="both"/>
        <w:rPr>
          <w:rFonts w:cs="Times New Roman"/>
          <w:bCs/>
          <w:lang w:val="ru-RU"/>
        </w:rPr>
      </w:pPr>
      <w:r w:rsidRPr="000804D6">
        <w:rPr>
          <w:rFonts w:cs="Times New Roman"/>
          <w:bCs/>
          <w:lang w:val="ru-RU"/>
        </w:rPr>
        <w:t xml:space="preserve"> Ето някои </w:t>
      </w:r>
      <w:r w:rsidRPr="000804D6">
        <w:rPr>
          <w:rFonts w:cs="Times New Roman"/>
          <w:b/>
          <w:lang w:val="ru-RU"/>
        </w:rPr>
        <w:t xml:space="preserve">основни </w:t>
      </w:r>
      <w:r w:rsidR="00876586">
        <w:rPr>
          <w:rFonts w:cs="Times New Roman"/>
          <w:b/>
          <w:lang w:val="ru-RU"/>
        </w:rPr>
        <w:t>тенденции</w:t>
      </w:r>
      <w:r w:rsidRPr="000804D6">
        <w:rPr>
          <w:rFonts w:cs="Times New Roman"/>
          <w:bCs/>
          <w:lang w:val="ru-RU"/>
        </w:rPr>
        <w:t xml:space="preserve"> на иновационната дейност в хотелиерството:</w:t>
      </w:r>
      <w:r w:rsidRPr="000804D6">
        <w:rPr>
          <w:rFonts w:cs="Times New Roman"/>
          <w:bCs/>
          <w:vertAlign w:val="superscript"/>
          <w:lang w:val="ru-RU"/>
        </w:rPr>
        <w:footnoteReference w:id="224"/>
      </w:r>
    </w:p>
    <w:p w:rsidR="00336A32" w:rsidRPr="00336A32" w:rsidRDefault="00336A32" w:rsidP="00576B33">
      <w:pPr>
        <w:pBdr>
          <w:top w:val="none" w:sz="0" w:space="0" w:color="auto"/>
          <w:left w:val="none" w:sz="0" w:space="0" w:color="auto"/>
          <w:bottom w:val="none" w:sz="0" w:space="0" w:color="auto"/>
          <w:right w:val="none" w:sz="0" w:space="0" w:color="auto"/>
          <w:between w:val="none" w:sz="0" w:space="0" w:color="auto"/>
          <w:bar w:val="none" w:sz="0" w:color="auto"/>
        </w:pBdr>
        <w:spacing w:after="160" w:line="360" w:lineRule="auto"/>
        <w:contextualSpacing/>
        <w:jc w:val="both"/>
        <w:rPr>
          <w:rFonts w:cs="Times New Roman"/>
          <w:bCs/>
          <w:lang w:val="ru-RU"/>
        </w:rPr>
      </w:pPr>
      <w:r w:rsidRPr="00336A32">
        <w:rPr>
          <w:rFonts w:cs="Times New Roman"/>
          <w:bCs/>
          <w:i/>
          <w:iCs/>
          <w:lang w:val="ru-RU"/>
        </w:rPr>
        <w:t>- Дизайнерското мислене</w:t>
      </w:r>
      <w:r w:rsidRPr="00336A32">
        <w:rPr>
          <w:rFonts w:cs="Times New Roman"/>
          <w:bCs/>
          <w:lang w:val="ru-RU"/>
        </w:rPr>
        <w:t xml:space="preserve"> е подход за решаване на проблеми, който набляга на съпричастността, творчеството и сътрудничеството. Чрез прилагане на принципите на дизайнерското мислене</w:t>
      </w:r>
      <w:r w:rsidR="00CB5B82">
        <w:rPr>
          <w:rFonts w:cs="Times New Roman"/>
          <w:bCs/>
          <w:lang w:val="ru-RU"/>
        </w:rPr>
        <w:t>,</w:t>
      </w:r>
      <w:r w:rsidRPr="00336A32">
        <w:rPr>
          <w:rFonts w:cs="Times New Roman"/>
          <w:bCs/>
          <w:lang w:val="ru-RU"/>
        </w:rPr>
        <w:t xml:space="preserve"> предприятията в областта на хотелиерството могат да разберат по-добре нуждите и предпочитанията на гостите и да разработят иновативни решения, които да отговарят на тези нужди.</w:t>
      </w:r>
    </w:p>
    <w:p w:rsidR="00BD6336" w:rsidRPr="00E14903" w:rsidRDefault="00576B33" w:rsidP="00BD6336">
      <w:pPr>
        <w:pBdr>
          <w:top w:val="none" w:sz="0" w:space="0" w:color="auto"/>
          <w:left w:val="none" w:sz="0" w:space="0" w:color="auto"/>
          <w:bottom w:val="none" w:sz="0" w:space="0" w:color="auto"/>
          <w:right w:val="none" w:sz="0" w:space="0" w:color="auto"/>
          <w:between w:val="none" w:sz="0" w:space="0" w:color="auto"/>
          <w:bar w:val="none" w:sz="0" w:color="auto"/>
        </w:pBdr>
        <w:spacing w:after="160" w:line="360" w:lineRule="auto"/>
        <w:contextualSpacing/>
        <w:jc w:val="both"/>
        <w:rPr>
          <w:rFonts w:cs="Times New Roman"/>
          <w:bCs/>
        </w:rPr>
      </w:pPr>
      <w:r>
        <w:rPr>
          <w:rFonts w:cs="Times New Roman"/>
          <w:bCs/>
        </w:rPr>
        <w:t xml:space="preserve">- </w:t>
      </w:r>
      <w:r w:rsidR="000804D6" w:rsidRPr="000804D6">
        <w:rPr>
          <w:rFonts w:cs="Times New Roman"/>
          <w:bCs/>
          <w:i/>
          <w:iCs/>
          <w:lang w:val="ru-RU"/>
        </w:rPr>
        <w:t>Устойчивостта</w:t>
      </w:r>
      <w:r w:rsidR="000804D6" w:rsidRPr="000804D6">
        <w:rPr>
          <w:rFonts w:cs="Times New Roman"/>
          <w:bCs/>
          <w:lang w:val="ru-RU"/>
        </w:rPr>
        <w:t xml:space="preserve"> е друга важна област на иновационна дейност в хотелиерството. Хотелите и други хотелиерски предприятия прилагат екологични инициативи, като например енергийно ефективно осветление и уреди, мерки за пестене на вода и </w:t>
      </w:r>
      <w:r w:rsidR="000804D6" w:rsidRPr="000804D6">
        <w:rPr>
          <w:rFonts w:cs="Times New Roman"/>
          <w:bCs/>
          <w:lang w:val="ru-RU"/>
        </w:rPr>
        <w:lastRenderedPageBreak/>
        <w:t xml:space="preserve">програми за намаляване на отпадъците, </w:t>
      </w:r>
      <w:r w:rsidR="001C0DA2">
        <w:rPr>
          <w:rFonts w:cs="Times New Roman"/>
          <w:bCs/>
          <w:lang w:val="ru-RU"/>
        </w:rPr>
        <w:t xml:space="preserve">като </w:t>
      </w:r>
      <w:r w:rsidR="001C0DA2" w:rsidRPr="001C0DA2">
        <w:rPr>
          <w:rFonts w:cs="Times New Roman"/>
          <w:bCs/>
          <w:lang w:val="ru-RU"/>
        </w:rPr>
        <w:t>все повече се стремят да намалят въздействието си върху околната среда и да насърчават устойчиви практики, като за постигането на тези цели експериментират с нови технологии и процеси.</w:t>
      </w:r>
      <w:r w:rsidR="001C0DA2" w:rsidRPr="001C0DA2">
        <w:rPr>
          <w:rFonts w:cs="Times New Roman"/>
          <w:bCs/>
          <w:vertAlign w:val="superscript"/>
          <w:lang w:val="ru-RU"/>
        </w:rPr>
        <w:footnoteReference w:id="225"/>
      </w:r>
      <w:r w:rsidR="009D4443" w:rsidRPr="009D4443">
        <w:rPr>
          <w:rFonts w:cs="Times New Roman"/>
          <w:bCs/>
          <w:color w:val="auto"/>
        </w:rPr>
        <w:t xml:space="preserve"> </w:t>
      </w:r>
      <w:r w:rsidR="009D4443" w:rsidRPr="001C0DA2">
        <w:rPr>
          <w:rFonts w:cs="Times New Roman"/>
          <w:bCs/>
        </w:rPr>
        <w:t xml:space="preserve">Пример за това е хотелската верига Accor, която интегрира енергоспестяващи технологии, намалява употребата на пластмаса и насърчава използването на възобновяеми </w:t>
      </w:r>
      <w:r w:rsidR="00CB5B82">
        <w:rPr>
          <w:rFonts w:cs="Times New Roman"/>
          <w:bCs/>
        </w:rPr>
        <w:t>енергийни източници. В България</w:t>
      </w:r>
      <w:r w:rsidR="009D4443" w:rsidRPr="001C0DA2">
        <w:rPr>
          <w:rFonts w:cs="Times New Roman"/>
          <w:bCs/>
        </w:rPr>
        <w:t xml:space="preserve"> хотел "Камелия" в Пампорово се отличава с внедряването на устойчиви решения като геотермални системи за отопление и иновации за управление на отпадъците.</w:t>
      </w:r>
    </w:p>
    <w:p w:rsidR="00BD6336" w:rsidRPr="00BD6336" w:rsidRDefault="00BD6336" w:rsidP="00BD6336">
      <w:pPr>
        <w:pBdr>
          <w:top w:val="none" w:sz="0" w:space="0" w:color="auto"/>
          <w:left w:val="none" w:sz="0" w:space="0" w:color="auto"/>
          <w:bottom w:val="none" w:sz="0" w:space="0" w:color="auto"/>
          <w:right w:val="none" w:sz="0" w:space="0" w:color="auto"/>
          <w:between w:val="none" w:sz="0" w:space="0" w:color="auto"/>
          <w:bar w:val="none" w:sz="0" w:color="auto"/>
        </w:pBdr>
        <w:spacing w:after="160" w:line="360" w:lineRule="auto"/>
        <w:contextualSpacing/>
        <w:jc w:val="both"/>
        <w:rPr>
          <w:rFonts w:cs="Times New Roman"/>
          <w:bCs/>
          <w:lang w:val="ru-RU"/>
        </w:rPr>
      </w:pPr>
      <w:r w:rsidRPr="00BD6336">
        <w:rPr>
          <w:rFonts w:cs="Times New Roman"/>
          <w:bCs/>
          <w:lang w:val="ru-RU"/>
        </w:rPr>
        <w:t>Хотелиерската индустрия осъзнава спешната нужда от възприемане на устойчиви практики и екоиновации, за да намали въздействието си върху околната среда и да допринесе за по-отговорно и устойчиво бъдеще. От намаляване на отпадъците и потреблението на енергия до подкрепа на местните общности, устойчивите инициативи променят начина, по който функционират хотелите, курортите и други хотелиерски заведения. В този раздел се разглежда многостранната сфера на устойчивите практики и екоиновациите в хотелиерската индустрия.</w:t>
      </w:r>
    </w:p>
    <w:p w:rsidR="00BD6336" w:rsidRPr="00BD6336" w:rsidRDefault="00BD6336" w:rsidP="00BD6336">
      <w:pPr>
        <w:pBdr>
          <w:top w:val="none" w:sz="0" w:space="0" w:color="auto"/>
          <w:left w:val="none" w:sz="0" w:space="0" w:color="auto"/>
          <w:bottom w:val="none" w:sz="0" w:space="0" w:color="auto"/>
          <w:right w:val="none" w:sz="0" w:space="0" w:color="auto"/>
          <w:between w:val="none" w:sz="0" w:space="0" w:color="auto"/>
          <w:bar w:val="none" w:sz="0" w:color="auto"/>
        </w:pBdr>
        <w:spacing w:after="160" w:line="360" w:lineRule="auto"/>
        <w:contextualSpacing/>
        <w:jc w:val="both"/>
        <w:rPr>
          <w:rFonts w:cs="Times New Roman"/>
          <w:bCs/>
          <w:lang w:val="ru-RU"/>
        </w:rPr>
      </w:pPr>
      <w:r w:rsidRPr="00BD6336">
        <w:rPr>
          <w:rFonts w:cs="Times New Roman"/>
          <w:bCs/>
          <w:lang w:val="ru-RU"/>
        </w:rPr>
        <w:t>Проектирането и архитектурата на зелени сгради са в челните редици на устойчивите практики в сектора на хотелиерството. Екологичните хотели и курорти включват устойчиви материали, енергийно ефективни системи и иновативни дизайнерски концепции, които хармонизират с околната среда. Зелените покриви, които използват растителност за абсорбиране на дъждовната вода и осигуряване на изолация, допринасят за пестенето на енергия и подобряват визуалната привлекателност на имотите. Соларните панели и геотермалните системи за отопление и охлаждане допълнително намаляват потреблението на енергия и зависимостта от невъзобновяеми ресурси.</w:t>
      </w:r>
    </w:p>
    <w:p w:rsidR="00BF1D23" w:rsidRPr="00BF1D23" w:rsidRDefault="00BF1D23" w:rsidP="00BF1D23">
      <w:pPr>
        <w:pBdr>
          <w:top w:val="none" w:sz="0" w:space="0" w:color="auto"/>
          <w:left w:val="none" w:sz="0" w:space="0" w:color="auto"/>
          <w:bottom w:val="none" w:sz="0" w:space="0" w:color="auto"/>
          <w:right w:val="none" w:sz="0" w:space="0" w:color="auto"/>
          <w:between w:val="none" w:sz="0" w:space="0" w:color="auto"/>
          <w:bar w:val="none" w:sz="0" w:color="auto"/>
        </w:pBdr>
        <w:spacing w:after="160" w:line="360" w:lineRule="auto"/>
        <w:contextualSpacing/>
        <w:jc w:val="both"/>
        <w:rPr>
          <w:rFonts w:cs="Times New Roman"/>
          <w:bCs/>
          <w:lang w:val="bg-BG"/>
        </w:rPr>
      </w:pPr>
      <w:r w:rsidRPr="00BF1D23">
        <w:rPr>
          <w:rFonts w:cs="Times New Roman"/>
          <w:bCs/>
        </w:rPr>
        <w:t xml:space="preserve">Хотелиерската индустрия възприема енергоефективни технологии, за да намали въглеродния си отпечатък. Системите за управление на енергията (СУЕ) се използват за наблюдение и контрол на осветлението, отоплителните и охладителните системи в зависимост от заетостта и времето на деня. Широко се възприема светодиодното осветление, което консумира значително по-малко енергия от традиционните крушки с нажежаема жичка. Енергийно ефективните уреди и системи за отопление, вентилация и климатизация, съчетани с образователни инициативи за отговорно използване на </w:t>
      </w:r>
      <w:r w:rsidRPr="00BF1D23">
        <w:rPr>
          <w:rFonts w:cs="Times New Roman"/>
          <w:bCs/>
        </w:rPr>
        <w:lastRenderedPageBreak/>
        <w:t>енергията от страна на гостите, допринасят за значителни икономии на енергия</w:t>
      </w:r>
      <w:r>
        <w:rPr>
          <w:rFonts w:cs="Times New Roman"/>
          <w:bCs/>
        </w:rPr>
        <w:t xml:space="preserve"> </w:t>
      </w:r>
      <w:r>
        <w:rPr>
          <w:rFonts w:cs="Times New Roman"/>
          <w:bCs/>
          <w:lang w:val="bg-BG"/>
        </w:rPr>
        <w:t xml:space="preserve">Примери са  </w:t>
      </w:r>
      <w:r>
        <w:rPr>
          <w:rFonts w:cs="Times New Roman"/>
          <w:bCs/>
        </w:rPr>
        <w:t>Hilton</w:t>
      </w:r>
      <w:r w:rsidRPr="001C0DA2">
        <w:rPr>
          <w:rFonts w:cs="Times New Roman"/>
          <w:bCs/>
          <w:vertAlign w:val="superscript"/>
          <w:lang w:val="ru-RU"/>
        </w:rPr>
        <w:footnoteReference w:id="226"/>
      </w:r>
      <w:r w:rsidRPr="009D4443">
        <w:rPr>
          <w:rFonts w:cs="Times New Roman"/>
          <w:bCs/>
          <w:color w:val="auto"/>
        </w:rPr>
        <w:t xml:space="preserve"> </w:t>
      </w:r>
      <w:r>
        <w:rPr>
          <w:rFonts w:cs="Times New Roman"/>
          <w:bCs/>
          <w:lang w:val="bg-BG"/>
        </w:rPr>
        <w:t xml:space="preserve"> и </w:t>
      </w:r>
      <w:r>
        <w:rPr>
          <w:rFonts w:cs="Times New Roman"/>
          <w:bCs/>
        </w:rPr>
        <w:t>Marriott International</w:t>
      </w:r>
      <w:r w:rsidRPr="001C0DA2">
        <w:rPr>
          <w:rFonts w:cs="Times New Roman"/>
          <w:bCs/>
          <w:vertAlign w:val="superscript"/>
          <w:lang w:val="ru-RU"/>
        </w:rPr>
        <w:footnoteReference w:id="227"/>
      </w:r>
      <w:r>
        <w:rPr>
          <w:rFonts w:cs="Times New Roman"/>
          <w:bCs/>
          <w:lang w:val="bg-BG"/>
        </w:rPr>
        <w:t>.</w:t>
      </w:r>
    </w:p>
    <w:p w:rsidR="00BF1D23" w:rsidRPr="00BF1D23" w:rsidRDefault="00BF1D23" w:rsidP="00BF1D23">
      <w:pPr>
        <w:pBdr>
          <w:top w:val="none" w:sz="0" w:space="0" w:color="auto"/>
          <w:left w:val="none" w:sz="0" w:space="0" w:color="auto"/>
          <w:bottom w:val="none" w:sz="0" w:space="0" w:color="auto"/>
          <w:right w:val="none" w:sz="0" w:space="0" w:color="auto"/>
          <w:between w:val="none" w:sz="0" w:space="0" w:color="auto"/>
          <w:bar w:val="none" w:sz="0" w:color="auto"/>
        </w:pBdr>
        <w:spacing w:after="160" w:line="360" w:lineRule="auto"/>
        <w:contextualSpacing/>
        <w:jc w:val="both"/>
        <w:rPr>
          <w:rFonts w:cs="Times New Roman"/>
          <w:bCs/>
        </w:rPr>
      </w:pPr>
      <w:r w:rsidRPr="00BF1D23">
        <w:rPr>
          <w:rFonts w:cs="Times New Roman"/>
          <w:bCs/>
        </w:rPr>
        <w:t>Усилията за свеждане до минимум на отпадъците и подобряване на рециклирането играят решаваща роля в устойчивото хотелиерство. Хотелите въвеждат системи за разделяне на отпадъците, за да гарантират правилното изхвърляне на рециклируеми материали, органични отпадъци и нерециклируеми материали. Програмите за компостиране превръщат хранителните отпадъци в богата на хранителни вещества почва, като намаляват приноса към депата за отпадъци. Някои хотели дори са въвели иновативни решения за превръщане на отпадъците в енергия, като преобразуват органичните отпад</w:t>
      </w:r>
      <w:r>
        <w:rPr>
          <w:rFonts w:cs="Times New Roman"/>
          <w:bCs/>
        </w:rPr>
        <w:t xml:space="preserve">ъци в биогаз или електричество </w:t>
      </w:r>
      <w:r>
        <w:rPr>
          <w:rFonts w:cs="Times New Roman"/>
          <w:bCs/>
          <w:lang w:val="bg-BG"/>
        </w:rPr>
        <w:t xml:space="preserve">Такъв пример </w:t>
      </w:r>
      <w:r>
        <w:rPr>
          <w:rFonts w:cs="Times New Roman"/>
          <w:bCs/>
        </w:rPr>
        <w:t xml:space="preserve">e </w:t>
      </w:r>
      <w:r>
        <w:rPr>
          <w:rFonts w:cs="Times New Roman"/>
          <w:bCs/>
          <w:lang w:val="bg-BG"/>
        </w:rPr>
        <w:t xml:space="preserve"> </w:t>
      </w:r>
      <w:r w:rsidRPr="00BF1D23">
        <w:rPr>
          <w:rFonts w:cs="Times New Roman"/>
          <w:bCs/>
        </w:rPr>
        <w:t>InterContinental Hotels Group</w:t>
      </w:r>
      <w:r w:rsidRPr="001C0DA2">
        <w:rPr>
          <w:rFonts w:cs="Times New Roman"/>
          <w:bCs/>
          <w:vertAlign w:val="superscript"/>
          <w:lang w:val="ru-RU"/>
        </w:rPr>
        <w:footnoteReference w:id="228"/>
      </w:r>
      <w:r>
        <w:rPr>
          <w:rFonts w:cs="Times New Roman"/>
          <w:bCs/>
          <w:lang w:val="bg-BG"/>
        </w:rPr>
        <w:t xml:space="preserve"> </w:t>
      </w:r>
      <w:r>
        <w:rPr>
          <w:rFonts w:cs="Times New Roman"/>
          <w:bCs/>
        </w:rPr>
        <w:t>.</w:t>
      </w:r>
    </w:p>
    <w:p w:rsidR="00BF1D23" w:rsidRPr="00BF1D23" w:rsidRDefault="00BF1D23" w:rsidP="00BF1D23">
      <w:pPr>
        <w:pBdr>
          <w:top w:val="none" w:sz="0" w:space="0" w:color="auto"/>
          <w:left w:val="none" w:sz="0" w:space="0" w:color="auto"/>
          <w:bottom w:val="none" w:sz="0" w:space="0" w:color="auto"/>
          <w:right w:val="none" w:sz="0" w:space="0" w:color="auto"/>
          <w:between w:val="none" w:sz="0" w:space="0" w:color="auto"/>
          <w:bar w:val="none" w:sz="0" w:color="auto"/>
        </w:pBdr>
        <w:spacing w:after="160" w:line="360" w:lineRule="auto"/>
        <w:contextualSpacing/>
        <w:jc w:val="both"/>
        <w:rPr>
          <w:rFonts w:cs="Times New Roman"/>
          <w:bCs/>
          <w:lang w:val="bg-BG"/>
        </w:rPr>
      </w:pPr>
      <w:r w:rsidRPr="00BF1D23">
        <w:rPr>
          <w:rFonts w:cs="Times New Roman"/>
          <w:bCs/>
        </w:rPr>
        <w:t xml:space="preserve">Недостигът на вода е глобален проблем, което подтиква хотелиерската индустрия да приеме мерки за пестене на вода. Инсталират се смесители, душове и тоалетни с нисък дебит, за да се сведе до минимум потреблението на вода, без да се нарушава комфортът на гостите. Системите за събиране на дъждовна вода събират и съхраняват дъждовна вода за целите на озеленяването и напояването. Системите за сива вода рециклират отпадъчните води от душовете и мивките за непитейни нужди, като намаляват търсенето на сладководни източници </w:t>
      </w:r>
      <w:r>
        <w:rPr>
          <w:rFonts w:cs="Times New Roman"/>
          <w:bCs/>
          <w:lang w:val="bg-BG"/>
        </w:rPr>
        <w:t xml:space="preserve">Тази практика е въведена от </w:t>
      </w:r>
      <w:r w:rsidRPr="00BF1D23">
        <w:rPr>
          <w:rFonts w:cs="Times New Roman"/>
          <w:bCs/>
        </w:rPr>
        <w:t>Accor</w:t>
      </w:r>
      <w:r w:rsidRPr="001C0DA2">
        <w:rPr>
          <w:rFonts w:cs="Times New Roman"/>
          <w:bCs/>
          <w:vertAlign w:val="superscript"/>
          <w:lang w:val="ru-RU"/>
        </w:rPr>
        <w:footnoteReference w:id="229"/>
      </w:r>
      <w:r w:rsidRPr="009D4443">
        <w:rPr>
          <w:rFonts w:cs="Times New Roman"/>
          <w:bCs/>
          <w:color w:val="auto"/>
        </w:rPr>
        <w:t xml:space="preserve"> </w:t>
      </w:r>
      <w:r>
        <w:rPr>
          <w:rFonts w:cs="Times New Roman"/>
          <w:bCs/>
          <w:lang w:val="bg-BG"/>
        </w:rPr>
        <w:t xml:space="preserve"> и </w:t>
      </w:r>
      <w:r>
        <w:rPr>
          <w:rFonts w:cs="Times New Roman"/>
          <w:bCs/>
        </w:rPr>
        <w:t>UNEP</w:t>
      </w:r>
      <w:r w:rsidRPr="001C0DA2">
        <w:rPr>
          <w:rFonts w:cs="Times New Roman"/>
          <w:bCs/>
          <w:vertAlign w:val="superscript"/>
          <w:lang w:val="ru-RU"/>
        </w:rPr>
        <w:footnoteReference w:id="230"/>
      </w:r>
      <w:r>
        <w:rPr>
          <w:rFonts w:cs="Times New Roman"/>
          <w:bCs/>
          <w:lang w:val="bg-BG"/>
        </w:rPr>
        <w:t>.</w:t>
      </w:r>
    </w:p>
    <w:p w:rsidR="00BF1D23" w:rsidRPr="00BF1D23" w:rsidRDefault="00BF1D23" w:rsidP="00BF1D23">
      <w:pPr>
        <w:pBdr>
          <w:top w:val="none" w:sz="0" w:space="0" w:color="auto"/>
          <w:left w:val="none" w:sz="0" w:space="0" w:color="auto"/>
          <w:bottom w:val="none" w:sz="0" w:space="0" w:color="auto"/>
          <w:right w:val="none" w:sz="0" w:space="0" w:color="auto"/>
          <w:between w:val="none" w:sz="0" w:space="0" w:color="auto"/>
          <w:bar w:val="none" w:sz="0" w:color="auto"/>
        </w:pBdr>
        <w:spacing w:after="160" w:line="360" w:lineRule="auto"/>
        <w:contextualSpacing/>
        <w:jc w:val="both"/>
        <w:rPr>
          <w:rFonts w:cs="Times New Roman"/>
          <w:bCs/>
        </w:rPr>
      </w:pPr>
      <w:r w:rsidRPr="00BF1D23">
        <w:rPr>
          <w:rFonts w:cs="Times New Roman"/>
          <w:bCs/>
        </w:rPr>
        <w:t xml:space="preserve">Устойчивите практики в областта на храните и напитките набират все по-голяма популярност в хотелиерството. Приоритетно се използват местни, органични и сезонни съставки, за да се подкрепят местните фермери и да се намали въглеродният отпечатък, свързан с транспорта. Някои хотели дори поддържат собствени градини или ферми на покрива, за да произвеждат пресни продукти за своите ресторанти. Освен това, </w:t>
      </w:r>
      <w:r w:rsidRPr="00BF1D23">
        <w:rPr>
          <w:rFonts w:cs="Times New Roman"/>
          <w:bCs/>
        </w:rPr>
        <w:lastRenderedPageBreak/>
        <w:t>намаляването на хранителните отпадъци чрез контрол на порциите, програми за дарения и иновативни техники за готве</w:t>
      </w:r>
      <w:r>
        <w:rPr>
          <w:rFonts w:cs="Times New Roman"/>
          <w:bCs/>
        </w:rPr>
        <w:t>не, допринася за устойчивостта</w:t>
      </w:r>
      <w:r w:rsidRPr="001C0DA2">
        <w:rPr>
          <w:rFonts w:cs="Times New Roman"/>
          <w:bCs/>
          <w:vertAlign w:val="superscript"/>
          <w:lang w:val="ru-RU"/>
        </w:rPr>
        <w:footnoteReference w:id="231"/>
      </w:r>
      <w:r>
        <w:rPr>
          <w:rFonts w:cs="Times New Roman"/>
          <w:bCs/>
        </w:rPr>
        <w:t>,</w:t>
      </w:r>
      <w:r w:rsidRPr="001C0DA2">
        <w:rPr>
          <w:rFonts w:cs="Times New Roman"/>
          <w:bCs/>
          <w:vertAlign w:val="superscript"/>
          <w:lang w:val="ru-RU"/>
        </w:rPr>
        <w:footnoteReference w:id="232"/>
      </w:r>
      <w:r>
        <w:rPr>
          <w:rFonts w:cs="Times New Roman"/>
          <w:bCs/>
        </w:rPr>
        <w:t>.</w:t>
      </w:r>
    </w:p>
    <w:p w:rsidR="00BD6336" w:rsidRPr="00BD6336" w:rsidRDefault="00BD6336" w:rsidP="00BD6336">
      <w:pPr>
        <w:pBdr>
          <w:top w:val="none" w:sz="0" w:space="0" w:color="auto"/>
          <w:left w:val="none" w:sz="0" w:space="0" w:color="auto"/>
          <w:bottom w:val="none" w:sz="0" w:space="0" w:color="auto"/>
          <w:right w:val="none" w:sz="0" w:space="0" w:color="auto"/>
          <w:between w:val="none" w:sz="0" w:space="0" w:color="auto"/>
          <w:bar w:val="none" w:sz="0" w:color="auto"/>
        </w:pBdr>
        <w:spacing w:after="160" w:line="360" w:lineRule="auto"/>
        <w:contextualSpacing/>
        <w:jc w:val="both"/>
        <w:rPr>
          <w:rFonts w:cs="Times New Roman"/>
          <w:bCs/>
          <w:lang w:val="ru-RU"/>
        </w:rPr>
      </w:pPr>
      <w:r w:rsidRPr="00BD6336">
        <w:rPr>
          <w:rFonts w:cs="Times New Roman"/>
          <w:bCs/>
          <w:lang w:val="ru-RU"/>
        </w:rPr>
        <w:t>Еко-иновациите се разпростират и върху транспортните решения. Станциите за зареждане на електрически превозни средства стават често срещани в хотелите, като насърчават гостите да избират по-чисти начини на транспорт. Програмите за споделяне на велосипеди, трансферните услуги, използващи хибридни или електрически превозни средства, и партньорствата със системите за обществен транспорт</w:t>
      </w:r>
      <w:r w:rsidR="00CB5B82">
        <w:rPr>
          <w:rFonts w:cs="Times New Roman"/>
          <w:bCs/>
          <w:lang w:val="ru-RU"/>
        </w:rPr>
        <w:t>,</w:t>
      </w:r>
      <w:r w:rsidRPr="00BD6336">
        <w:rPr>
          <w:rFonts w:cs="Times New Roman"/>
          <w:bCs/>
          <w:lang w:val="ru-RU"/>
        </w:rPr>
        <w:t xml:space="preserve"> предоставят на гостите възможности за устойчива мобилност по време на престоя им.</w:t>
      </w:r>
    </w:p>
    <w:p w:rsidR="00BD6336" w:rsidRPr="005835AE" w:rsidRDefault="00BD6336" w:rsidP="00BD6336">
      <w:pPr>
        <w:pBdr>
          <w:top w:val="none" w:sz="0" w:space="0" w:color="auto"/>
          <w:left w:val="none" w:sz="0" w:space="0" w:color="auto"/>
          <w:bottom w:val="none" w:sz="0" w:space="0" w:color="auto"/>
          <w:right w:val="none" w:sz="0" w:space="0" w:color="auto"/>
          <w:between w:val="none" w:sz="0" w:space="0" w:color="auto"/>
          <w:bar w:val="none" w:sz="0" w:color="auto"/>
        </w:pBdr>
        <w:spacing w:after="160" w:line="360" w:lineRule="auto"/>
        <w:contextualSpacing/>
        <w:jc w:val="both"/>
        <w:rPr>
          <w:rFonts w:cs="Times New Roman"/>
          <w:bCs/>
        </w:rPr>
      </w:pPr>
      <w:r w:rsidRPr="00BD6336">
        <w:rPr>
          <w:rFonts w:cs="Times New Roman"/>
          <w:bCs/>
          <w:lang w:val="ru-RU"/>
        </w:rPr>
        <w:t>Хотелите все повече се ангажират с инициативи за опазване на околната среда и инициативи, насочени към общността. Сътрудничеството с местни екологични организации, събитията за почистване на плажовете и усилията за опазване на дивата природа</w:t>
      </w:r>
      <w:r w:rsidR="00CB5B82">
        <w:rPr>
          <w:rFonts w:cs="Times New Roman"/>
          <w:bCs/>
          <w:lang w:val="ru-RU"/>
        </w:rPr>
        <w:t>,</w:t>
      </w:r>
      <w:r w:rsidRPr="00BD6336">
        <w:rPr>
          <w:rFonts w:cs="Times New Roman"/>
          <w:bCs/>
          <w:lang w:val="ru-RU"/>
        </w:rPr>
        <w:t xml:space="preserve"> не само допринасят за околната среда, но и създават положителни асоциации с обекта. Образователни програми, семинари и обиколки на природата с водач</w:t>
      </w:r>
      <w:r w:rsidR="00CB5B82">
        <w:rPr>
          <w:rFonts w:cs="Times New Roman"/>
          <w:bCs/>
          <w:lang w:val="ru-RU"/>
        </w:rPr>
        <w:t>,</w:t>
      </w:r>
      <w:r w:rsidRPr="00BD6336">
        <w:rPr>
          <w:rFonts w:cs="Times New Roman"/>
          <w:bCs/>
          <w:lang w:val="ru-RU"/>
        </w:rPr>
        <w:t xml:space="preserve"> помагат на гостите да се свържат със заобикалящата ги екосистема, като възпитават чувство за отговорност и признателност към околната среда.</w:t>
      </w:r>
    </w:p>
    <w:p w:rsidR="00BD6336" w:rsidRPr="00BD6336" w:rsidRDefault="00BD6336" w:rsidP="00BD6336">
      <w:pPr>
        <w:pBdr>
          <w:top w:val="none" w:sz="0" w:space="0" w:color="auto"/>
          <w:left w:val="none" w:sz="0" w:space="0" w:color="auto"/>
          <w:bottom w:val="none" w:sz="0" w:space="0" w:color="auto"/>
          <w:right w:val="none" w:sz="0" w:space="0" w:color="auto"/>
          <w:between w:val="none" w:sz="0" w:space="0" w:color="auto"/>
          <w:bar w:val="none" w:sz="0" w:color="auto"/>
        </w:pBdr>
        <w:spacing w:after="160" w:line="360" w:lineRule="auto"/>
        <w:contextualSpacing/>
        <w:jc w:val="both"/>
        <w:rPr>
          <w:rFonts w:cs="Times New Roman"/>
          <w:bCs/>
          <w:lang w:val="ru-RU"/>
        </w:rPr>
      </w:pPr>
      <w:r w:rsidRPr="00BD6336">
        <w:rPr>
          <w:rFonts w:cs="Times New Roman"/>
          <w:bCs/>
          <w:lang w:val="ru-RU"/>
        </w:rPr>
        <w:t>Различни програми за сертифициране и екологосъобразни етикети, като LEED (Leadership in Energy and Environmental Design) и Green Key, признават и насърчават устойчивите практики в хотелиерската индустрия. Тези етикети помагат на потребителите да вземат информирани решения при избора на места за настаняване и насърчават хотелите непрекъснато да подобряват усилията си за устойчивост.</w:t>
      </w:r>
    </w:p>
    <w:p w:rsidR="00BD6336" w:rsidRPr="00E14903" w:rsidRDefault="00BD6336" w:rsidP="000804D6">
      <w:pPr>
        <w:pBdr>
          <w:top w:val="none" w:sz="0" w:space="0" w:color="auto"/>
          <w:left w:val="none" w:sz="0" w:space="0" w:color="auto"/>
          <w:bottom w:val="none" w:sz="0" w:space="0" w:color="auto"/>
          <w:right w:val="none" w:sz="0" w:space="0" w:color="auto"/>
          <w:between w:val="none" w:sz="0" w:space="0" w:color="auto"/>
          <w:bar w:val="none" w:sz="0" w:color="auto"/>
        </w:pBdr>
        <w:spacing w:after="160" w:line="360" w:lineRule="auto"/>
        <w:contextualSpacing/>
        <w:jc w:val="both"/>
        <w:rPr>
          <w:rFonts w:cs="Times New Roman"/>
          <w:bCs/>
        </w:rPr>
      </w:pPr>
      <w:r w:rsidRPr="00BD6336">
        <w:rPr>
          <w:rFonts w:cs="Times New Roman"/>
          <w:bCs/>
          <w:lang w:val="ru-RU"/>
        </w:rPr>
        <w:t>Устойчивите практики и екоиновациите в хотелиерството са нещо повече от тенденции; те са основни стратегии за осигуряване на дългосрочна жизнеспособност на сектора, като същевременно се свежда до минимум екологичният му отпечатък. От проектирането на екологични сгради до намаляването на отпадъците, енергийната ефективност и ангажираността на общността - индустрията възприема цялостен подход към устойчивостта. Тъй като гостите стават все по-съзнателни за своето въздействие, хотелите и курортите, които отдават приоритет на устойчивостта, не само допринасят за по-здрава планета, но и се утвърждават като лидери в областта на отговорното гостоприемство.</w:t>
      </w:r>
      <w:r w:rsidR="00187F88" w:rsidRPr="00187F88">
        <w:rPr>
          <w:rFonts w:cs="Times New Roman"/>
          <w:bCs/>
          <w:color w:val="EE0000"/>
          <w:lang w:val="ru-RU"/>
        </w:rPr>
        <w:t xml:space="preserve"> </w:t>
      </w:r>
      <w:r w:rsidR="00187F88" w:rsidRPr="00187F88">
        <w:rPr>
          <w:rFonts w:cs="Times New Roman"/>
          <w:bCs/>
          <w:lang w:val="ru-RU"/>
        </w:rPr>
        <w:t xml:space="preserve">Иновациите в областта на устойчивото развитие се простират отвъд оперативните практики. Дизайнът и архитектурата се преосмислят така, че да </w:t>
      </w:r>
      <w:r w:rsidR="00187F88" w:rsidRPr="00187F88">
        <w:rPr>
          <w:rFonts w:cs="Times New Roman"/>
          <w:bCs/>
          <w:lang w:val="ru-RU"/>
        </w:rPr>
        <w:lastRenderedPageBreak/>
        <w:t>хармонизират с околната среда. Концепции като зелени покриви, соларни панели и биофилен дизайн безпроблемно съчетават структурите с природата, създавайки визуално привлекателни и устойчиви пространства.</w:t>
      </w:r>
      <w:r w:rsidR="005835AE" w:rsidRPr="00E14903">
        <w:rPr>
          <w:rFonts w:cs="Times New Roman"/>
          <w:bCs/>
          <w:lang w:val="ru-RU"/>
        </w:rPr>
        <w:t xml:space="preserve"> </w:t>
      </w:r>
      <w:r w:rsidR="00E14903" w:rsidRPr="00E14903">
        <w:rPr>
          <w:rFonts w:cs="Times New Roman"/>
          <w:bCs/>
          <w:lang w:val="ru-RU"/>
        </w:rPr>
        <w:t>Освен това</w:t>
      </w:r>
      <w:r w:rsidR="00CB5B82">
        <w:rPr>
          <w:rFonts w:cs="Times New Roman"/>
          <w:bCs/>
          <w:lang w:val="ru-RU"/>
        </w:rPr>
        <w:t>,</w:t>
      </w:r>
      <w:r w:rsidR="00E14903" w:rsidRPr="00E14903">
        <w:rPr>
          <w:rFonts w:cs="Times New Roman"/>
          <w:bCs/>
          <w:lang w:val="ru-RU"/>
        </w:rPr>
        <w:t xml:space="preserve"> партньорствата с организации и инициативи за устойчиво развитие дават възможност на хотелите да възприемат екологосъобразни практики и да подкрепят местните общности, като по този начин повишават своята социална отговорност и репутация.</w:t>
      </w:r>
      <w:r w:rsidR="00E14903" w:rsidRPr="00E14903">
        <w:rPr>
          <w:rFonts w:cs="Times New Roman"/>
          <w:bCs/>
          <w:vertAlign w:val="superscript"/>
          <w:lang w:val="ru-RU"/>
        </w:rPr>
        <w:footnoteReference w:id="233"/>
      </w:r>
    </w:p>
    <w:p w:rsidR="00AB390C" w:rsidRPr="00AB390C" w:rsidRDefault="00576B33" w:rsidP="00AB390C">
      <w:pPr>
        <w:pBdr>
          <w:top w:val="none" w:sz="0" w:space="0" w:color="auto"/>
          <w:left w:val="none" w:sz="0" w:space="0" w:color="auto"/>
          <w:bottom w:val="none" w:sz="0" w:space="0" w:color="auto"/>
          <w:right w:val="none" w:sz="0" w:space="0" w:color="auto"/>
          <w:between w:val="none" w:sz="0" w:space="0" w:color="auto"/>
          <w:bar w:val="none" w:sz="0" w:color="auto"/>
        </w:pBdr>
        <w:spacing w:after="160" w:line="360" w:lineRule="auto"/>
        <w:contextualSpacing/>
        <w:jc w:val="both"/>
        <w:rPr>
          <w:rFonts w:cs="Times New Roman"/>
          <w:bCs/>
          <w:lang w:val="ru-RU"/>
        </w:rPr>
      </w:pPr>
      <w:r>
        <w:rPr>
          <w:rFonts w:cs="Times New Roman"/>
          <w:bCs/>
        </w:rPr>
        <w:t xml:space="preserve">- </w:t>
      </w:r>
      <w:r w:rsidR="000804D6" w:rsidRPr="000804D6">
        <w:rPr>
          <w:rFonts w:cs="Times New Roman"/>
          <w:bCs/>
          <w:lang w:val="ru-RU"/>
        </w:rPr>
        <w:t xml:space="preserve">Иновационната дейност в сектора на храните и напитките в хотелиерството включва разработване на </w:t>
      </w:r>
      <w:r w:rsidR="000804D6" w:rsidRPr="000804D6">
        <w:rPr>
          <w:rFonts w:cs="Times New Roman"/>
          <w:bCs/>
          <w:i/>
          <w:iCs/>
          <w:lang w:val="ru-RU"/>
        </w:rPr>
        <w:t>нови елементи от менюто</w:t>
      </w:r>
      <w:r w:rsidR="000804D6" w:rsidRPr="000804D6">
        <w:rPr>
          <w:rFonts w:cs="Times New Roman"/>
          <w:bCs/>
          <w:lang w:val="ru-RU"/>
        </w:rPr>
        <w:t>, снабдяване с местни и биологични съставки и използване на технологии като системи за поръчка на таблети и киоски за самообслужване.</w:t>
      </w:r>
      <w:r w:rsidR="000804D6" w:rsidRPr="000804D6">
        <w:rPr>
          <w:rFonts w:cs="Times New Roman"/>
          <w:bCs/>
          <w:vertAlign w:val="superscript"/>
          <w:lang w:val="ru-RU"/>
        </w:rPr>
        <w:footnoteReference w:id="234"/>
      </w:r>
      <w:r w:rsidR="00AB390C" w:rsidRPr="00AB390C">
        <w:rPr>
          <w:rFonts w:cs="Times New Roman"/>
          <w:bCs/>
          <w:lang w:val="ru-RU"/>
        </w:rPr>
        <w:t xml:space="preserve"> Хотелиерската индустрия непрекъснато въвежда иновации в областта на предлагането на храни и напитки. Хотелите и ресторантите проучват нови кулинарни тенденции, включват местни вкусове и съставки и се адаптират към променящите се хранителни предпочитания, като например вегански, безглутенови и растителни варианти. Иновациите в представянето на храната, фюжън кухнята и молекулярната гастрономия също набират популярност, предлагайки на гостите нови и интересни преживявания.</w:t>
      </w:r>
    </w:p>
    <w:p w:rsidR="000804D6" w:rsidRPr="000804D6" w:rsidRDefault="00AB390C" w:rsidP="000804D6">
      <w:pPr>
        <w:pBdr>
          <w:top w:val="none" w:sz="0" w:space="0" w:color="auto"/>
          <w:left w:val="none" w:sz="0" w:space="0" w:color="auto"/>
          <w:bottom w:val="none" w:sz="0" w:space="0" w:color="auto"/>
          <w:right w:val="none" w:sz="0" w:space="0" w:color="auto"/>
          <w:between w:val="none" w:sz="0" w:space="0" w:color="auto"/>
          <w:bar w:val="none" w:sz="0" w:color="auto"/>
        </w:pBdr>
        <w:spacing w:after="160" w:line="360" w:lineRule="auto"/>
        <w:contextualSpacing/>
        <w:jc w:val="both"/>
        <w:rPr>
          <w:rFonts w:cs="Times New Roman"/>
          <w:bCs/>
          <w:lang w:val="ru-RU"/>
        </w:rPr>
      </w:pPr>
      <w:r w:rsidRPr="00AB390C">
        <w:rPr>
          <w:rFonts w:cs="Times New Roman"/>
          <w:bCs/>
          <w:lang w:val="ru-RU"/>
        </w:rPr>
        <w:t>Освен това</w:t>
      </w:r>
      <w:r w:rsidR="00CB5B82">
        <w:rPr>
          <w:rFonts w:cs="Times New Roman"/>
          <w:bCs/>
          <w:lang w:val="ru-RU"/>
        </w:rPr>
        <w:t>,</w:t>
      </w:r>
      <w:r w:rsidRPr="00AB390C">
        <w:rPr>
          <w:rFonts w:cs="Times New Roman"/>
          <w:bCs/>
          <w:lang w:val="ru-RU"/>
        </w:rPr>
        <w:t xml:space="preserve"> технологиите играят важна роля за революционизирането на сектора на храните и напитките. Мобилните приложения за онлайн поръчка на храна, таблетите за хранене в стаите и интерактивните менюта рационализират процеса на поръчка, повишават удобството и предоставят на гостите по-голям контрол върху преживяванията им по време на хранене.</w:t>
      </w:r>
      <w:r w:rsidRPr="00AB390C">
        <w:rPr>
          <w:rFonts w:cs="Times New Roman"/>
          <w:bCs/>
          <w:vertAlign w:val="superscript"/>
          <w:lang w:val="ru-RU"/>
        </w:rPr>
        <w:footnoteReference w:id="235"/>
      </w:r>
    </w:p>
    <w:p w:rsidR="000804D6" w:rsidRPr="000804D6" w:rsidRDefault="00576B33" w:rsidP="000804D6">
      <w:pPr>
        <w:pBdr>
          <w:top w:val="none" w:sz="0" w:space="0" w:color="auto"/>
          <w:left w:val="none" w:sz="0" w:space="0" w:color="auto"/>
          <w:bottom w:val="none" w:sz="0" w:space="0" w:color="auto"/>
          <w:right w:val="none" w:sz="0" w:space="0" w:color="auto"/>
          <w:between w:val="none" w:sz="0" w:space="0" w:color="auto"/>
          <w:bar w:val="none" w:sz="0" w:color="auto"/>
        </w:pBdr>
        <w:spacing w:after="160" w:line="360" w:lineRule="auto"/>
        <w:contextualSpacing/>
        <w:jc w:val="both"/>
        <w:rPr>
          <w:rFonts w:cs="Times New Roman"/>
          <w:bCs/>
          <w:lang w:val="ru-RU"/>
        </w:rPr>
      </w:pPr>
      <w:r>
        <w:rPr>
          <w:rFonts w:cs="Times New Roman"/>
          <w:bCs/>
        </w:rPr>
        <w:t xml:space="preserve">- </w:t>
      </w:r>
      <w:r w:rsidR="000804D6" w:rsidRPr="000804D6">
        <w:rPr>
          <w:rFonts w:cs="Times New Roman"/>
          <w:bCs/>
          <w:lang w:val="ru-RU"/>
        </w:rPr>
        <w:t xml:space="preserve">Иновационната дейност в областта на </w:t>
      </w:r>
      <w:r w:rsidR="000804D6" w:rsidRPr="000804D6">
        <w:rPr>
          <w:rFonts w:cs="Times New Roman"/>
          <w:bCs/>
          <w:i/>
          <w:iCs/>
          <w:lang w:val="ru-RU"/>
        </w:rPr>
        <w:t>дизайна и архитектурата</w:t>
      </w:r>
      <w:r w:rsidR="000804D6" w:rsidRPr="000804D6">
        <w:rPr>
          <w:rFonts w:cs="Times New Roman"/>
          <w:bCs/>
          <w:lang w:val="ru-RU"/>
        </w:rPr>
        <w:t xml:space="preserve"> в хотелиерството включва създаването на уникални и запомнящи се преживявания за гостите чрез използването на иновативни материали, осветление и пространствени решения. Примери за това са хотели, които включват местното изкуство и култура в своя дизайн, или такива, които използват устойчиви строителни материали, за да намалят въздействието си върху околната среда.</w:t>
      </w:r>
    </w:p>
    <w:p w:rsidR="000804D6" w:rsidRPr="000804D6" w:rsidRDefault="00576B33" w:rsidP="000804D6">
      <w:pPr>
        <w:pBdr>
          <w:top w:val="none" w:sz="0" w:space="0" w:color="auto"/>
          <w:left w:val="none" w:sz="0" w:space="0" w:color="auto"/>
          <w:bottom w:val="none" w:sz="0" w:space="0" w:color="auto"/>
          <w:right w:val="none" w:sz="0" w:space="0" w:color="auto"/>
          <w:between w:val="none" w:sz="0" w:space="0" w:color="auto"/>
          <w:bar w:val="none" w:sz="0" w:color="auto"/>
        </w:pBdr>
        <w:spacing w:after="160" w:line="360" w:lineRule="auto"/>
        <w:contextualSpacing/>
        <w:jc w:val="both"/>
        <w:rPr>
          <w:rFonts w:cs="Times New Roman"/>
          <w:bCs/>
          <w:lang w:val="ru-RU"/>
        </w:rPr>
      </w:pPr>
      <w:r>
        <w:rPr>
          <w:rFonts w:cs="Times New Roman"/>
          <w:bCs/>
        </w:rPr>
        <w:t xml:space="preserve">- </w:t>
      </w:r>
      <w:r w:rsidR="000804D6" w:rsidRPr="000804D6">
        <w:rPr>
          <w:rFonts w:cs="Times New Roman"/>
          <w:bCs/>
          <w:lang w:val="ru-RU"/>
        </w:rPr>
        <w:t xml:space="preserve">Иновациите в </w:t>
      </w:r>
      <w:r w:rsidR="000804D6" w:rsidRPr="000804D6">
        <w:rPr>
          <w:rFonts w:cs="Times New Roman"/>
          <w:bCs/>
          <w:i/>
          <w:iCs/>
          <w:lang w:val="ru-RU"/>
        </w:rPr>
        <w:t>обслужването</w:t>
      </w:r>
      <w:r w:rsidR="000804D6" w:rsidRPr="000804D6">
        <w:rPr>
          <w:rFonts w:cs="Times New Roman"/>
          <w:bCs/>
          <w:lang w:val="ru-RU"/>
        </w:rPr>
        <w:t xml:space="preserve"> в хотелиерството включват разработването на нови модели за предоставяне на услуги, които осигуряват по-персонализирано и диференцирано преживяване на гостите. Например, някои хотели внедряват роботи-</w:t>
      </w:r>
      <w:r w:rsidR="000804D6" w:rsidRPr="000804D6">
        <w:rPr>
          <w:rFonts w:cs="Times New Roman"/>
          <w:bCs/>
          <w:lang w:val="ru-RU"/>
        </w:rPr>
        <w:lastRenderedPageBreak/>
        <w:t>консиержи или използват анализ на данни за персонализиране на преживяванията на гостите и подобряване на качеството на услугите.</w:t>
      </w:r>
    </w:p>
    <w:p w:rsidR="00D1111E" w:rsidRPr="009878B2" w:rsidRDefault="00576B33" w:rsidP="00D1111E">
      <w:pPr>
        <w:spacing w:line="360" w:lineRule="auto"/>
        <w:ind w:firstLine="720"/>
        <w:jc w:val="both"/>
        <w:rPr>
          <w:rFonts w:cs="Times New Roman"/>
          <w:lang w:val="ru-RU"/>
        </w:rPr>
      </w:pPr>
      <w:r>
        <w:rPr>
          <w:rFonts w:cs="Times New Roman"/>
          <w:bCs/>
        </w:rPr>
        <w:t xml:space="preserve">- </w:t>
      </w:r>
      <w:r w:rsidR="000804D6" w:rsidRPr="000804D6">
        <w:rPr>
          <w:rFonts w:cs="Times New Roman"/>
          <w:bCs/>
          <w:i/>
          <w:iCs/>
          <w:lang w:val="ru-RU"/>
        </w:rPr>
        <w:t>Маркетинг и брандинг:</w:t>
      </w:r>
      <w:r w:rsidR="000804D6" w:rsidRPr="000804D6">
        <w:rPr>
          <w:rFonts w:cs="Times New Roman"/>
          <w:bCs/>
          <w:lang w:val="ru-RU"/>
        </w:rPr>
        <w:t xml:space="preserve"> Иновациите в маркетинга и брандинга в хотелиерството включват разработването на нови начини за достигане до гостите и тяхното ангажиране. Това включва използването на социалните медии, маркетинга на влиятелните личности и завладяващи преживявания, като изскачащи събития и маркетингови кампании, основани на преживявания.</w:t>
      </w:r>
      <w:r w:rsidR="000804D6" w:rsidRPr="000804D6">
        <w:rPr>
          <w:rFonts w:cs="Times New Roman"/>
          <w:bCs/>
          <w:vertAlign w:val="superscript"/>
          <w:lang w:val="ru-RU"/>
        </w:rPr>
        <w:footnoteReference w:id="236"/>
      </w:r>
      <w:r w:rsidR="001C0DA2" w:rsidRPr="001C0DA2">
        <w:rPr>
          <w:rFonts w:cs="Times New Roman"/>
          <w:b/>
          <w:bCs/>
          <w:lang w:val="ru-RU"/>
        </w:rPr>
        <w:t xml:space="preserve"> </w:t>
      </w:r>
      <w:r w:rsidR="00D1111E" w:rsidRPr="009878B2">
        <w:rPr>
          <w:rFonts w:cs="Times New Roman"/>
          <w:lang w:val="ru-RU"/>
        </w:rPr>
        <w:t xml:space="preserve">Много заведения за настаняване са положили големи усилия да изградят лоялност към бранда чрез различни маркетингови иновации, включително създаване на </w:t>
      </w:r>
      <w:r w:rsidR="00D1111E" w:rsidRPr="009878B2">
        <w:rPr>
          <w:rFonts w:cs="Times New Roman"/>
          <w:i/>
          <w:iCs/>
          <w:lang w:val="ru-RU"/>
        </w:rPr>
        <w:t>онлайн общност на бранда, нови програми за лоялност или анализ на социалните медии</w:t>
      </w:r>
      <w:r w:rsidR="00D1111E" w:rsidRPr="009878B2">
        <w:rPr>
          <w:rFonts w:cs="Times New Roman"/>
          <w:lang w:val="ru-RU"/>
        </w:rPr>
        <w:t xml:space="preserve">. </w:t>
      </w:r>
    </w:p>
    <w:p w:rsidR="001C0DA2" w:rsidRPr="00D1111E" w:rsidRDefault="00D1111E" w:rsidP="00D1111E">
      <w:pPr>
        <w:spacing w:line="360" w:lineRule="auto"/>
        <w:ind w:firstLine="720"/>
        <w:jc w:val="both"/>
        <w:rPr>
          <w:rFonts w:cs="Times New Roman"/>
        </w:rPr>
      </w:pPr>
      <w:r w:rsidRPr="009878B2">
        <w:rPr>
          <w:rFonts w:cs="Times New Roman"/>
          <w:lang w:val="ru-RU"/>
        </w:rPr>
        <w:t xml:space="preserve">Тези новости и подобрения не работят изолирано, тъй като маркетинговите иновации нямат преки значителни икономически последици за хотелите. Маркетинговите иновации позволяват на бизнесите за гостоприемство да използват </w:t>
      </w:r>
      <w:r w:rsidRPr="009878B2">
        <w:rPr>
          <w:rFonts w:cs="Times New Roman"/>
          <w:i/>
          <w:iCs/>
          <w:lang w:val="ru-RU"/>
        </w:rPr>
        <w:t>силата на удовлетвореността</w:t>
      </w:r>
      <w:r w:rsidRPr="009878B2">
        <w:rPr>
          <w:rFonts w:cs="Times New Roman"/>
          <w:lang w:val="ru-RU"/>
        </w:rPr>
        <w:t xml:space="preserve"> на клиентите, като много хотели са положили големи усилия да изградят лоялност към бранда чрез различни подобрения, включително управление на онлайн репутацията, съдържанието и програми за лоялност. Организациите в хотелиерството периодично трябва да търсят нови и</w:t>
      </w:r>
      <w:r w:rsidRPr="009878B2">
        <w:rPr>
          <w:rFonts w:cs="Times New Roman"/>
          <w:i/>
          <w:iCs/>
          <w:lang w:val="ru-RU"/>
        </w:rPr>
        <w:t>новативни инструменти за подобрено позициониране в онлайн средата</w:t>
      </w:r>
      <w:r w:rsidRPr="009878B2">
        <w:rPr>
          <w:rFonts w:cs="Times New Roman"/>
          <w:lang w:val="ru-RU"/>
        </w:rPr>
        <w:t>. Това включва оптимизация на търсачките (</w:t>
      </w:r>
      <w:r w:rsidRPr="009878B2">
        <w:rPr>
          <w:rFonts w:cs="Times New Roman"/>
        </w:rPr>
        <w:t>SEO</w:t>
      </w:r>
      <w:r w:rsidRPr="009878B2">
        <w:rPr>
          <w:rFonts w:cs="Times New Roman"/>
          <w:lang w:val="ru-RU"/>
        </w:rPr>
        <w:t>), маркетинг на търсачките (</w:t>
      </w:r>
      <w:r w:rsidRPr="009878B2">
        <w:rPr>
          <w:rFonts w:cs="Times New Roman"/>
        </w:rPr>
        <w:t>SEM</w:t>
      </w:r>
      <w:r w:rsidRPr="009878B2">
        <w:rPr>
          <w:rFonts w:cs="Times New Roman"/>
          <w:lang w:val="ru-RU"/>
        </w:rPr>
        <w:t>), мета търсене, динамичен маркетинг за скорост (</w:t>
      </w:r>
      <w:r w:rsidRPr="009878B2">
        <w:rPr>
          <w:rFonts w:cs="Times New Roman"/>
        </w:rPr>
        <w:t>DRM</w:t>
      </w:r>
      <w:r w:rsidRPr="009878B2">
        <w:rPr>
          <w:rFonts w:cs="Times New Roman"/>
          <w:lang w:val="ru-RU"/>
        </w:rPr>
        <w:t xml:space="preserve">), имейл маркетинг, както и силно социално присъствие. </w:t>
      </w:r>
      <w:r w:rsidRPr="009878B2">
        <w:rPr>
          <w:rFonts w:cs="Times New Roman"/>
          <w:vertAlign w:val="superscript"/>
          <w:lang w:val="ru-RU"/>
        </w:rPr>
        <w:footnoteReference w:id="237"/>
      </w:r>
    </w:p>
    <w:p w:rsidR="001C0DA2" w:rsidRPr="001C0DA2" w:rsidRDefault="001C0DA2" w:rsidP="001C0DA2">
      <w:pPr>
        <w:pBdr>
          <w:top w:val="none" w:sz="0" w:space="0" w:color="auto"/>
          <w:left w:val="none" w:sz="0" w:space="0" w:color="auto"/>
          <w:bottom w:val="none" w:sz="0" w:space="0" w:color="auto"/>
          <w:right w:val="none" w:sz="0" w:space="0" w:color="auto"/>
          <w:between w:val="none" w:sz="0" w:space="0" w:color="auto"/>
          <w:bar w:val="none" w:sz="0" w:color="auto"/>
        </w:pBdr>
        <w:spacing w:after="160" w:line="360" w:lineRule="auto"/>
        <w:contextualSpacing/>
        <w:jc w:val="both"/>
        <w:rPr>
          <w:rFonts w:cs="Times New Roman"/>
          <w:bCs/>
        </w:rPr>
      </w:pPr>
      <w:r w:rsidRPr="001C0DA2">
        <w:rPr>
          <w:rFonts w:cs="Times New Roman"/>
          <w:bCs/>
          <w:i/>
          <w:iCs/>
          <w:lang w:val="bg-BG"/>
        </w:rPr>
        <w:t xml:space="preserve">- </w:t>
      </w:r>
      <w:r w:rsidRPr="001C0DA2">
        <w:rPr>
          <w:rFonts w:cs="Times New Roman"/>
          <w:bCs/>
          <w:i/>
          <w:iCs/>
        </w:rPr>
        <w:t>Разработването на мобилни приложения и кампании</w:t>
      </w:r>
      <w:r w:rsidRPr="001C0DA2">
        <w:rPr>
          <w:rFonts w:cs="Times New Roman"/>
          <w:bCs/>
        </w:rPr>
        <w:t xml:space="preserve"> в социалните медии също играе ключова роля в ангажирането на клиенти. Пример за това е мобилното приложение на Booking.com, което използва алгоритми с изкуствен интелект за персонализиране на препоръките и предлагане на динамични оферти според поведението на потребителя. Кампаниите в социалните медии, като тези на авиокомпанията Ryanair, включват хумористични публикации и бърза интеракция с аудиторията, което води до увеличаване на броя на резервациите и укрепване на марката.</w:t>
      </w:r>
    </w:p>
    <w:p w:rsidR="000B1BE5" w:rsidRPr="000B1BE5" w:rsidRDefault="00576B33" w:rsidP="000B1BE5">
      <w:pPr>
        <w:pBdr>
          <w:top w:val="none" w:sz="0" w:space="0" w:color="auto"/>
          <w:left w:val="none" w:sz="0" w:space="0" w:color="auto"/>
          <w:bottom w:val="none" w:sz="0" w:space="0" w:color="auto"/>
          <w:right w:val="none" w:sz="0" w:space="0" w:color="auto"/>
          <w:between w:val="none" w:sz="0" w:space="0" w:color="auto"/>
          <w:bar w:val="none" w:sz="0" w:color="auto"/>
        </w:pBdr>
        <w:spacing w:after="160" w:line="360" w:lineRule="auto"/>
        <w:contextualSpacing/>
        <w:jc w:val="both"/>
        <w:rPr>
          <w:rFonts w:cs="Times New Roman"/>
          <w:b/>
          <w:bCs/>
        </w:rPr>
      </w:pPr>
      <w:r w:rsidRPr="00AA39A0">
        <w:rPr>
          <w:rFonts w:cs="Times New Roman"/>
          <w:bCs/>
        </w:rPr>
        <w:t xml:space="preserve">- </w:t>
      </w:r>
      <w:r w:rsidRPr="00AA39A0">
        <w:rPr>
          <w:rFonts w:cs="Times New Roman"/>
          <w:bCs/>
          <w:i/>
          <w:iCs/>
          <w:lang w:val="ru-RU"/>
        </w:rPr>
        <w:t>С</w:t>
      </w:r>
      <w:r w:rsidR="000804D6" w:rsidRPr="00AA39A0">
        <w:rPr>
          <w:rFonts w:cs="Times New Roman"/>
          <w:bCs/>
          <w:i/>
          <w:iCs/>
          <w:lang w:val="ru-RU"/>
        </w:rPr>
        <w:t>ътрудничество</w:t>
      </w:r>
      <w:r w:rsidRPr="00AA39A0">
        <w:rPr>
          <w:rFonts w:cs="Times New Roman"/>
          <w:bCs/>
          <w:lang w:val="ru-RU"/>
        </w:rPr>
        <w:t xml:space="preserve"> </w:t>
      </w:r>
      <w:r w:rsidR="000804D6" w:rsidRPr="00AA39A0">
        <w:rPr>
          <w:rFonts w:cs="Times New Roman"/>
          <w:bCs/>
          <w:lang w:val="ru-RU"/>
        </w:rPr>
        <w:t>с външни партньори, като доставчици на технологии, дизайнери и консултанти по устойчивост</w:t>
      </w:r>
      <w:r w:rsidR="00CB5B82" w:rsidRPr="00AA39A0">
        <w:rPr>
          <w:rFonts w:cs="Times New Roman"/>
          <w:bCs/>
          <w:lang w:val="ru-RU"/>
        </w:rPr>
        <w:t>,</w:t>
      </w:r>
      <w:r w:rsidRPr="00AA39A0">
        <w:rPr>
          <w:rFonts w:cs="Times New Roman"/>
          <w:bCs/>
        </w:rPr>
        <w:t xml:space="preserve"> e </w:t>
      </w:r>
      <w:r w:rsidRPr="00AA39A0">
        <w:rPr>
          <w:rFonts w:cs="Times New Roman"/>
          <w:bCs/>
          <w:lang w:val="bg-BG"/>
        </w:rPr>
        <w:t xml:space="preserve">друг тип иновация в </w:t>
      </w:r>
      <w:r w:rsidR="00CB5B82" w:rsidRPr="00AA39A0">
        <w:rPr>
          <w:rFonts w:cs="Times New Roman"/>
          <w:bCs/>
          <w:lang w:val="bg-BG"/>
        </w:rPr>
        <w:t>хотелиерството</w:t>
      </w:r>
      <w:r w:rsidR="000804D6" w:rsidRPr="00AA39A0">
        <w:rPr>
          <w:rFonts w:cs="Times New Roman"/>
          <w:bCs/>
          <w:lang w:val="ru-RU"/>
        </w:rPr>
        <w:t xml:space="preserve">. Работейки с външни партньори, предприятията в областта на хотелиерството могат да използват </w:t>
      </w:r>
      <w:r w:rsidR="000804D6" w:rsidRPr="00AA39A0">
        <w:rPr>
          <w:rFonts w:cs="Times New Roman"/>
          <w:bCs/>
          <w:lang w:val="ru-RU"/>
        </w:rPr>
        <w:lastRenderedPageBreak/>
        <w:t>експертния опит и ресурсите на другите, за да стимулират иновациите и да останат начело на кривата.</w:t>
      </w:r>
      <w:r w:rsidR="000804D6" w:rsidRPr="00AA39A0">
        <w:rPr>
          <w:rFonts w:cs="Times New Roman"/>
          <w:bCs/>
          <w:vertAlign w:val="superscript"/>
          <w:lang w:val="ru-RU"/>
        </w:rPr>
        <w:footnoteReference w:id="238"/>
      </w:r>
      <w:r w:rsidR="00336A32" w:rsidRPr="00AA39A0">
        <w:rPr>
          <w:rFonts w:cs="Times New Roman"/>
          <w:bCs/>
          <w:color w:val="EE0000"/>
          <w:lang w:val="ru-RU"/>
        </w:rPr>
        <w:t xml:space="preserve"> </w:t>
      </w:r>
      <w:r w:rsidR="00336A32" w:rsidRPr="00AA39A0">
        <w:rPr>
          <w:rFonts w:cs="Times New Roman"/>
          <w:bCs/>
          <w:lang w:val="ru-RU"/>
        </w:rPr>
        <w:t>Чрез сътрудничество с външни партньори</w:t>
      </w:r>
      <w:r w:rsidR="00CB5B82" w:rsidRPr="00AA39A0">
        <w:rPr>
          <w:rFonts w:cs="Times New Roman"/>
          <w:bCs/>
          <w:lang w:val="ru-RU"/>
        </w:rPr>
        <w:t>,</w:t>
      </w:r>
      <w:r w:rsidR="00336A32" w:rsidRPr="00AA39A0">
        <w:rPr>
          <w:rFonts w:cs="Times New Roman"/>
          <w:bCs/>
          <w:lang w:val="ru-RU"/>
        </w:rPr>
        <w:t xml:space="preserve"> предприятията могат </w:t>
      </w:r>
      <w:r w:rsidR="00CB5B82" w:rsidRPr="00AA39A0">
        <w:rPr>
          <w:rFonts w:cs="Times New Roman"/>
          <w:bCs/>
          <w:lang w:val="ru-RU"/>
        </w:rPr>
        <w:t xml:space="preserve">да </w:t>
      </w:r>
      <w:r w:rsidR="00336A32" w:rsidRPr="00AA39A0">
        <w:rPr>
          <w:rFonts w:cs="Times New Roman"/>
          <w:bCs/>
          <w:lang w:val="ru-RU"/>
        </w:rPr>
        <w:t>разработят иновативни решения, които отговарят на широк спектър от предизвикателства и възможности.</w:t>
      </w:r>
      <w:r w:rsidR="00336A32" w:rsidRPr="00AA39A0">
        <w:rPr>
          <w:rFonts w:cs="Times New Roman"/>
          <w:bCs/>
          <w:vertAlign w:val="superscript"/>
          <w:lang w:val="ru-RU"/>
        </w:rPr>
        <w:footnoteReference w:id="239"/>
      </w:r>
    </w:p>
    <w:p w:rsidR="000804D6" w:rsidRDefault="000B1BE5" w:rsidP="000804D6">
      <w:pPr>
        <w:pBdr>
          <w:top w:val="none" w:sz="0" w:space="0" w:color="auto"/>
          <w:left w:val="none" w:sz="0" w:space="0" w:color="auto"/>
          <w:bottom w:val="none" w:sz="0" w:space="0" w:color="auto"/>
          <w:right w:val="none" w:sz="0" w:space="0" w:color="auto"/>
          <w:between w:val="none" w:sz="0" w:space="0" w:color="auto"/>
          <w:bar w:val="none" w:sz="0" w:color="auto"/>
        </w:pBdr>
        <w:spacing w:after="160" w:line="360" w:lineRule="auto"/>
        <w:contextualSpacing/>
        <w:jc w:val="both"/>
        <w:rPr>
          <w:rFonts w:cs="Times New Roman"/>
          <w:bCs/>
          <w:lang w:val="ru-RU"/>
        </w:rPr>
      </w:pPr>
      <w:r w:rsidRPr="000B1BE5">
        <w:rPr>
          <w:rFonts w:cs="Times New Roman"/>
          <w:bCs/>
          <w:lang w:val="ru-RU"/>
        </w:rPr>
        <w:t>Иновациите в областта на настаняването се простират отвъд постоянните структури. Сътрудничеството между хотелиерски марки и други индустрии, като например модната или развлекателната, доведе до създаването на временни изскачащи жилища. Тези уникални пространства предоставят на гостите ограничени по време преживявания, които съчетават същността на двете марки. Поп-ъп квартирите се възползват от елемента на изключителност и очарованието на преживяването на нещо ново и ограничено във времето.</w:t>
      </w:r>
    </w:p>
    <w:p w:rsidR="0057437F" w:rsidRPr="0057437F" w:rsidRDefault="0057437F" w:rsidP="000804D6">
      <w:pPr>
        <w:pBdr>
          <w:top w:val="none" w:sz="0" w:space="0" w:color="auto"/>
          <w:left w:val="none" w:sz="0" w:space="0" w:color="auto"/>
          <w:bottom w:val="none" w:sz="0" w:space="0" w:color="auto"/>
          <w:right w:val="none" w:sz="0" w:space="0" w:color="auto"/>
          <w:between w:val="none" w:sz="0" w:space="0" w:color="auto"/>
          <w:bar w:val="none" w:sz="0" w:color="auto"/>
        </w:pBdr>
        <w:spacing w:after="160" w:line="360" w:lineRule="auto"/>
        <w:contextualSpacing/>
        <w:jc w:val="both"/>
        <w:rPr>
          <w:rFonts w:cs="Times New Roman"/>
          <w:bCs/>
          <w:lang w:val="ru-RU"/>
        </w:rPr>
      </w:pPr>
      <w:r>
        <w:rPr>
          <w:rFonts w:cs="Times New Roman"/>
          <w:bCs/>
          <w:lang w:val="ru-RU"/>
        </w:rPr>
        <w:t>-</w:t>
      </w:r>
      <w:r w:rsidR="00CB5B82">
        <w:rPr>
          <w:rFonts w:cs="Times New Roman"/>
          <w:bCs/>
          <w:lang w:val="ru-RU"/>
        </w:rPr>
        <w:t xml:space="preserve"> </w:t>
      </w:r>
      <w:r w:rsidRPr="0057437F">
        <w:rPr>
          <w:rFonts w:cs="Times New Roman"/>
          <w:bCs/>
          <w:i/>
          <w:iCs/>
          <w:lang w:val="ru-RU"/>
        </w:rPr>
        <w:t>Блокчейн технологията</w:t>
      </w:r>
      <w:r w:rsidRPr="0057437F">
        <w:rPr>
          <w:rFonts w:cs="Times New Roman"/>
          <w:bCs/>
          <w:lang w:val="ru-RU"/>
        </w:rPr>
        <w:t xml:space="preserve"> има потенциала да революционизира различни аспекти на хотелиерската индустрия, включително системите за резервации и плащания, програмите за лоялност и проверката на самоличността. Блокчейн може да осигури сигурни, децентрализирани платформи за транзакции, като гарантира прозрачност и намалява риска от измами. Освен това</w:t>
      </w:r>
      <w:r w:rsidR="00CB5B82">
        <w:rPr>
          <w:rFonts w:cs="Times New Roman"/>
          <w:bCs/>
          <w:lang w:val="ru-RU"/>
        </w:rPr>
        <w:t>,</w:t>
      </w:r>
      <w:r w:rsidRPr="0057437F">
        <w:rPr>
          <w:rFonts w:cs="Times New Roman"/>
          <w:bCs/>
          <w:lang w:val="ru-RU"/>
        </w:rPr>
        <w:t xml:space="preserve"> програмите за лоялност, базирани на блокчейн, могат да предложат на гостите по-голяма гъвкавост, оперативна съвместимост и персонализирани награди, като повишат лоялността и задържането на клиентите.</w:t>
      </w:r>
    </w:p>
    <w:p w:rsidR="000B1BE5" w:rsidRPr="000B1BE5" w:rsidRDefault="00576B33" w:rsidP="000B1BE5">
      <w:pPr>
        <w:pBdr>
          <w:top w:val="none" w:sz="0" w:space="0" w:color="auto"/>
          <w:left w:val="none" w:sz="0" w:space="0" w:color="auto"/>
          <w:bottom w:val="none" w:sz="0" w:space="0" w:color="auto"/>
          <w:right w:val="none" w:sz="0" w:space="0" w:color="auto"/>
          <w:between w:val="none" w:sz="0" w:space="0" w:color="auto"/>
          <w:bar w:val="none" w:sz="0" w:color="auto"/>
        </w:pBdr>
        <w:spacing w:after="160" w:line="360" w:lineRule="auto"/>
        <w:contextualSpacing/>
        <w:jc w:val="both"/>
        <w:rPr>
          <w:rFonts w:cs="Times New Roman"/>
          <w:bCs/>
          <w:lang w:val="ru-RU"/>
        </w:rPr>
      </w:pPr>
      <w:r>
        <w:rPr>
          <w:rFonts w:cs="Times New Roman"/>
          <w:bCs/>
          <w:i/>
          <w:iCs/>
          <w:lang w:val="ru-RU"/>
        </w:rPr>
        <w:t xml:space="preserve">- </w:t>
      </w:r>
      <w:r w:rsidR="000804D6" w:rsidRPr="000804D6">
        <w:rPr>
          <w:rFonts w:cs="Times New Roman"/>
          <w:bCs/>
          <w:i/>
          <w:iCs/>
          <w:lang w:val="ru-RU"/>
        </w:rPr>
        <w:t>Обучението и развитието на служителите</w:t>
      </w:r>
      <w:r w:rsidR="000804D6" w:rsidRPr="000804D6">
        <w:rPr>
          <w:rFonts w:cs="Times New Roman"/>
          <w:bCs/>
          <w:lang w:val="ru-RU"/>
        </w:rPr>
        <w:t xml:space="preserve"> е друг важен аспект на иновационната дейност в хотелиерството. Като инвестират в уменията и знанията на своите служители, предприятията в областта на хотелиерството могат да насърчават култура на иновации и творчество и да дават възможност на служителите да допринасят с нови идеи и решения.</w:t>
      </w:r>
      <w:r w:rsidR="000804D6" w:rsidRPr="000804D6">
        <w:rPr>
          <w:rFonts w:cs="Times New Roman"/>
          <w:bCs/>
          <w:vertAlign w:val="superscript"/>
          <w:lang w:val="ru-RU"/>
        </w:rPr>
        <w:footnoteReference w:id="240"/>
      </w:r>
      <w:r w:rsidR="000B1BE5" w:rsidRPr="000B1BE5">
        <w:rPr>
          <w:rFonts w:cs="Times New Roman"/>
          <w:lang w:val="ru-RU"/>
        </w:rPr>
        <w:t xml:space="preserve"> </w:t>
      </w:r>
      <w:r w:rsidR="000B1BE5" w:rsidRPr="000B1BE5">
        <w:rPr>
          <w:rFonts w:cs="Times New Roman"/>
          <w:bCs/>
          <w:lang w:val="ru-RU"/>
        </w:rPr>
        <w:t>Основният използван критерий за ефективност е преди всичко доколко гостите са доволни от хотелските услуги. Все по-голям брой представители на мениджмънта започват да обръщат внимание на работното място, а не на технологичните иновации.</w:t>
      </w:r>
    </w:p>
    <w:p w:rsidR="000B1BE5" w:rsidRPr="000B1BE5" w:rsidRDefault="000B1BE5" w:rsidP="000B1BE5">
      <w:pPr>
        <w:pBdr>
          <w:top w:val="none" w:sz="0" w:space="0" w:color="auto"/>
          <w:left w:val="none" w:sz="0" w:space="0" w:color="auto"/>
          <w:bottom w:val="none" w:sz="0" w:space="0" w:color="auto"/>
          <w:right w:val="none" w:sz="0" w:space="0" w:color="auto"/>
          <w:between w:val="none" w:sz="0" w:space="0" w:color="auto"/>
          <w:bar w:val="none" w:sz="0" w:color="auto"/>
        </w:pBdr>
        <w:spacing w:after="160" w:line="360" w:lineRule="auto"/>
        <w:contextualSpacing/>
        <w:jc w:val="both"/>
        <w:rPr>
          <w:rFonts w:cs="Times New Roman"/>
          <w:bCs/>
          <w:lang w:val="ru-RU"/>
        </w:rPr>
      </w:pPr>
      <w:r w:rsidRPr="000B1BE5">
        <w:rPr>
          <w:rFonts w:cs="Times New Roman"/>
          <w:bCs/>
          <w:lang w:val="ru-RU"/>
        </w:rPr>
        <w:t xml:space="preserve"> Циркулацията на знания и развитието на кадрите са от решаващо значение за създаването на</w:t>
      </w:r>
      <w:r w:rsidR="00CB5B82">
        <w:rPr>
          <w:rFonts w:cs="Times New Roman"/>
          <w:bCs/>
          <w:lang w:val="ru-RU"/>
        </w:rPr>
        <w:t xml:space="preserve"> подобрения в една организация.</w:t>
      </w:r>
    </w:p>
    <w:p w:rsidR="000B1BE5" w:rsidRPr="000B1BE5" w:rsidRDefault="000B1BE5" w:rsidP="000B1BE5">
      <w:pPr>
        <w:pBdr>
          <w:top w:val="none" w:sz="0" w:space="0" w:color="auto"/>
          <w:left w:val="none" w:sz="0" w:space="0" w:color="auto"/>
          <w:bottom w:val="none" w:sz="0" w:space="0" w:color="auto"/>
          <w:right w:val="none" w:sz="0" w:space="0" w:color="auto"/>
          <w:between w:val="none" w:sz="0" w:space="0" w:color="auto"/>
          <w:bar w:val="none" w:sz="0" w:color="auto"/>
        </w:pBdr>
        <w:spacing w:after="160" w:line="360" w:lineRule="auto"/>
        <w:contextualSpacing/>
        <w:jc w:val="both"/>
        <w:rPr>
          <w:rFonts w:cs="Times New Roman"/>
          <w:bCs/>
          <w:lang w:val="ru-RU"/>
        </w:rPr>
      </w:pPr>
      <w:r w:rsidRPr="000B1BE5">
        <w:rPr>
          <w:rFonts w:cs="Times New Roman"/>
          <w:bCs/>
          <w:lang w:val="ru-RU"/>
        </w:rPr>
        <w:t xml:space="preserve">Ако заведенията за настаняване искат да останат иновативни, те трябва да създадат работна структура, в която служителите на всички нива да са в състояние да вземат </w:t>
      </w:r>
      <w:r w:rsidRPr="000B1BE5">
        <w:rPr>
          <w:rFonts w:cs="Times New Roman"/>
          <w:bCs/>
          <w:lang w:val="ru-RU"/>
        </w:rPr>
        <w:lastRenderedPageBreak/>
        <w:t>бързи решения и да имат свободата и отговорността да изпълняв</w:t>
      </w:r>
      <w:r w:rsidR="00CB5B82">
        <w:rPr>
          <w:rFonts w:cs="Times New Roman"/>
          <w:bCs/>
          <w:lang w:val="ru-RU"/>
        </w:rPr>
        <w:t>ат, както смятат за необходимо.</w:t>
      </w:r>
      <w:r w:rsidRPr="000B1BE5">
        <w:rPr>
          <w:rFonts w:cs="Times New Roman"/>
          <w:bCs/>
          <w:vertAlign w:val="superscript"/>
          <w:lang w:val="ru-RU"/>
        </w:rPr>
        <w:footnoteReference w:id="241"/>
      </w:r>
    </w:p>
    <w:p w:rsidR="000B1BE5" w:rsidRPr="000B1BE5" w:rsidRDefault="000B1BE5" w:rsidP="000B1BE5">
      <w:pPr>
        <w:pBdr>
          <w:top w:val="none" w:sz="0" w:space="0" w:color="auto"/>
          <w:left w:val="none" w:sz="0" w:space="0" w:color="auto"/>
          <w:bottom w:val="none" w:sz="0" w:space="0" w:color="auto"/>
          <w:right w:val="none" w:sz="0" w:space="0" w:color="auto"/>
          <w:between w:val="none" w:sz="0" w:space="0" w:color="auto"/>
          <w:bar w:val="none" w:sz="0" w:color="auto"/>
        </w:pBdr>
        <w:spacing w:after="160" w:line="360" w:lineRule="auto"/>
        <w:contextualSpacing/>
        <w:jc w:val="both"/>
        <w:rPr>
          <w:rFonts w:cs="Times New Roman"/>
          <w:bCs/>
          <w:lang w:val="ru-RU"/>
        </w:rPr>
      </w:pPr>
      <w:r w:rsidRPr="000B1BE5">
        <w:rPr>
          <w:rFonts w:cs="Times New Roman"/>
          <w:bCs/>
          <w:lang w:val="ru-RU"/>
        </w:rPr>
        <w:t>Иновациите в услугите и обслужването имат значение, когато гостите избират хотел, като типът на настаняване има най-голямо влияние върху избора на хотел от клиента. Иновациите в услугите имат по-голямо значение за избора, когато гостите отсядат в икономични хотели, а не в хотели от среден и по-ви</w:t>
      </w:r>
      <w:r w:rsidR="00CB5B82">
        <w:rPr>
          <w:rFonts w:cs="Times New Roman"/>
          <w:bCs/>
          <w:lang w:val="ru-RU"/>
        </w:rPr>
        <w:t>сок клас.</w:t>
      </w:r>
    </w:p>
    <w:p w:rsidR="000804D6" w:rsidRPr="000B1BE5" w:rsidRDefault="000B1BE5" w:rsidP="000804D6">
      <w:pPr>
        <w:pBdr>
          <w:top w:val="none" w:sz="0" w:space="0" w:color="auto"/>
          <w:left w:val="none" w:sz="0" w:space="0" w:color="auto"/>
          <w:bottom w:val="none" w:sz="0" w:space="0" w:color="auto"/>
          <w:right w:val="none" w:sz="0" w:space="0" w:color="auto"/>
          <w:between w:val="none" w:sz="0" w:space="0" w:color="auto"/>
          <w:bar w:val="none" w:sz="0" w:color="auto"/>
        </w:pBdr>
        <w:spacing w:after="160" w:line="360" w:lineRule="auto"/>
        <w:contextualSpacing/>
        <w:jc w:val="both"/>
        <w:rPr>
          <w:rFonts w:cs="Times New Roman"/>
          <w:bCs/>
        </w:rPr>
      </w:pPr>
      <w:r w:rsidRPr="000B1BE5">
        <w:rPr>
          <w:rFonts w:cs="Times New Roman"/>
          <w:bCs/>
          <w:lang w:val="ru-RU"/>
        </w:rPr>
        <w:t xml:space="preserve">В индустрията на хотелиерството, има нужда от подобрения в услугите, които се фокусират върху ново и уникално изживяване, което е различно от търговската стандартизация. Такъв тип иновация е насочена към иновативността в управлението на обслужването, за да се задоволят очакванията на клиентите за ново изживяване. </w:t>
      </w:r>
    </w:p>
    <w:p w:rsidR="00336A32" w:rsidRPr="00336A32" w:rsidRDefault="00876586" w:rsidP="00336A32">
      <w:pPr>
        <w:pBdr>
          <w:top w:val="none" w:sz="0" w:space="0" w:color="auto"/>
          <w:left w:val="none" w:sz="0" w:space="0" w:color="auto"/>
          <w:bottom w:val="none" w:sz="0" w:space="0" w:color="auto"/>
          <w:right w:val="none" w:sz="0" w:space="0" w:color="auto"/>
          <w:between w:val="none" w:sz="0" w:space="0" w:color="auto"/>
          <w:bar w:val="none" w:sz="0" w:color="auto"/>
        </w:pBdr>
        <w:spacing w:after="160" w:line="360" w:lineRule="auto"/>
        <w:contextualSpacing/>
        <w:jc w:val="both"/>
        <w:rPr>
          <w:rFonts w:cs="Times New Roman"/>
          <w:bCs/>
          <w:lang w:val="ru-RU"/>
        </w:rPr>
      </w:pPr>
      <w:r>
        <w:rPr>
          <w:rFonts w:cs="Times New Roman"/>
          <w:bCs/>
          <w:i/>
          <w:iCs/>
          <w:lang w:val="bg-BG"/>
        </w:rPr>
        <w:t xml:space="preserve">- </w:t>
      </w:r>
      <w:r w:rsidRPr="00876586">
        <w:rPr>
          <w:rFonts w:cs="Times New Roman"/>
          <w:bCs/>
          <w:i/>
          <w:iCs/>
        </w:rPr>
        <w:t>Технологична трансформация в хотелиерската индустрия</w:t>
      </w:r>
      <w:r>
        <w:rPr>
          <w:rFonts w:cs="Times New Roman"/>
          <w:bCs/>
          <w:i/>
          <w:iCs/>
          <w:lang w:val="bg-BG"/>
        </w:rPr>
        <w:t xml:space="preserve">: </w:t>
      </w:r>
      <w:r w:rsidR="00336A32" w:rsidRPr="00336A32">
        <w:rPr>
          <w:rFonts w:cs="Times New Roman"/>
          <w:bCs/>
          <w:i/>
          <w:iCs/>
          <w:lang w:val="ru-RU"/>
        </w:rPr>
        <w:t>През</w:t>
      </w:r>
      <w:r w:rsidR="00336A32" w:rsidRPr="00336A32">
        <w:rPr>
          <w:rFonts w:cs="Times New Roman"/>
          <w:bCs/>
          <w:lang w:val="ru-RU"/>
        </w:rPr>
        <w:t xml:space="preserve"> последните години хотелиерската индустрия претърпя дълбока цифрова трансформация, като технологичният напредък доведе до революция в начина, по който предприятията работят, а гостите ползват услугите им. Технологиите се превърнаха в неразделна част от еволюцията на индустрията - от рационализирани операции до подобрено преживяване на гостите.</w:t>
      </w:r>
    </w:p>
    <w:p w:rsidR="00336A32" w:rsidRPr="00336A32" w:rsidRDefault="00336A32" w:rsidP="00336A32">
      <w:pPr>
        <w:pBdr>
          <w:top w:val="none" w:sz="0" w:space="0" w:color="auto"/>
          <w:left w:val="none" w:sz="0" w:space="0" w:color="auto"/>
          <w:bottom w:val="none" w:sz="0" w:space="0" w:color="auto"/>
          <w:right w:val="none" w:sz="0" w:space="0" w:color="auto"/>
          <w:between w:val="none" w:sz="0" w:space="0" w:color="auto"/>
          <w:bar w:val="none" w:sz="0" w:color="auto"/>
        </w:pBdr>
        <w:spacing w:after="160" w:line="360" w:lineRule="auto"/>
        <w:contextualSpacing/>
        <w:jc w:val="both"/>
        <w:rPr>
          <w:rFonts w:cs="Times New Roman"/>
          <w:bCs/>
          <w:lang w:val="ru-RU"/>
        </w:rPr>
      </w:pPr>
      <w:r w:rsidRPr="00336A32">
        <w:rPr>
          <w:rFonts w:cs="Times New Roman"/>
          <w:b/>
          <w:lang w:val="ru-RU"/>
        </w:rPr>
        <w:t>Мобилните технологии</w:t>
      </w:r>
      <w:r w:rsidRPr="00336A32">
        <w:rPr>
          <w:rFonts w:cs="Times New Roman"/>
          <w:bCs/>
          <w:lang w:val="ru-RU"/>
        </w:rPr>
        <w:t xml:space="preserve"> се превърнаха в фактор, който променя правилата на играта за хотелиерския бранш. Едно от най-значимите нововъведения е цифровото чекиране и мобилните ключови услуги. </w:t>
      </w:r>
      <w:r w:rsidR="00AA39A0">
        <w:rPr>
          <w:rFonts w:cs="Times New Roman"/>
          <w:bCs/>
          <w:lang w:val="ru-RU"/>
        </w:rPr>
        <w:t xml:space="preserve">Такъв пример е </w:t>
      </w:r>
      <w:r w:rsidR="00AA39A0" w:rsidRPr="00AA39A0">
        <w:rPr>
          <w:rStyle w:val="Strong"/>
          <w:b w:val="0"/>
        </w:rPr>
        <w:t>Marriott International</w:t>
      </w:r>
      <w:r w:rsidR="00AA39A0" w:rsidRPr="000B1BE5">
        <w:rPr>
          <w:rFonts w:cs="Times New Roman"/>
          <w:bCs/>
          <w:vertAlign w:val="superscript"/>
          <w:lang w:val="ru-RU"/>
        </w:rPr>
        <w:footnoteReference w:id="242"/>
      </w:r>
      <w:r w:rsidR="00AA39A0">
        <w:t xml:space="preserve"> въведе „Mobile Check-In“ в своето приложение Marriott Bonvoy, което позволява на гостите да се чекират онлайн, да получат известие, когато стаята им е готова, и да пропуснат рецепцията.</w:t>
      </w:r>
      <w:r w:rsidR="00AA39A0" w:rsidRPr="00AA39A0">
        <w:rPr>
          <w:rFonts w:cs="Times New Roman"/>
          <w:bCs/>
          <w:lang w:val="ru-RU"/>
        </w:rPr>
        <w:t xml:space="preserve"> </w:t>
      </w:r>
      <w:r w:rsidR="00AA39A0" w:rsidRPr="00336A32">
        <w:rPr>
          <w:rFonts w:cs="Times New Roman"/>
          <w:bCs/>
          <w:lang w:val="ru-RU"/>
        </w:rPr>
        <w:t>При пристигането си те получават цифров ключ на своите смартфони, който им позволява да получат достъп до стаите си, без да се нуждаят от физическа ключова карта</w:t>
      </w:r>
      <w:r w:rsidR="00AA39A0" w:rsidRPr="00AA39A0">
        <w:rPr>
          <w:rFonts w:cs="Times New Roman"/>
          <w:bCs/>
          <w:lang w:val="ru-RU"/>
        </w:rPr>
        <w:t>.</w:t>
      </w:r>
      <w:r w:rsidR="00AA39A0" w:rsidRPr="00AA39A0">
        <w:rPr>
          <w:bCs/>
        </w:rPr>
        <w:t xml:space="preserve"> </w:t>
      </w:r>
      <w:r w:rsidR="00AA39A0" w:rsidRPr="00AA39A0">
        <w:rPr>
          <w:rFonts w:cs="Times New Roman"/>
          <w:bCs/>
        </w:rPr>
        <w:t xml:space="preserve">Пример за </w:t>
      </w:r>
      <w:r w:rsidR="00AA39A0" w:rsidRPr="00AA39A0">
        <w:rPr>
          <w:rFonts w:cs="Times New Roman"/>
          <w:bCs/>
          <w:lang w:val="bg-BG"/>
        </w:rPr>
        <w:t xml:space="preserve">въведен </w:t>
      </w:r>
      <w:r w:rsidR="00AA39A0" w:rsidRPr="00AA39A0">
        <w:rPr>
          <w:rFonts w:cs="Times New Roman"/>
          <w:bCs/>
        </w:rPr>
        <w:t>мобилен ключ Hilton Hotels &amp; Resorts</w:t>
      </w:r>
      <w:r w:rsidR="00AA39A0" w:rsidRPr="00AA39A0">
        <w:rPr>
          <w:rFonts w:cs="Times New Roman"/>
          <w:bCs/>
          <w:vertAlign w:val="superscript"/>
          <w:lang w:val="ru-RU"/>
        </w:rPr>
        <w:footnoteReference w:id="243"/>
      </w:r>
      <w:r w:rsidR="00AA39A0" w:rsidRPr="00AA39A0">
        <w:rPr>
          <w:rFonts w:cs="Times New Roman"/>
          <w:bCs/>
        </w:rPr>
        <w:t xml:space="preserve"> прилагат технологията „Digital Key“ чрез приложението </w:t>
      </w:r>
      <w:r w:rsidR="00AA39A0" w:rsidRPr="00AA39A0">
        <w:rPr>
          <w:rFonts w:cs="Times New Roman"/>
          <w:bCs/>
          <w:i/>
          <w:iCs/>
        </w:rPr>
        <w:t>Hilton Honors</w:t>
      </w:r>
      <w:r w:rsidR="00AA39A0" w:rsidRPr="00AA39A0">
        <w:rPr>
          <w:rFonts w:cs="Times New Roman"/>
          <w:bCs/>
        </w:rPr>
        <w:t>, която позволява на гостите да отключват стаите си с телефона си, без физическа карта. Технологията е внедрена в над 80% от хотелите на веригата по света.</w:t>
      </w:r>
    </w:p>
    <w:p w:rsidR="00336A32" w:rsidRPr="00336A32" w:rsidRDefault="00336A32" w:rsidP="00336A32">
      <w:pPr>
        <w:pBdr>
          <w:top w:val="none" w:sz="0" w:space="0" w:color="auto"/>
          <w:left w:val="none" w:sz="0" w:space="0" w:color="auto"/>
          <w:bottom w:val="none" w:sz="0" w:space="0" w:color="auto"/>
          <w:right w:val="none" w:sz="0" w:space="0" w:color="auto"/>
          <w:between w:val="none" w:sz="0" w:space="0" w:color="auto"/>
          <w:bar w:val="none" w:sz="0" w:color="auto"/>
        </w:pBdr>
        <w:spacing w:after="160" w:line="360" w:lineRule="auto"/>
        <w:contextualSpacing/>
        <w:jc w:val="both"/>
        <w:rPr>
          <w:rFonts w:cs="Times New Roman"/>
          <w:bCs/>
          <w:lang w:val="ru-RU"/>
        </w:rPr>
      </w:pPr>
      <w:r w:rsidRPr="00336A32">
        <w:rPr>
          <w:rFonts w:cs="Times New Roman"/>
          <w:bCs/>
          <w:lang w:val="ru-RU"/>
        </w:rPr>
        <w:t>Тази технология не само повишава удобството на гостите, но и оптимизира оперативната ефективност на хотелите, като намалява времето за чакане и позволява на персонала да се съсредоточи върху предоставянето на персонализирани услуги.</w:t>
      </w:r>
    </w:p>
    <w:p w:rsidR="00336A32" w:rsidRPr="00336A32" w:rsidRDefault="00336A32" w:rsidP="00336A32">
      <w:pPr>
        <w:pBdr>
          <w:top w:val="none" w:sz="0" w:space="0" w:color="auto"/>
          <w:left w:val="none" w:sz="0" w:space="0" w:color="auto"/>
          <w:bottom w:val="none" w:sz="0" w:space="0" w:color="auto"/>
          <w:right w:val="none" w:sz="0" w:space="0" w:color="auto"/>
          <w:between w:val="none" w:sz="0" w:space="0" w:color="auto"/>
          <w:bar w:val="none" w:sz="0" w:color="auto"/>
        </w:pBdr>
        <w:spacing w:after="160" w:line="360" w:lineRule="auto"/>
        <w:contextualSpacing/>
        <w:jc w:val="both"/>
        <w:rPr>
          <w:rFonts w:cs="Times New Roman"/>
          <w:bCs/>
          <w:lang w:val="ru-RU"/>
        </w:rPr>
      </w:pPr>
      <w:r w:rsidRPr="00336A32">
        <w:rPr>
          <w:rFonts w:cs="Times New Roman"/>
          <w:bCs/>
          <w:lang w:val="ru-RU"/>
        </w:rPr>
        <w:lastRenderedPageBreak/>
        <w:t>Приложения, ориентирани към гостите, и удобства в стаите</w:t>
      </w:r>
      <w:r w:rsidR="00AA39A0">
        <w:rPr>
          <w:rFonts w:cs="Times New Roman"/>
          <w:bCs/>
          <w:lang w:val="ru-RU"/>
        </w:rPr>
        <w:t>.</w:t>
      </w:r>
    </w:p>
    <w:p w:rsidR="00336A32" w:rsidRPr="00336A32" w:rsidRDefault="00336A32" w:rsidP="00336A32">
      <w:pPr>
        <w:pBdr>
          <w:top w:val="none" w:sz="0" w:space="0" w:color="auto"/>
          <w:left w:val="none" w:sz="0" w:space="0" w:color="auto"/>
          <w:bottom w:val="none" w:sz="0" w:space="0" w:color="auto"/>
          <w:right w:val="none" w:sz="0" w:space="0" w:color="auto"/>
          <w:between w:val="none" w:sz="0" w:space="0" w:color="auto"/>
          <w:bar w:val="none" w:sz="0" w:color="auto"/>
        </w:pBdr>
        <w:spacing w:after="160" w:line="360" w:lineRule="auto"/>
        <w:contextualSpacing/>
        <w:jc w:val="both"/>
        <w:rPr>
          <w:rFonts w:cs="Times New Roman"/>
          <w:bCs/>
          <w:lang w:val="ru-RU"/>
        </w:rPr>
      </w:pPr>
      <w:r w:rsidRPr="00336A32">
        <w:rPr>
          <w:rFonts w:cs="Times New Roman"/>
          <w:bCs/>
          <w:lang w:val="ru-RU"/>
        </w:rPr>
        <w:t xml:space="preserve">Хотелиерските фирми все повече инвестират в </w:t>
      </w:r>
      <w:r w:rsidRPr="00336A32">
        <w:rPr>
          <w:rFonts w:cs="Times New Roman"/>
          <w:b/>
          <w:lang w:val="ru-RU"/>
        </w:rPr>
        <w:t>мобилни приложения</w:t>
      </w:r>
      <w:r w:rsidRPr="00336A32">
        <w:rPr>
          <w:rFonts w:cs="Times New Roman"/>
          <w:bCs/>
          <w:lang w:val="ru-RU"/>
        </w:rPr>
        <w:t>, ориентирани към гостите. Тези приложения служат като всеобхватни платформи за достъп на гостите до редица услуги - от поръчки за обслужване по стаите до резервации за спа центрове. Гостите могат да персонализират преживяванията си по време на престоя, като задават предпочитания, правят заявки и получават актуализации в реално време</w:t>
      </w:r>
      <w:r w:rsidR="00AB40D7">
        <w:rPr>
          <w:rFonts w:cs="Times New Roman"/>
          <w:bCs/>
          <w:lang w:val="ru-RU"/>
        </w:rPr>
        <w:t>.</w:t>
      </w:r>
    </w:p>
    <w:p w:rsidR="00336A32" w:rsidRPr="00336A32" w:rsidRDefault="00336A32" w:rsidP="00336A32">
      <w:pPr>
        <w:pBdr>
          <w:top w:val="none" w:sz="0" w:space="0" w:color="auto"/>
          <w:left w:val="none" w:sz="0" w:space="0" w:color="auto"/>
          <w:bottom w:val="none" w:sz="0" w:space="0" w:color="auto"/>
          <w:right w:val="none" w:sz="0" w:space="0" w:color="auto"/>
          <w:between w:val="none" w:sz="0" w:space="0" w:color="auto"/>
          <w:bar w:val="none" w:sz="0" w:color="auto"/>
        </w:pBdr>
        <w:spacing w:after="160" w:line="360" w:lineRule="auto"/>
        <w:contextualSpacing/>
        <w:jc w:val="both"/>
        <w:rPr>
          <w:rFonts w:cs="Times New Roman"/>
          <w:bCs/>
          <w:lang w:val="ru-RU"/>
        </w:rPr>
      </w:pPr>
      <w:r w:rsidRPr="00336A32">
        <w:rPr>
          <w:rFonts w:cs="Times New Roman"/>
          <w:bCs/>
          <w:lang w:val="ru-RU"/>
        </w:rPr>
        <w:t>Удобствата в стаите също претърпяха технологична трансформация. Интелигентните стаи са оборудвани с гласово активирани асистенти, които позволяват на гостите да контролират осветлението, температурата, системите за забавление и др. с помощта на гласови команди. Това ниво на персонализация повишава комфорта и удобството на гостите.</w:t>
      </w:r>
      <w:r w:rsidR="00FF783A" w:rsidRPr="00FF783A">
        <w:rPr>
          <w:b/>
          <w:bCs/>
        </w:rPr>
        <w:t xml:space="preserve"> </w:t>
      </w:r>
      <w:r w:rsidR="00FF783A" w:rsidRPr="00FF783A">
        <w:rPr>
          <w:rFonts w:cs="Times New Roman"/>
          <w:bCs/>
        </w:rPr>
        <w:t>Wynn Las Vegas</w:t>
      </w:r>
      <w:r w:rsidR="00FF783A" w:rsidRPr="00336A32">
        <w:rPr>
          <w:rFonts w:cs="Times New Roman"/>
          <w:bCs/>
          <w:vertAlign w:val="superscript"/>
          <w:lang w:val="ru-RU"/>
        </w:rPr>
        <w:footnoteReference w:id="244"/>
      </w:r>
      <w:r w:rsidR="00FF783A" w:rsidRPr="00FF783A">
        <w:rPr>
          <w:rFonts w:cs="Times New Roman"/>
          <w:bCs/>
        </w:rPr>
        <w:t xml:space="preserve"> </w:t>
      </w:r>
      <w:r w:rsidR="00FF783A">
        <w:rPr>
          <w:rFonts w:cs="Times New Roman"/>
          <w:bCs/>
          <w:lang w:val="bg-BG"/>
        </w:rPr>
        <w:t>е</w:t>
      </w:r>
      <w:r w:rsidR="00FF783A" w:rsidRPr="00FF783A">
        <w:rPr>
          <w:rFonts w:cs="Times New Roman"/>
          <w:bCs/>
        </w:rPr>
        <w:t xml:space="preserve"> един от първите хотели в света, които интегрираха Amazon Alexa във всички свои стаи. Гостите могат чрез гласови команди да управляват осветлението, температурата, завесите, телевизора и музиката, както и да поискат хотелски услуги като почистване или румсървис. Това създава персонализирано и високотехнологично изживяване, което повишава удовлетворението на клиентите.</w:t>
      </w:r>
    </w:p>
    <w:p w:rsidR="00336A32" w:rsidRPr="00336A32" w:rsidRDefault="00336A32" w:rsidP="00336A32">
      <w:pPr>
        <w:pBdr>
          <w:top w:val="none" w:sz="0" w:space="0" w:color="auto"/>
          <w:left w:val="none" w:sz="0" w:space="0" w:color="auto"/>
          <w:bottom w:val="none" w:sz="0" w:space="0" w:color="auto"/>
          <w:right w:val="none" w:sz="0" w:space="0" w:color="auto"/>
          <w:between w:val="none" w:sz="0" w:space="0" w:color="auto"/>
          <w:bar w:val="none" w:sz="0" w:color="auto"/>
        </w:pBdr>
        <w:spacing w:after="160" w:line="360" w:lineRule="auto"/>
        <w:contextualSpacing/>
        <w:jc w:val="both"/>
        <w:rPr>
          <w:rFonts w:cs="Times New Roman"/>
          <w:bCs/>
          <w:lang w:val="ru-RU"/>
        </w:rPr>
      </w:pPr>
      <w:r w:rsidRPr="00336A32">
        <w:rPr>
          <w:rFonts w:cs="Times New Roman"/>
          <w:b/>
          <w:lang w:val="ru-RU"/>
        </w:rPr>
        <w:t>Изкуственият интелект (ИИ)</w:t>
      </w:r>
      <w:r w:rsidRPr="00336A32">
        <w:rPr>
          <w:rFonts w:cs="Times New Roman"/>
          <w:bCs/>
          <w:lang w:val="ru-RU"/>
        </w:rPr>
        <w:t xml:space="preserve"> е намерил своето място в хотелиерската индустрия чрез чатботове и виртуални асистенти. Чатботовете се внедряват в уебсайтове и мобилни приложения, за да осигурят незабавна поддръжка на клиентите. Те могат да обработват рутинни запитвания, да дават препоръки и да помагат в процесите на резервиране, като предлагат денонощна помощ на гостите.</w:t>
      </w:r>
    </w:p>
    <w:p w:rsidR="00336A32" w:rsidRPr="00336A32" w:rsidRDefault="00336A32" w:rsidP="00336A32">
      <w:pPr>
        <w:pBdr>
          <w:top w:val="none" w:sz="0" w:space="0" w:color="auto"/>
          <w:left w:val="none" w:sz="0" w:space="0" w:color="auto"/>
          <w:bottom w:val="none" w:sz="0" w:space="0" w:color="auto"/>
          <w:right w:val="none" w:sz="0" w:space="0" w:color="auto"/>
          <w:between w:val="none" w:sz="0" w:space="0" w:color="auto"/>
          <w:bar w:val="none" w:sz="0" w:color="auto"/>
        </w:pBdr>
        <w:spacing w:after="160" w:line="360" w:lineRule="auto"/>
        <w:contextualSpacing/>
        <w:jc w:val="both"/>
        <w:rPr>
          <w:rFonts w:cs="Times New Roman"/>
          <w:bCs/>
          <w:lang w:val="ru-RU"/>
        </w:rPr>
      </w:pPr>
      <w:r w:rsidRPr="00336A32">
        <w:rPr>
          <w:rFonts w:cs="Times New Roman"/>
          <w:bCs/>
          <w:lang w:val="ru-RU"/>
        </w:rPr>
        <w:t>Освен това анализът на данни, базиран на изкуствен интелект, позволява на хотелите да придобият представа за предпочитанията и поведението на гостите, което им позволява да адаптират услугите и предложенията си по подходящ начин. Прогнозният анализ също така помага на хотелите да предвиждат пиковите моменти на резервации и да коригират ценовите стратегии.</w:t>
      </w:r>
    </w:p>
    <w:p w:rsidR="00336A32" w:rsidRPr="00336A32" w:rsidRDefault="00336A32" w:rsidP="00336A32">
      <w:pPr>
        <w:pBdr>
          <w:top w:val="none" w:sz="0" w:space="0" w:color="auto"/>
          <w:left w:val="none" w:sz="0" w:space="0" w:color="auto"/>
          <w:bottom w:val="none" w:sz="0" w:space="0" w:color="auto"/>
          <w:right w:val="none" w:sz="0" w:space="0" w:color="auto"/>
          <w:between w:val="none" w:sz="0" w:space="0" w:color="auto"/>
          <w:bar w:val="none" w:sz="0" w:color="auto"/>
        </w:pBdr>
        <w:spacing w:after="160" w:line="360" w:lineRule="auto"/>
        <w:contextualSpacing/>
        <w:jc w:val="both"/>
        <w:rPr>
          <w:rFonts w:cs="Times New Roman"/>
          <w:bCs/>
          <w:lang w:val="bg-BG"/>
        </w:rPr>
      </w:pPr>
      <w:r w:rsidRPr="00336A32">
        <w:rPr>
          <w:rFonts w:cs="Times New Roman"/>
          <w:b/>
          <w:lang w:val="ru-RU"/>
        </w:rPr>
        <w:t>Виртуалната реалност (VR) и разширената реалност (AR)</w:t>
      </w:r>
      <w:r w:rsidRPr="00336A32">
        <w:rPr>
          <w:rFonts w:cs="Times New Roman"/>
          <w:bCs/>
          <w:lang w:val="ru-RU"/>
        </w:rPr>
        <w:t xml:space="preserve"> се превърнаха в мощни инструменти за подобряване на преживяването на гостите. VR позволява на потенциалните гости да правят виртуални обиколки на стаи, съоръжения и дестинации, което им помага да вземат по-информирани решения преди резервацията. AR подобрява преживяванията на място, като наслагва цифрова информация върху физическата среда. Например, гостите могат да използват AR приложения, за да получават информация за забележителности, ресторанти и атракции, когато разглеждат </w:t>
      </w:r>
      <w:r w:rsidRPr="00336A32">
        <w:rPr>
          <w:rFonts w:cs="Times New Roman"/>
          <w:bCs/>
          <w:lang w:val="ru-RU"/>
        </w:rPr>
        <w:lastRenderedPageBreak/>
        <w:t>нов град.</w:t>
      </w:r>
      <w:r w:rsidR="00876586" w:rsidRPr="00876586">
        <w:rPr>
          <w:rFonts w:cs="Times New Roman"/>
          <w:bCs/>
        </w:rPr>
        <w:t xml:space="preserve"> </w:t>
      </w:r>
      <w:r w:rsidR="00FE6E5A">
        <w:rPr>
          <w:rFonts w:cs="Times New Roman"/>
          <w:bCs/>
          <w:lang w:val="bg-BG"/>
        </w:rPr>
        <w:t xml:space="preserve">Такев </w:t>
      </w:r>
      <w:r w:rsidR="001C0DA2" w:rsidRPr="00336A32">
        <w:rPr>
          <w:rFonts w:cs="Times New Roman"/>
          <w:bCs/>
        </w:rPr>
        <w:t xml:space="preserve">пример </w:t>
      </w:r>
      <w:r w:rsidR="00FE6E5A">
        <w:rPr>
          <w:rFonts w:cs="Times New Roman"/>
          <w:bCs/>
          <w:lang w:val="bg-BG"/>
        </w:rPr>
        <w:t xml:space="preserve">е </w:t>
      </w:r>
      <w:r w:rsidR="001C0DA2" w:rsidRPr="00336A32">
        <w:rPr>
          <w:rFonts w:cs="Times New Roman"/>
          <w:bCs/>
        </w:rPr>
        <w:t>хотелският бранд Marriott използва VR технологии в своите маркетингови кампании, позволявайки на клиентите да преживеят популярни туристически дестинации чрез виртуални обиколки, което засилва тяхното желание за пътуване. В България първият дигитален хотел в София – хотел "Кибер" – предлага на гостите си интерактивни виртуални карти на града и опции за персонализиране на услугите чрез AR платформи.</w:t>
      </w:r>
    </w:p>
    <w:p w:rsidR="00336A32" w:rsidRPr="00336A32" w:rsidRDefault="00336A32" w:rsidP="00336A32">
      <w:pPr>
        <w:pBdr>
          <w:top w:val="none" w:sz="0" w:space="0" w:color="auto"/>
          <w:left w:val="none" w:sz="0" w:space="0" w:color="auto"/>
          <w:bottom w:val="none" w:sz="0" w:space="0" w:color="auto"/>
          <w:right w:val="none" w:sz="0" w:space="0" w:color="auto"/>
          <w:between w:val="none" w:sz="0" w:space="0" w:color="auto"/>
          <w:bar w:val="none" w:sz="0" w:color="auto"/>
        </w:pBdr>
        <w:spacing w:after="160" w:line="360" w:lineRule="auto"/>
        <w:contextualSpacing/>
        <w:jc w:val="both"/>
        <w:rPr>
          <w:rFonts w:cs="Times New Roman"/>
          <w:bCs/>
          <w:lang w:val="ru-RU"/>
        </w:rPr>
      </w:pPr>
      <w:r w:rsidRPr="00336A32">
        <w:rPr>
          <w:rFonts w:cs="Times New Roman"/>
          <w:b/>
          <w:color w:val="auto"/>
          <w:lang w:val="ru-RU"/>
        </w:rPr>
        <w:t>Анализът на данни</w:t>
      </w:r>
      <w:r w:rsidRPr="00336A32">
        <w:rPr>
          <w:rFonts w:cs="Times New Roman"/>
          <w:bCs/>
          <w:color w:val="auto"/>
          <w:lang w:val="ru-RU"/>
        </w:rPr>
        <w:t xml:space="preserve"> </w:t>
      </w:r>
      <w:r w:rsidRPr="00336A32">
        <w:rPr>
          <w:rFonts w:cs="Times New Roman"/>
          <w:bCs/>
          <w:lang w:val="ru-RU"/>
        </w:rPr>
        <w:t>е двигател на персонализацията в хотелиерската индустрия. Хотелите събират и анализират данни за гостите, за да разберат предпочитанията, поведението при резервация и миналите взаимодействия. Тази информация им позволява да предлагат персонализирани преживявания, като например предлагане на персонализирани удобства, предпочитания за стая и възможности за хранене. Като предоставят на гостите това, което искат, хотелите могат значително да повишат удовлетвореността и лоялността на гостите.</w:t>
      </w:r>
      <w:r w:rsidR="00FF783A" w:rsidRPr="00FF783A">
        <w:rPr>
          <w:b/>
          <w:bCs/>
        </w:rPr>
        <w:t xml:space="preserve"> </w:t>
      </w:r>
      <w:r w:rsidR="00FF783A" w:rsidRPr="00FF783A">
        <w:rPr>
          <w:bCs/>
          <w:lang w:val="bg-BG"/>
        </w:rPr>
        <w:t xml:space="preserve">Такъв е </w:t>
      </w:r>
      <w:r w:rsidR="00FF783A" w:rsidRPr="00FF783A">
        <w:rPr>
          <w:rFonts w:cs="Times New Roman"/>
          <w:bCs/>
        </w:rPr>
        <w:t>Marriott International използва платформа за анализ на големи данни (</w:t>
      </w:r>
      <w:r w:rsidR="00FF783A" w:rsidRPr="00FF783A">
        <w:rPr>
          <w:rFonts w:cs="Times New Roman"/>
          <w:bCs/>
          <w:i/>
          <w:iCs/>
        </w:rPr>
        <w:t>Marriott’s Customer Engagement Center</w:t>
      </w:r>
      <w:r w:rsidR="00FF783A" w:rsidRPr="00FF783A">
        <w:rPr>
          <w:rFonts w:cs="Times New Roman"/>
          <w:bCs/>
        </w:rPr>
        <w:t>), която обединява информация от резервации, програми за лоялност и поведение на гостите. Чрез анализ на тези данни Marriott може да предсказва предпочитания – например тип стая, ниво на етаж, закуска или фитнес навици – и да предлага персонализирани оферти преди и по време на престоя. Това води до по-висока удовлетвореност и увеличена повтаряема резервация сред членовете на програмата Marriott Bonvoy.</w:t>
      </w:r>
      <w:r w:rsidRPr="00336A32">
        <w:rPr>
          <w:rFonts w:cs="Times New Roman"/>
          <w:bCs/>
          <w:vertAlign w:val="superscript"/>
          <w:lang w:val="ru-RU"/>
        </w:rPr>
        <w:footnoteReference w:id="245"/>
      </w:r>
    </w:p>
    <w:p w:rsidR="00336A32" w:rsidRPr="00336A32" w:rsidRDefault="00336A32" w:rsidP="00336A32">
      <w:pPr>
        <w:pBdr>
          <w:top w:val="none" w:sz="0" w:space="0" w:color="auto"/>
          <w:left w:val="none" w:sz="0" w:space="0" w:color="auto"/>
          <w:bottom w:val="none" w:sz="0" w:space="0" w:color="auto"/>
          <w:right w:val="none" w:sz="0" w:space="0" w:color="auto"/>
          <w:between w:val="none" w:sz="0" w:space="0" w:color="auto"/>
          <w:bar w:val="none" w:sz="0" w:color="auto"/>
        </w:pBdr>
        <w:spacing w:after="160" w:line="360" w:lineRule="auto"/>
        <w:contextualSpacing/>
        <w:jc w:val="both"/>
        <w:rPr>
          <w:rFonts w:cs="Times New Roman"/>
          <w:bCs/>
          <w:lang w:val="ru-RU"/>
        </w:rPr>
      </w:pPr>
      <w:r w:rsidRPr="00336A32">
        <w:rPr>
          <w:rFonts w:cs="Times New Roman"/>
          <w:bCs/>
          <w:lang w:val="ru-RU"/>
        </w:rPr>
        <w:t>Пандемията COVID-19 ускори приемането на решения за безконтактни плащания в хотелиерската индустрия. Гостите могат да извършват плащания с помощта на своите смартфони, смарт часовници или дори QR кодове, като свеждат до минимум физическия контакт и повишават безопасността.</w:t>
      </w:r>
      <w:r w:rsidR="003B1ECD" w:rsidRPr="003B1ECD">
        <w:rPr>
          <w:rFonts w:cs="Times New Roman"/>
          <w:bCs/>
          <w:lang w:val="ru-RU"/>
        </w:rPr>
        <w:t xml:space="preserve"> Хотелите внедриха безконтактни процеси за регистрация и напускане, мобилен достъп до ключове и безконтактни опции за плащане, за да сведат до минимум физическия контакт между гостите и персонала. </w:t>
      </w:r>
    </w:p>
    <w:p w:rsidR="003B1ECD" w:rsidRPr="00336A32" w:rsidRDefault="00336A32" w:rsidP="003B1ECD">
      <w:pPr>
        <w:pBdr>
          <w:top w:val="none" w:sz="0" w:space="0" w:color="auto"/>
          <w:left w:val="none" w:sz="0" w:space="0" w:color="auto"/>
          <w:bottom w:val="none" w:sz="0" w:space="0" w:color="auto"/>
          <w:right w:val="none" w:sz="0" w:space="0" w:color="auto"/>
          <w:between w:val="none" w:sz="0" w:space="0" w:color="auto"/>
          <w:bar w:val="none" w:sz="0" w:color="auto"/>
        </w:pBdr>
        <w:spacing w:after="160" w:line="360" w:lineRule="auto"/>
        <w:contextualSpacing/>
        <w:jc w:val="both"/>
        <w:rPr>
          <w:rFonts w:cs="Times New Roman"/>
          <w:bCs/>
          <w:lang w:val="ru-RU"/>
        </w:rPr>
      </w:pPr>
      <w:r w:rsidRPr="00336A32">
        <w:rPr>
          <w:rFonts w:cs="Times New Roman"/>
          <w:bCs/>
          <w:lang w:val="ru-RU"/>
        </w:rPr>
        <w:t>Освен това</w:t>
      </w:r>
      <w:r w:rsidR="00AB40D7">
        <w:rPr>
          <w:rFonts w:cs="Times New Roman"/>
          <w:bCs/>
          <w:lang w:val="ru-RU"/>
        </w:rPr>
        <w:t>,</w:t>
      </w:r>
      <w:r w:rsidRPr="00336A32">
        <w:rPr>
          <w:rFonts w:cs="Times New Roman"/>
          <w:bCs/>
          <w:lang w:val="ru-RU"/>
        </w:rPr>
        <w:t xml:space="preserve"> мерките за сигурност са усъвършенствани с интегрирането на биометрични технологии.</w:t>
      </w:r>
      <w:r w:rsidR="003B1ECD" w:rsidRPr="003B1ECD">
        <w:rPr>
          <w:rFonts w:cs="Times New Roman"/>
          <w:bCs/>
          <w:lang w:val="ru-RU"/>
        </w:rPr>
        <w:t xml:space="preserve"> Въведоха се и удобства в стаите, като например гласово активирано управление и интелигентни устройства, за да се намали необходимостта от взаимодействие чрез докосване. Тези нововъведения не само повишават безопасността и хигиената на гостите, но и отговарят на променящите се очаквания на пътуващите в един постпандемичен свят.</w:t>
      </w:r>
      <w:r w:rsidR="003B1ECD" w:rsidRPr="003B1ECD">
        <w:rPr>
          <w:rFonts w:cs="Times New Roman"/>
          <w:bCs/>
          <w:vertAlign w:val="superscript"/>
          <w:lang w:val="ru-RU"/>
        </w:rPr>
        <w:footnoteReference w:id="246"/>
      </w:r>
    </w:p>
    <w:p w:rsidR="00336A32" w:rsidRPr="00336A32" w:rsidRDefault="00336A32" w:rsidP="00336A32">
      <w:pPr>
        <w:pBdr>
          <w:top w:val="none" w:sz="0" w:space="0" w:color="auto"/>
          <w:left w:val="none" w:sz="0" w:space="0" w:color="auto"/>
          <w:bottom w:val="none" w:sz="0" w:space="0" w:color="auto"/>
          <w:right w:val="none" w:sz="0" w:space="0" w:color="auto"/>
          <w:between w:val="none" w:sz="0" w:space="0" w:color="auto"/>
          <w:bar w:val="none" w:sz="0" w:color="auto"/>
        </w:pBdr>
        <w:spacing w:after="160" w:line="360" w:lineRule="auto"/>
        <w:contextualSpacing/>
        <w:jc w:val="both"/>
        <w:rPr>
          <w:rFonts w:cs="Times New Roman"/>
          <w:bCs/>
          <w:lang w:val="ru-RU"/>
        </w:rPr>
      </w:pPr>
      <w:r w:rsidRPr="00336A32">
        <w:rPr>
          <w:rFonts w:cs="Times New Roman"/>
          <w:bCs/>
          <w:lang w:val="ru-RU"/>
        </w:rPr>
        <w:lastRenderedPageBreak/>
        <w:t xml:space="preserve"> Разпознаването на лица и сканирането на пръстови отпечатъци се използват за регистрация, контрол на достъпа и проверка на плащанията, като осигуряват допълнително ниво на сигурност и удобство.</w:t>
      </w:r>
    </w:p>
    <w:p w:rsidR="00336A32" w:rsidRPr="00336A32" w:rsidRDefault="00336A32" w:rsidP="00336A32">
      <w:pPr>
        <w:pBdr>
          <w:top w:val="none" w:sz="0" w:space="0" w:color="auto"/>
          <w:left w:val="none" w:sz="0" w:space="0" w:color="auto"/>
          <w:bottom w:val="none" w:sz="0" w:space="0" w:color="auto"/>
          <w:right w:val="none" w:sz="0" w:space="0" w:color="auto"/>
          <w:between w:val="none" w:sz="0" w:space="0" w:color="auto"/>
          <w:bar w:val="none" w:sz="0" w:color="auto"/>
        </w:pBdr>
        <w:spacing w:after="160" w:line="360" w:lineRule="auto"/>
        <w:contextualSpacing/>
        <w:jc w:val="both"/>
        <w:rPr>
          <w:rFonts w:cs="Times New Roman"/>
          <w:bCs/>
          <w:lang w:val="ru-RU"/>
        </w:rPr>
      </w:pPr>
      <w:r w:rsidRPr="00336A32">
        <w:rPr>
          <w:rFonts w:cs="Times New Roman"/>
          <w:bCs/>
          <w:lang w:val="ru-RU"/>
        </w:rPr>
        <w:t xml:space="preserve">Технологиите се използват и за подобряване на устойчивостта и енергийната ефективност в хотелиерските дейности. </w:t>
      </w:r>
      <w:r w:rsidRPr="00336A32">
        <w:rPr>
          <w:rFonts w:cs="Times New Roman"/>
          <w:b/>
          <w:lang w:val="ru-RU"/>
        </w:rPr>
        <w:t>Интелигентните сградни</w:t>
      </w:r>
      <w:r w:rsidRPr="00336A32">
        <w:rPr>
          <w:rFonts w:cs="Times New Roman"/>
          <w:bCs/>
          <w:lang w:val="ru-RU"/>
        </w:rPr>
        <w:t xml:space="preserve"> системи позволяват на хотелите да наблюдават и контролират потреблението на енергия, като оптимизират отоплението, охлаждането и осветлението в зависимост от заетостта. Енергийно ефективните уреди, интелигентните термостати и сензорно контролираното осветление допринасят за намаляване на въглеродния отпечатък и оперативните разходи.</w:t>
      </w:r>
    </w:p>
    <w:p w:rsidR="00336A32" w:rsidRPr="00336A32" w:rsidRDefault="00336A32" w:rsidP="00336A32">
      <w:pPr>
        <w:pBdr>
          <w:top w:val="none" w:sz="0" w:space="0" w:color="auto"/>
          <w:left w:val="none" w:sz="0" w:space="0" w:color="auto"/>
          <w:bottom w:val="none" w:sz="0" w:space="0" w:color="auto"/>
          <w:right w:val="none" w:sz="0" w:space="0" w:color="auto"/>
          <w:between w:val="none" w:sz="0" w:space="0" w:color="auto"/>
          <w:bar w:val="none" w:sz="0" w:color="auto"/>
        </w:pBdr>
        <w:spacing w:after="160" w:line="360" w:lineRule="auto"/>
        <w:contextualSpacing/>
        <w:jc w:val="both"/>
        <w:rPr>
          <w:rFonts w:cs="Times New Roman"/>
          <w:bCs/>
          <w:lang w:val="ru-RU"/>
        </w:rPr>
      </w:pPr>
      <w:r w:rsidRPr="00336A32">
        <w:rPr>
          <w:rFonts w:cs="Times New Roman"/>
          <w:b/>
          <w:lang w:val="ru-RU"/>
        </w:rPr>
        <w:t>Роботите</w:t>
      </w:r>
      <w:r w:rsidRPr="00336A32">
        <w:rPr>
          <w:rFonts w:cs="Times New Roman"/>
          <w:bCs/>
          <w:lang w:val="ru-RU"/>
        </w:rPr>
        <w:t xml:space="preserve"> усещат своето присъствие в различни аспекти на хотелиерството. Те могат да се използват за задачи като доставка на румсървиз, поддържане на дома и дори обслужване на клиенти. Автономните роботи навигират коридорите, асансьорите и стаите, като осигуряват ефективно предоставяне на услугите и намаляват натоварването на човешкия персонал.</w:t>
      </w:r>
    </w:p>
    <w:p w:rsidR="00336A32" w:rsidRDefault="00336A32" w:rsidP="000804D6">
      <w:pPr>
        <w:pBdr>
          <w:top w:val="none" w:sz="0" w:space="0" w:color="auto"/>
          <w:left w:val="none" w:sz="0" w:space="0" w:color="auto"/>
          <w:bottom w:val="none" w:sz="0" w:space="0" w:color="auto"/>
          <w:right w:val="none" w:sz="0" w:space="0" w:color="auto"/>
          <w:between w:val="none" w:sz="0" w:space="0" w:color="auto"/>
          <w:bar w:val="none" w:sz="0" w:color="auto"/>
        </w:pBdr>
        <w:spacing w:after="160" w:line="360" w:lineRule="auto"/>
        <w:contextualSpacing/>
        <w:jc w:val="both"/>
        <w:rPr>
          <w:rFonts w:cs="Times New Roman"/>
          <w:bCs/>
          <w:lang w:val="ru-RU"/>
        </w:rPr>
      </w:pPr>
      <w:r w:rsidRPr="00336A32">
        <w:rPr>
          <w:rFonts w:cs="Times New Roman"/>
          <w:bCs/>
          <w:lang w:val="ru-RU"/>
        </w:rPr>
        <w:t>Технологичният напредък и цифровата трансформация преобразиха хотелиерската индустрия - от подобряване на преживяванията на гостите до рационализиране на операциите. Интеграцията на мобилните технологии, изкуствения интелект, виртуалната реалност, анализа на данни и автоматизацията позволи на предприятията да предоставят персонализирани, ефективни и иновативни услуги. Тъй като индустрията продължава да се развива, оставането в челните редици на технологичните тенденции ще остане от решаващо значение за предприятията, които се стремят да процъфтяват в един конкурентен и постоянно променящ се пейзаж.</w:t>
      </w:r>
      <w:r w:rsidRPr="00336A32">
        <w:rPr>
          <w:rFonts w:cs="Times New Roman"/>
          <w:bCs/>
          <w:vertAlign w:val="superscript"/>
          <w:lang w:val="ru-RU"/>
        </w:rPr>
        <w:footnoteReference w:id="247"/>
      </w:r>
      <w:r w:rsidR="0025112D">
        <w:rPr>
          <w:rFonts w:cs="Times New Roman"/>
          <w:bCs/>
          <w:lang w:val="ru-RU"/>
        </w:rPr>
        <w:t xml:space="preserve"> В следваща точка ще бъдат по-подробно разгледани тези иновации, както и приложението им с примери за добри практики от България и света.</w:t>
      </w:r>
    </w:p>
    <w:p w:rsidR="0025112D" w:rsidRDefault="009D4443" w:rsidP="000804D6">
      <w:pPr>
        <w:pBdr>
          <w:top w:val="none" w:sz="0" w:space="0" w:color="auto"/>
          <w:left w:val="none" w:sz="0" w:space="0" w:color="auto"/>
          <w:bottom w:val="none" w:sz="0" w:space="0" w:color="auto"/>
          <w:right w:val="none" w:sz="0" w:space="0" w:color="auto"/>
          <w:between w:val="none" w:sz="0" w:space="0" w:color="auto"/>
          <w:bar w:val="none" w:sz="0" w:color="auto"/>
        </w:pBdr>
        <w:spacing w:after="160" w:line="360" w:lineRule="auto"/>
        <w:contextualSpacing/>
        <w:jc w:val="both"/>
        <w:rPr>
          <w:rFonts w:cs="Times New Roman"/>
          <w:bCs/>
          <w:lang w:val="bg-BG"/>
        </w:rPr>
      </w:pPr>
      <w:r w:rsidRPr="009D4443">
        <w:rPr>
          <w:rFonts w:cs="Times New Roman"/>
          <w:bCs/>
          <w:lang w:val="bg-BG"/>
        </w:rPr>
        <w:t>С разгледаните</w:t>
      </w:r>
      <w:r w:rsidRPr="009D4443">
        <w:rPr>
          <w:rFonts w:cs="Times New Roman"/>
          <w:bCs/>
        </w:rPr>
        <w:t xml:space="preserve"> примери</w:t>
      </w:r>
      <w:r w:rsidRPr="009D4443">
        <w:rPr>
          <w:rFonts w:cs="Times New Roman"/>
          <w:bCs/>
          <w:lang w:val="bg-BG"/>
        </w:rPr>
        <w:t xml:space="preserve"> можем да извадим следния изво</w:t>
      </w:r>
      <w:r w:rsidR="00876586">
        <w:rPr>
          <w:rFonts w:cs="Times New Roman"/>
          <w:bCs/>
          <w:lang w:val="bg-BG"/>
        </w:rPr>
        <w:t>д</w:t>
      </w:r>
      <w:r w:rsidRPr="009D4443">
        <w:rPr>
          <w:rFonts w:cs="Times New Roman"/>
          <w:bCs/>
          <w:lang w:val="bg-BG"/>
        </w:rPr>
        <w:t xml:space="preserve">: </w:t>
      </w:r>
      <w:r w:rsidRPr="009D4443">
        <w:rPr>
          <w:rFonts w:cs="Times New Roman"/>
          <w:bCs/>
        </w:rPr>
        <w:t>иновациите в маркетинговите стратегии помагат на туристическите предприятия</w:t>
      </w:r>
      <w:r w:rsidR="00876586">
        <w:rPr>
          <w:rFonts w:cs="Times New Roman"/>
          <w:bCs/>
          <w:lang w:val="bg-BG"/>
        </w:rPr>
        <w:t xml:space="preserve"> </w:t>
      </w:r>
      <w:r w:rsidRPr="009D4443">
        <w:rPr>
          <w:rFonts w:cs="Times New Roman"/>
          <w:bCs/>
        </w:rPr>
        <w:t>да подобрят преживяванията на клиентите</w:t>
      </w:r>
      <w:r w:rsidR="00876586">
        <w:rPr>
          <w:rFonts w:cs="Times New Roman"/>
          <w:bCs/>
          <w:lang w:val="bg-BG"/>
        </w:rPr>
        <w:t xml:space="preserve">, </w:t>
      </w:r>
      <w:r w:rsidRPr="009D4443">
        <w:rPr>
          <w:rFonts w:cs="Times New Roman"/>
          <w:bCs/>
        </w:rPr>
        <w:t>отговаряйки на нарастващите очаквания за технологичност и устойчивост.</w:t>
      </w:r>
      <w:r w:rsidR="00876586" w:rsidRPr="00876586">
        <w:t xml:space="preserve"> </w:t>
      </w:r>
      <w:r w:rsidR="00876586" w:rsidRPr="00876586">
        <w:rPr>
          <w:rFonts w:cs="Times New Roman"/>
          <w:bCs/>
        </w:rPr>
        <w:t xml:space="preserve">Иновациите в технологиите променят фундаментално хотелиерския сектор – не само чрез повишаване на клиентското удовлетворение, но и чрез създаване на устойчиво конкурентно предимство. Персонализацията, </w:t>
      </w:r>
      <w:r w:rsidR="00876586" w:rsidRPr="00876586">
        <w:rPr>
          <w:rFonts w:cs="Times New Roman"/>
          <w:bCs/>
        </w:rPr>
        <w:lastRenderedPageBreak/>
        <w:t>автоматизацията и дигиталните решения отговарят на нарастващите очаквания за удобство, сигурност и екологична отговорност.</w:t>
      </w:r>
    </w:p>
    <w:p w:rsidR="00422A06" w:rsidRPr="00422A06" w:rsidRDefault="00422A06" w:rsidP="000804D6">
      <w:pPr>
        <w:pBdr>
          <w:top w:val="none" w:sz="0" w:space="0" w:color="auto"/>
          <w:left w:val="none" w:sz="0" w:space="0" w:color="auto"/>
          <w:bottom w:val="none" w:sz="0" w:space="0" w:color="auto"/>
          <w:right w:val="none" w:sz="0" w:space="0" w:color="auto"/>
          <w:between w:val="none" w:sz="0" w:space="0" w:color="auto"/>
          <w:bar w:val="none" w:sz="0" w:color="auto"/>
        </w:pBdr>
        <w:spacing w:after="160" w:line="360" w:lineRule="auto"/>
        <w:contextualSpacing/>
        <w:jc w:val="both"/>
        <w:rPr>
          <w:rFonts w:cs="Times New Roman"/>
          <w:bCs/>
          <w:lang w:val="bg-BG"/>
        </w:rPr>
      </w:pPr>
      <w:r w:rsidRPr="00422A06">
        <w:rPr>
          <w:rFonts w:cs="Times New Roman"/>
          <w:bCs/>
        </w:rPr>
        <w:t>Естествено продължение на анализа насочва вниманието от „какво“ към „как“ – от идентифицирането на иновационните направления към тяхното практическо приложение в хотелиер</w:t>
      </w:r>
      <w:r>
        <w:rPr>
          <w:rFonts w:cs="Times New Roman"/>
          <w:bCs/>
        </w:rPr>
        <w:t xml:space="preserve">ството. В </w:t>
      </w:r>
      <w:r>
        <w:rPr>
          <w:rFonts w:cs="Times New Roman"/>
          <w:bCs/>
          <w:lang w:val="bg-BG"/>
        </w:rPr>
        <w:t>следващата под</w:t>
      </w:r>
      <w:r>
        <w:rPr>
          <w:rFonts w:cs="Times New Roman"/>
          <w:bCs/>
        </w:rPr>
        <w:t>точка</w:t>
      </w:r>
      <w:r w:rsidRPr="00422A06">
        <w:rPr>
          <w:rFonts w:cs="Times New Roman"/>
          <w:bCs/>
        </w:rPr>
        <w:t xml:space="preserve"> акцентът ще бъде поставен върху високотехнологичните иновации и тяхната реална интеграция в хотелската дейност. Ще бъдат разгледани основни направления като мобилни технологии и дигитални ключове, системи от типа „Интернет на нещата“ (IoT) и интелигентни стаи, използване на изкуствен интелект и роботизирани услуги, внедряване на виртуална и добавена реалност (VR/AR), блокчейн технологии за управление на резервации и програми за лоялност, както и анализ на данни за персонализация и динамично ценообразуване.</w:t>
      </w:r>
      <w:r w:rsidRPr="00422A06">
        <w:rPr>
          <w:rFonts w:cs="Times New Roman"/>
          <w:bCs/>
        </w:rPr>
        <w:br/>
        <w:t>Особено внимание ще се отдели на добри практики от България и света, на процеса на внедряване, необходимите ресурси, потенциалните рискове и ключовите показатели за ефективност (KPI), чрез които се измерва въздействието на технологичните иновации върху удовлетвореността на гостите, оперативната ефективност и рентабилността на хотелските предприятия.</w:t>
      </w:r>
    </w:p>
    <w:p w:rsidR="0025112D" w:rsidRPr="00D47B2D" w:rsidRDefault="0025112D" w:rsidP="001D0316">
      <w:pPr>
        <w:pStyle w:val="ListParagraph"/>
        <w:numPr>
          <w:ilvl w:val="1"/>
          <w:numId w:val="48"/>
        </w:numPr>
        <w:spacing w:line="360" w:lineRule="auto"/>
        <w:rPr>
          <w:rFonts w:ascii="Times New Roman" w:hAnsi="Times New Roman" w:cs="Times New Roman"/>
          <w:b/>
          <w:sz w:val="24"/>
          <w:szCs w:val="24"/>
          <w:lang w:val="bg-BG"/>
        </w:rPr>
      </w:pPr>
      <w:bookmarkStart w:id="11" w:name="_Hlk206405599"/>
      <w:r w:rsidRPr="00D47B2D">
        <w:rPr>
          <w:rFonts w:ascii="Times New Roman" w:hAnsi="Times New Roman" w:cs="Times New Roman"/>
          <w:b/>
          <w:sz w:val="24"/>
          <w:szCs w:val="24"/>
          <w:lang w:val="bg-BG"/>
        </w:rPr>
        <w:t>Високотехнологичните иновации,</w:t>
      </w:r>
      <w:r w:rsidR="00427EF0" w:rsidRPr="00D47B2D">
        <w:rPr>
          <w:rFonts w:ascii="Times New Roman" w:hAnsi="Times New Roman" w:cs="Times New Roman"/>
          <w:b/>
          <w:sz w:val="24"/>
          <w:szCs w:val="24"/>
          <w:lang w:val="bg-BG"/>
        </w:rPr>
        <w:t xml:space="preserve"> </w:t>
      </w:r>
      <w:r w:rsidRPr="00D47B2D">
        <w:rPr>
          <w:rFonts w:ascii="Times New Roman" w:hAnsi="Times New Roman" w:cs="Times New Roman"/>
          <w:b/>
          <w:sz w:val="24"/>
          <w:szCs w:val="24"/>
          <w:lang w:val="bg-BG"/>
        </w:rPr>
        <w:t>приложението им в хотелиерството и примери за добри практики</w:t>
      </w:r>
    </w:p>
    <w:bookmarkEnd w:id="11"/>
    <w:p w:rsidR="009878B2" w:rsidRPr="009878B2" w:rsidRDefault="009878B2" w:rsidP="000B1BE5">
      <w:pPr>
        <w:spacing w:line="360" w:lineRule="auto"/>
        <w:jc w:val="both"/>
        <w:rPr>
          <w:rFonts w:cs="Times New Roman"/>
          <w:bCs/>
          <w:lang w:val="ru-RU"/>
        </w:rPr>
      </w:pPr>
      <w:r w:rsidRPr="0025112D">
        <w:rPr>
          <w:rFonts w:cs="Times New Roman"/>
          <w:bCs/>
          <w:color w:val="auto"/>
          <w:lang w:val="ru-RU"/>
        </w:rPr>
        <w:t xml:space="preserve">Хотелиерството представлява динамична и конкурентна среда, която непрекъснато се променя, за да отговори на очакванията на гостите. В резултат на това се поставя изключителен акцент върху разработването и прилагането на иновации. Собствениците и мениджърите на места за настаняване </w:t>
      </w:r>
      <w:r w:rsidRPr="009878B2">
        <w:rPr>
          <w:rFonts w:cs="Times New Roman"/>
          <w:bCs/>
          <w:lang w:val="ru-RU"/>
        </w:rPr>
        <w:t>винаги търсят нови продукти и допълнителни услуги, които могат да посрещнат и дори да предвидят променящите се нужди на посетителите. През последното десетилетие се наблюдава развитието на цял набор от високотехнологични новости и подобрения в хотелиерската индустрия. Дигитални директории за гости, таблети в стаите, самостоятелно мобилно регистриране и напускане, чатботове и дори роботи-рецепционисти вече са налични за специфична употреба в индустрията.</w:t>
      </w:r>
      <w:r w:rsidRPr="009878B2">
        <w:rPr>
          <w:rFonts w:cs="Times New Roman"/>
          <w:bCs/>
          <w:vertAlign w:val="superscript"/>
          <w:lang w:val="ru-RU"/>
        </w:rPr>
        <w:t xml:space="preserve"> </w:t>
      </w:r>
      <w:r w:rsidRPr="009878B2">
        <w:rPr>
          <w:rFonts w:cs="Times New Roman"/>
          <w:bCs/>
          <w:vertAlign w:val="superscript"/>
          <w:lang w:val="ru-RU"/>
        </w:rPr>
        <w:footnoteReference w:id="248"/>
      </w:r>
    </w:p>
    <w:p w:rsidR="009878B2" w:rsidRPr="009878B2" w:rsidRDefault="009878B2" w:rsidP="00AB40D7">
      <w:pPr>
        <w:spacing w:line="360" w:lineRule="auto"/>
        <w:jc w:val="both"/>
        <w:rPr>
          <w:rFonts w:cs="Times New Roman"/>
          <w:bCs/>
          <w:lang w:val="ru-RU"/>
        </w:rPr>
      </w:pPr>
      <w:r w:rsidRPr="009878B2">
        <w:rPr>
          <w:rFonts w:cs="Times New Roman"/>
          <w:bCs/>
          <w:lang w:val="ru-RU"/>
        </w:rPr>
        <w:lastRenderedPageBreak/>
        <w:t xml:space="preserve">Иновативните технологии в хотелиерството са една от най-очевидните и красноречиви трансформации, които се наблюдават. Този процес може да се анализира като предоставяне на нов продукт или услуга, технология или отделни елементи от неговото изпълнение за ефективно организиране на хотелските операции и прилагане на нови подходи при управлението или маркетинга. </w:t>
      </w:r>
    </w:p>
    <w:p w:rsidR="009878B2" w:rsidRPr="009878B2" w:rsidRDefault="009878B2" w:rsidP="00AB40D7">
      <w:pPr>
        <w:spacing w:line="360" w:lineRule="auto"/>
        <w:jc w:val="both"/>
        <w:rPr>
          <w:rFonts w:cs="Times New Roman"/>
          <w:bCs/>
          <w:lang w:val="ru-RU"/>
        </w:rPr>
      </w:pPr>
      <w:r w:rsidRPr="009878B2">
        <w:rPr>
          <w:rFonts w:cs="Times New Roman"/>
          <w:bCs/>
          <w:lang w:val="ru-RU"/>
        </w:rPr>
        <w:t xml:space="preserve">Иновативните технологии в хотелиерството са насочени най-вече към ефективното проучване и задоволяване на потребностите на потребителите и повишаването на конкурентоспособността на предлаганите услуги. </w:t>
      </w:r>
    </w:p>
    <w:p w:rsidR="009878B2" w:rsidRPr="009878B2" w:rsidRDefault="009878B2" w:rsidP="00AB40D7">
      <w:pPr>
        <w:spacing w:line="360" w:lineRule="auto"/>
        <w:jc w:val="both"/>
        <w:rPr>
          <w:rFonts w:cs="Times New Roman"/>
          <w:bCs/>
          <w:lang w:val="ru-RU"/>
        </w:rPr>
      </w:pPr>
      <w:r w:rsidRPr="009878B2">
        <w:rPr>
          <w:rFonts w:cs="Times New Roman"/>
          <w:bCs/>
          <w:lang w:val="ru-RU"/>
        </w:rPr>
        <w:t xml:space="preserve">Справянето с предизвикателствата на нестабилната и бурна среда на гостоприемството не е лесна задача. Дигиталните иновации, включително мобилни резервации, чекиране, плащане и обслужване в стаята, станаха популярни сред взискателните пътници, особено при по-младите посетители. </w:t>
      </w:r>
    </w:p>
    <w:p w:rsidR="009878B2" w:rsidRPr="009878B2" w:rsidRDefault="009878B2" w:rsidP="00AB40D7">
      <w:pPr>
        <w:spacing w:line="360" w:lineRule="auto"/>
        <w:jc w:val="both"/>
        <w:rPr>
          <w:rFonts w:cs="Times New Roman"/>
          <w:bCs/>
          <w:lang w:val="ru-RU"/>
        </w:rPr>
      </w:pPr>
      <w:r w:rsidRPr="009878B2">
        <w:rPr>
          <w:rFonts w:cs="Times New Roman"/>
          <w:bCs/>
          <w:lang w:val="ru-RU"/>
        </w:rPr>
        <w:t>Лесният онлайн достъп навсякъде и по всяко време се превърна в очакван стандарт, който промени концепцията и необходимостта от наличието на рецепция и други аспекти на обслужването. Разл</w:t>
      </w:r>
      <w:r w:rsidR="00AB40D7">
        <w:rPr>
          <w:rFonts w:cs="Times New Roman"/>
          <w:bCs/>
          <w:lang w:val="ru-RU"/>
        </w:rPr>
        <w:t>ичните иновативни и авангардни</w:t>
      </w:r>
      <w:r w:rsidRPr="009878B2">
        <w:rPr>
          <w:rFonts w:cs="Times New Roman"/>
          <w:bCs/>
          <w:lang w:val="ru-RU"/>
        </w:rPr>
        <w:t xml:space="preserve"> технологии включват вече дори изкуствен интелект и роботизирани икономи, както и софтуер за управление на гости, който работи с помощта на личен профил, предвиждащ нуждите на гостите, още преди да пристигнат. </w:t>
      </w:r>
    </w:p>
    <w:p w:rsidR="009878B2" w:rsidRPr="009878B2" w:rsidRDefault="009878B2" w:rsidP="00AB40D7">
      <w:pPr>
        <w:spacing w:line="360" w:lineRule="auto"/>
        <w:jc w:val="both"/>
        <w:rPr>
          <w:rFonts w:cs="Times New Roman"/>
          <w:bCs/>
          <w:lang w:val="ru-RU"/>
        </w:rPr>
      </w:pPr>
      <w:r w:rsidRPr="009878B2">
        <w:rPr>
          <w:rFonts w:cs="Times New Roman"/>
          <w:bCs/>
          <w:lang w:val="ru-RU"/>
        </w:rPr>
        <w:t>Централна тема на подобни иновативни решения е по-голямата технологична интеграция в сферата на управлението на заведенията за настаняване. Чрез използванет</w:t>
      </w:r>
      <w:r w:rsidR="00AB40D7">
        <w:rPr>
          <w:rFonts w:cs="Times New Roman"/>
          <w:bCs/>
          <w:lang w:val="ru-RU"/>
        </w:rPr>
        <w:t xml:space="preserve">о на нововъзникващи технологии </w:t>
      </w:r>
      <w:r w:rsidRPr="009878B2">
        <w:rPr>
          <w:rFonts w:cs="Times New Roman"/>
          <w:bCs/>
          <w:lang w:val="ru-RU"/>
        </w:rPr>
        <w:t>мениджъритете могат да внедрят базирани на данни стратегии, за да</w:t>
      </w:r>
      <w:r w:rsidR="00AB40D7">
        <w:rPr>
          <w:rFonts w:cs="Times New Roman"/>
          <w:bCs/>
          <w:lang w:val="ru-RU"/>
        </w:rPr>
        <w:t xml:space="preserve"> отговар</w:t>
      </w:r>
      <w:r w:rsidRPr="009878B2">
        <w:rPr>
          <w:rFonts w:cs="Times New Roman"/>
          <w:bCs/>
          <w:lang w:val="ru-RU"/>
        </w:rPr>
        <w:t>ят</w:t>
      </w:r>
      <w:r w:rsidR="00AB40D7">
        <w:rPr>
          <w:rFonts w:cs="Times New Roman"/>
          <w:bCs/>
          <w:lang w:val="ru-RU"/>
        </w:rPr>
        <w:t xml:space="preserve"> на</w:t>
      </w:r>
      <w:r w:rsidRPr="009878B2">
        <w:rPr>
          <w:rFonts w:cs="Times New Roman"/>
          <w:bCs/>
          <w:lang w:val="ru-RU"/>
        </w:rPr>
        <w:t xml:space="preserve"> новите изисквания за комуникация между посетителите, служителите и ръководството. </w:t>
      </w:r>
      <w:bookmarkStart w:id="12" w:name="_Hlk205413248"/>
      <w:r w:rsidRPr="009878B2">
        <w:rPr>
          <w:rFonts w:cs="Times New Roman"/>
          <w:bCs/>
          <w:vertAlign w:val="superscript"/>
          <w:lang w:val="ru-RU"/>
        </w:rPr>
        <w:footnoteReference w:id="249"/>
      </w:r>
      <w:bookmarkEnd w:id="12"/>
    </w:p>
    <w:p w:rsidR="009878B2" w:rsidRPr="009878B2" w:rsidRDefault="009878B2" w:rsidP="009878B2">
      <w:pPr>
        <w:spacing w:line="360" w:lineRule="auto"/>
        <w:ind w:firstLine="720"/>
        <w:jc w:val="both"/>
        <w:rPr>
          <w:rFonts w:cs="Times New Roman"/>
          <w:bCs/>
          <w:lang w:val="ru-RU"/>
        </w:rPr>
      </w:pPr>
      <w:r w:rsidRPr="009878B2">
        <w:rPr>
          <w:rFonts w:cs="Times New Roman"/>
          <w:bCs/>
          <w:lang w:val="ru-RU"/>
        </w:rPr>
        <w:t xml:space="preserve">Управителите на места за настаняване се нуждаят от данни, които да се споделят точно и в реално време, за да се вземат информирани бизнес решения. Чрез иновативните технологии, те могат да предоставят по-добро обслужване на своите гости, да повишат потока на комуникация, да увеличат имуществената и личната сигурност и да подобрят маркетинга, ориентиран към нови посетители. </w:t>
      </w:r>
    </w:p>
    <w:p w:rsidR="009878B2" w:rsidRPr="009878B2" w:rsidRDefault="009878B2" w:rsidP="009878B2">
      <w:pPr>
        <w:spacing w:line="360" w:lineRule="auto"/>
        <w:ind w:firstLine="720"/>
        <w:jc w:val="both"/>
        <w:rPr>
          <w:rFonts w:cs="Times New Roman"/>
          <w:bCs/>
          <w:lang w:val="ru-RU"/>
        </w:rPr>
      </w:pPr>
      <w:r w:rsidRPr="009878B2">
        <w:rPr>
          <w:rFonts w:cs="Times New Roman"/>
          <w:bCs/>
          <w:lang w:val="ru-RU"/>
        </w:rPr>
        <w:t xml:space="preserve">Технологията е важен фактор за създаване и управление на безпроблемно изживяване на гостите. Колкото по-лесен е процесът на настаняване и напускане на гостите, толкова по-приятен ще бъде престоят им. Наличието на системи, които </w:t>
      </w:r>
      <w:r w:rsidRPr="009878B2">
        <w:rPr>
          <w:rFonts w:cs="Times New Roman"/>
          <w:bCs/>
          <w:lang w:val="ru-RU"/>
        </w:rPr>
        <w:lastRenderedPageBreak/>
        <w:t xml:space="preserve">работят интегрирано, ще позволи на персонала да спести време на администратора и ще им помогне да създадат безупречно изживяване на гостите. </w:t>
      </w:r>
    </w:p>
    <w:p w:rsidR="009878B2" w:rsidRPr="009878B2" w:rsidRDefault="009878B2" w:rsidP="00AB40D7">
      <w:pPr>
        <w:spacing w:line="360" w:lineRule="auto"/>
        <w:jc w:val="both"/>
        <w:rPr>
          <w:rFonts w:cs="Times New Roman"/>
          <w:bCs/>
          <w:lang w:val="ru-RU"/>
        </w:rPr>
      </w:pPr>
      <w:r w:rsidRPr="009878B2">
        <w:rPr>
          <w:rFonts w:cs="Times New Roman"/>
          <w:bCs/>
          <w:lang w:val="ru-RU"/>
        </w:rPr>
        <w:t xml:space="preserve">С конкурентния характер на хотелските резервационни системи, това може да бъде решаващ фактор при повторни резервации и запазване на лоялността на посетителите. </w:t>
      </w:r>
    </w:p>
    <w:p w:rsidR="009878B2" w:rsidRPr="009878B2" w:rsidRDefault="009878B2" w:rsidP="00AB40D7">
      <w:pPr>
        <w:spacing w:line="360" w:lineRule="auto"/>
        <w:jc w:val="both"/>
        <w:rPr>
          <w:rFonts w:cs="Times New Roman"/>
          <w:lang w:val="ru-RU"/>
        </w:rPr>
      </w:pPr>
      <w:r w:rsidRPr="009878B2">
        <w:rPr>
          <w:rFonts w:cs="Times New Roman"/>
          <w:lang w:val="ru-RU"/>
        </w:rPr>
        <w:t xml:space="preserve">Ефективното управление на някои иновации гарантира </w:t>
      </w:r>
      <w:r w:rsidRPr="009878B2">
        <w:rPr>
          <w:rFonts w:cs="Times New Roman"/>
          <w:bCs/>
          <w:lang w:val="ru-RU"/>
        </w:rPr>
        <w:t>високо ниво на обслужване, положителен туристически опит и постигане на висока конкурентоспособност</w:t>
      </w:r>
      <w:r w:rsidRPr="009878B2">
        <w:rPr>
          <w:rFonts w:cs="Times New Roman"/>
          <w:lang w:val="ru-RU"/>
        </w:rPr>
        <w:t xml:space="preserve">. </w:t>
      </w:r>
    </w:p>
    <w:p w:rsidR="009878B2" w:rsidRPr="009878B2" w:rsidRDefault="009878B2" w:rsidP="00AB40D7">
      <w:pPr>
        <w:spacing w:line="360" w:lineRule="auto"/>
        <w:jc w:val="both"/>
        <w:rPr>
          <w:rFonts w:cs="Times New Roman"/>
          <w:lang w:val="ru-RU"/>
        </w:rPr>
      </w:pPr>
      <w:r w:rsidRPr="009878B2">
        <w:rPr>
          <w:rFonts w:cs="Times New Roman"/>
          <w:lang w:val="ru-RU"/>
        </w:rPr>
        <w:t xml:space="preserve">Тези ефекти биха могли да се постигнат чрез управление и внедряване на следните иновации в местата за настаняване: </w:t>
      </w:r>
    </w:p>
    <w:p w:rsidR="009878B2" w:rsidRPr="00427EF0" w:rsidRDefault="009878B2" w:rsidP="009878B2">
      <w:pPr>
        <w:spacing w:line="360" w:lineRule="auto"/>
        <w:ind w:firstLine="720"/>
        <w:jc w:val="both"/>
        <w:rPr>
          <w:rFonts w:cs="Times New Roman"/>
          <w:lang w:val="bg-BG"/>
        </w:rPr>
      </w:pPr>
      <w:r w:rsidRPr="009878B2">
        <w:rPr>
          <w:rFonts w:cs="Times New Roman"/>
          <w:lang w:val="ru-RU"/>
        </w:rPr>
        <w:t xml:space="preserve">- </w:t>
      </w:r>
      <w:r w:rsidRPr="009878B2">
        <w:rPr>
          <w:rFonts w:cs="Times New Roman"/>
          <w:i/>
          <w:iCs/>
          <w:lang w:val="ru-RU"/>
        </w:rPr>
        <w:t>Мобилни ключове за врати</w:t>
      </w:r>
      <w:r w:rsidRPr="009878B2">
        <w:rPr>
          <w:rFonts w:cs="Times New Roman"/>
          <w:lang w:val="ru-RU"/>
        </w:rPr>
        <w:t xml:space="preserve"> – телефоните заменят пластмасовите карти като начин за достъп до хотелските стаи</w:t>
      </w:r>
      <w:r w:rsidR="00427EF0">
        <w:rPr>
          <w:rFonts w:cs="Times New Roman"/>
          <w:lang w:val="ru-RU"/>
        </w:rPr>
        <w:t xml:space="preserve"> </w:t>
      </w:r>
      <w:r w:rsidR="00427EF0" w:rsidRPr="00427EF0">
        <w:rPr>
          <w:rFonts w:cs="Times New Roman"/>
        </w:rPr>
        <w:t>или метални ключове с дигитален достъп чрез смартфон (обикновено чрез Bluetooth, NFC или QR код)</w:t>
      </w:r>
      <w:r w:rsidR="00427EF0">
        <w:rPr>
          <w:rFonts w:cs="Times New Roman"/>
          <w:lang w:val="bg-BG"/>
        </w:rPr>
        <w:t>.</w:t>
      </w:r>
    </w:p>
    <w:p w:rsidR="009878B2" w:rsidRPr="009878B2" w:rsidRDefault="009878B2" w:rsidP="009878B2">
      <w:pPr>
        <w:spacing w:line="360" w:lineRule="auto"/>
        <w:ind w:firstLine="720"/>
        <w:jc w:val="both"/>
        <w:rPr>
          <w:rFonts w:cs="Times New Roman"/>
          <w:lang w:val="ru-RU"/>
        </w:rPr>
      </w:pPr>
      <w:r w:rsidRPr="009878B2">
        <w:rPr>
          <w:rFonts w:cs="Times New Roman"/>
          <w:lang w:val="ru-RU"/>
        </w:rPr>
        <w:t xml:space="preserve">Хотелските компании, които използват мобилни ключове като иновативно решение, се стремят да стимулират лоялността на гостите, директните резервации и да подобрят ефективността, така че персоналът да може да прекарва повече време в предлагане на първокласни услуги на гостите, </w:t>
      </w:r>
      <w:r w:rsidR="00AB40D7">
        <w:rPr>
          <w:rFonts w:cs="Times New Roman"/>
          <w:lang w:val="ru-RU"/>
        </w:rPr>
        <w:t>вместо да се ангажира с процеса</w:t>
      </w:r>
      <w:r w:rsidRPr="009878B2">
        <w:rPr>
          <w:rFonts w:cs="Times New Roman"/>
          <w:lang w:val="ru-RU"/>
        </w:rPr>
        <w:t xml:space="preserve"> на настаняване. </w:t>
      </w:r>
    </w:p>
    <w:p w:rsidR="009878B2" w:rsidRPr="009878B2" w:rsidRDefault="009878B2" w:rsidP="009878B2">
      <w:pPr>
        <w:spacing w:line="360" w:lineRule="auto"/>
        <w:ind w:firstLine="720"/>
        <w:jc w:val="both"/>
        <w:rPr>
          <w:rFonts w:cs="Times New Roman"/>
          <w:lang w:val="ru-RU"/>
        </w:rPr>
      </w:pPr>
      <w:r w:rsidRPr="009878B2">
        <w:rPr>
          <w:rFonts w:cs="Times New Roman"/>
          <w:lang w:val="ru-RU"/>
        </w:rPr>
        <w:t xml:space="preserve">За управлението на </w:t>
      </w:r>
      <w:r w:rsidR="00AB40D7">
        <w:rPr>
          <w:rFonts w:cs="Times New Roman"/>
          <w:lang w:val="ru-RU"/>
        </w:rPr>
        <w:t>хотела, мобилният достъп повишав</w:t>
      </w:r>
      <w:r w:rsidRPr="009878B2">
        <w:rPr>
          <w:rFonts w:cs="Times New Roman"/>
          <w:lang w:val="ru-RU"/>
        </w:rPr>
        <w:t xml:space="preserve">а ефективността, тъй като служителите не трябва да заменят изгубен ключ за стая, например, след като той се намира в телефона на госта. </w:t>
      </w:r>
    </w:p>
    <w:p w:rsidR="009878B2" w:rsidRPr="00D56A64" w:rsidRDefault="009878B2" w:rsidP="00D56A64">
      <w:pPr>
        <w:spacing w:line="360" w:lineRule="auto"/>
        <w:ind w:firstLine="720"/>
        <w:jc w:val="both"/>
        <w:rPr>
          <w:lang w:val="bg-BG"/>
        </w:rPr>
      </w:pPr>
      <w:r w:rsidRPr="009878B2">
        <w:rPr>
          <w:rFonts w:cs="Times New Roman"/>
          <w:lang w:val="ru-RU"/>
        </w:rPr>
        <w:t xml:space="preserve">Мениджърите могат да използват приложения като „отворен ключ“ (от англ. </w:t>
      </w:r>
      <w:r w:rsidRPr="009878B2">
        <w:rPr>
          <w:rFonts w:cs="Times New Roman"/>
          <w:i/>
          <w:iCs/>
        </w:rPr>
        <w:t>OpenKey</w:t>
      </w:r>
      <w:r w:rsidRPr="009878B2">
        <w:rPr>
          <w:rFonts w:cs="Times New Roman"/>
          <w:lang w:val="ru-RU"/>
        </w:rPr>
        <w:t xml:space="preserve">) или всеки друг защитен доставчик, за да вградят технологията на територията на мястото за настаняване. </w:t>
      </w:r>
      <w:r w:rsidRPr="009878B2">
        <w:rPr>
          <w:rFonts w:cs="Times New Roman"/>
          <w:vertAlign w:val="superscript"/>
          <w:lang w:val="ru-RU"/>
        </w:rPr>
        <w:footnoteReference w:id="250"/>
      </w:r>
      <w:r w:rsidR="00427EF0">
        <w:rPr>
          <w:rFonts w:cs="Times New Roman"/>
          <w:lang w:val="ru-RU"/>
        </w:rPr>
        <w:t xml:space="preserve"> </w:t>
      </w:r>
      <w:r w:rsidR="00427EF0" w:rsidRPr="00427EF0">
        <w:rPr>
          <w:b/>
          <w:bCs/>
        </w:rPr>
        <w:t>Хотел "InterContinental Sofia"</w:t>
      </w:r>
      <w:r w:rsidR="00AE3104" w:rsidRPr="00AE3104">
        <w:rPr>
          <w:vertAlign w:val="superscript"/>
          <w:lang w:val="ru-RU"/>
        </w:rPr>
        <w:footnoteReference w:id="251"/>
      </w:r>
      <w:r w:rsidR="00427EF0" w:rsidRPr="00427EF0">
        <w:rPr>
          <w:rFonts w:cs="Times New Roman"/>
        </w:rPr>
        <w:t xml:space="preserve"> </w:t>
      </w:r>
      <w:r w:rsidR="00427EF0">
        <w:rPr>
          <w:rFonts w:cs="Times New Roman"/>
          <w:lang w:val="bg-BG"/>
        </w:rPr>
        <w:t>е е</w:t>
      </w:r>
      <w:r w:rsidR="00427EF0" w:rsidRPr="00427EF0">
        <w:rPr>
          <w:rFonts w:cs="Times New Roman"/>
        </w:rPr>
        <w:t>дин от първите луксозни хотели в България, който въвежда мобилен достъп до стаите чрез приложението IHG One Rewards.</w:t>
      </w:r>
      <w:r w:rsidR="00427EF0">
        <w:rPr>
          <w:lang w:val="bg-BG"/>
        </w:rPr>
        <w:t xml:space="preserve"> </w:t>
      </w:r>
      <w:r w:rsidR="00427EF0" w:rsidRPr="00427EF0">
        <w:rPr>
          <w:rFonts w:cs="Times New Roman"/>
        </w:rPr>
        <w:t>Гостите могат да се чекират през мобилното приложение и да отварят вратата на стаята си директно чрез своя телефон, без нужда от рецепция или физически ключ.</w:t>
      </w:r>
      <w:r w:rsidR="00427EF0">
        <w:rPr>
          <w:lang w:val="bg-BG"/>
        </w:rPr>
        <w:t xml:space="preserve"> </w:t>
      </w:r>
      <w:r w:rsidR="00427EF0" w:rsidRPr="00427EF0">
        <w:rPr>
          <w:rFonts w:cs="Times New Roman"/>
        </w:rPr>
        <w:t>Ползи</w:t>
      </w:r>
      <w:r w:rsidR="00427EF0" w:rsidRPr="00427EF0">
        <w:rPr>
          <w:rFonts w:cs="Times New Roman"/>
          <w:lang w:val="bg-BG"/>
        </w:rPr>
        <w:t>те</w:t>
      </w:r>
      <w:r w:rsidR="00AB40D7">
        <w:rPr>
          <w:rFonts w:cs="Times New Roman"/>
          <w:lang w:val="bg-BG"/>
        </w:rPr>
        <w:t xml:space="preserve"> от тази иновация са, </w:t>
      </w:r>
      <w:r w:rsidR="00427EF0">
        <w:rPr>
          <w:rFonts w:cs="Times New Roman"/>
          <w:lang w:val="bg-BG"/>
        </w:rPr>
        <w:t>че се у</w:t>
      </w:r>
      <w:r w:rsidR="00427EF0" w:rsidRPr="00427EF0">
        <w:rPr>
          <w:rFonts w:cs="Times New Roman"/>
        </w:rPr>
        <w:t>леснява обслужването, минимизира контактите (особено важно след COVID-19), създава по-модерно изживяване за клиента.</w:t>
      </w:r>
      <w:r w:rsidR="00427EF0">
        <w:rPr>
          <w:rFonts w:cs="Times New Roman"/>
          <w:lang w:val="bg-BG"/>
        </w:rPr>
        <w:t xml:space="preserve"> В свет</w:t>
      </w:r>
      <w:r w:rsidR="00AB40D7">
        <w:rPr>
          <w:rFonts w:cs="Times New Roman"/>
          <w:lang w:val="bg-BG"/>
        </w:rPr>
        <w:t>о</w:t>
      </w:r>
      <w:r w:rsidR="00427EF0">
        <w:rPr>
          <w:rFonts w:cs="Times New Roman"/>
          <w:lang w:val="bg-BG"/>
        </w:rPr>
        <w:t xml:space="preserve">вен мащаб </w:t>
      </w:r>
      <w:r w:rsidR="00427EF0" w:rsidRPr="00427EF0">
        <w:rPr>
          <w:rFonts w:cs="Times New Roman"/>
        </w:rPr>
        <w:t xml:space="preserve">Хотелска верига </w:t>
      </w:r>
      <w:r w:rsidR="00427EF0" w:rsidRPr="00AE3104">
        <w:rPr>
          <w:rFonts w:cs="Times New Roman"/>
          <w:b/>
          <w:bCs/>
        </w:rPr>
        <w:t>"Hilton Hotels &amp; Resorts"</w:t>
      </w:r>
      <w:r w:rsidR="00427EF0" w:rsidRPr="00427EF0">
        <w:rPr>
          <w:rFonts w:cs="Times New Roman"/>
          <w:bCs/>
          <w:vertAlign w:val="superscript"/>
          <w:lang w:val="ru-RU"/>
        </w:rPr>
        <w:footnoteReference w:id="252"/>
      </w:r>
      <w:r w:rsidR="00427EF0">
        <w:rPr>
          <w:rFonts w:cs="Times New Roman"/>
          <w:lang w:val="bg-BG"/>
        </w:rPr>
        <w:t xml:space="preserve"> са от първите, които го въвеждат, още през 2015 година. </w:t>
      </w:r>
    </w:p>
    <w:p w:rsidR="009878B2" w:rsidRPr="009878B2" w:rsidRDefault="009878B2" w:rsidP="009878B2">
      <w:pPr>
        <w:spacing w:line="360" w:lineRule="auto"/>
        <w:ind w:firstLine="720"/>
        <w:jc w:val="both"/>
        <w:rPr>
          <w:rFonts w:cs="Times New Roman"/>
          <w:lang w:val="ru-RU"/>
        </w:rPr>
      </w:pPr>
      <w:r w:rsidRPr="009878B2">
        <w:rPr>
          <w:rFonts w:cs="Times New Roman"/>
          <w:lang w:val="ru-RU"/>
        </w:rPr>
        <w:lastRenderedPageBreak/>
        <w:t xml:space="preserve">- </w:t>
      </w:r>
      <w:r w:rsidRPr="009878B2">
        <w:rPr>
          <w:rFonts w:cs="Times New Roman"/>
          <w:i/>
          <w:iCs/>
          <w:lang w:val="ru-RU"/>
        </w:rPr>
        <w:t>Изпращане на текстови съобщения</w:t>
      </w:r>
      <w:r w:rsidRPr="009878B2">
        <w:rPr>
          <w:rFonts w:cs="Times New Roman"/>
          <w:lang w:val="ru-RU"/>
        </w:rPr>
        <w:t xml:space="preserve"> за обслужване на посетители – повечето гости предпочитат да пишат на непознати, отколкото да им се обадят. </w:t>
      </w:r>
    </w:p>
    <w:p w:rsidR="009878B2" w:rsidRPr="009878B2" w:rsidRDefault="009878B2" w:rsidP="009878B2">
      <w:pPr>
        <w:spacing w:line="360" w:lineRule="auto"/>
        <w:ind w:firstLine="720"/>
        <w:jc w:val="both"/>
        <w:rPr>
          <w:rFonts w:cs="Times New Roman"/>
          <w:lang w:val="ru-RU"/>
        </w:rPr>
      </w:pPr>
      <w:r w:rsidRPr="009878B2">
        <w:rPr>
          <w:rFonts w:cs="Times New Roman"/>
          <w:lang w:val="ru-RU"/>
        </w:rPr>
        <w:t xml:space="preserve">Ето защо програмите за съобщения за обслужване на клиенти са тенденция в технологиите за гостоприемство в момента. Мениджърите могат или да приемат популярна услуга на външен доставчик, или да добавят функцията към приложението на бранда си. Пример за прилагане на подобна технология е </w:t>
      </w:r>
      <w:r w:rsidRPr="009878B2">
        <w:rPr>
          <w:rFonts w:cs="Times New Roman"/>
        </w:rPr>
        <w:t>Shangri</w:t>
      </w:r>
      <w:r w:rsidRPr="009878B2">
        <w:rPr>
          <w:rFonts w:cs="Times New Roman"/>
          <w:lang w:val="ru-RU"/>
        </w:rPr>
        <w:t>-</w:t>
      </w:r>
      <w:r w:rsidRPr="009878B2">
        <w:rPr>
          <w:rFonts w:cs="Times New Roman"/>
        </w:rPr>
        <w:t>La</w:t>
      </w:r>
      <w:r w:rsidRPr="009878B2">
        <w:rPr>
          <w:rFonts w:cs="Times New Roman"/>
          <w:lang w:val="ru-RU"/>
        </w:rPr>
        <w:t xml:space="preserve"> </w:t>
      </w:r>
      <w:r w:rsidRPr="009878B2">
        <w:rPr>
          <w:rFonts w:cs="Times New Roman"/>
        </w:rPr>
        <w:t>Group</w:t>
      </w:r>
      <w:r w:rsidRPr="009878B2">
        <w:rPr>
          <w:rFonts w:cs="Times New Roman"/>
          <w:lang w:val="ru-RU"/>
        </w:rPr>
        <w:t xml:space="preserve"> – първата хотелска компания, която предлага набор от електронни услуги в рамките на системата “</w:t>
      </w:r>
      <w:r w:rsidRPr="009878B2">
        <w:rPr>
          <w:rFonts w:cs="Times New Roman"/>
        </w:rPr>
        <w:t>WeChat</w:t>
      </w:r>
      <w:r w:rsidRPr="009878B2">
        <w:rPr>
          <w:rFonts w:cs="Times New Roman"/>
          <w:lang w:val="ru-RU"/>
        </w:rPr>
        <w:t xml:space="preserve">”, включително </w:t>
      </w:r>
      <w:r w:rsidRPr="009878B2">
        <w:rPr>
          <w:rFonts w:cs="Times New Roman"/>
          <w:i/>
          <w:iCs/>
          <w:lang w:val="ru-RU"/>
        </w:rPr>
        <w:t xml:space="preserve">онлайн плащане и офлайн депозит </w:t>
      </w:r>
      <w:r w:rsidRPr="009878B2">
        <w:rPr>
          <w:rFonts w:cs="Times New Roman"/>
          <w:lang w:val="ru-RU"/>
        </w:rPr>
        <w:t xml:space="preserve">за гости с акаунти. </w:t>
      </w:r>
    </w:p>
    <w:p w:rsidR="009878B2" w:rsidRPr="009878B2" w:rsidRDefault="009878B2" w:rsidP="009878B2">
      <w:pPr>
        <w:spacing w:line="360" w:lineRule="auto"/>
        <w:ind w:firstLine="720"/>
        <w:jc w:val="both"/>
        <w:rPr>
          <w:rFonts w:cs="Times New Roman"/>
          <w:lang w:val="ru-RU"/>
        </w:rPr>
      </w:pPr>
      <w:r w:rsidRPr="009878B2">
        <w:rPr>
          <w:rFonts w:cs="Times New Roman"/>
          <w:lang w:val="ru-RU"/>
        </w:rPr>
        <w:t xml:space="preserve">Чрез персонализиране на изживяването си чрез функционалностите на тази комуникационна платформа, гостите на </w:t>
      </w:r>
      <w:r w:rsidRPr="009878B2">
        <w:rPr>
          <w:rFonts w:cs="Times New Roman"/>
        </w:rPr>
        <w:t>Shangri</w:t>
      </w:r>
      <w:r w:rsidRPr="009878B2">
        <w:rPr>
          <w:rFonts w:cs="Times New Roman"/>
          <w:lang w:val="ru-RU"/>
        </w:rPr>
        <w:t>-</w:t>
      </w:r>
      <w:r w:rsidRPr="009878B2">
        <w:rPr>
          <w:rFonts w:cs="Times New Roman"/>
        </w:rPr>
        <w:t>La</w:t>
      </w:r>
      <w:r w:rsidRPr="009878B2">
        <w:rPr>
          <w:rFonts w:cs="Times New Roman"/>
          <w:lang w:val="ru-RU"/>
        </w:rPr>
        <w:t xml:space="preserve"> могат да се насладят на по-голямо удобство, както и подобрена комуникация чрез ангажиране на социалните медии в </w:t>
      </w:r>
      <w:r w:rsidRPr="009878B2">
        <w:rPr>
          <w:rFonts w:cs="Times New Roman"/>
          <w:i/>
          <w:iCs/>
          <w:lang w:val="ru-RU"/>
        </w:rPr>
        <w:t xml:space="preserve">платформата </w:t>
      </w:r>
      <w:r w:rsidRPr="009878B2">
        <w:rPr>
          <w:rFonts w:cs="Times New Roman"/>
          <w:i/>
          <w:iCs/>
        </w:rPr>
        <w:t>WeChat</w:t>
      </w:r>
      <w:r w:rsidRPr="009878B2">
        <w:rPr>
          <w:rFonts w:cs="Times New Roman"/>
          <w:lang w:val="ru-RU"/>
        </w:rPr>
        <w:t xml:space="preserve">. </w:t>
      </w:r>
    </w:p>
    <w:p w:rsidR="009878B2" w:rsidRPr="009878B2" w:rsidRDefault="009878B2" w:rsidP="009878B2">
      <w:pPr>
        <w:spacing w:line="360" w:lineRule="auto"/>
        <w:ind w:firstLine="720"/>
        <w:jc w:val="both"/>
        <w:rPr>
          <w:rFonts w:cs="Times New Roman"/>
          <w:lang w:val="ru-RU"/>
        </w:rPr>
      </w:pPr>
      <w:r w:rsidRPr="009878B2">
        <w:rPr>
          <w:rFonts w:cs="Times New Roman"/>
          <w:lang w:val="ru-RU"/>
        </w:rPr>
        <w:t xml:space="preserve">- </w:t>
      </w:r>
      <w:r w:rsidRPr="009878B2">
        <w:rPr>
          <w:rFonts w:cs="Times New Roman"/>
          <w:i/>
          <w:iCs/>
          <w:lang w:val="ru-RU"/>
        </w:rPr>
        <w:t>Гривни за самообслужване</w:t>
      </w:r>
      <w:r w:rsidRPr="009878B2">
        <w:rPr>
          <w:rFonts w:cs="Times New Roman"/>
          <w:lang w:val="ru-RU"/>
        </w:rPr>
        <w:t xml:space="preserve"> – тези усъвършенствани с технологията ленти за китки се използват от много курорти и атракции, но по-малките, независими хотелски марки вече също предприемат подобна промяна. </w:t>
      </w:r>
    </w:p>
    <w:p w:rsidR="009878B2" w:rsidRPr="009878B2" w:rsidRDefault="009878B2" w:rsidP="009878B2">
      <w:pPr>
        <w:spacing w:line="360" w:lineRule="auto"/>
        <w:ind w:firstLine="720"/>
        <w:jc w:val="both"/>
        <w:rPr>
          <w:rFonts w:cs="Times New Roman"/>
          <w:lang w:val="ru-RU"/>
        </w:rPr>
      </w:pPr>
      <w:r w:rsidRPr="009878B2">
        <w:rPr>
          <w:rFonts w:cs="Times New Roman"/>
          <w:lang w:val="ru-RU"/>
        </w:rPr>
        <w:t xml:space="preserve">Гривните помагат на гостите с услугите за регистрация, съхраняват информация за плащане и транзакции без карти и помагат на камериерите да предоставят по-добро обслужване. Пример за това са </w:t>
      </w:r>
      <w:r w:rsidRPr="009878B2">
        <w:rPr>
          <w:rFonts w:cs="Times New Roman"/>
          <w:i/>
          <w:iCs/>
          <w:lang w:val="ru-RU"/>
        </w:rPr>
        <w:t>радиочестотните гривни “</w:t>
      </w:r>
      <w:r w:rsidRPr="009878B2">
        <w:rPr>
          <w:rFonts w:cs="Times New Roman"/>
          <w:i/>
          <w:iCs/>
        </w:rPr>
        <w:t>RDIF</w:t>
      </w:r>
      <w:r w:rsidRPr="009878B2">
        <w:rPr>
          <w:rFonts w:cs="Times New Roman"/>
          <w:i/>
          <w:iCs/>
          <w:lang w:val="ru-RU"/>
        </w:rPr>
        <w:t>”</w:t>
      </w:r>
      <w:r w:rsidRPr="009878B2">
        <w:rPr>
          <w:rFonts w:cs="Times New Roman"/>
          <w:lang w:val="ru-RU"/>
        </w:rPr>
        <w:t xml:space="preserve">, които гарантират по-малко време за чакане на опашка за гости и увеличени приходи за заведенията за настаняване. </w:t>
      </w:r>
    </w:p>
    <w:p w:rsidR="001D6EBE" w:rsidRDefault="009878B2" w:rsidP="00663DAA">
      <w:pPr>
        <w:spacing w:line="360" w:lineRule="auto"/>
        <w:ind w:firstLine="720"/>
        <w:jc w:val="both"/>
        <w:rPr>
          <w:rFonts w:cs="Times New Roman"/>
          <w:lang w:val="ru-RU"/>
        </w:rPr>
      </w:pPr>
      <w:r w:rsidRPr="009878B2">
        <w:rPr>
          <w:rFonts w:cs="Times New Roman"/>
          <w:lang w:val="ru-RU"/>
        </w:rPr>
        <w:t xml:space="preserve">- </w:t>
      </w:r>
      <w:r w:rsidRPr="009878B2">
        <w:rPr>
          <w:rFonts w:cs="Times New Roman"/>
          <w:i/>
          <w:iCs/>
          <w:lang w:val="ru-RU"/>
        </w:rPr>
        <w:t>Разпознаване на лица</w:t>
      </w:r>
      <w:r w:rsidRPr="009878B2">
        <w:rPr>
          <w:rFonts w:cs="Times New Roman"/>
          <w:lang w:val="ru-RU"/>
        </w:rPr>
        <w:t xml:space="preserve"> – технологията за разпознаване се използва за сканиране на лицата на гостите на хотела и създаване на персонализирани карти с ключове за стаята. Тази иновация в технологиите за гостоприемство е особено важна за брандове, които искат да предоставят страхотно и безпроблемно туристическо изживяване. </w:t>
      </w:r>
    </w:p>
    <w:p w:rsidR="00AE3104" w:rsidRDefault="00AE3104" w:rsidP="00AE3104">
      <w:pPr>
        <w:spacing w:line="360" w:lineRule="auto"/>
        <w:ind w:firstLine="720"/>
        <w:jc w:val="both"/>
        <w:rPr>
          <w:rFonts w:cs="Times New Roman"/>
          <w:lang w:val="ru-RU"/>
        </w:rPr>
      </w:pPr>
      <w:r>
        <w:rPr>
          <w:rFonts w:cs="Times New Roman"/>
          <w:lang w:val="ru-RU"/>
        </w:rPr>
        <w:t>В кратка,</w:t>
      </w:r>
      <w:r w:rsidRPr="00AE3104">
        <w:t xml:space="preserve"> </w:t>
      </w:r>
      <w:r>
        <w:rPr>
          <w:lang w:val="bg-BG"/>
        </w:rPr>
        <w:t>с</w:t>
      </w:r>
      <w:r>
        <w:t>равнителна</w:t>
      </w:r>
      <w:r>
        <w:rPr>
          <w:rFonts w:cs="Times New Roman"/>
          <w:lang w:val="ru-RU"/>
        </w:rPr>
        <w:t xml:space="preserve"> таблица, ще посоча няколко примера за успешно внедрена иновация в свет</w:t>
      </w:r>
      <w:r w:rsidR="00AB40D7">
        <w:rPr>
          <w:rFonts w:cs="Times New Roman"/>
          <w:lang w:val="ru-RU"/>
        </w:rPr>
        <w:t>о</w:t>
      </w:r>
      <w:r>
        <w:rPr>
          <w:rFonts w:cs="Times New Roman"/>
          <w:lang w:val="ru-RU"/>
        </w:rPr>
        <w:t>вен мащаб:</w:t>
      </w:r>
    </w:p>
    <w:p w:rsidR="001D6EBE" w:rsidRPr="001D6EBE" w:rsidRDefault="001D6EBE" w:rsidP="001D6EBE">
      <w:pPr>
        <w:spacing w:line="360" w:lineRule="auto"/>
        <w:jc w:val="both"/>
        <w:rPr>
          <w:rFonts w:cs="Times New Roman"/>
          <w:b/>
          <w:lang w:val="bg-BG"/>
        </w:rPr>
      </w:pPr>
      <w:r w:rsidRPr="00A166F9">
        <w:rPr>
          <w:rFonts w:cs="Times New Roman"/>
          <w:b/>
          <w:iCs/>
          <w:lang w:val="bg-BG"/>
        </w:rPr>
        <w:t>Таблица 2.1</w:t>
      </w:r>
      <w:r w:rsidRPr="00A166F9">
        <w:rPr>
          <w:rFonts w:cs="Times New Roman"/>
          <w:lang w:val="bg-BG"/>
        </w:rPr>
        <w:t xml:space="preserve"> </w:t>
      </w:r>
      <w:r w:rsidRPr="001D6EBE">
        <w:rPr>
          <w:rFonts w:cs="Times New Roman"/>
          <w:b/>
        </w:rPr>
        <w:t>Примери за внедряване на високотехнологични иновации в хотелиерството</w:t>
      </w:r>
    </w:p>
    <w:tbl>
      <w:tblPr>
        <w:tblStyle w:val="TableGrid"/>
        <w:tblW w:w="0" w:type="auto"/>
        <w:tblLook w:val="04A0" w:firstRow="1" w:lastRow="0" w:firstColumn="1" w:lastColumn="0" w:noHBand="0" w:noVBand="1"/>
      </w:tblPr>
      <w:tblGrid>
        <w:gridCol w:w="1192"/>
        <w:gridCol w:w="1213"/>
        <w:gridCol w:w="1780"/>
        <w:gridCol w:w="1964"/>
        <w:gridCol w:w="966"/>
        <w:gridCol w:w="1895"/>
      </w:tblGrid>
      <w:tr w:rsidR="00AE3104" w:rsidTr="00D52B57">
        <w:tc>
          <w:tcPr>
            <w:tcW w:w="1192" w:type="dxa"/>
          </w:tcPr>
          <w:p w:rsidR="00AE3104" w:rsidRDefault="00AE3104" w:rsidP="00D52B57">
            <w:r>
              <w:t>Пример</w:t>
            </w:r>
          </w:p>
        </w:tc>
        <w:tc>
          <w:tcPr>
            <w:tcW w:w="1144" w:type="dxa"/>
          </w:tcPr>
          <w:p w:rsidR="00AE3104" w:rsidRDefault="00AE3104" w:rsidP="00D52B57">
            <w:r>
              <w:t>Локация</w:t>
            </w:r>
          </w:p>
        </w:tc>
        <w:tc>
          <w:tcPr>
            <w:tcW w:w="1780" w:type="dxa"/>
          </w:tcPr>
          <w:p w:rsidR="00AE3104" w:rsidRDefault="00AE3104" w:rsidP="00D52B57">
            <w:r>
              <w:t>Приложение</w:t>
            </w:r>
          </w:p>
        </w:tc>
        <w:tc>
          <w:tcPr>
            <w:tcW w:w="1896" w:type="dxa"/>
          </w:tcPr>
          <w:p w:rsidR="00AE3104" w:rsidRDefault="00AE3104" w:rsidP="00D52B57">
            <w:r>
              <w:t>Самообслужване</w:t>
            </w:r>
          </w:p>
        </w:tc>
        <w:tc>
          <w:tcPr>
            <w:tcW w:w="966" w:type="dxa"/>
          </w:tcPr>
          <w:p w:rsidR="00AE3104" w:rsidRDefault="00AE3104" w:rsidP="00D52B57">
            <w:r>
              <w:t>Достъп до стая</w:t>
            </w:r>
          </w:p>
        </w:tc>
        <w:tc>
          <w:tcPr>
            <w:tcW w:w="1878" w:type="dxa"/>
          </w:tcPr>
          <w:p w:rsidR="00AE3104" w:rsidRDefault="00AE3104" w:rsidP="00D52B57">
            <w:r>
              <w:t>Персонализация</w:t>
            </w:r>
          </w:p>
        </w:tc>
      </w:tr>
      <w:tr w:rsidR="00AE3104" w:rsidTr="00D52B57">
        <w:tc>
          <w:tcPr>
            <w:tcW w:w="1192" w:type="dxa"/>
          </w:tcPr>
          <w:p w:rsidR="00AE3104" w:rsidRDefault="00AE3104" w:rsidP="00D52B57">
            <w:r>
              <w:t>FlyZoo Hotel (Alibaba)</w:t>
            </w:r>
          </w:p>
        </w:tc>
        <w:tc>
          <w:tcPr>
            <w:tcW w:w="1144" w:type="dxa"/>
          </w:tcPr>
          <w:p w:rsidR="00AE3104" w:rsidRDefault="00AE3104" w:rsidP="00D52B57">
            <w:r>
              <w:t>Ханджоу, Китай</w:t>
            </w:r>
          </w:p>
        </w:tc>
        <w:tc>
          <w:tcPr>
            <w:tcW w:w="1780" w:type="dxa"/>
          </w:tcPr>
          <w:p w:rsidR="00AE3104" w:rsidRDefault="00AE3104" w:rsidP="00D52B57">
            <w:r>
              <w:t>Чек-ин, асансьор, достъп до стая, поръчки</w:t>
            </w:r>
          </w:p>
        </w:tc>
        <w:tc>
          <w:tcPr>
            <w:tcW w:w="1896" w:type="dxa"/>
          </w:tcPr>
          <w:p w:rsidR="00AE3104" w:rsidRDefault="00AE3104" w:rsidP="00D52B57">
            <w:r>
              <w:t>Да</w:t>
            </w:r>
          </w:p>
        </w:tc>
        <w:tc>
          <w:tcPr>
            <w:tcW w:w="966" w:type="dxa"/>
          </w:tcPr>
          <w:p w:rsidR="00AE3104" w:rsidRDefault="00AE3104" w:rsidP="00D52B57">
            <w:r>
              <w:t>Да</w:t>
            </w:r>
          </w:p>
        </w:tc>
        <w:tc>
          <w:tcPr>
            <w:tcW w:w="1878" w:type="dxa"/>
          </w:tcPr>
          <w:p w:rsidR="00AE3104" w:rsidRDefault="00AE3104" w:rsidP="00D52B57">
            <w:r>
              <w:t>Да</w:t>
            </w:r>
          </w:p>
        </w:tc>
      </w:tr>
      <w:tr w:rsidR="00AE3104" w:rsidTr="00D52B57">
        <w:tc>
          <w:tcPr>
            <w:tcW w:w="1192" w:type="dxa"/>
          </w:tcPr>
          <w:p w:rsidR="00AE3104" w:rsidRDefault="00AE3104" w:rsidP="00D52B57">
            <w:r>
              <w:t>Marriott China</w:t>
            </w:r>
          </w:p>
        </w:tc>
        <w:tc>
          <w:tcPr>
            <w:tcW w:w="1144" w:type="dxa"/>
          </w:tcPr>
          <w:p w:rsidR="00AE3104" w:rsidRDefault="00AE3104" w:rsidP="00D52B57">
            <w:r>
              <w:t xml:space="preserve">Ханджоу и Саня, </w:t>
            </w:r>
            <w:r>
              <w:lastRenderedPageBreak/>
              <w:t>Китай</w:t>
            </w:r>
          </w:p>
        </w:tc>
        <w:tc>
          <w:tcPr>
            <w:tcW w:w="1780" w:type="dxa"/>
          </w:tcPr>
          <w:p w:rsidR="00AE3104" w:rsidRDefault="00AE3104" w:rsidP="00D52B57">
            <w:r>
              <w:lastRenderedPageBreak/>
              <w:t xml:space="preserve">Чек-ин чрез сканиране на </w:t>
            </w:r>
            <w:r>
              <w:lastRenderedPageBreak/>
              <w:t>лице и ID</w:t>
            </w:r>
          </w:p>
        </w:tc>
        <w:tc>
          <w:tcPr>
            <w:tcW w:w="1896" w:type="dxa"/>
          </w:tcPr>
          <w:p w:rsidR="00AE3104" w:rsidRDefault="00AE3104" w:rsidP="00D52B57">
            <w:r>
              <w:lastRenderedPageBreak/>
              <w:t>Да</w:t>
            </w:r>
          </w:p>
        </w:tc>
        <w:tc>
          <w:tcPr>
            <w:tcW w:w="966" w:type="dxa"/>
          </w:tcPr>
          <w:p w:rsidR="00AE3104" w:rsidRDefault="00AE3104" w:rsidP="00D52B57">
            <w:r>
              <w:t>Да*</w:t>
            </w:r>
          </w:p>
        </w:tc>
        <w:tc>
          <w:tcPr>
            <w:tcW w:w="1878" w:type="dxa"/>
          </w:tcPr>
          <w:p w:rsidR="00AE3104" w:rsidRDefault="00AE3104" w:rsidP="00D52B57">
            <w:r>
              <w:t>Да</w:t>
            </w:r>
          </w:p>
        </w:tc>
      </w:tr>
      <w:tr w:rsidR="00AE3104" w:rsidTr="00D52B57">
        <w:tc>
          <w:tcPr>
            <w:tcW w:w="1192" w:type="dxa"/>
          </w:tcPr>
          <w:p w:rsidR="00AE3104" w:rsidRDefault="00AE3104" w:rsidP="00D52B57">
            <w:r>
              <w:lastRenderedPageBreak/>
              <w:t>Sequence Hotels (NEC)</w:t>
            </w:r>
          </w:p>
        </w:tc>
        <w:tc>
          <w:tcPr>
            <w:tcW w:w="1144" w:type="dxa"/>
          </w:tcPr>
          <w:p w:rsidR="00AE3104" w:rsidRDefault="00AE3104" w:rsidP="00D52B57">
            <w:r>
              <w:t>Токио и Киото, Япония</w:t>
            </w:r>
          </w:p>
        </w:tc>
        <w:tc>
          <w:tcPr>
            <w:tcW w:w="1780" w:type="dxa"/>
          </w:tcPr>
          <w:p w:rsidR="00AE3104" w:rsidRDefault="00AE3104" w:rsidP="00D52B57">
            <w:r>
              <w:t>Регистрация чрез приложение и selfie</w:t>
            </w:r>
          </w:p>
        </w:tc>
        <w:tc>
          <w:tcPr>
            <w:tcW w:w="1896" w:type="dxa"/>
          </w:tcPr>
          <w:p w:rsidR="00AE3104" w:rsidRDefault="00AE3104" w:rsidP="00D52B57">
            <w:r>
              <w:t>Да</w:t>
            </w:r>
          </w:p>
        </w:tc>
        <w:tc>
          <w:tcPr>
            <w:tcW w:w="966" w:type="dxa"/>
          </w:tcPr>
          <w:p w:rsidR="00AE3104" w:rsidRDefault="00AE3104" w:rsidP="00D52B57">
            <w:r>
              <w:t>Да</w:t>
            </w:r>
          </w:p>
        </w:tc>
        <w:tc>
          <w:tcPr>
            <w:tcW w:w="1878" w:type="dxa"/>
          </w:tcPr>
          <w:p w:rsidR="00AE3104" w:rsidRDefault="00AE3104" w:rsidP="00D52B57">
            <w:r>
              <w:t>Да</w:t>
            </w:r>
          </w:p>
        </w:tc>
      </w:tr>
    </w:tbl>
    <w:p w:rsidR="00AE3104" w:rsidRDefault="00AE3104" w:rsidP="00AE3104">
      <w:pPr>
        <w:rPr>
          <w:lang w:val="bg-BG"/>
        </w:rPr>
      </w:pPr>
      <w:r>
        <w:t>* В някои случаи се използва и допълнителен ключ или код.</w:t>
      </w:r>
    </w:p>
    <w:p w:rsidR="00663DAA" w:rsidRPr="00663DAA" w:rsidRDefault="00663DAA" w:rsidP="00AE3104">
      <w:pPr>
        <w:rPr>
          <w:lang w:val="bg-BG"/>
        </w:rPr>
      </w:pPr>
    </w:p>
    <w:p w:rsidR="00A166F9" w:rsidRPr="00A166F9" w:rsidRDefault="00A166F9" w:rsidP="00A166F9">
      <w:pPr>
        <w:spacing w:line="360" w:lineRule="auto"/>
        <w:jc w:val="both"/>
        <w:rPr>
          <w:rFonts w:cs="Times New Roman"/>
          <w:bCs/>
          <w:iCs/>
          <w:lang w:val="bg-BG"/>
        </w:rPr>
      </w:pPr>
      <w:r w:rsidRPr="001D6EBE">
        <w:rPr>
          <w:rFonts w:cs="Times New Roman"/>
          <w:b/>
          <w:bCs/>
          <w:iCs/>
          <w:lang w:val="bg-BG"/>
        </w:rPr>
        <w:t>Източник:</w:t>
      </w:r>
      <w:r w:rsidRPr="00A166F9">
        <w:rPr>
          <w:rFonts w:cs="Times New Roman"/>
          <w:bCs/>
          <w:iCs/>
          <w:lang w:val="bg-BG"/>
        </w:rPr>
        <w:t xml:space="preserve"> </w:t>
      </w:r>
      <w:r w:rsidR="001D6EBE">
        <w:rPr>
          <w:rFonts w:cs="Times New Roman"/>
          <w:bCs/>
          <w:iCs/>
          <w:lang w:val="bg-BG"/>
        </w:rPr>
        <w:t>А</w:t>
      </w:r>
      <w:r w:rsidRPr="00A166F9">
        <w:rPr>
          <w:rFonts w:cs="Times New Roman"/>
          <w:bCs/>
          <w:iCs/>
          <w:lang w:val="bg-BG"/>
        </w:rPr>
        <w:t>вт</w:t>
      </w:r>
      <w:r w:rsidR="00385440">
        <w:rPr>
          <w:rFonts w:cs="Times New Roman"/>
          <w:bCs/>
          <w:iCs/>
          <w:lang w:val="bg-BG"/>
        </w:rPr>
        <w:t>о</w:t>
      </w:r>
      <w:r w:rsidRPr="00A166F9">
        <w:rPr>
          <w:rFonts w:cs="Times New Roman"/>
          <w:bCs/>
          <w:iCs/>
          <w:lang w:val="bg-BG"/>
        </w:rPr>
        <w:t>р</w:t>
      </w:r>
      <w:r w:rsidR="00385440">
        <w:rPr>
          <w:rFonts w:cs="Times New Roman"/>
          <w:bCs/>
          <w:iCs/>
          <w:lang w:val="bg-BG"/>
        </w:rPr>
        <w:t>о</w:t>
      </w:r>
      <w:r w:rsidRPr="00A166F9">
        <w:rPr>
          <w:rFonts w:cs="Times New Roman"/>
          <w:bCs/>
          <w:iCs/>
          <w:lang w:val="bg-BG"/>
        </w:rPr>
        <w:t>ва систематизация</w:t>
      </w:r>
    </w:p>
    <w:p w:rsidR="00A166F9" w:rsidRPr="00A166F9" w:rsidRDefault="00A166F9" w:rsidP="009878B2">
      <w:pPr>
        <w:spacing w:line="360" w:lineRule="auto"/>
        <w:ind w:firstLine="720"/>
        <w:jc w:val="both"/>
        <w:rPr>
          <w:rFonts w:cs="Times New Roman"/>
          <w:lang w:val="bg-BG"/>
        </w:rPr>
      </w:pPr>
    </w:p>
    <w:p w:rsidR="00AE3104" w:rsidRPr="00D35616" w:rsidRDefault="00AE3104" w:rsidP="00D35616">
      <w:pPr>
        <w:spacing w:line="360" w:lineRule="auto"/>
        <w:jc w:val="both"/>
        <w:rPr>
          <w:rFonts w:cs="Times New Roman"/>
          <w:lang w:val="bg-BG"/>
        </w:rPr>
      </w:pPr>
      <w:r w:rsidRPr="00AE3104">
        <w:rPr>
          <w:rFonts w:cs="Times New Roman"/>
        </w:rPr>
        <w:t>Към момента няма публично известна реализация в България, но технологичното внедряване по света ясно показва потенциала на биометричния достъп – ускорен чек</w:t>
      </w:r>
      <w:r w:rsidRPr="00AE3104">
        <w:rPr>
          <w:rFonts w:cs="Times New Roman"/>
        </w:rPr>
        <w:noBreakHyphen/>
        <w:t>ин, по-си</w:t>
      </w:r>
      <w:r w:rsidR="00AB40D7">
        <w:rPr>
          <w:rFonts w:cs="Times New Roman"/>
        </w:rPr>
        <w:t>гурен и персонализиран престой.</w:t>
      </w:r>
      <w:r w:rsidRPr="00AE3104">
        <w:rPr>
          <w:rFonts w:cs="Times New Roman"/>
        </w:rPr>
        <w:t xml:space="preserve"> Необходими мерки</w:t>
      </w:r>
      <w:r>
        <w:rPr>
          <w:rFonts w:cs="Times New Roman"/>
          <w:lang w:val="bg-BG"/>
        </w:rPr>
        <w:t xml:space="preserve"> при </w:t>
      </w:r>
      <w:r w:rsidRPr="00AE3104">
        <w:rPr>
          <w:rFonts w:cs="Times New Roman"/>
        </w:rPr>
        <w:t>въвеждането на такава система у нас ще изисква</w:t>
      </w:r>
      <w:r w:rsidR="00AB40D7">
        <w:rPr>
          <w:rFonts w:cs="Times New Roman"/>
          <w:lang w:val="bg-BG"/>
        </w:rPr>
        <w:t>т</w:t>
      </w:r>
      <w:r w:rsidRPr="00AE3104">
        <w:rPr>
          <w:rFonts w:cs="Times New Roman"/>
        </w:rPr>
        <w:t xml:space="preserve"> съгласие от гостите, защита на данните и съответствие с българското и европейско</w:t>
      </w:r>
      <w:r w:rsidR="00AB40D7">
        <w:rPr>
          <w:rFonts w:cs="Times New Roman"/>
          <w:lang w:val="bg-BG"/>
        </w:rPr>
        <w:t>то</w:t>
      </w:r>
      <w:r w:rsidRPr="00AE3104">
        <w:rPr>
          <w:rFonts w:cs="Times New Roman"/>
        </w:rPr>
        <w:t xml:space="preserve"> законодателство за лични данни (GDPR).</w:t>
      </w:r>
    </w:p>
    <w:p w:rsidR="009878B2" w:rsidRPr="009878B2" w:rsidRDefault="009878B2" w:rsidP="009878B2">
      <w:pPr>
        <w:spacing w:line="360" w:lineRule="auto"/>
        <w:ind w:firstLine="720"/>
        <w:jc w:val="both"/>
        <w:rPr>
          <w:rFonts w:cs="Times New Roman"/>
          <w:lang w:val="ru-RU"/>
        </w:rPr>
      </w:pPr>
      <w:r w:rsidRPr="009878B2">
        <w:rPr>
          <w:rFonts w:cs="Times New Roman"/>
          <w:lang w:val="ru-RU"/>
        </w:rPr>
        <w:t>Няколко мобилни приложения, като “</w:t>
      </w:r>
      <w:r w:rsidRPr="009878B2">
        <w:rPr>
          <w:rFonts w:cs="Times New Roman"/>
          <w:i/>
          <w:iCs/>
        </w:rPr>
        <w:t>Octorate</w:t>
      </w:r>
      <w:r w:rsidRPr="009878B2">
        <w:rPr>
          <w:rFonts w:cs="Times New Roman"/>
          <w:i/>
          <w:iCs/>
          <w:lang w:val="ru-RU"/>
        </w:rPr>
        <w:t>”</w:t>
      </w:r>
      <w:r w:rsidRPr="009878B2">
        <w:rPr>
          <w:rFonts w:cs="Times New Roman"/>
          <w:lang w:val="ru-RU"/>
        </w:rPr>
        <w:t xml:space="preserve">, вече са разработени, за да позволят на гостите да се регистрират и да получат цифров ключ за стаята </w:t>
      </w:r>
      <w:r w:rsidR="00AB40D7">
        <w:rPr>
          <w:rFonts w:cs="Times New Roman"/>
          <w:lang w:val="ru-RU"/>
        </w:rPr>
        <w:t>си именно чрез тази технология.</w:t>
      </w:r>
      <w:r w:rsidRPr="009878B2">
        <w:rPr>
          <w:rFonts w:cs="Times New Roman"/>
          <w:vertAlign w:val="superscript"/>
          <w:lang w:val="ru-RU"/>
        </w:rPr>
        <w:footnoteReference w:id="253"/>
      </w:r>
    </w:p>
    <w:p w:rsidR="00E706A9" w:rsidRPr="00E706A9" w:rsidRDefault="009878B2" w:rsidP="00E706A9">
      <w:pPr>
        <w:spacing w:line="360" w:lineRule="auto"/>
        <w:ind w:firstLine="720"/>
        <w:jc w:val="both"/>
        <w:rPr>
          <w:rFonts w:cs="Times New Roman"/>
          <w:lang w:val="bg-BG"/>
        </w:rPr>
      </w:pPr>
      <w:r w:rsidRPr="009878B2">
        <w:rPr>
          <w:rFonts w:cs="Times New Roman"/>
          <w:lang w:val="ru-RU"/>
        </w:rPr>
        <w:t xml:space="preserve">- </w:t>
      </w:r>
      <w:r w:rsidRPr="009878B2">
        <w:rPr>
          <w:rFonts w:cs="Times New Roman"/>
          <w:i/>
          <w:iCs/>
          <w:lang w:val="ru-RU"/>
        </w:rPr>
        <w:t>Превод в реално време</w:t>
      </w:r>
      <w:r w:rsidRPr="009878B2">
        <w:rPr>
          <w:rFonts w:cs="Times New Roman"/>
          <w:lang w:val="ru-RU"/>
        </w:rPr>
        <w:t xml:space="preserve"> – комуникацията с гостите очевидно е важна и понякога не винаги има някой, който може да говори на правилния език, на разположение в точното време. Стойността на някои технологии за гостоприемство може да бъде огромна, но подход, фокусиран върху клиентското преживяване чрез устройства за езиков превод, е достъпно начало. </w:t>
      </w:r>
      <w:r w:rsidR="00D35616" w:rsidRPr="00D35616">
        <w:rPr>
          <w:rFonts w:cs="Times New Roman"/>
        </w:rPr>
        <w:t xml:space="preserve">Пример </w:t>
      </w:r>
      <w:r w:rsidR="00D35616">
        <w:rPr>
          <w:rFonts w:cs="Times New Roman"/>
          <w:lang w:val="bg-BG"/>
        </w:rPr>
        <w:t>за приложение от чужбина</w:t>
      </w:r>
      <w:r w:rsidR="00D35616" w:rsidRPr="00D35616">
        <w:rPr>
          <w:rFonts w:cs="Times New Roman"/>
        </w:rPr>
        <w:t>:</w:t>
      </w:r>
      <w:r w:rsidR="00D35616" w:rsidRPr="00D35616">
        <w:rPr>
          <w:rFonts w:cs="Times New Roman"/>
          <w:b/>
          <w:bCs/>
        </w:rPr>
        <w:t xml:space="preserve"> Langogo и Pocketalk</w:t>
      </w:r>
      <w:r w:rsidR="00D35616" w:rsidRPr="00D35616">
        <w:rPr>
          <w:rFonts w:cs="Times New Roman"/>
          <w:vertAlign w:val="superscript"/>
          <w:lang w:val="ru-RU"/>
        </w:rPr>
        <w:footnoteReference w:id="254"/>
      </w:r>
      <w:r w:rsidR="00D35616" w:rsidRPr="00D35616">
        <w:rPr>
          <w:rFonts w:cs="Times New Roman"/>
          <w:b/>
          <w:bCs/>
        </w:rPr>
        <w:t xml:space="preserve"> </w:t>
      </w:r>
      <w:r w:rsidR="00D35616" w:rsidRPr="00D35616">
        <w:rPr>
          <w:rFonts w:cs="Times New Roman"/>
        </w:rPr>
        <w:t>в</w:t>
      </w:r>
      <w:r w:rsidR="00D35616" w:rsidRPr="00D35616">
        <w:rPr>
          <w:rFonts w:cs="Times New Roman"/>
          <w:b/>
          <w:bCs/>
        </w:rPr>
        <w:t xml:space="preserve"> </w:t>
      </w:r>
      <w:r w:rsidR="00D35616" w:rsidRPr="00D35616">
        <w:rPr>
          <w:rFonts w:cs="Times New Roman"/>
        </w:rPr>
        <w:t>Япония и САЩ</w:t>
      </w:r>
      <w:r w:rsidR="00D35616">
        <w:rPr>
          <w:rFonts w:cs="Times New Roman"/>
          <w:lang w:val="ru-RU"/>
        </w:rPr>
        <w:t xml:space="preserve"> -</w:t>
      </w:r>
      <w:r w:rsidR="00D35616" w:rsidRPr="00D35616">
        <w:rPr>
          <w:rFonts w:cs="Times New Roman"/>
        </w:rPr>
        <w:t xml:space="preserve"> японски хотели, като тези от веригата </w:t>
      </w:r>
      <w:r w:rsidR="00D35616" w:rsidRPr="00D35616">
        <w:rPr>
          <w:rFonts w:cs="Times New Roman"/>
          <w:b/>
          <w:bCs/>
        </w:rPr>
        <w:t>Henn-na Hotel</w:t>
      </w:r>
      <w:r w:rsidR="00D35616" w:rsidRPr="00D35616">
        <w:rPr>
          <w:rFonts w:cs="Times New Roman"/>
          <w:vertAlign w:val="superscript"/>
          <w:lang w:val="ru-RU"/>
        </w:rPr>
        <w:footnoteReference w:id="255"/>
      </w:r>
      <w:r w:rsidR="00D35616" w:rsidRPr="00D35616">
        <w:rPr>
          <w:rFonts w:cs="Times New Roman"/>
        </w:rPr>
        <w:t xml:space="preserve">, предлагат устройства като </w:t>
      </w:r>
      <w:r w:rsidR="00D35616" w:rsidRPr="00D35616">
        <w:rPr>
          <w:rFonts w:cs="Times New Roman"/>
          <w:b/>
          <w:bCs/>
        </w:rPr>
        <w:t>Pocketalk</w:t>
      </w:r>
      <w:r w:rsidR="00D35616" w:rsidRPr="00D35616">
        <w:rPr>
          <w:rFonts w:cs="Times New Roman"/>
        </w:rPr>
        <w:t xml:space="preserve"> или </w:t>
      </w:r>
      <w:r w:rsidR="00D35616" w:rsidRPr="00D35616">
        <w:rPr>
          <w:rFonts w:cs="Times New Roman"/>
          <w:b/>
          <w:bCs/>
        </w:rPr>
        <w:t>Langogo</w:t>
      </w:r>
      <w:r w:rsidR="00D35616" w:rsidRPr="00D35616">
        <w:rPr>
          <w:rFonts w:cs="Times New Roman"/>
        </w:rPr>
        <w:t>, които осигуряват автоматичен превод на над 80 езика в реално време.</w:t>
      </w:r>
      <w:r w:rsidR="00D35616">
        <w:rPr>
          <w:rFonts w:cs="Times New Roman"/>
          <w:lang w:val="ru-RU"/>
        </w:rPr>
        <w:t xml:space="preserve"> </w:t>
      </w:r>
      <w:r w:rsidR="00D35616" w:rsidRPr="00D35616">
        <w:rPr>
          <w:rFonts w:cs="Times New Roman"/>
        </w:rPr>
        <w:t>При настаняване, гостите получават преносимо устройство или достъп до рецепционен таблет. Служителят говори на японски, а устройството превежда на езика на клиента и обратно</w:t>
      </w:r>
      <w:r w:rsidR="00D35616">
        <w:rPr>
          <w:rFonts w:cs="Times New Roman"/>
          <w:lang w:val="bg-BG"/>
        </w:rPr>
        <w:t>. Като основни ползи от иновация</w:t>
      </w:r>
      <w:r w:rsidR="00AB40D7">
        <w:rPr>
          <w:rFonts w:cs="Times New Roman"/>
          <w:lang w:val="bg-BG"/>
        </w:rPr>
        <w:t>т</w:t>
      </w:r>
      <w:r w:rsidR="00D35616">
        <w:rPr>
          <w:rFonts w:cs="Times New Roman"/>
          <w:lang w:val="bg-BG"/>
        </w:rPr>
        <w:t>а можем да оп</w:t>
      </w:r>
      <w:r w:rsidR="00AB40D7">
        <w:rPr>
          <w:rFonts w:cs="Times New Roman"/>
          <w:lang w:val="bg-BG"/>
        </w:rPr>
        <w:t>ределим</w:t>
      </w:r>
      <w:r w:rsidR="00D35616">
        <w:rPr>
          <w:rFonts w:cs="Times New Roman"/>
          <w:lang w:val="bg-BG"/>
        </w:rPr>
        <w:t xml:space="preserve"> н</w:t>
      </w:r>
      <w:r w:rsidR="00D35616" w:rsidRPr="00D35616">
        <w:rPr>
          <w:rFonts w:cs="Times New Roman"/>
        </w:rPr>
        <w:t>амалява</w:t>
      </w:r>
      <w:r w:rsidR="00D35616">
        <w:rPr>
          <w:rFonts w:cs="Times New Roman"/>
          <w:lang w:val="bg-BG"/>
        </w:rPr>
        <w:t>нето на</w:t>
      </w:r>
      <w:r w:rsidR="00D35616" w:rsidRPr="00D35616">
        <w:rPr>
          <w:rFonts w:cs="Times New Roman"/>
        </w:rPr>
        <w:t xml:space="preserve"> езиковите бариери, ускорява</w:t>
      </w:r>
      <w:r w:rsidR="00D35616">
        <w:rPr>
          <w:rFonts w:cs="Times New Roman"/>
          <w:lang w:val="bg-BG"/>
        </w:rPr>
        <w:t>не на</w:t>
      </w:r>
      <w:r w:rsidR="00D35616" w:rsidRPr="00D35616">
        <w:rPr>
          <w:rFonts w:cs="Times New Roman"/>
        </w:rPr>
        <w:t xml:space="preserve"> обслужването и създава</w:t>
      </w:r>
      <w:r w:rsidR="00AB40D7">
        <w:rPr>
          <w:rFonts w:cs="Times New Roman"/>
          <w:lang w:val="bg-BG"/>
        </w:rPr>
        <w:t>не на</w:t>
      </w:r>
      <w:r w:rsidR="00D35616" w:rsidRPr="00D35616">
        <w:rPr>
          <w:rFonts w:cs="Times New Roman"/>
        </w:rPr>
        <w:t xml:space="preserve"> усещане за персонализирано отношение.</w:t>
      </w:r>
      <w:r w:rsidR="00E706A9">
        <w:rPr>
          <w:rFonts w:cs="Times New Roman"/>
          <w:lang w:val="bg-BG"/>
        </w:rPr>
        <w:t xml:space="preserve"> </w:t>
      </w:r>
      <w:r w:rsidR="00E706A9" w:rsidRPr="00E706A9">
        <w:rPr>
          <w:rFonts w:cs="Times New Roman"/>
        </w:rPr>
        <w:t>Пример от България</w:t>
      </w:r>
      <w:r w:rsidR="00E706A9">
        <w:rPr>
          <w:rFonts w:cs="Times New Roman"/>
          <w:lang w:val="bg-BG"/>
        </w:rPr>
        <w:t xml:space="preserve"> е </w:t>
      </w:r>
      <w:r w:rsidR="00E706A9" w:rsidRPr="00E706A9">
        <w:rPr>
          <w:rFonts w:cs="Times New Roman"/>
          <w:b/>
          <w:bCs/>
        </w:rPr>
        <w:t>Хотел Premier Luxury Mountain Resort – Банско</w:t>
      </w:r>
      <w:r w:rsidR="00E706A9" w:rsidRPr="00E706A9">
        <w:rPr>
          <w:rFonts w:cs="Times New Roman"/>
          <w:vertAlign w:val="superscript"/>
          <w:lang w:val="ru-RU"/>
        </w:rPr>
        <w:footnoteReference w:id="256"/>
      </w:r>
      <w:r w:rsidR="00E706A9">
        <w:rPr>
          <w:rFonts w:cs="Times New Roman"/>
          <w:lang w:val="bg-BG"/>
        </w:rPr>
        <w:t xml:space="preserve">, където </w:t>
      </w:r>
      <w:r w:rsidR="00E706A9" w:rsidRPr="00E706A9">
        <w:rPr>
          <w:rFonts w:cs="Times New Roman"/>
        </w:rPr>
        <w:t xml:space="preserve">се използват </w:t>
      </w:r>
      <w:r w:rsidR="00E706A9" w:rsidRPr="00E706A9">
        <w:rPr>
          <w:rFonts w:cs="Times New Roman"/>
        </w:rPr>
        <w:lastRenderedPageBreak/>
        <w:t xml:space="preserve">мобилни приложения и </w:t>
      </w:r>
      <w:r w:rsidR="00AB40D7" w:rsidRPr="00AB40D7">
        <w:rPr>
          <w:rFonts w:cs="Times New Roman"/>
        </w:rPr>
        <w:t xml:space="preserve">многоезични </w:t>
      </w:r>
      <w:r w:rsidR="00E706A9" w:rsidRPr="00E706A9">
        <w:rPr>
          <w:rFonts w:cs="Times New Roman"/>
        </w:rPr>
        <w:t>интерфейси, включително таблети и рецепционен софтуер, които поддържат автоматичен превод на основните езици на гостите.</w:t>
      </w:r>
    </w:p>
    <w:p w:rsidR="009878B2" w:rsidRPr="009878B2" w:rsidRDefault="009878B2" w:rsidP="00E706A9">
      <w:pPr>
        <w:spacing w:line="360" w:lineRule="auto"/>
        <w:jc w:val="both"/>
        <w:rPr>
          <w:rFonts w:cs="Times New Roman"/>
          <w:lang w:val="ru-RU"/>
        </w:rPr>
      </w:pPr>
      <w:r w:rsidRPr="009878B2">
        <w:rPr>
          <w:rFonts w:cs="Times New Roman"/>
          <w:lang w:val="ru-RU"/>
        </w:rPr>
        <w:t xml:space="preserve">- </w:t>
      </w:r>
      <w:r w:rsidRPr="009878B2">
        <w:rPr>
          <w:rFonts w:cs="Times New Roman"/>
          <w:i/>
          <w:iCs/>
          <w:lang w:val="ru-RU"/>
        </w:rPr>
        <w:t>Мониторинг на онлайн мнения</w:t>
      </w:r>
      <w:r w:rsidRPr="009878B2">
        <w:rPr>
          <w:rFonts w:cs="Times New Roman"/>
          <w:lang w:val="ru-RU"/>
        </w:rPr>
        <w:t xml:space="preserve"> – повечето клиенти ще взаимодействат с конкретен хотелски бранд по някакъв начин онлайн, преди да се свържат директно със самото място за настаняване. Това включва преглед на социални медии, намиране на хотела в резултатите от търсачките и четене на</w:t>
      </w:r>
      <w:r w:rsidR="00AB40D7">
        <w:rPr>
          <w:rFonts w:cs="Times New Roman"/>
          <w:lang w:val="ru-RU"/>
        </w:rPr>
        <w:t xml:space="preserve"> сайтове за мнения и препоръки.</w:t>
      </w:r>
    </w:p>
    <w:p w:rsidR="009878B2" w:rsidRDefault="009878B2" w:rsidP="009878B2">
      <w:pPr>
        <w:spacing w:line="360" w:lineRule="auto"/>
        <w:ind w:firstLine="720"/>
        <w:jc w:val="both"/>
        <w:rPr>
          <w:rFonts w:cs="Times New Roman"/>
          <w:lang w:val="ru-RU"/>
        </w:rPr>
      </w:pPr>
      <w:r w:rsidRPr="009878B2">
        <w:rPr>
          <w:rFonts w:cs="Times New Roman"/>
          <w:lang w:val="ru-RU"/>
        </w:rPr>
        <w:t>Инструменти като мониторинг на онлайн прегледите дават актуализации в реално време във всички възможни платформи, така че да се предостави по-добро обслужване от всякога. Мениджърите е необходимо да акцентират на допълнителни проучвания в онлайн профилите на хотела, както и на управл</w:t>
      </w:r>
      <w:r w:rsidR="005344B0">
        <w:rPr>
          <w:rFonts w:cs="Times New Roman"/>
          <w:lang w:val="ru-RU"/>
        </w:rPr>
        <w:t>ение на имиджа на мястото за настаняване във виртуалната среда.</w:t>
      </w:r>
    </w:p>
    <w:p w:rsidR="001D6EBE" w:rsidRDefault="00E706A9" w:rsidP="00663DAA">
      <w:pPr>
        <w:spacing w:line="360" w:lineRule="auto"/>
        <w:ind w:firstLine="720"/>
        <w:jc w:val="both"/>
        <w:rPr>
          <w:rFonts w:cs="Times New Roman"/>
          <w:bCs/>
          <w:lang w:val="bg-BG"/>
        </w:rPr>
      </w:pPr>
      <w:r>
        <w:rPr>
          <w:rFonts w:cs="Times New Roman"/>
          <w:bCs/>
          <w:i/>
          <w:iCs/>
          <w:lang w:val="ru-RU"/>
        </w:rPr>
        <w:t>-</w:t>
      </w:r>
      <w:r w:rsidRPr="00E706A9">
        <w:rPr>
          <w:rFonts w:cs="Times New Roman"/>
          <w:bCs/>
          <w:i/>
          <w:iCs/>
          <w:lang w:val="ru-RU"/>
        </w:rPr>
        <w:t>Интернет на нещата (IoT):</w:t>
      </w:r>
      <w:r w:rsidRPr="00E706A9">
        <w:rPr>
          <w:rFonts w:cs="Times New Roman"/>
          <w:bCs/>
          <w:lang w:val="ru-RU"/>
        </w:rPr>
        <w:t xml:space="preserve"> Устройствата на интернет на нещата намират приложение в хотелиерството, като създават мрежа от взаимосвързани устройства, които подобряват преживяванията на гостите и оптимизират операциите. Интелигентното управление на стаите, автоматизираните климатични и осветителни системи и удобствата, свързани с IoT, подобряват енергийната ефективност и осигуряват на гостите персонализирано и удобно преживяване. Например, гостите могат да използват гласови команди, за да контролират настройките на стаите или да заявяват услуги.</w:t>
      </w:r>
      <w:r w:rsidR="002806C4">
        <w:rPr>
          <w:rFonts w:cs="Times New Roman"/>
          <w:bCs/>
        </w:rPr>
        <w:t xml:space="preserve"> </w:t>
      </w:r>
      <w:r w:rsidR="002806C4">
        <w:rPr>
          <w:rFonts w:cs="Times New Roman"/>
          <w:bCs/>
          <w:lang w:val="bg-BG"/>
        </w:rPr>
        <w:t xml:space="preserve">В таблицата по-долу </w:t>
      </w:r>
      <w:r w:rsidR="005344B0">
        <w:rPr>
          <w:rFonts w:cs="Times New Roman"/>
          <w:bCs/>
          <w:lang w:val="bg-BG"/>
        </w:rPr>
        <w:t>с</w:t>
      </w:r>
      <w:r w:rsidR="002806C4">
        <w:rPr>
          <w:rFonts w:cs="Times New Roman"/>
          <w:bCs/>
          <w:lang w:val="bg-BG"/>
        </w:rPr>
        <w:t>а разгледани няколко примера за приложена</w:t>
      </w:r>
      <w:r w:rsidR="005344B0">
        <w:rPr>
          <w:rFonts w:cs="Times New Roman"/>
          <w:bCs/>
          <w:lang w:val="bg-BG"/>
        </w:rPr>
        <w:t>та, описана</w:t>
      </w:r>
      <w:r w:rsidR="002806C4">
        <w:rPr>
          <w:rFonts w:cs="Times New Roman"/>
          <w:bCs/>
          <w:lang w:val="bg-BG"/>
        </w:rPr>
        <w:t xml:space="preserve"> ин</w:t>
      </w:r>
      <w:r w:rsidR="005344B0">
        <w:rPr>
          <w:rFonts w:cs="Times New Roman"/>
          <w:bCs/>
          <w:lang w:val="bg-BG"/>
        </w:rPr>
        <w:t>о</w:t>
      </w:r>
      <w:r w:rsidR="002806C4">
        <w:rPr>
          <w:rFonts w:cs="Times New Roman"/>
          <w:bCs/>
          <w:lang w:val="bg-BG"/>
        </w:rPr>
        <w:t>вавация, къде се намира обект</w:t>
      </w:r>
      <w:r w:rsidR="005344B0">
        <w:rPr>
          <w:rFonts w:cs="Times New Roman"/>
          <w:bCs/>
          <w:lang w:val="bg-BG"/>
        </w:rPr>
        <w:t>ът и какви ползи</w:t>
      </w:r>
      <w:r w:rsidR="002806C4">
        <w:rPr>
          <w:rFonts w:cs="Times New Roman"/>
          <w:bCs/>
          <w:lang w:val="bg-BG"/>
        </w:rPr>
        <w:t xml:space="preserve"> предоставя. </w:t>
      </w:r>
    </w:p>
    <w:p w:rsidR="00663DAA" w:rsidRDefault="00663DAA" w:rsidP="00663DAA">
      <w:pPr>
        <w:spacing w:line="360" w:lineRule="auto"/>
        <w:ind w:firstLine="720"/>
        <w:jc w:val="both"/>
        <w:rPr>
          <w:rFonts w:cs="Times New Roman"/>
          <w:bCs/>
          <w:lang w:val="bg-BG"/>
        </w:rPr>
      </w:pPr>
    </w:p>
    <w:p w:rsidR="00385440" w:rsidRDefault="00385440" w:rsidP="00385440">
      <w:pPr>
        <w:spacing w:line="360" w:lineRule="auto"/>
        <w:jc w:val="both"/>
        <w:rPr>
          <w:rFonts w:cs="Times New Roman"/>
          <w:bCs/>
          <w:i/>
          <w:iCs/>
          <w:lang w:val="bg-BG"/>
        </w:rPr>
      </w:pPr>
      <w:r w:rsidRPr="00A166F9">
        <w:rPr>
          <w:rFonts w:cs="Times New Roman"/>
          <w:b/>
          <w:bCs/>
          <w:iCs/>
          <w:lang w:val="bg-BG"/>
        </w:rPr>
        <w:t>Таблица 2.</w:t>
      </w:r>
      <w:r w:rsidR="001D6EBE">
        <w:rPr>
          <w:rFonts w:cs="Times New Roman"/>
          <w:b/>
          <w:bCs/>
          <w:iCs/>
          <w:lang w:val="bg-BG"/>
        </w:rPr>
        <w:t>2</w:t>
      </w:r>
      <w:r w:rsidRPr="002806C4">
        <w:rPr>
          <w:rFonts w:cs="Times New Roman"/>
          <w:bCs/>
          <w:i/>
          <w:iCs/>
          <w:lang w:val="bg-BG"/>
        </w:rPr>
        <w:t xml:space="preserve"> </w:t>
      </w:r>
      <w:r w:rsidRPr="001D6EBE">
        <w:rPr>
          <w:rFonts w:cs="Times New Roman"/>
          <w:b/>
          <w:bCs/>
          <w:iCs/>
        </w:rPr>
        <w:t>Примери за приложение на IoT технологии в хотелиерството</w:t>
      </w:r>
    </w:p>
    <w:p w:rsidR="00385440" w:rsidRPr="00385440" w:rsidRDefault="00385440" w:rsidP="00385440">
      <w:pPr>
        <w:spacing w:line="360" w:lineRule="auto"/>
        <w:jc w:val="both"/>
        <w:rPr>
          <w:rFonts w:cs="Times New Roman"/>
          <w:bCs/>
          <w:iCs/>
          <w:lang w:val="bg-BG"/>
        </w:rPr>
      </w:pPr>
    </w:p>
    <w:tbl>
      <w:tblPr>
        <w:tblStyle w:val="TableGrid"/>
        <w:tblW w:w="0" w:type="auto"/>
        <w:tblLook w:val="04A0" w:firstRow="1" w:lastRow="0" w:firstColumn="1" w:lastColumn="0" w:noHBand="0" w:noVBand="1"/>
      </w:tblPr>
      <w:tblGrid>
        <w:gridCol w:w="1784"/>
        <w:gridCol w:w="1610"/>
        <w:gridCol w:w="3144"/>
        <w:gridCol w:w="2742"/>
      </w:tblGrid>
      <w:tr w:rsidR="002806C4" w:rsidRPr="00032DF2" w:rsidTr="00D52B57">
        <w:tc>
          <w:tcPr>
            <w:tcW w:w="0" w:type="auto"/>
            <w:hideMark/>
          </w:tcPr>
          <w:p w:rsidR="002806C4" w:rsidRPr="00032DF2" w:rsidRDefault="002806C4" w:rsidP="00D52B57">
            <w:pPr>
              <w:spacing w:after="160" w:line="278" w:lineRule="auto"/>
              <w:rPr>
                <w:b/>
                <w:bCs/>
              </w:rPr>
            </w:pPr>
            <w:r w:rsidRPr="00032DF2">
              <w:rPr>
                <w:b/>
                <w:bCs/>
              </w:rPr>
              <w:t xml:space="preserve"> Пример</w:t>
            </w:r>
          </w:p>
        </w:tc>
        <w:tc>
          <w:tcPr>
            <w:tcW w:w="0" w:type="auto"/>
            <w:hideMark/>
          </w:tcPr>
          <w:p w:rsidR="002806C4" w:rsidRPr="00032DF2" w:rsidRDefault="002806C4" w:rsidP="00D52B57">
            <w:pPr>
              <w:spacing w:after="160" w:line="278" w:lineRule="auto"/>
              <w:rPr>
                <w:b/>
                <w:bCs/>
              </w:rPr>
            </w:pPr>
            <w:r w:rsidRPr="00032DF2">
              <w:rPr>
                <w:b/>
                <w:bCs/>
              </w:rPr>
              <w:t>Локация</w:t>
            </w:r>
          </w:p>
        </w:tc>
        <w:tc>
          <w:tcPr>
            <w:tcW w:w="0" w:type="auto"/>
            <w:hideMark/>
          </w:tcPr>
          <w:p w:rsidR="002806C4" w:rsidRPr="00032DF2" w:rsidRDefault="002806C4" w:rsidP="00D52B57">
            <w:pPr>
              <w:spacing w:after="160" w:line="278" w:lineRule="auto"/>
              <w:rPr>
                <w:b/>
                <w:bCs/>
              </w:rPr>
            </w:pPr>
            <w:r w:rsidRPr="00032DF2">
              <w:rPr>
                <w:b/>
                <w:bCs/>
              </w:rPr>
              <w:t xml:space="preserve"> Приложение (IoT функции)</w:t>
            </w:r>
          </w:p>
        </w:tc>
        <w:tc>
          <w:tcPr>
            <w:tcW w:w="0" w:type="auto"/>
            <w:hideMark/>
          </w:tcPr>
          <w:p w:rsidR="002806C4" w:rsidRPr="00032DF2" w:rsidRDefault="002806C4" w:rsidP="00D52B57">
            <w:pPr>
              <w:spacing w:after="160" w:line="278" w:lineRule="auto"/>
              <w:rPr>
                <w:b/>
                <w:bCs/>
              </w:rPr>
            </w:pPr>
            <w:r w:rsidRPr="00032DF2">
              <w:rPr>
                <w:b/>
                <w:bCs/>
              </w:rPr>
              <w:t xml:space="preserve"> Ползи</w:t>
            </w:r>
          </w:p>
        </w:tc>
      </w:tr>
      <w:tr w:rsidR="002806C4" w:rsidRPr="00032DF2" w:rsidTr="00D52B57">
        <w:tc>
          <w:tcPr>
            <w:tcW w:w="0" w:type="auto"/>
            <w:hideMark/>
          </w:tcPr>
          <w:p w:rsidR="002806C4" w:rsidRPr="00032DF2" w:rsidRDefault="002806C4" w:rsidP="00D52B57">
            <w:pPr>
              <w:spacing w:after="160" w:line="278" w:lineRule="auto"/>
            </w:pPr>
            <w:r w:rsidRPr="00032DF2">
              <w:rPr>
                <w:b/>
                <w:bCs/>
              </w:rPr>
              <w:t>Hilton – Connected Room</w:t>
            </w:r>
          </w:p>
        </w:tc>
        <w:tc>
          <w:tcPr>
            <w:tcW w:w="0" w:type="auto"/>
            <w:hideMark/>
          </w:tcPr>
          <w:p w:rsidR="002806C4" w:rsidRPr="00032DF2" w:rsidRDefault="002806C4" w:rsidP="00D52B57">
            <w:pPr>
              <w:spacing w:after="160" w:line="278" w:lineRule="auto"/>
            </w:pPr>
            <w:r w:rsidRPr="00032DF2">
              <w:t>Глобален (в хотелите на Hilton)</w:t>
            </w:r>
          </w:p>
        </w:tc>
        <w:tc>
          <w:tcPr>
            <w:tcW w:w="0" w:type="auto"/>
            <w:hideMark/>
          </w:tcPr>
          <w:p w:rsidR="002806C4" w:rsidRPr="00032DF2" w:rsidRDefault="002806C4" w:rsidP="00D52B57">
            <w:pPr>
              <w:spacing w:after="160" w:line="278" w:lineRule="auto"/>
            </w:pPr>
            <w:r w:rsidRPr="00032DF2">
              <w:t>Мобилно приложение за контрол на осветление, климатик, щори, медия и електроника</w:t>
            </w:r>
          </w:p>
        </w:tc>
        <w:tc>
          <w:tcPr>
            <w:tcW w:w="0" w:type="auto"/>
            <w:hideMark/>
          </w:tcPr>
          <w:p w:rsidR="002806C4" w:rsidRPr="00032DF2" w:rsidRDefault="002806C4" w:rsidP="00D52B57">
            <w:pPr>
              <w:spacing w:after="160" w:line="278" w:lineRule="auto"/>
            </w:pPr>
            <w:r w:rsidRPr="00032DF2">
              <w:t>Персонализирано обслужване, енергийна ефективност</w:t>
            </w:r>
          </w:p>
        </w:tc>
      </w:tr>
      <w:tr w:rsidR="002806C4" w:rsidRPr="00032DF2" w:rsidTr="00D52B57">
        <w:tc>
          <w:tcPr>
            <w:tcW w:w="0" w:type="auto"/>
            <w:hideMark/>
          </w:tcPr>
          <w:p w:rsidR="002806C4" w:rsidRPr="00032DF2" w:rsidRDefault="002806C4" w:rsidP="00D52B57">
            <w:pPr>
              <w:spacing w:after="160" w:line="278" w:lineRule="auto"/>
            </w:pPr>
            <w:r w:rsidRPr="00032DF2">
              <w:rPr>
                <w:b/>
                <w:bCs/>
              </w:rPr>
              <w:t>Marriott – IoT Guestroom Lab</w:t>
            </w:r>
          </w:p>
        </w:tc>
        <w:tc>
          <w:tcPr>
            <w:tcW w:w="0" w:type="auto"/>
            <w:hideMark/>
          </w:tcPr>
          <w:p w:rsidR="002806C4" w:rsidRPr="00032DF2" w:rsidRDefault="002806C4" w:rsidP="00D52B57">
            <w:pPr>
              <w:spacing w:after="160" w:line="278" w:lineRule="auto"/>
            </w:pPr>
            <w:r w:rsidRPr="00032DF2">
              <w:t>САЩ (тестова локация)</w:t>
            </w:r>
          </w:p>
        </w:tc>
        <w:tc>
          <w:tcPr>
            <w:tcW w:w="0" w:type="auto"/>
            <w:hideMark/>
          </w:tcPr>
          <w:p w:rsidR="002806C4" w:rsidRPr="00032DF2" w:rsidRDefault="002806C4" w:rsidP="00D52B57">
            <w:pPr>
              <w:spacing w:after="160" w:line="278" w:lineRule="auto"/>
            </w:pPr>
            <w:r w:rsidRPr="00032DF2">
              <w:t>Smart mirror, виртуален асистент, интелигентен душ, управление на температура и светлина</w:t>
            </w:r>
          </w:p>
        </w:tc>
        <w:tc>
          <w:tcPr>
            <w:tcW w:w="0" w:type="auto"/>
            <w:hideMark/>
          </w:tcPr>
          <w:p w:rsidR="002806C4" w:rsidRPr="00032DF2" w:rsidRDefault="002806C4" w:rsidP="00D52B57">
            <w:pPr>
              <w:spacing w:after="160" w:line="278" w:lineRule="auto"/>
            </w:pPr>
            <w:r w:rsidRPr="00032DF2">
              <w:t>Удобство, персонализация, технологична иновация</w:t>
            </w:r>
          </w:p>
        </w:tc>
      </w:tr>
      <w:tr w:rsidR="002806C4" w:rsidRPr="00032DF2" w:rsidTr="00D52B57">
        <w:tc>
          <w:tcPr>
            <w:tcW w:w="0" w:type="auto"/>
            <w:hideMark/>
          </w:tcPr>
          <w:p w:rsidR="002806C4" w:rsidRPr="00032DF2" w:rsidRDefault="002806C4" w:rsidP="00D52B57">
            <w:pPr>
              <w:spacing w:after="160" w:line="278" w:lineRule="auto"/>
            </w:pPr>
            <w:r w:rsidRPr="00032DF2">
              <w:rPr>
                <w:b/>
                <w:bCs/>
              </w:rPr>
              <w:t xml:space="preserve">Wynn Las </w:t>
            </w:r>
            <w:r w:rsidRPr="00032DF2">
              <w:rPr>
                <w:b/>
                <w:bCs/>
              </w:rPr>
              <w:lastRenderedPageBreak/>
              <w:t>Vegas</w:t>
            </w:r>
          </w:p>
        </w:tc>
        <w:tc>
          <w:tcPr>
            <w:tcW w:w="0" w:type="auto"/>
            <w:hideMark/>
          </w:tcPr>
          <w:p w:rsidR="002806C4" w:rsidRPr="00032DF2" w:rsidRDefault="002806C4" w:rsidP="00D52B57">
            <w:pPr>
              <w:spacing w:after="160" w:line="278" w:lineRule="auto"/>
            </w:pPr>
            <w:r w:rsidRPr="00032DF2">
              <w:lastRenderedPageBreak/>
              <w:t xml:space="preserve">САЩ (Лас </w:t>
            </w:r>
            <w:r w:rsidRPr="00032DF2">
              <w:lastRenderedPageBreak/>
              <w:t>Вегас)</w:t>
            </w:r>
          </w:p>
        </w:tc>
        <w:tc>
          <w:tcPr>
            <w:tcW w:w="0" w:type="auto"/>
            <w:hideMark/>
          </w:tcPr>
          <w:p w:rsidR="002806C4" w:rsidRPr="00032DF2" w:rsidRDefault="002806C4" w:rsidP="00D52B57">
            <w:pPr>
              <w:spacing w:after="160" w:line="278" w:lineRule="auto"/>
            </w:pPr>
            <w:r w:rsidRPr="00032DF2">
              <w:lastRenderedPageBreak/>
              <w:t xml:space="preserve">Гласов контрол чрез Alexa: настройки на стаята, </w:t>
            </w:r>
            <w:r w:rsidRPr="00032DF2">
              <w:lastRenderedPageBreak/>
              <w:t>поръчки, информация</w:t>
            </w:r>
          </w:p>
        </w:tc>
        <w:tc>
          <w:tcPr>
            <w:tcW w:w="0" w:type="auto"/>
            <w:hideMark/>
          </w:tcPr>
          <w:p w:rsidR="002806C4" w:rsidRPr="00032DF2" w:rsidRDefault="002806C4" w:rsidP="00D52B57">
            <w:pPr>
              <w:spacing w:after="160" w:line="278" w:lineRule="auto"/>
            </w:pPr>
            <w:r w:rsidRPr="00032DF2">
              <w:lastRenderedPageBreak/>
              <w:t xml:space="preserve">Безконтактно, </w:t>
            </w:r>
            <w:r w:rsidRPr="00032DF2">
              <w:lastRenderedPageBreak/>
              <w:t>интуитивно, ефективно</w:t>
            </w:r>
          </w:p>
        </w:tc>
      </w:tr>
      <w:tr w:rsidR="002806C4" w:rsidRPr="00032DF2" w:rsidTr="00D52B57">
        <w:tc>
          <w:tcPr>
            <w:tcW w:w="0" w:type="auto"/>
            <w:hideMark/>
          </w:tcPr>
          <w:p w:rsidR="002806C4" w:rsidRPr="00032DF2" w:rsidRDefault="002806C4" w:rsidP="00D52B57">
            <w:pPr>
              <w:spacing w:after="160" w:line="278" w:lineRule="auto"/>
            </w:pPr>
            <w:r w:rsidRPr="00032DF2">
              <w:rPr>
                <w:b/>
                <w:bCs/>
              </w:rPr>
              <w:lastRenderedPageBreak/>
              <w:t>Световна IoT концепция</w:t>
            </w:r>
          </w:p>
        </w:tc>
        <w:tc>
          <w:tcPr>
            <w:tcW w:w="0" w:type="auto"/>
            <w:hideMark/>
          </w:tcPr>
          <w:p w:rsidR="002806C4" w:rsidRPr="00032DF2" w:rsidRDefault="002806C4" w:rsidP="00D52B57">
            <w:pPr>
              <w:spacing w:after="160" w:line="278" w:lineRule="auto"/>
            </w:pPr>
            <w:r w:rsidRPr="00032DF2">
              <w:t>Различни</w:t>
            </w:r>
          </w:p>
        </w:tc>
        <w:tc>
          <w:tcPr>
            <w:tcW w:w="0" w:type="auto"/>
            <w:hideMark/>
          </w:tcPr>
          <w:p w:rsidR="002806C4" w:rsidRPr="00032DF2" w:rsidRDefault="002806C4" w:rsidP="00D52B57">
            <w:pPr>
              <w:spacing w:after="160" w:line="278" w:lineRule="auto"/>
            </w:pPr>
            <w:r w:rsidRPr="00032DF2">
              <w:t>Smart mirrors, интелигентно осветление, роботи, еко-системи</w:t>
            </w:r>
          </w:p>
        </w:tc>
        <w:tc>
          <w:tcPr>
            <w:tcW w:w="0" w:type="auto"/>
            <w:hideMark/>
          </w:tcPr>
          <w:p w:rsidR="002806C4" w:rsidRPr="00032DF2" w:rsidRDefault="002806C4" w:rsidP="00D52B57">
            <w:pPr>
              <w:spacing w:after="160" w:line="278" w:lineRule="auto"/>
            </w:pPr>
            <w:r w:rsidRPr="00032DF2">
              <w:t>Повишена устойчивост, ниски разходи, комфорт</w:t>
            </w:r>
          </w:p>
        </w:tc>
      </w:tr>
      <w:tr w:rsidR="002806C4" w:rsidRPr="00032DF2" w:rsidTr="00D52B57">
        <w:tc>
          <w:tcPr>
            <w:tcW w:w="0" w:type="auto"/>
            <w:hideMark/>
          </w:tcPr>
          <w:p w:rsidR="002806C4" w:rsidRPr="00032DF2" w:rsidRDefault="002806C4" w:rsidP="00D52B57">
            <w:pPr>
              <w:spacing w:after="160" w:line="278" w:lineRule="auto"/>
            </w:pPr>
            <w:r w:rsidRPr="00032DF2">
              <w:rPr>
                <w:b/>
                <w:bCs/>
              </w:rPr>
              <w:t>България</w:t>
            </w:r>
          </w:p>
        </w:tc>
        <w:tc>
          <w:tcPr>
            <w:tcW w:w="0" w:type="auto"/>
            <w:hideMark/>
          </w:tcPr>
          <w:p w:rsidR="002806C4" w:rsidRPr="00032DF2" w:rsidRDefault="002806C4" w:rsidP="00D52B57">
            <w:pPr>
              <w:spacing w:after="160" w:line="278" w:lineRule="auto"/>
            </w:pPr>
            <w:r w:rsidRPr="00032DF2">
              <w:t>—</w:t>
            </w:r>
          </w:p>
        </w:tc>
        <w:tc>
          <w:tcPr>
            <w:tcW w:w="0" w:type="auto"/>
            <w:hideMark/>
          </w:tcPr>
          <w:p w:rsidR="002806C4" w:rsidRPr="00032DF2" w:rsidRDefault="002806C4" w:rsidP="00D52B57">
            <w:pPr>
              <w:spacing w:after="160" w:line="278" w:lineRule="auto"/>
            </w:pPr>
            <w:r w:rsidRPr="00032DF2">
              <w:t>Няма публични данни за интегрирани IoT стаи</w:t>
            </w:r>
          </w:p>
        </w:tc>
        <w:tc>
          <w:tcPr>
            <w:tcW w:w="0" w:type="auto"/>
            <w:hideMark/>
          </w:tcPr>
          <w:p w:rsidR="002806C4" w:rsidRPr="00032DF2" w:rsidRDefault="002806C4" w:rsidP="00D52B57">
            <w:pPr>
              <w:spacing w:after="160" w:line="278" w:lineRule="auto"/>
            </w:pPr>
            <w:r w:rsidRPr="00032DF2">
              <w:t>Потенциал за развитие и иновации</w:t>
            </w:r>
          </w:p>
        </w:tc>
      </w:tr>
    </w:tbl>
    <w:p w:rsidR="001D6EBE" w:rsidRDefault="001D6EBE" w:rsidP="009878B2">
      <w:pPr>
        <w:spacing w:line="360" w:lineRule="auto"/>
        <w:ind w:firstLine="720"/>
        <w:jc w:val="both"/>
        <w:rPr>
          <w:rFonts w:cs="Times New Roman"/>
          <w:bCs/>
          <w:iCs/>
          <w:lang w:val="bg-BG"/>
        </w:rPr>
      </w:pPr>
    </w:p>
    <w:p w:rsidR="00385440" w:rsidRDefault="001D6EBE" w:rsidP="009878B2">
      <w:pPr>
        <w:spacing w:line="360" w:lineRule="auto"/>
        <w:ind w:firstLine="720"/>
        <w:jc w:val="both"/>
        <w:rPr>
          <w:rFonts w:cs="Times New Roman"/>
          <w:bCs/>
          <w:iCs/>
          <w:lang w:val="bg-BG"/>
        </w:rPr>
      </w:pPr>
      <w:r w:rsidRPr="001D6EBE">
        <w:rPr>
          <w:rFonts w:cs="Times New Roman"/>
          <w:b/>
          <w:bCs/>
          <w:iCs/>
          <w:lang w:val="bg-BG"/>
        </w:rPr>
        <w:t>Източник:</w:t>
      </w:r>
      <w:r w:rsidRPr="00A166F9">
        <w:rPr>
          <w:rFonts w:cs="Times New Roman"/>
          <w:bCs/>
          <w:iCs/>
          <w:lang w:val="bg-BG"/>
        </w:rPr>
        <w:t xml:space="preserve"> </w:t>
      </w:r>
      <w:r>
        <w:rPr>
          <w:rFonts w:cs="Times New Roman"/>
          <w:bCs/>
          <w:iCs/>
          <w:lang w:val="bg-BG"/>
        </w:rPr>
        <w:t>А</w:t>
      </w:r>
      <w:r w:rsidRPr="00A166F9">
        <w:rPr>
          <w:rFonts w:cs="Times New Roman"/>
          <w:bCs/>
          <w:iCs/>
          <w:lang w:val="bg-BG"/>
        </w:rPr>
        <w:t>вт</w:t>
      </w:r>
      <w:r>
        <w:rPr>
          <w:rFonts w:cs="Times New Roman"/>
          <w:bCs/>
          <w:iCs/>
          <w:lang w:val="bg-BG"/>
        </w:rPr>
        <w:t>о</w:t>
      </w:r>
      <w:r w:rsidRPr="00A166F9">
        <w:rPr>
          <w:rFonts w:cs="Times New Roman"/>
          <w:bCs/>
          <w:iCs/>
          <w:lang w:val="bg-BG"/>
        </w:rPr>
        <w:t>р</w:t>
      </w:r>
      <w:r>
        <w:rPr>
          <w:rFonts w:cs="Times New Roman"/>
          <w:bCs/>
          <w:iCs/>
          <w:lang w:val="bg-BG"/>
        </w:rPr>
        <w:t>о</w:t>
      </w:r>
      <w:r w:rsidRPr="00A166F9">
        <w:rPr>
          <w:rFonts w:cs="Times New Roman"/>
          <w:bCs/>
          <w:iCs/>
          <w:lang w:val="bg-BG"/>
        </w:rPr>
        <w:t>ва систематизация</w:t>
      </w:r>
    </w:p>
    <w:p w:rsidR="001D6EBE" w:rsidRDefault="001D6EBE" w:rsidP="009878B2">
      <w:pPr>
        <w:spacing w:line="360" w:lineRule="auto"/>
        <w:ind w:firstLine="720"/>
        <w:jc w:val="both"/>
        <w:rPr>
          <w:rFonts w:cs="Times New Roman"/>
          <w:lang w:val="ru-RU"/>
        </w:rPr>
      </w:pPr>
    </w:p>
    <w:p w:rsidR="009878B2" w:rsidRPr="009878B2" w:rsidRDefault="009878B2" w:rsidP="009878B2">
      <w:pPr>
        <w:spacing w:line="360" w:lineRule="auto"/>
        <w:ind w:firstLine="720"/>
        <w:jc w:val="both"/>
        <w:rPr>
          <w:rFonts w:cs="Times New Roman"/>
          <w:lang w:val="ru-RU"/>
        </w:rPr>
      </w:pPr>
      <w:r w:rsidRPr="009878B2">
        <w:rPr>
          <w:rFonts w:cs="Times New Roman"/>
          <w:lang w:val="ru-RU"/>
        </w:rPr>
        <w:t xml:space="preserve">- </w:t>
      </w:r>
      <w:r w:rsidRPr="009878B2">
        <w:rPr>
          <w:rFonts w:cs="Times New Roman"/>
          <w:i/>
          <w:iCs/>
          <w:lang w:val="ru-RU"/>
        </w:rPr>
        <w:t>Персонализирани приложения относно маршрути за пътуване</w:t>
      </w:r>
      <w:r w:rsidRPr="009878B2">
        <w:rPr>
          <w:rFonts w:cs="Times New Roman"/>
          <w:lang w:val="ru-RU"/>
        </w:rPr>
        <w:t xml:space="preserve"> – големите хотелски вериги навлизат в персонализираните технологии, които включват инструменти, подпомагащи клиентите да правят по-информиран избор по време на престоя си. </w:t>
      </w:r>
    </w:p>
    <w:p w:rsidR="009878B2" w:rsidRPr="009878B2" w:rsidRDefault="009878B2" w:rsidP="009878B2">
      <w:pPr>
        <w:spacing w:line="360" w:lineRule="auto"/>
        <w:ind w:firstLine="720"/>
        <w:jc w:val="both"/>
        <w:rPr>
          <w:rFonts w:cs="Times New Roman"/>
          <w:lang w:val="ru-RU"/>
        </w:rPr>
      </w:pPr>
      <w:r w:rsidRPr="009878B2">
        <w:rPr>
          <w:rFonts w:cs="Times New Roman"/>
          <w:lang w:val="ru-RU"/>
        </w:rPr>
        <w:t xml:space="preserve">Тези апликации могат да изброяват дейности за правене, както на място, така и извън него, да създават хубава визуализация на маршрута, да предоставят препоръки и дори да служат като платформа за директни резервации и самообслужване на гостите. </w:t>
      </w:r>
    </w:p>
    <w:p w:rsidR="009878B2" w:rsidRDefault="009878B2" w:rsidP="009878B2">
      <w:pPr>
        <w:spacing w:line="360" w:lineRule="auto"/>
        <w:ind w:firstLine="720"/>
        <w:jc w:val="both"/>
        <w:rPr>
          <w:rFonts w:cs="Times New Roman"/>
          <w:lang w:val="ru-RU"/>
        </w:rPr>
      </w:pPr>
      <w:r w:rsidRPr="009878B2">
        <w:rPr>
          <w:rFonts w:cs="Times New Roman"/>
          <w:lang w:val="ru-RU"/>
        </w:rPr>
        <w:t xml:space="preserve">Въпреки важността на технологичния напредък, някои организации в хотелиерството не постигат значително по-високи резултати в привличането на туристи и не отчитат висока заетост на базата за настаняване. Често </w:t>
      </w:r>
      <w:r w:rsidRPr="009878B2">
        <w:rPr>
          <w:rFonts w:cs="Times New Roman"/>
          <w:bCs/>
          <w:lang w:val="ru-RU"/>
        </w:rPr>
        <w:t>иновациите</w:t>
      </w:r>
      <w:r w:rsidRPr="009878B2">
        <w:rPr>
          <w:rFonts w:cs="Times New Roman"/>
          <w:lang w:val="ru-RU"/>
        </w:rPr>
        <w:t xml:space="preserve"> в хотелиерската индустрия не са толкова свързани с нови услуги, а са по-скоро </w:t>
      </w:r>
      <w:r w:rsidRPr="009878B2">
        <w:rPr>
          <w:rFonts w:cs="Times New Roman"/>
          <w:bCs/>
          <w:lang w:val="ru-RU"/>
        </w:rPr>
        <w:t>на</w:t>
      </w:r>
      <w:r w:rsidRPr="009878B2">
        <w:rPr>
          <w:rFonts w:cs="Times New Roman"/>
          <w:lang w:val="ru-RU"/>
        </w:rPr>
        <w:t xml:space="preserve"> </w:t>
      </w:r>
      <w:r w:rsidRPr="009878B2">
        <w:rPr>
          <w:rFonts w:cs="Times New Roman"/>
          <w:bCs/>
          <w:lang w:val="ru-RU"/>
        </w:rPr>
        <w:t>процесно и организационно ниво</w:t>
      </w:r>
      <w:r w:rsidRPr="009878B2">
        <w:rPr>
          <w:rFonts w:cs="Times New Roman"/>
          <w:lang w:val="ru-RU"/>
        </w:rPr>
        <w:t xml:space="preserve">. Този тип подобрения предоставят възможност за анализиране на обратната връзка на туристите, което позволява на хотелите да поддържат определен брой гости. </w:t>
      </w:r>
    </w:p>
    <w:p w:rsidR="00BC7EFC" w:rsidRPr="00BC7EFC" w:rsidRDefault="00BC7EFC" w:rsidP="00BC7EFC">
      <w:pPr>
        <w:spacing w:line="360" w:lineRule="auto"/>
        <w:ind w:firstLine="720"/>
        <w:jc w:val="both"/>
        <w:rPr>
          <w:rFonts w:cs="Times New Roman"/>
          <w:bCs/>
          <w:lang w:val="ru-RU"/>
        </w:rPr>
      </w:pPr>
      <w:r>
        <w:rPr>
          <w:rFonts w:cs="Times New Roman"/>
          <w:bCs/>
          <w:i/>
          <w:iCs/>
          <w:lang w:val="ru-RU"/>
        </w:rPr>
        <w:t xml:space="preserve">- </w:t>
      </w:r>
      <w:r w:rsidRPr="00BC7EFC">
        <w:rPr>
          <w:rFonts w:cs="Times New Roman"/>
          <w:bCs/>
          <w:i/>
          <w:iCs/>
          <w:lang w:val="ru-RU"/>
        </w:rPr>
        <w:t>Интеграцията на роботиката</w:t>
      </w:r>
      <w:r w:rsidRPr="00BC7EFC">
        <w:rPr>
          <w:rFonts w:cs="Times New Roman"/>
          <w:bCs/>
          <w:lang w:val="ru-RU"/>
        </w:rPr>
        <w:t xml:space="preserve"> и автоматизацията в хотелиерството набира все по-голяма сила. Хотелите използват роботи за задачи като доставка на румс</w:t>
      </w:r>
      <w:r w:rsidR="005344B0">
        <w:rPr>
          <w:rFonts w:cs="Times New Roman"/>
          <w:bCs/>
          <w:lang w:val="ru-RU"/>
        </w:rPr>
        <w:t>е</w:t>
      </w:r>
      <w:r w:rsidRPr="00BC7EFC">
        <w:rPr>
          <w:rFonts w:cs="Times New Roman"/>
          <w:bCs/>
          <w:lang w:val="ru-RU"/>
        </w:rPr>
        <w:t>рвиз, обработка на багаж и консиерж услуги. Роботизираните технологии не само подобряват оперативната ефективност, но и осигуряват уникално и футуристично преживяване на гостите. Освен това системите за автоматизация се използват в задните операции на хотела, включително управление на инвентара, почистване на помещенията и управление на енергията, което води до намаляване на разходите и подобряване на производителността.</w:t>
      </w:r>
      <w:r w:rsidRPr="00BC7EFC">
        <w:rPr>
          <w:rFonts w:cs="Times New Roman"/>
          <w:bCs/>
          <w:vertAlign w:val="superscript"/>
          <w:lang w:val="ru-RU"/>
        </w:rPr>
        <w:footnoteReference w:id="257"/>
      </w:r>
    </w:p>
    <w:p w:rsidR="009878B2" w:rsidRPr="009878B2" w:rsidRDefault="009878B2" w:rsidP="009878B2">
      <w:pPr>
        <w:spacing w:line="360" w:lineRule="auto"/>
        <w:ind w:firstLine="720"/>
        <w:jc w:val="both"/>
        <w:rPr>
          <w:rFonts w:cs="Times New Roman"/>
          <w:lang w:val="ru-RU"/>
        </w:rPr>
      </w:pPr>
      <w:r w:rsidRPr="009878B2">
        <w:rPr>
          <w:rFonts w:cs="Times New Roman"/>
          <w:bCs/>
          <w:lang w:val="ru-RU"/>
        </w:rPr>
        <w:lastRenderedPageBreak/>
        <w:t xml:space="preserve">Иновацията на бизнес модела </w:t>
      </w:r>
      <w:r w:rsidRPr="009878B2">
        <w:rPr>
          <w:rFonts w:cs="Times New Roman"/>
          <w:lang w:val="ru-RU"/>
        </w:rPr>
        <w:t>е средство за промяна и разширяване на способностите на заведенията за настаняване да действат еф</w:t>
      </w:r>
      <w:r w:rsidR="005344B0">
        <w:rPr>
          <w:rFonts w:cs="Times New Roman"/>
          <w:lang w:val="ru-RU"/>
        </w:rPr>
        <w:t>ективно при всеки вид иновация.</w:t>
      </w:r>
    </w:p>
    <w:p w:rsidR="009878B2" w:rsidRPr="009878B2" w:rsidRDefault="009878B2" w:rsidP="009878B2">
      <w:pPr>
        <w:spacing w:line="360" w:lineRule="auto"/>
        <w:ind w:firstLine="720"/>
        <w:jc w:val="both"/>
        <w:rPr>
          <w:rFonts w:cs="Times New Roman"/>
          <w:lang w:val="ru-RU"/>
        </w:rPr>
      </w:pPr>
      <w:r w:rsidRPr="009878B2">
        <w:rPr>
          <w:rFonts w:cs="Times New Roman"/>
          <w:lang w:val="ru-RU"/>
        </w:rPr>
        <w:t>Въпросите за формирането на конкурентния статус на хотела при променящи се икономически условия, нарастваща нестабилност на околната среда и постоянни трансформационни процеси, които диктуват новите правила за участниците на паза</w:t>
      </w:r>
      <w:r w:rsidR="005344B0">
        <w:rPr>
          <w:rFonts w:cs="Times New Roman"/>
          <w:lang w:val="ru-RU"/>
        </w:rPr>
        <w:t>ра, изискват повишено внимание.</w:t>
      </w:r>
    </w:p>
    <w:p w:rsidR="009878B2" w:rsidRPr="009878B2" w:rsidRDefault="009878B2" w:rsidP="009878B2">
      <w:pPr>
        <w:spacing w:line="360" w:lineRule="auto"/>
        <w:ind w:firstLine="720"/>
        <w:jc w:val="both"/>
        <w:rPr>
          <w:rFonts w:cs="Times New Roman"/>
          <w:lang w:val="ru-RU"/>
        </w:rPr>
      </w:pPr>
      <w:r w:rsidRPr="009878B2">
        <w:rPr>
          <w:rFonts w:cs="Times New Roman"/>
          <w:lang w:val="ru-RU"/>
        </w:rPr>
        <w:t>Бизнес моделът има за цел да създаде повече стойност за потребителите. Обновяването и подобрението на бизнес модела преразпределя индустриалната стойност. Радикалните бизнес модели са все по-ориентирани към клиентите и предлагат услуги, които н</w:t>
      </w:r>
      <w:r w:rsidR="005344B0">
        <w:rPr>
          <w:rFonts w:cs="Times New Roman"/>
          <w:lang w:val="ru-RU"/>
        </w:rPr>
        <w:t>икога преди не са съществували.</w:t>
      </w:r>
    </w:p>
    <w:p w:rsidR="009878B2" w:rsidRPr="009878B2" w:rsidRDefault="009878B2" w:rsidP="009878B2">
      <w:pPr>
        <w:spacing w:line="360" w:lineRule="auto"/>
        <w:ind w:firstLine="720"/>
        <w:jc w:val="both"/>
        <w:rPr>
          <w:rFonts w:cs="Times New Roman"/>
          <w:lang w:val="ru-RU"/>
        </w:rPr>
      </w:pPr>
      <w:r w:rsidRPr="009878B2">
        <w:rPr>
          <w:rFonts w:cs="Times New Roman"/>
          <w:lang w:val="ru-RU"/>
        </w:rPr>
        <w:t xml:space="preserve">Предприятията от хотелиерската индустрия трябва да приемат предизвикателството за трансформиране на своя бизнес модел, за да бъдат релевантни, конкурентоспособни </w:t>
      </w:r>
      <w:r w:rsidR="005344B0">
        <w:rPr>
          <w:rFonts w:cs="Times New Roman"/>
          <w:lang w:val="ru-RU"/>
        </w:rPr>
        <w:t>и устойчиви в дългосрочен план.</w:t>
      </w:r>
    </w:p>
    <w:p w:rsidR="009878B2" w:rsidRDefault="009878B2" w:rsidP="009878B2">
      <w:pPr>
        <w:spacing w:line="360" w:lineRule="auto"/>
        <w:ind w:firstLine="720"/>
        <w:jc w:val="both"/>
        <w:rPr>
          <w:rFonts w:cs="Times New Roman"/>
          <w:lang w:val="ru-RU"/>
        </w:rPr>
      </w:pPr>
      <w:r w:rsidRPr="009878B2">
        <w:rPr>
          <w:rFonts w:cs="Times New Roman"/>
          <w:lang w:val="ru-RU"/>
        </w:rPr>
        <w:t xml:space="preserve">Необходимо е мениджърите да гарантират, че бизнес моделите са разработени, за да обслужват правилния сегмент от клиенти, да имат </w:t>
      </w:r>
      <w:r w:rsidRPr="009878B2">
        <w:rPr>
          <w:rFonts w:cs="Times New Roman"/>
          <w:i/>
          <w:iCs/>
          <w:lang w:val="ru-RU"/>
        </w:rPr>
        <w:t>подходящи показатели за ефективност</w:t>
      </w:r>
      <w:r w:rsidRPr="009878B2">
        <w:rPr>
          <w:rFonts w:cs="Times New Roman"/>
          <w:lang w:val="ru-RU"/>
        </w:rPr>
        <w:t xml:space="preserve">, да бъдат </w:t>
      </w:r>
      <w:r w:rsidRPr="009878B2">
        <w:rPr>
          <w:rFonts w:cs="Times New Roman"/>
          <w:i/>
          <w:iCs/>
          <w:lang w:val="ru-RU"/>
        </w:rPr>
        <w:t>позиционирани в екосистемата на своята индустрия</w:t>
      </w:r>
      <w:r w:rsidRPr="009878B2">
        <w:rPr>
          <w:rFonts w:cs="Times New Roman"/>
          <w:lang w:val="ru-RU"/>
        </w:rPr>
        <w:t xml:space="preserve">, да притежават съвременни инструменти за </w:t>
      </w:r>
      <w:r w:rsidRPr="009878B2">
        <w:rPr>
          <w:rFonts w:cs="Times New Roman"/>
          <w:i/>
          <w:iCs/>
          <w:lang w:val="ru-RU"/>
        </w:rPr>
        <w:t>туристическо обслужване</w:t>
      </w:r>
      <w:r w:rsidRPr="009878B2">
        <w:rPr>
          <w:rFonts w:cs="Times New Roman"/>
          <w:lang w:val="ru-RU"/>
        </w:rPr>
        <w:t xml:space="preserve"> и </w:t>
      </w:r>
      <w:r w:rsidRPr="009878B2">
        <w:rPr>
          <w:rFonts w:cs="Times New Roman"/>
          <w:i/>
          <w:iCs/>
          <w:lang w:val="ru-RU"/>
        </w:rPr>
        <w:t>високо ниво на подготовка</w:t>
      </w:r>
      <w:r w:rsidR="005344B0">
        <w:rPr>
          <w:rFonts w:cs="Times New Roman"/>
          <w:lang w:val="ru-RU"/>
        </w:rPr>
        <w:t xml:space="preserve"> на служителите.</w:t>
      </w:r>
      <w:r w:rsidRPr="009878B2">
        <w:rPr>
          <w:rFonts w:cs="Times New Roman"/>
          <w:vertAlign w:val="superscript"/>
          <w:lang w:val="ru-RU"/>
        </w:rPr>
        <w:footnoteReference w:id="258"/>
      </w:r>
    </w:p>
    <w:p w:rsidR="00BF7F7C" w:rsidRPr="00BF7F7C" w:rsidRDefault="00BF7F7C" w:rsidP="00BF7F7C">
      <w:pPr>
        <w:spacing w:line="360" w:lineRule="auto"/>
        <w:ind w:firstLine="720"/>
        <w:jc w:val="both"/>
        <w:rPr>
          <w:rFonts w:cs="Times New Roman"/>
          <w:bCs/>
          <w:lang w:val="ru-RU"/>
        </w:rPr>
      </w:pPr>
      <w:r w:rsidRPr="00BF7F7C">
        <w:rPr>
          <w:rFonts w:cs="Times New Roman"/>
          <w:bCs/>
          <w:lang w:val="ru-RU"/>
        </w:rPr>
        <w:t>Технологиите дълбоко нарушиха индустрията на хотелиерството, като повишиха удобството, ефективността и персонализацията. Интегрирането на интелигентни устройства в хотелск</w:t>
      </w:r>
      <w:r w:rsidR="005344B0">
        <w:rPr>
          <w:rFonts w:cs="Times New Roman"/>
          <w:bCs/>
          <w:lang w:val="ru-RU"/>
        </w:rPr>
        <w:t>ите стаи е ярък пример за това.</w:t>
      </w:r>
      <w:r w:rsidRPr="00BF7F7C">
        <w:rPr>
          <w:rFonts w:cs="Times New Roman"/>
          <w:bCs/>
          <w:vertAlign w:val="superscript"/>
          <w:lang w:val="ru-RU"/>
        </w:rPr>
        <w:footnoteReference w:id="259"/>
      </w:r>
    </w:p>
    <w:p w:rsidR="00BF7F7C" w:rsidRPr="00BF7F7C" w:rsidRDefault="00BF7F7C" w:rsidP="00BF7F7C">
      <w:pPr>
        <w:spacing w:line="360" w:lineRule="auto"/>
        <w:ind w:firstLine="720"/>
        <w:jc w:val="both"/>
        <w:rPr>
          <w:rFonts w:cs="Times New Roman"/>
          <w:bCs/>
          <w:lang w:val="ru-RU"/>
        </w:rPr>
      </w:pPr>
      <w:r w:rsidRPr="00BF7F7C">
        <w:rPr>
          <w:rFonts w:cs="Times New Roman"/>
          <w:bCs/>
          <w:lang w:val="ru-RU"/>
        </w:rPr>
        <w:t>Гостите могат да контролират осветлението в стаите, температурата, системите за забавление и дори да заявяват услуги с няколко докосвания на смартфоните си или с гласови команди. Освен това процесите на регистрация са рационализирани чрез мобилни приложения, което намалява времето за чакане и увеличава удовлетвореността на гостите.</w:t>
      </w:r>
    </w:p>
    <w:p w:rsidR="00BF7F7C" w:rsidRPr="00BF7F7C" w:rsidRDefault="00BF7F7C" w:rsidP="00BF7F7C">
      <w:pPr>
        <w:spacing w:line="360" w:lineRule="auto"/>
        <w:ind w:firstLine="720"/>
        <w:jc w:val="both"/>
        <w:rPr>
          <w:rFonts w:cs="Times New Roman"/>
          <w:bCs/>
          <w:lang w:val="ru-RU"/>
        </w:rPr>
      </w:pPr>
      <w:r w:rsidRPr="00BF7F7C">
        <w:rPr>
          <w:rFonts w:cs="Times New Roman"/>
          <w:bCs/>
          <w:lang w:val="ru-RU"/>
        </w:rPr>
        <w:t xml:space="preserve">Анализът на данни също играе ключова роля в персонализирането на преживяванията на гостите. Хотелите могат да проследяват предпочитанията, историята на покупките и поведението, за да изготвят индивидуални предложения. </w:t>
      </w:r>
      <w:r w:rsidRPr="00BF7F7C">
        <w:rPr>
          <w:rFonts w:cs="Times New Roman"/>
          <w:bCs/>
          <w:lang w:val="ru-RU"/>
        </w:rPr>
        <w:lastRenderedPageBreak/>
        <w:t>Чатботовете, задвижвани от изкуствен интелект, се превърнаха в основен елемент за незабавна подкрепа на гостите, осигурявайки денонощна помощ.</w:t>
      </w:r>
    </w:p>
    <w:p w:rsidR="00BF7F7C" w:rsidRDefault="00BF7F7C" w:rsidP="00396C20">
      <w:pPr>
        <w:spacing w:line="360" w:lineRule="auto"/>
        <w:ind w:firstLine="720"/>
        <w:jc w:val="both"/>
        <w:rPr>
          <w:rFonts w:cs="Times New Roman"/>
          <w:bCs/>
          <w:lang w:val="ru-RU"/>
        </w:rPr>
      </w:pPr>
      <w:r w:rsidRPr="00BF7F7C">
        <w:rPr>
          <w:rFonts w:cs="Times New Roman"/>
          <w:bCs/>
          <w:lang w:val="ru-RU"/>
        </w:rPr>
        <w:t>Изкуствената реалност (AR) и виртуалната реалност (VR) променят начина, по който гостите възприемат дестинациите и местата за настаняване</w:t>
      </w:r>
      <w:r w:rsidR="005344B0">
        <w:rPr>
          <w:rFonts w:cs="Times New Roman"/>
          <w:bCs/>
          <w:lang w:val="ru-RU"/>
        </w:rPr>
        <w:t xml:space="preserve">. </w:t>
      </w:r>
      <w:r w:rsidRPr="00BF7F7C">
        <w:rPr>
          <w:rFonts w:cs="Times New Roman"/>
          <w:bCs/>
          <w:lang w:val="ru-RU"/>
        </w:rPr>
        <w:t>Тези технологии служат и като маркетингови инструменти, привличайки и ангажирайки потенциални посетители.</w:t>
      </w:r>
      <w:r w:rsidR="00396C20">
        <w:rPr>
          <w:rFonts w:cs="Times New Roman"/>
          <w:bCs/>
          <w:lang w:val="ru-RU"/>
        </w:rPr>
        <w:t xml:space="preserve"> </w:t>
      </w:r>
      <w:r w:rsidR="00396C20" w:rsidRPr="00396C20">
        <w:rPr>
          <w:rFonts w:cs="Times New Roman"/>
          <w:bCs/>
          <w:lang w:val="ru-RU"/>
        </w:rPr>
        <w:t>Хотелите могат да използват VR, за да предоставят виртуални обиколки на своите обекти, което позволява на потенциалните гости да разгледат стаите, съоръженията и удобствата, преди да направят резервация. AR може да се използва за подобряване на преживяванията на място чрез наслагване на цифрова информация върху реална среда. Например приложенията за AR могат да предоставят интерактивни карти, историческа информация или преводи, за да подобрят преживяванията при разглеждане на забележителности и да осигурят по-завладяващ и информативен престой.</w:t>
      </w:r>
    </w:p>
    <w:p w:rsidR="00BF7F7C" w:rsidRPr="00BF7F7C" w:rsidRDefault="00BF7F7C" w:rsidP="00BF7F7C">
      <w:pPr>
        <w:spacing w:line="360" w:lineRule="auto"/>
        <w:ind w:firstLine="720"/>
        <w:jc w:val="both"/>
        <w:rPr>
          <w:rFonts w:cs="Times New Roman"/>
          <w:bCs/>
          <w:lang w:val="ru-RU"/>
        </w:rPr>
      </w:pPr>
      <w:r w:rsidRPr="00BF7F7C">
        <w:rPr>
          <w:rFonts w:cs="Times New Roman"/>
          <w:bCs/>
          <w:lang w:val="ru-RU"/>
        </w:rPr>
        <w:t>Технологиите революционизираха начина, по който предприятията в областта на хотелиерството работят и взаимодействат с гостите. От системите за онлайн резервации до мобилното чекиране и влизането без ключ - технологичните иновации рационализираха процесите, подобриха ефективността и подобриха цялостното преживяване на гостите. Например, системите за управление на хотели вече включват функции като автоматизирани заявки за обслужване на стаите, персонализирани предпочитания на гостите и мобилни консиерж услуги, което прави взаимодействието по-удобно и съобразено с индивидуалните нужди.</w:t>
      </w:r>
      <w:r w:rsidRPr="00BF7F7C">
        <w:rPr>
          <w:rFonts w:cs="Times New Roman"/>
          <w:bCs/>
          <w:vertAlign w:val="superscript"/>
          <w:lang w:val="ru-RU"/>
        </w:rPr>
        <w:footnoteReference w:id="260"/>
      </w:r>
    </w:p>
    <w:p w:rsidR="00BF7F7C" w:rsidRPr="00BF7F7C" w:rsidRDefault="00BF7F7C" w:rsidP="00396C20">
      <w:pPr>
        <w:spacing w:line="360" w:lineRule="auto"/>
        <w:ind w:firstLine="720"/>
        <w:jc w:val="both"/>
        <w:rPr>
          <w:rFonts w:cs="Times New Roman"/>
          <w:bCs/>
          <w:lang w:val="ru-RU"/>
        </w:rPr>
      </w:pPr>
      <w:r w:rsidRPr="00BF7F7C">
        <w:rPr>
          <w:rFonts w:cs="Times New Roman"/>
          <w:bCs/>
          <w:lang w:val="ru-RU"/>
        </w:rPr>
        <w:t>Освен това</w:t>
      </w:r>
      <w:r w:rsidR="005344B0">
        <w:rPr>
          <w:rFonts w:cs="Times New Roman"/>
          <w:bCs/>
          <w:lang w:val="ru-RU"/>
        </w:rPr>
        <w:t>,</w:t>
      </w:r>
      <w:r w:rsidRPr="00BF7F7C">
        <w:rPr>
          <w:rFonts w:cs="Times New Roman"/>
          <w:bCs/>
          <w:lang w:val="ru-RU"/>
        </w:rPr>
        <w:t xml:space="preserve"> интегрирането на изкуствения интелект (ИИ) и машинното обучение позволи на хотелите да използват анализа на данни, за да получат представа за предпочитанията, поведението и моделите на гостите. Този подход, основан на данни, позволява на хотелите да предлагат персонализирани препоръки, да предвиждат нуждите на гостите и да осигуряват по-безпроблемно и персонализирано преживяване.</w:t>
      </w:r>
      <w:r w:rsidRPr="00BF7F7C">
        <w:rPr>
          <w:rFonts w:cs="Times New Roman"/>
          <w:bCs/>
          <w:vertAlign w:val="superscript"/>
          <w:lang w:val="ru-RU"/>
        </w:rPr>
        <w:footnoteReference w:id="261"/>
      </w:r>
    </w:p>
    <w:p w:rsidR="009878B2" w:rsidRPr="009878B2" w:rsidRDefault="009878B2" w:rsidP="009878B2">
      <w:pPr>
        <w:spacing w:line="360" w:lineRule="auto"/>
        <w:ind w:firstLine="720"/>
        <w:jc w:val="both"/>
        <w:rPr>
          <w:rFonts w:cs="Times New Roman"/>
          <w:lang w:val="ru-RU"/>
        </w:rPr>
      </w:pPr>
      <w:r w:rsidRPr="009878B2">
        <w:rPr>
          <w:rFonts w:cs="Times New Roman"/>
          <w:lang w:val="ru-RU"/>
        </w:rPr>
        <w:t>Едно от най-големите смущения в</w:t>
      </w:r>
      <w:r w:rsidR="005344B0">
        <w:rPr>
          <w:rFonts w:cs="Times New Roman"/>
          <w:lang w:val="ru-RU"/>
        </w:rPr>
        <w:t xml:space="preserve"> хотелиерството през последните години </w:t>
      </w:r>
      <w:r w:rsidRPr="009878B2">
        <w:rPr>
          <w:rFonts w:cs="Times New Roman"/>
          <w:lang w:val="ru-RU"/>
        </w:rPr>
        <w:t xml:space="preserve">е въвеждането на надежден конкурент. </w:t>
      </w:r>
      <w:r w:rsidRPr="009878B2">
        <w:rPr>
          <w:rFonts w:cs="Times New Roman"/>
        </w:rPr>
        <w:t>Airbnb</w:t>
      </w:r>
      <w:r w:rsidRPr="009878B2">
        <w:rPr>
          <w:rFonts w:cs="Times New Roman"/>
          <w:lang w:val="ru-RU"/>
        </w:rPr>
        <w:t xml:space="preserve"> наистина промени възможностите и предизвикателствата за хотелиерската индустрия, предлагайки на гостите опцията за автентичен туристически опит в дестинациите. </w:t>
      </w:r>
    </w:p>
    <w:p w:rsidR="009878B2" w:rsidRPr="009878B2" w:rsidRDefault="009878B2" w:rsidP="009878B2">
      <w:pPr>
        <w:spacing w:line="360" w:lineRule="auto"/>
        <w:ind w:firstLine="720"/>
        <w:jc w:val="both"/>
        <w:rPr>
          <w:rFonts w:cs="Times New Roman"/>
          <w:i/>
          <w:iCs/>
          <w:lang w:val="ru-RU"/>
        </w:rPr>
      </w:pPr>
      <w:r w:rsidRPr="009878B2">
        <w:rPr>
          <w:rFonts w:cs="Times New Roman"/>
          <w:i/>
          <w:iCs/>
        </w:rPr>
        <w:lastRenderedPageBreak/>
        <w:t>Airbnb</w:t>
      </w:r>
      <w:r w:rsidRPr="009878B2">
        <w:rPr>
          <w:rFonts w:cs="Times New Roman"/>
          <w:i/>
          <w:iCs/>
          <w:lang w:val="ru-RU"/>
        </w:rPr>
        <w:t xml:space="preserve"> се утвърди като първостепенен фактор при избора на заведения за настаняване на съвременните туристи</w:t>
      </w:r>
      <w:r w:rsidRPr="009878B2">
        <w:rPr>
          <w:rFonts w:cs="Times New Roman"/>
          <w:lang w:val="ru-RU"/>
        </w:rPr>
        <w:t>. Ра</w:t>
      </w:r>
      <w:r w:rsidR="005344B0">
        <w:rPr>
          <w:rFonts w:cs="Times New Roman"/>
          <w:lang w:val="ru-RU"/>
        </w:rPr>
        <w:t>зработването на тази платформа</w:t>
      </w:r>
      <w:r w:rsidRPr="009878B2">
        <w:rPr>
          <w:rFonts w:cs="Times New Roman"/>
          <w:lang w:val="ru-RU"/>
        </w:rPr>
        <w:t xml:space="preserve"> е своевременна революция в начина на потребление на туристическите продукти и услуги. </w:t>
      </w:r>
    </w:p>
    <w:p w:rsidR="009878B2" w:rsidRPr="009878B2" w:rsidRDefault="009878B2" w:rsidP="009878B2">
      <w:pPr>
        <w:spacing w:line="360" w:lineRule="auto"/>
        <w:ind w:firstLine="720"/>
        <w:jc w:val="both"/>
        <w:rPr>
          <w:rFonts w:cs="Times New Roman"/>
          <w:lang w:val="ru-RU"/>
        </w:rPr>
      </w:pPr>
      <w:r w:rsidRPr="009878B2">
        <w:rPr>
          <w:rFonts w:cs="Times New Roman"/>
          <w:lang w:val="ru-RU"/>
        </w:rPr>
        <w:t>Тя има огромен принос за самостоятелността на съвременните туристи и появата на постм</w:t>
      </w:r>
      <w:r w:rsidR="005344B0">
        <w:rPr>
          <w:rFonts w:cs="Times New Roman"/>
          <w:lang w:val="ru-RU"/>
        </w:rPr>
        <w:t>одернистичния начин на пътуване</w:t>
      </w:r>
      <w:r w:rsidRPr="009878B2">
        <w:rPr>
          <w:rFonts w:cs="Times New Roman"/>
          <w:lang w:val="ru-RU"/>
        </w:rPr>
        <w:t xml:space="preserve">. </w:t>
      </w:r>
      <w:r w:rsidRPr="009878B2">
        <w:rPr>
          <w:rFonts w:cs="Times New Roman"/>
        </w:rPr>
        <w:t>Airbnb</w:t>
      </w:r>
      <w:r w:rsidRPr="009878B2">
        <w:rPr>
          <w:rFonts w:cs="Times New Roman"/>
          <w:lang w:val="ru-RU"/>
        </w:rPr>
        <w:t xml:space="preserve"> е най-голямата услуга за гостоприемство по целия свят, която тран</w:t>
      </w:r>
      <w:r w:rsidR="005344B0">
        <w:rPr>
          <w:rFonts w:cs="Times New Roman"/>
          <w:lang w:val="ru-RU"/>
        </w:rPr>
        <w:t>с</w:t>
      </w:r>
      <w:r w:rsidRPr="009878B2">
        <w:rPr>
          <w:rFonts w:cs="Times New Roman"/>
          <w:lang w:val="ru-RU"/>
        </w:rPr>
        <w:t xml:space="preserve">формира из </w:t>
      </w:r>
      <w:r w:rsidR="005344B0">
        <w:rPr>
          <w:rFonts w:cs="Times New Roman"/>
          <w:lang w:val="ru-RU"/>
        </w:rPr>
        <w:t>основи хотелската индустрия. Екс</w:t>
      </w:r>
      <w:r w:rsidRPr="009878B2">
        <w:rPr>
          <w:rFonts w:cs="Times New Roman"/>
          <w:lang w:val="ru-RU"/>
        </w:rPr>
        <w:t xml:space="preserve">перти в областта твърдят, че наемите на </w:t>
      </w:r>
      <w:r w:rsidRPr="009878B2">
        <w:rPr>
          <w:rFonts w:cs="Times New Roman"/>
        </w:rPr>
        <w:t>Airbnb</w:t>
      </w:r>
      <w:r w:rsidRPr="009878B2">
        <w:rPr>
          <w:rFonts w:cs="Times New Roman"/>
          <w:lang w:val="ru-RU"/>
        </w:rPr>
        <w:t xml:space="preserve"> трябва да бъдат регулирани като хотелите, а доставчиците на </w:t>
      </w:r>
      <w:r w:rsidRPr="009878B2">
        <w:rPr>
          <w:rFonts w:cs="Times New Roman"/>
        </w:rPr>
        <w:t>Airbnb</w:t>
      </w:r>
      <w:r w:rsidRPr="009878B2">
        <w:rPr>
          <w:rFonts w:cs="Times New Roman"/>
          <w:lang w:val="ru-RU"/>
        </w:rPr>
        <w:t xml:space="preserve"> трябва да подлежат на данъци за наем като хотелиерите. Като представител на споделената икономика, платформата пренасочи фокуса на внимание на туристите извън рамките на традиционния тип заведения за настаняване. </w:t>
      </w:r>
    </w:p>
    <w:p w:rsidR="009878B2" w:rsidRPr="009878B2" w:rsidRDefault="009878B2" w:rsidP="009878B2">
      <w:pPr>
        <w:spacing w:line="360" w:lineRule="auto"/>
        <w:ind w:firstLine="720"/>
        <w:jc w:val="both"/>
        <w:rPr>
          <w:rFonts w:cs="Times New Roman"/>
          <w:lang w:val="ru-RU"/>
        </w:rPr>
      </w:pPr>
      <w:r w:rsidRPr="009878B2">
        <w:rPr>
          <w:rFonts w:cs="Times New Roman"/>
          <w:lang w:val="ru-RU"/>
        </w:rPr>
        <w:t xml:space="preserve">Сериозната заплаха, която се изправи пред индустрията, е повод за множество спорове и полемики от мениджъри в заведенията за настаняване по повод нелоялната конкуренция. </w:t>
      </w:r>
    </w:p>
    <w:p w:rsidR="009878B2" w:rsidRPr="009878B2" w:rsidRDefault="009878B2" w:rsidP="009878B2">
      <w:pPr>
        <w:spacing w:line="360" w:lineRule="auto"/>
        <w:ind w:firstLine="720"/>
        <w:jc w:val="both"/>
        <w:rPr>
          <w:rFonts w:cs="Times New Roman"/>
          <w:lang w:val="ru-RU"/>
        </w:rPr>
      </w:pPr>
      <w:r w:rsidRPr="009878B2">
        <w:rPr>
          <w:rFonts w:cs="Times New Roman"/>
        </w:rPr>
        <w:t>Airbnb</w:t>
      </w:r>
      <w:r w:rsidRPr="009878B2">
        <w:rPr>
          <w:rFonts w:cs="Times New Roman"/>
          <w:lang w:val="ru-RU"/>
        </w:rPr>
        <w:t xml:space="preserve"> е класически пример за радикална иновация: новост, която създава алтернативен пазар и след няколко години се премества към съществуващ такъв, за да го превземе. Тази нова технологична организация въведе </w:t>
      </w:r>
      <w:r w:rsidRPr="009878B2">
        <w:rPr>
          <w:rFonts w:cs="Times New Roman"/>
          <w:i/>
          <w:iCs/>
          <w:lang w:val="ru-RU"/>
        </w:rPr>
        <w:t>конкурентен бизнес модел</w:t>
      </w:r>
      <w:r w:rsidRPr="009878B2">
        <w:rPr>
          <w:rFonts w:cs="Times New Roman"/>
          <w:lang w:val="ru-RU"/>
        </w:rPr>
        <w:t xml:space="preserve">, който, особено след като разшири своята привлекателност към повече клиенти от висок клас, черпи от същия набор от потенциални клиенти като хотелската индустрия. </w:t>
      </w:r>
    </w:p>
    <w:p w:rsidR="009878B2" w:rsidRPr="009878B2" w:rsidRDefault="009878B2" w:rsidP="009878B2">
      <w:pPr>
        <w:spacing w:line="360" w:lineRule="auto"/>
        <w:ind w:firstLine="720"/>
        <w:jc w:val="both"/>
        <w:rPr>
          <w:rFonts w:cs="Times New Roman"/>
          <w:lang w:val="ru-RU"/>
        </w:rPr>
      </w:pPr>
      <w:r w:rsidRPr="009878B2">
        <w:rPr>
          <w:rFonts w:cs="Times New Roman"/>
          <w:lang w:val="ru-RU"/>
        </w:rPr>
        <w:t xml:space="preserve">По-интересното е, че </w:t>
      </w:r>
      <w:r w:rsidRPr="009878B2">
        <w:rPr>
          <w:rFonts w:cs="Times New Roman"/>
        </w:rPr>
        <w:t>Airbnb</w:t>
      </w:r>
      <w:r w:rsidRPr="009878B2">
        <w:rPr>
          <w:rFonts w:cs="Times New Roman"/>
          <w:lang w:val="ru-RU"/>
        </w:rPr>
        <w:t xml:space="preserve"> практически няма много от режийните разходи, с които хотелските фирми трябва да се справят, позволявайки на независимите домакини да подбиват цената на престоя в хотелите. Промените, причинени от появата на </w:t>
      </w:r>
      <w:r w:rsidRPr="009878B2">
        <w:rPr>
          <w:rFonts w:cs="Times New Roman"/>
        </w:rPr>
        <w:t>Airbnb</w:t>
      </w:r>
      <w:r w:rsidRPr="009878B2">
        <w:rPr>
          <w:rFonts w:cs="Times New Roman"/>
          <w:lang w:val="ru-RU"/>
        </w:rPr>
        <w:t xml:space="preserve"> и подобни бизнеси, е знак, че хотелската индустрия трябва да подобри управленските си практики, за да си гарантира стабилни дългосрочни финансови приходи.</w:t>
      </w:r>
      <w:r w:rsidRPr="009878B2">
        <w:rPr>
          <w:rFonts w:cs="Times New Roman"/>
          <w:vertAlign w:val="superscript"/>
          <w:lang w:val="ru-RU"/>
        </w:rPr>
        <w:footnoteReference w:id="262"/>
      </w:r>
    </w:p>
    <w:p w:rsidR="009878B2" w:rsidRPr="009878B2" w:rsidRDefault="009878B2" w:rsidP="009878B2">
      <w:pPr>
        <w:spacing w:line="360" w:lineRule="auto"/>
        <w:ind w:firstLine="720"/>
        <w:jc w:val="both"/>
        <w:rPr>
          <w:rFonts w:cs="Times New Roman"/>
          <w:lang w:val="ru-RU"/>
        </w:rPr>
      </w:pPr>
      <w:r w:rsidRPr="009878B2">
        <w:rPr>
          <w:rFonts w:cs="Times New Roman"/>
          <w:lang w:val="ru-RU"/>
        </w:rPr>
        <w:t xml:space="preserve">Бизнес моделът на </w:t>
      </w:r>
      <w:r w:rsidRPr="009878B2">
        <w:rPr>
          <w:rFonts w:cs="Times New Roman"/>
        </w:rPr>
        <w:t>Airbnb</w:t>
      </w:r>
      <w:r w:rsidRPr="009878B2">
        <w:rPr>
          <w:rFonts w:cs="Times New Roman"/>
          <w:lang w:val="ru-RU"/>
        </w:rPr>
        <w:t xml:space="preserve"> се фокусира върху пазарна платформа, в която домакини и гости предлагат наем на квартири срещу заплащане. По време на процеса на резервиране, домакините и гостите могат да намерят отзиви и връзки в социалните медии, за да изградят доверие сред потребителите на пазара. </w:t>
      </w:r>
    </w:p>
    <w:p w:rsidR="009878B2" w:rsidRPr="009878B2" w:rsidRDefault="009878B2" w:rsidP="009878B2">
      <w:pPr>
        <w:spacing w:line="360" w:lineRule="auto"/>
        <w:ind w:firstLine="720"/>
        <w:jc w:val="both"/>
        <w:rPr>
          <w:rFonts w:cs="Times New Roman"/>
          <w:lang w:val="ru-RU"/>
        </w:rPr>
      </w:pPr>
      <w:r w:rsidRPr="009878B2">
        <w:rPr>
          <w:rFonts w:cs="Times New Roman"/>
          <w:lang w:val="ru-RU"/>
        </w:rPr>
        <w:t xml:space="preserve">Когато обявяват дома си в </w:t>
      </w:r>
      <w:r w:rsidRPr="009878B2">
        <w:rPr>
          <w:rFonts w:cs="Times New Roman"/>
        </w:rPr>
        <w:t>Airbnb</w:t>
      </w:r>
      <w:r w:rsidRPr="009878B2">
        <w:rPr>
          <w:rFonts w:cs="Times New Roman"/>
          <w:lang w:val="ru-RU"/>
        </w:rPr>
        <w:t>, домакините имат свободата да определят цени за отделни нощувки, седмични престой, такси за почистване, цени за уикенда и допълнителни гости.</w:t>
      </w:r>
    </w:p>
    <w:p w:rsidR="009878B2" w:rsidRPr="009878B2" w:rsidRDefault="009878B2" w:rsidP="009878B2">
      <w:pPr>
        <w:spacing w:line="360" w:lineRule="auto"/>
        <w:ind w:firstLine="720"/>
        <w:jc w:val="both"/>
        <w:rPr>
          <w:rFonts w:cs="Times New Roman"/>
          <w:lang w:val="ru-RU"/>
        </w:rPr>
      </w:pPr>
      <w:r w:rsidRPr="009878B2">
        <w:rPr>
          <w:rFonts w:cs="Times New Roman"/>
          <w:lang w:val="ru-RU"/>
        </w:rPr>
        <w:lastRenderedPageBreak/>
        <w:t xml:space="preserve">Както в хотелите, стаите могат да получат по-висока цена през уикендите, празниците и когато гостите надвишават броя на леглата. Въпреки това, посещенията в хотелите не начисляват такса за почистване, тъй като повечето хотели имат услуги за почистване от персонала. </w:t>
      </w:r>
    </w:p>
    <w:p w:rsidR="009878B2" w:rsidRPr="009878B2" w:rsidRDefault="009878B2" w:rsidP="009878B2">
      <w:pPr>
        <w:spacing w:line="360" w:lineRule="auto"/>
        <w:ind w:firstLine="720"/>
        <w:jc w:val="both"/>
        <w:rPr>
          <w:rFonts w:cs="Times New Roman"/>
          <w:lang w:val="ru-RU"/>
        </w:rPr>
      </w:pPr>
      <w:r w:rsidRPr="009878B2">
        <w:rPr>
          <w:rFonts w:cs="Times New Roman"/>
          <w:lang w:val="ru-RU"/>
        </w:rPr>
        <w:t xml:space="preserve">Освен това, хотелските стаи и квартирите в </w:t>
      </w:r>
      <w:r w:rsidRPr="009878B2">
        <w:rPr>
          <w:rFonts w:cs="Times New Roman"/>
        </w:rPr>
        <w:t>Airbnb</w:t>
      </w:r>
      <w:r w:rsidRPr="009878B2">
        <w:rPr>
          <w:rFonts w:cs="Times New Roman"/>
          <w:lang w:val="ru-RU"/>
        </w:rPr>
        <w:t xml:space="preserve"> са по-скъпи в райони с по-голямо търсене, като например в големите градове или близо до туристически атр</w:t>
      </w:r>
      <w:r w:rsidR="005344B0">
        <w:rPr>
          <w:rFonts w:cs="Times New Roman"/>
          <w:lang w:val="ru-RU"/>
        </w:rPr>
        <w:t>акции. В урбанизираните региони</w:t>
      </w:r>
      <w:r w:rsidRPr="009878B2">
        <w:rPr>
          <w:rFonts w:cs="Times New Roman"/>
          <w:lang w:val="ru-RU"/>
        </w:rPr>
        <w:t xml:space="preserve"> наемът и цената на живот са много по-високи, така че домакините и хотелите трябва да вземат предвид наемите на първокласно местоположение в цените си. Въпреки това, хотелските вериги поддържат ценова схема, която отговаря на потребителското търсене, докато домакините на </w:t>
      </w:r>
      <w:r w:rsidRPr="009878B2">
        <w:rPr>
          <w:rFonts w:cs="Times New Roman"/>
        </w:rPr>
        <w:t>Airbnb</w:t>
      </w:r>
      <w:r w:rsidRPr="009878B2">
        <w:rPr>
          <w:rFonts w:cs="Times New Roman"/>
          <w:lang w:val="ru-RU"/>
        </w:rPr>
        <w:t xml:space="preserve"> имат свободата да таксуват това, което смятат за подходящо. </w:t>
      </w:r>
    </w:p>
    <w:p w:rsidR="009878B2" w:rsidRPr="009878B2" w:rsidRDefault="009878B2" w:rsidP="009878B2">
      <w:pPr>
        <w:spacing w:line="360" w:lineRule="auto"/>
        <w:ind w:firstLine="720"/>
        <w:jc w:val="both"/>
        <w:rPr>
          <w:rFonts w:cs="Times New Roman"/>
          <w:lang w:val="ru-RU"/>
        </w:rPr>
      </w:pPr>
      <w:r w:rsidRPr="009878B2">
        <w:rPr>
          <w:rFonts w:cs="Times New Roman"/>
          <w:lang w:val="ru-RU"/>
        </w:rPr>
        <w:t xml:space="preserve">Основна разлика между хотелската индустрия и </w:t>
      </w:r>
      <w:r w:rsidRPr="009878B2">
        <w:rPr>
          <w:rFonts w:cs="Times New Roman"/>
        </w:rPr>
        <w:t>Airbnb</w:t>
      </w:r>
      <w:r w:rsidRPr="009878B2">
        <w:rPr>
          <w:rFonts w:cs="Times New Roman"/>
          <w:lang w:val="ru-RU"/>
        </w:rPr>
        <w:t xml:space="preserve"> е </w:t>
      </w:r>
      <w:r w:rsidRPr="009878B2">
        <w:rPr>
          <w:rFonts w:cs="Times New Roman"/>
          <w:i/>
          <w:iCs/>
          <w:lang w:val="ru-RU"/>
        </w:rPr>
        <w:t>неналичието на данъци и регулации</w:t>
      </w:r>
      <w:r w:rsidRPr="009878B2">
        <w:rPr>
          <w:rFonts w:cs="Times New Roman"/>
          <w:lang w:val="ru-RU"/>
        </w:rPr>
        <w:t xml:space="preserve"> за краткосрочни наеми. Терминът „хотел“ включва хотели, мотели, ханове, пансиони със закуска, апартаментни хотели и апартаменти. Наемите в тази категория изискват от операторите да събират допълнителен данък върху продажбите въз основа на таксата за стаята. Като основен спорен момент, </w:t>
      </w:r>
      <w:r w:rsidRPr="009878B2">
        <w:rPr>
          <w:rFonts w:cs="Times New Roman"/>
        </w:rPr>
        <w:t>Airbnb</w:t>
      </w:r>
      <w:r w:rsidRPr="009878B2">
        <w:rPr>
          <w:rFonts w:cs="Times New Roman"/>
          <w:lang w:val="ru-RU"/>
        </w:rPr>
        <w:t xml:space="preserve"> не винаги е бил обект на законите за данъци върху обитаемостта и понякога е отказвал да плаща данък върху продажбите на местното правителство. </w:t>
      </w:r>
    </w:p>
    <w:p w:rsidR="009878B2" w:rsidRPr="009878B2" w:rsidRDefault="009878B2" w:rsidP="009878B2">
      <w:pPr>
        <w:spacing w:line="360" w:lineRule="auto"/>
        <w:ind w:firstLine="720"/>
        <w:jc w:val="both"/>
        <w:rPr>
          <w:rFonts w:cs="Times New Roman"/>
          <w:lang w:val="ru-RU"/>
        </w:rPr>
      </w:pPr>
      <w:r w:rsidRPr="009878B2">
        <w:rPr>
          <w:rFonts w:cs="Times New Roman"/>
          <w:lang w:val="ru-RU"/>
        </w:rPr>
        <w:t xml:space="preserve">Трансформацията, породена от </w:t>
      </w:r>
      <w:r w:rsidRPr="009878B2">
        <w:rPr>
          <w:rFonts w:cs="Times New Roman"/>
        </w:rPr>
        <w:t>Airbnb</w:t>
      </w:r>
      <w:r w:rsidR="005344B0">
        <w:rPr>
          <w:rFonts w:cs="Times New Roman"/>
          <w:lang w:val="bg-BG"/>
        </w:rPr>
        <w:t>,</w:t>
      </w:r>
      <w:r w:rsidRPr="009878B2">
        <w:rPr>
          <w:rFonts w:cs="Times New Roman"/>
          <w:lang w:val="ru-RU"/>
        </w:rPr>
        <w:t xml:space="preserve"> тласка индустрията на гостоприемството да се преоткрие и да се адаптира към изискванията на новите клиенти.</w:t>
      </w:r>
    </w:p>
    <w:p w:rsidR="009878B2" w:rsidRPr="009878B2" w:rsidRDefault="009878B2" w:rsidP="009878B2">
      <w:pPr>
        <w:spacing w:line="360" w:lineRule="auto"/>
        <w:ind w:firstLine="720"/>
        <w:jc w:val="both"/>
        <w:rPr>
          <w:rFonts w:cs="Times New Roman"/>
          <w:lang w:val="ru-RU"/>
        </w:rPr>
      </w:pPr>
      <w:r w:rsidRPr="009878B2">
        <w:rPr>
          <w:rFonts w:cs="Times New Roman"/>
          <w:lang w:val="ru-RU"/>
        </w:rPr>
        <w:t xml:space="preserve"> За да се конкурират с акцента на </w:t>
      </w:r>
      <w:r w:rsidRPr="009878B2">
        <w:rPr>
          <w:rFonts w:cs="Times New Roman"/>
        </w:rPr>
        <w:t>Airbnb</w:t>
      </w:r>
      <w:r w:rsidRPr="009878B2">
        <w:rPr>
          <w:rFonts w:cs="Times New Roman"/>
          <w:lang w:val="ru-RU"/>
        </w:rPr>
        <w:t xml:space="preserve"> върху удобството, разходите и опита, хотелите увеличиха усилията си да останат актуални чрез прилагане на иновативни стратегии. </w:t>
      </w:r>
    </w:p>
    <w:p w:rsidR="009878B2" w:rsidRPr="009878B2" w:rsidRDefault="009878B2" w:rsidP="009878B2">
      <w:pPr>
        <w:spacing w:line="360" w:lineRule="auto"/>
        <w:ind w:firstLine="720"/>
        <w:jc w:val="both"/>
        <w:rPr>
          <w:rFonts w:cs="Times New Roman"/>
          <w:lang w:val="ru-RU"/>
        </w:rPr>
      </w:pPr>
      <w:r w:rsidRPr="009878B2">
        <w:rPr>
          <w:rFonts w:cs="Times New Roman"/>
          <w:lang w:val="ru-RU"/>
        </w:rPr>
        <w:t xml:space="preserve">Като такива, някои хотели са разработили платформа за отдаване под наем почасово и промоционално, разширявайки предлагането на ограничени услуги, за да привлекат чувствителни към цената пътници. Чрез прилагане на ефективни стратегии за проектиране и разширяване на иновативни услуги за гостоприемство като микростаи, хотелите се стремят да се конкурират с клиентския сегмент на </w:t>
      </w:r>
      <w:r w:rsidRPr="009878B2">
        <w:rPr>
          <w:rFonts w:cs="Times New Roman"/>
        </w:rPr>
        <w:t>Airbnb</w:t>
      </w:r>
      <w:r w:rsidRPr="009878B2">
        <w:rPr>
          <w:rFonts w:cs="Times New Roman"/>
          <w:lang w:val="ru-RU"/>
        </w:rPr>
        <w:t xml:space="preserve">. </w:t>
      </w:r>
      <w:r w:rsidRPr="009878B2">
        <w:rPr>
          <w:rFonts w:cs="Times New Roman"/>
          <w:vertAlign w:val="superscript"/>
          <w:lang w:val="ru-RU"/>
        </w:rPr>
        <w:footnoteReference w:id="263"/>
      </w:r>
    </w:p>
    <w:p w:rsidR="004A7251" w:rsidRDefault="009878B2" w:rsidP="004A7251">
      <w:pPr>
        <w:spacing w:line="360" w:lineRule="auto"/>
        <w:ind w:firstLine="720"/>
        <w:jc w:val="both"/>
        <w:rPr>
          <w:rFonts w:cs="Times New Roman"/>
          <w:lang w:val="ru-RU"/>
        </w:rPr>
      </w:pPr>
      <w:r w:rsidRPr="009878B2">
        <w:rPr>
          <w:rFonts w:cs="Times New Roman"/>
          <w:lang w:val="ru-RU"/>
        </w:rPr>
        <w:t xml:space="preserve">Заведенията за настаняване все повече включват нови технологии в ежедневните си операции, за да се конкурират с рентабилния бизнес модел на </w:t>
      </w:r>
      <w:r w:rsidRPr="009878B2">
        <w:rPr>
          <w:rFonts w:cs="Times New Roman"/>
        </w:rPr>
        <w:t>Airbnb</w:t>
      </w:r>
      <w:r w:rsidR="005344B0">
        <w:rPr>
          <w:rFonts w:cs="Times New Roman"/>
          <w:lang w:val="ru-RU"/>
        </w:rPr>
        <w:t>.</w:t>
      </w:r>
    </w:p>
    <w:p w:rsidR="004A7251" w:rsidRPr="004A7251" w:rsidRDefault="005344B0" w:rsidP="004A7251">
      <w:pPr>
        <w:spacing w:line="360" w:lineRule="auto"/>
        <w:jc w:val="both"/>
        <w:rPr>
          <w:rFonts w:cs="Times New Roman"/>
          <w:bCs/>
          <w:lang w:val="ru-RU"/>
        </w:rPr>
      </w:pPr>
      <w:r>
        <w:rPr>
          <w:rFonts w:cs="Times New Roman"/>
          <w:bCs/>
          <w:lang w:val="ru-RU"/>
        </w:rPr>
        <w:lastRenderedPageBreak/>
        <w:t xml:space="preserve">В обобщение на този абзац, </w:t>
      </w:r>
      <w:r w:rsidR="004A7251">
        <w:rPr>
          <w:rFonts w:cs="Times New Roman"/>
          <w:bCs/>
          <w:lang w:val="ru-RU"/>
        </w:rPr>
        <w:t>и</w:t>
      </w:r>
      <w:r w:rsidR="004A7251" w:rsidRPr="004A7251">
        <w:rPr>
          <w:rFonts w:cs="Times New Roman"/>
          <w:bCs/>
          <w:lang w:val="ru-RU"/>
        </w:rPr>
        <w:t>новациите в управлението на приходите и стратегиите за дистрибуция позволиха на хотелиерския бизнес да оптимизира ценообразуването, да увеличи приходите и да достигне до по-широка аудитория.</w:t>
      </w:r>
    </w:p>
    <w:p w:rsidR="004A7251" w:rsidRPr="004A7251" w:rsidRDefault="004A7251" w:rsidP="004A7251">
      <w:pPr>
        <w:spacing w:line="360" w:lineRule="auto"/>
        <w:jc w:val="both"/>
        <w:rPr>
          <w:rFonts w:cs="Times New Roman"/>
          <w:bCs/>
          <w:lang w:val="ru-RU"/>
        </w:rPr>
      </w:pPr>
      <w:r>
        <w:rPr>
          <w:rFonts w:cs="Times New Roman"/>
          <w:bCs/>
          <w:lang w:val="ru-RU"/>
        </w:rPr>
        <w:t xml:space="preserve">- </w:t>
      </w:r>
      <w:r w:rsidRPr="004A7251">
        <w:rPr>
          <w:rFonts w:cs="Times New Roman"/>
          <w:bCs/>
          <w:lang w:val="ru-RU"/>
        </w:rPr>
        <w:t>Динамично ценообразуване: Използването на алгоритми за динамично ценообразуване и системи за управление на приходите помага на хотелите и онлайн туристическите агенции да коригират цените в реално време въз основа на търсенето, сезонността и други фактори. Това дава възможност на предприятията да увеличат максимално приходите и степента на заетост.</w:t>
      </w:r>
      <w:r w:rsidR="00B01105" w:rsidRPr="00B01105">
        <w:rPr>
          <w:rFonts w:cs="Times New Roman"/>
          <w:bCs/>
          <w:color w:val="EE0000"/>
          <w:szCs w:val="28"/>
          <w:lang w:val="ru-RU"/>
        </w:rPr>
        <w:t xml:space="preserve"> </w:t>
      </w:r>
      <w:r w:rsidR="00B01105" w:rsidRPr="00396C20">
        <w:rPr>
          <w:rFonts w:cs="Times New Roman"/>
          <w:bCs/>
          <w:lang w:val="ru-RU"/>
        </w:rPr>
        <w:t>Наличието на огромни количества данни за гостите позволи на хотелите да използват системите за анализ на данни и управление на приходите, за да оптимизират ценообразуването, да подобрят оперативната ефективност и да предоставят персонализирани преживявания. Анализирайки предпочитанията на гостите, моделите на резервации и пазарните тенденции, хотелите могат да вземат основани на данни решения относно ценообразуването, маркетинговите стратегии и разпределението на ресурсите. Това дава възможност на хотелите да максимизират приходите си, да се насочат към специфични клиентски сегменти и да предоставят персонализирани предложения, които отговарят на очакванията на гостите.</w:t>
      </w:r>
      <w:r w:rsidR="007A1124" w:rsidRPr="007A1124">
        <w:rPr>
          <w:rFonts w:cs="Times New Roman"/>
          <w:vertAlign w:val="superscript"/>
          <w:lang w:val="ru-RU"/>
        </w:rPr>
        <w:t xml:space="preserve"> </w:t>
      </w:r>
      <w:r w:rsidR="007A1124" w:rsidRPr="009878B2">
        <w:rPr>
          <w:rFonts w:cs="Times New Roman"/>
          <w:vertAlign w:val="superscript"/>
          <w:lang w:val="ru-RU"/>
        </w:rPr>
        <w:footnoteReference w:id="264"/>
      </w:r>
    </w:p>
    <w:p w:rsidR="004A7251" w:rsidRPr="004A7251" w:rsidRDefault="004A7251" w:rsidP="004A7251">
      <w:pPr>
        <w:spacing w:line="360" w:lineRule="auto"/>
        <w:jc w:val="both"/>
        <w:rPr>
          <w:rFonts w:cs="Times New Roman"/>
          <w:bCs/>
          <w:lang w:val="ru-RU"/>
        </w:rPr>
      </w:pPr>
      <w:r>
        <w:rPr>
          <w:rFonts w:cs="Times New Roman"/>
          <w:bCs/>
          <w:lang w:val="ru-RU"/>
        </w:rPr>
        <w:t xml:space="preserve">- </w:t>
      </w:r>
      <w:r w:rsidRPr="004A7251">
        <w:rPr>
          <w:rFonts w:cs="Times New Roman"/>
          <w:bCs/>
          <w:lang w:val="ru-RU"/>
        </w:rPr>
        <w:t xml:space="preserve">Онлайн туристически платформи: Растежът на онлайн </w:t>
      </w:r>
      <w:r w:rsidR="005344B0">
        <w:rPr>
          <w:rFonts w:cs="Times New Roman"/>
          <w:bCs/>
          <w:lang w:val="ru-RU"/>
        </w:rPr>
        <w:t>туристическите платформи и мета</w:t>
      </w:r>
      <w:r w:rsidRPr="004A7251">
        <w:rPr>
          <w:rFonts w:cs="Times New Roman"/>
          <w:bCs/>
          <w:lang w:val="ru-RU"/>
        </w:rPr>
        <w:t>търсачките революционизира каналите за дистрибуция за хотелиерския бизнес. Тези платформи осигуряват по-голяма видимост и достъпност до глобална клиентска база, което позволява на хотелите и другите заведения да достигнат до по-широка аудитория и да стимулират резервациите.</w:t>
      </w:r>
    </w:p>
    <w:p w:rsidR="004A7251" w:rsidRDefault="004A7251" w:rsidP="004A7251">
      <w:pPr>
        <w:spacing w:line="360" w:lineRule="auto"/>
        <w:jc w:val="both"/>
        <w:rPr>
          <w:rFonts w:cs="Times New Roman"/>
          <w:bCs/>
          <w:lang w:val="ru-RU"/>
        </w:rPr>
      </w:pPr>
      <w:r>
        <w:rPr>
          <w:rFonts w:cs="Times New Roman"/>
          <w:bCs/>
          <w:lang w:val="ru-RU"/>
        </w:rPr>
        <w:t xml:space="preserve">- </w:t>
      </w:r>
      <w:r w:rsidR="005344B0">
        <w:rPr>
          <w:rFonts w:cs="Times New Roman"/>
          <w:bCs/>
          <w:lang w:val="ru-RU"/>
        </w:rPr>
        <w:t>И</w:t>
      </w:r>
      <w:r w:rsidRPr="004A7251">
        <w:rPr>
          <w:rFonts w:cs="Times New Roman"/>
          <w:bCs/>
          <w:lang w:val="ru-RU"/>
        </w:rPr>
        <w:t>нициативи за директни резервации: За да намалят зависимостта си от платформи на трети страни и да подобрят маржовете на печалба, много хотели са въвели инициативи за директни резервации. Те включват програми за лоялност, ексклузивни оферти и персонализирани промоции, които да стимулират гостите да правят резервации директно през уебсайта или приложението на хотела.</w:t>
      </w:r>
      <w:r w:rsidRPr="004A7251">
        <w:rPr>
          <w:rFonts w:cs="Times New Roman"/>
          <w:bCs/>
          <w:vertAlign w:val="superscript"/>
          <w:lang w:val="ru-RU"/>
        </w:rPr>
        <w:footnoteReference w:id="265"/>
      </w:r>
    </w:p>
    <w:p w:rsidR="00D56A64" w:rsidRPr="00D56A64" w:rsidRDefault="00D56A64" w:rsidP="00D56A64">
      <w:pPr>
        <w:spacing w:line="360" w:lineRule="auto"/>
        <w:jc w:val="both"/>
        <w:rPr>
          <w:rFonts w:cs="Times New Roman"/>
          <w:bCs/>
        </w:rPr>
      </w:pPr>
      <w:r w:rsidRPr="00D56A64">
        <w:rPr>
          <w:rFonts w:cs="Times New Roman"/>
          <w:bCs/>
        </w:rPr>
        <w:t xml:space="preserve">За да измерят ефективността на своята иновационна дейност, предприятията в областта на хотелиерството трябва да установят ясна система от ключови показатели за </w:t>
      </w:r>
      <w:r w:rsidRPr="00D56A64">
        <w:rPr>
          <w:rFonts w:cs="Times New Roman"/>
          <w:bCs/>
        </w:rPr>
        <w:lastRenderedPageBreak/>
        <w:t>ефективност (KPI), които да позволят проследяване на напредъка и въздействието на въведените иновации. Тези показатели служат като инструмент за оценка на степента, в която иновациите допринасят за постигането на стратегическите цели на организацията – повишаване на конкурентоспособността, удовлетвореността на гостите и устойчивостта на дейността.</w:t>
      </w:r>
    </w:p>
    <w:p w:rsidR="00D56A64" w:rsidRPr="00D56A64" w:rsidRDefault="00D56A64" w:rsidP="00D56A64">
      <w:pPr>
        <w:spacing w:line="360" w:lineRule="auto"/>
        <w:jc w:val="both"/>
        <w:rPr>
          <w:rFonts w:cs="Times New Roman"/>
          <w:bCs/>
        </w:rPr>
      </w:pPr>
      <w:r w:rsidRPr="00D56A64">
        <w:rPr>
          <w:rFonts w:cs="Times New Roman"/>
          <w:bCs/>
        </w:rPr>
        <w:t>В контекста на хотелиерската индустрия</w:t>
      </w:r>
      <w:r w:rsidR="000234AB" w:rsidRPr="000234AB">
        <w:t xml:space="preserve"> </w:t>
      </w:r>
      <w:r w:rsidR="000234AB">
        <w:rPr>
          <w:lang w:val="bg-BG"/>
        </w:rPr>
        <w:t>п</w:t>
      </w:r>
      <w:r w:rsidR="000234AB">
        <w:t>ри определяне на маркетинговите показатели, като степента на удовлетвореност на гостите и разхода на маркетинг на турист, се следва логиката на маркетинговия контрол и управлението на стойността за клиента, представени от Kotler и Keller</w:t>
      </w:r>
      <w:r w:rsidR="000234AB" w:rsidRPr="004A7251">
        <w:rPr>
          <w:rFonts w:cs="Times New Roman"/>
          <w:bCs/>
          <w:vertAlign w:val="superscript"/>
          <w:lang w:val="ru-RU"/>
        </w:rPr>
        <w:footnoteReference w:id="266"/>
      </w:r>
      <w:r w:rsidRPr="00D56A64">
        <w:rPr>
          <w:rFonts w:cs="Times New Roman"/>
          <w:bCs/>
        </w:rPr>
        <w:t xml:space="preserve">, подходящи KPI могат да включват </w:t>
      </w:r>
      <w:r w:rsidRPr="00D56A64">
        <w:rPr>
          <w:rFonts w:cs="Times New Roman"/>
          <w:b/>
          <w:bCs/>
        </w:rPr>
        <w:t>степен на дигитализация на процесите</w:t>
      </w:r>
      <w:r w:rsidRPr="00D56A64">
        <w:rPr>
          <w:rFonts w:cs="Times New Roman"/>
          <w:bCs/>
        </w:rPr>
        <w:t xml:space="preserve"> (например дял на автоматизираните операции и използваните онлайн услуги), </w:t>
      </w:r>
      <w:r w:rsidRPr="00D56A64">
        <w:rPr>
          <w:rFonts w:cs="Times New Roman"/>
          <w:b/>
          <w:bCs/>
        </w:rPr>
        <w:t>индекс на удовлетвореност на гостите</w:t>
      </w:r>
      <w:r w:rsidRPr="00D56A64">
        <w:rPr>
          <w:rFonts w:cs="Times New Roman"/>
          <w:bCs/>
        </w:rPr>
        <w:t xml:space="preserve"> (измерван чрез оценки и обратна връзка), </w:t>
      </w:r>
      <w:r w:rsidRPr="00D56A64">
        <w:rPr>
          <w:rFonts w:cs="Times New Roman"/>
          <w:b/>
          <w:bCs/>
        </w:rPr>
        <w:t>иновационна интензивност</w:t>
      </w:r>
      <w:r w:rsidRPr="00D56A64">
        <w:rPr>
          <w:rFonts w:cs="Times New Roman"/>
          <w:bCs/>
        </w:rPr>
        <w:t xml:space="preserve"> (брой нововъведения или подобрения, въведени за определен период) и </w:t>
      </w:r>
      <w:r w:rsidRPr="00D56A64">
        <w:rPr>
          <w:rFonts w:cs="Times New Roman"/>
          <w:b/>
          <w:bCs/>
        </w:rPr>
        <w:t>маркетингов разход на турист</w:t>
      </w:r>
      <w:r w:rsidRPr="00D56A64">
        <w:rPr>
          <w:rFonts w:cs="Times New Roman"/>
          <w:bCs/>
        </w:rPr>
        <w:t xml:space="preserve"> (индикатор за ефективността на маркетинговите инвестиции спрямо привлечените клиенти).</w:t>
      </w:r>
    </w:p>
    <w:p w:rsidR="00663DAA" w:rsidRDefault="00D56A64" w:rsidP="00663DAA">
      <w:pPr>
        <w:spacing w:line="360" w:lineRule="auto"/>
        <w:jc w:val="both"/>
        <w:rPr>
          <w:bCs/>
          <w:lang w:val="bg-BG"/>
        </w:rPr>
      </w:pPr>
      <w:r w:rsidRPr="00D56A64">
        <w:rPr>
          <w:rFonts w:cs="Times New Roman"/>
          <w:bCs/>
        </w:rPr>
        <w:t xml:space="preserve">Комбинираното използване на количествени и качествени показатели дава възможност за цялостна оценка на ефекта от иновационните практики – както върху вътрешната ефективност и разходната структура на хотела, така и върху преживяването и лоялността на гостите. Чрез систематичното измерване и анализ на тези показатели мениджърите могат да вземат по-информирани </w:t>
      </w:r>
      <w:r w:rsidRPr="00D56A64">
        <w:rPr>
          <w:bCs/>
        </w:rPr>
        <w:t>решения, да идентифицират области за подобрение и да гарантират устойчивостта на иновационната си стратегия.</w:t>
      </w:r>
    </w:p>
    <w:p w:rsidR="00663DAA" w:rsidRDefault="00663DAA" w:rsidP="00663DAA">
      <w:pPr>
        <w:spacing w:line="360" w:lineRule="auto"/>
        <w:jc w:val="both"/>
        <w:rPr>
          <w:bCs/>
          <w:lang w:val="bg-BG"/>
        </w:rPr>
      </w:pPr>
    </w:p>
    <w:p w:rsidR="0084500F" w:rsidRPr="00663DAA" w:rsidRDefault="0084500F" w:rsidP="00663DAA">
      <w:pPr>
        <w:spacing w:line="360" w:lineRule="auto"/>
        <w:jc w:val="both"/>
        <w:rPr>
          <w:bCs/>
          <w:lang w:val="bg-BG"/>
        </w:rPr>
      </w:pPr>
      <w:r w:rsidRPr="00D56A64">
        <w:rPr>
          <w:rFonts w:eastAsia="Times New Roman" w:cs="Times New Roman"/>
          <w:b/>
          <w:bCs/>
          <w:color w:val="auto"/>
          <w:bdr w:val="none" w:sz="0" w:space="0" w:color="auto"/>
          <w:lang w:eastAsia="en-US"/>
        </w:rPr>
        <w:t xml:space="preserve">Таблица </w:t>
      </w:r>
      <w:r>
        <w:rPr>
          <w:rFonts w:eastAsia="Times New Roman" w:cs="Times New Roman"/>
          <w:b/>
          <w:bCs/>
          <w:color w:val="auto"/>
          <w:bdr w:val="none" w:sz="0" w:space="0" w:color="auto"/>
          <w:lang w:val="bg-BG" w:eastAsia="en-US"/>
        </w:rPr>
        <w:t>2.3</w:t>
      </w:r>
      <w:r w:rsidR="000234AB">
        <w:rPr>
          <w:rFonts w:eastAsia="Times New Roman" w:cs="Times New Roman"/>
          <w:b/>
          <w:bCs/>
          <w:color w:val="auto"/>
          <w:bdr w:val="none" w:sz="0" w:space="0" w:color="auto"/>
          <w:lang w:val="bg-BG" w:eastAsia="en-US"/>
        </w:rPr>
        <w:t xml:space="preserve"> </w:t>
      </w:r>
      <w:r w:rsidRPr="00D56A64">
        <w:rPr>
          <w:rFonts w:eastAsia="Times New Roman" w:cs="Times New Roman"/>
          <w:b/>
          <w:bCs/>
          <w:color w:val="auto"/>
          <w:bdr w:val="none" w:sz="0" w:space="0" w:color="auto"/>
          <w:lang w:eastAsia="en-US"/>
        </w:rPr>
        <w:t xml:space="preserve"> Ключови показатели за ефективност (KPI) при оценка на иновационната дейност в хотелиерството</w:t>
      </w:r>
    </w:p>
    <w:tbl>
      <w:tblPr>
        <w:tblStyle w:val="TableGrid"/>
        <w:tblW w:w="0" w:type="auto"/>
        <w:tblLook w:val="04A0" w:firstRow="1" w:lastRow="0" w:firstColumn="1" w:lastColumn="0" w:noHBand="0" w:noVBand="1"/>
      </w:tblPr>
      <w:tblGrid>
        <w:gridCol w:w="438"/>
        <w:gridCol w:w="1894"/>
        <w:gridCol w:w="1949"/>
        <w:gridCol w:w="1814"/>
        <w:gridCol w:w="1506"/>
        <w:gridCol w:w="1679"/>
      </w:tblGrid>
      <w:tr w:rsidR="0084500F" w:rsidRPr="0084500F" w:rsidTr="0084500F">
        <w:tc>
          <w:tcPr>
            <w:tcW w:w="438" w:type="dxa"/>
            <w:tcBorders>
              <w:top w:val="single" w:sz="4" w:space="0" w:color="auto"/>
              <w:left w:val="single" w:sz="4" w:space="0" w:color="auto"/>
              <w:bottom w:val="single" w:sz="4" w:space="0" w:color="auto"/>
              <w:right w:val="single" w:sz="4" w:space="0" w:color="auto"/>
            </w:tcBorders>
            <w:hideMark/>
          </w:tcPr>
          <w:p w:rsidR="0084500F" w:rsidRPr="0084500F" w:rsidRDefault="0084500F" w:rsidP="0084500F">
            <w:pPr>
              <w:pBdr>
                <w:top w:val="nil"/>
                <w:left w:val="nil"/>
                <w:bottom w:val="nil"/>
                <w:right w:val="nil"/>
                <w:between w:val="nil"/>
                <w:bar w:val="nil"/>
              </w:pBdr>
              <w:spacing w:line="360" w:lineRule="auto"/>
              <w:jc w:val="both"/>
              <w:rPr>
                <w:bCs/>
                <w:lang w:val="en-US"/>
              </w:rPr>
            </w:pPr>
            <w:r w:rsidRPr="0084500F">
              <w:rPr>
                <w:bCs/>
                <w:lang w:val="en-US"/>
              </w:rPr>
              <w:t>№</w:t>
            </w:r>
          </w:p>
        </w:tc>
        <w:tc>
          <w:tcPr>
            <w:tcW w:w="1894" w:type="dxa"/>
            <w:tcBorders>
              <w:top w:val="single" w:sz="4" w:space="0" w:color="auto"/>
              <w:left w:val="single" w:sz="4" w:space="0" w:color="auto"/>
              <w:bottom w:val="single" w:sz="4" w:space="0" w:color="auto"/>
              <w:right w:val="single" w:sz="4" w:space="0" w:color="auto"/>
            </w:tcBorders>
            <w:hideMark/>
          </w:tcPr>
          <w:p w:rsidR="0084500F" w:rsidRPr="0084500F" w:rsidRDefault="0084500F" w:rsidP="0084500F">
            <w:pPr>
              <w:pBdr>
                <w:top w:val="nil"/>
                <w:left w:val="nil"/>
                <w:bottom w:val="nil"/>
                <w:right w:val="nil"/>
                <w:between w:val="nil"/>
                <w:bar w:val="nil"/>
              </w:pBdr>
              <w:spacing w:line="360" w:lineRule="auto"/>
              <w:jc w:val="both"/>
              <w:rPr>
                <w:bCs/>
                <w:lang w:val="en-US"/>
              </w:rPr>
            </w:pPr>
            <w:r w:rsidRPr="0084500F">
              <w:rPr>
                <w:bCs/>
                <w:lang w:val="en-US"/>
              </w:rPr>
              <w:t>Показател (KPI)</w:t>
            </w:r>
          </w:p>
        </w:tc>
        <w:tc>
          <w:tcPr>
            <w:tcW w:w="1949" w:type="dxa"/>
            <w:tcBorders>
              <w:top w:val="single" w:sz="4" w:space="0" w:color="auto"/>
              <w:left w:val="single" w:sz="4" w:space="0" w:color="auto"/>
              <w:bottom w:val="single" w:sz="4" w:space="0" w:color="auto"/>
              <w:right w:val="single" w:sz="4" w:space="0" w:color="auto"/>
            </w:tcBorders>
            <w:hideMark/>
          </w:tcPr>
          <w:p w:rsidR="0084500F" w:rsidRPr="0084500F" w:rsidRDefault="0084500F" w:rsidP="0084500F">
            <w:pPr>
              <w:pBdr>
                <w:top w:val="nil"/>
                <w:left w:val="nil"/>
                <w:bottom w:val="nil"/>
                <w:right w:val="nil"/>
                <w:between w:val="nil"/>
                <w:bar w:val="nil"/>
              </w:pBdr>
              <w:spacing w:line="360" w:lineRule="auto"/>
              <w:jc w:val="both"/>
              <w:rPr>
                <w:bCs/>
                <w:lang w:val="en-US"/>
              </w:rPr>
            </w:pPr>
            <w:r w:rsidRPr="0084500F">
              <w:rPr>
                <w:bCs/>
                <w:lang w:val="en-US"/>
              </w:rPr>
              <w:t>Описание / Цел на измерване</w:t>
            </w:r>
          </w:p>
        </w:tc>
        <w:tc>
          <w:tcPr>
            <w:tcW w:w="1814" w:type="dxa"/>
            <w:tcBorders>
              <w:top w:val="single" w:sz="4" w:space="0" w:color="auto"/>
              <w:left w:val="single" w:sz="4" w:space="0" w:color="auto"/>
              <w:bottom w:val="single" w:sz="4" w:space="0" w:color="auto"/>
              <w:right w:val="single" w:sz="4" w:space="0" w:color="auto"/>
            </w:tcBorders>
            <w:hideMark/>
          </w:tcPr>
          <w:p w:rsidR="0084500F" w:rsidRPr="0084500F" w:rsidRDefault="0084500F" w:rsidP="0084500F">
            <w:pPr>
              <w:pBdr>
                <w:top w:val="nil"/>
                <w:left w:val="nil"/>
                <w:bottom w:val="nil"/>
                <w:right w:val="nil"/>
                <w:between w:val="nil"/>
                <w:bar w:val="nil"/>
              </w:pBdr>
              <w:spacing w:line="360" w:lineRule="auto"/>
              <w:jc w:val="both"/>
              <w:rPr>
                <w:bCs/>
                <w:lang w:val="en-US"/>
              </w:rPr>
            </w:pPr>
            <w:r w:rsidRPr="0084500F">
              <w:rPr>
                <w:bCs/>
                <w:lang w:val="en-US"/>
              </w:rPr>
              <w:t>Формула или метод на изчисление</w:t>
            </w:r>
          </w:p>
        </w:tc>
        <w:tc>
          <w:tcPr>
            <w:tcW w:w="1506" w:type="dxa"/>
            <w:tcBorders>
              <w:top w:val="single" w:sz="4" w:space="0" w:color="auto"/>
              <w:left w:val="single" w:sz="4" w:space="0" w:color="auto"/>
              <w:bottom w:val="single" w:sz="4" w:space="0" w:color="auto"/>
              <w:right w:val="single" w:sz="4" w:space="0" w:color="auto"/>
            </w:tcBorders>
            <w:hideMark/>
          </w:tcPr>
          <w:p w:rsidR="0084500F" w:rsidRPr="0084500F" w:rsidRDefault="0084500F" w:rsidP="0084500F">
            <w:pPr>
              <w:pBdr>
                <w:top w:val="nil"/>
                <w:left w:val="nil"/>
                <w:bottom w:val="nil"/>
                <w:right w:val="nil"/>
                <w:between w:val="nil"/>
                <w:bar w:val="nil"/>
              </w:pBdr>
              <w:spacing w:line="360" w:lineRule="auto"/>
              <w:jc w:val="both"/>
              <w:rPr>
                <w:bCs/>
                <w:lang w:val="en-US"/>
              </w:rPr>
            </w:pPr>
            <w:r w:rsidRPr="0084500F">
              <w:rPr>
                <w:bCs/>
                <w:lang w:val="en-US"/>
              </w:rPr>
              <w:t>Източник на данни</w:t>
            </w:r>
          </w:p>
        </w:tc>
        <w:tc>
          <w:tcPr>
            <w:tcW w:w="1679" w:type="dxa"/>
            <w:tcBorders>
              <w:top w:val="single" w:sz="4" w:space="0" w:color="auto"/>
              <w:left w:val="single" w:sz="4" w:space="0" w:color="auto"/>
              <w:bottom w:val="single" w:sz="4" w:space="0" w:color="auto"/>
              <w:right w:val="single" w:sz="4" w:space="0" w:color="auto"/>
            </w:tcBorders>
            <w:hideMark/>
          </w:tcPr>
          <w:p w:rsidR="0084500F" w:rsidRPr="0084500F" w:rsidRDefault="0084500F" w:rsidP="0084500F">
            <w:pPr>
              <w:pBdr>
                <w:top w:val="nil"/>
                <w:left w:val="nil"/>
                <w:bottom w:val="nil"/>
                <w:right w:val="nil"/>
                <w:between w:val="nil"/>
                <w:bar w:val="nil"/>
              </w:pBdr>
              <w:spacing w:line="360" w:lineRule="auto"/>
              <w:jc w:val="both"/>
              <w:rPr>
                <w:bCs/>
                <w:lang w:val="en-US"/>
              </w:rPr>
            </w:pPr>
            <w:r w:rsidRPr="0084500F">
              <w:rPr>
                <w:bCs/>
                <w:lang w:val="en-US"/>
              </w:rPr>
              <w:t>Очакван резултат / Целева стойност</w:t>
            </w:r>
          </w:p>
        </w:tc>
      </w:tr>
      <w:tr w:rsidR="0084500F" w:rsidRPr="0084500F" w:rsidTr="0084500F">
        <w:tc>
          <w:tcPr>
            <w:tcW w:w="438" w:type="dxa"/>
            <w:tcBorders>
              <w:top w:val="single" w:sz="4" w:space="0" w:color="auto"/>
              <w:left w:val="single" w:sz="4" w:space="0" w:color="auto"/>
              <w:bottom w:val="single" w:sz="4" w:space="0" w:color="auto"/>
              <w:right w:val="single" w:sz="4" w:space="0" w:color="auto"/>
            </w:tcBorders>
            <w:hideMark/>
          </w:tcPr>
          <w:p w:rsidR="0084500F" w:rsidRPr="0084500F" w:rsidRDefault="0084500F" w:rsidP="0084500F">
            <w:pPr>
              <w:pBdr>
                <w:top w:val="nil"/>
                <w:left w:val="nil"/>
                <w:bottom w:val="nil"/>
                <w:right w:val="nil"/>
                <w:between w:val="nil"/>
                <w:bar w:val="nil"/>
              </w:pBdr>
              <w:spacing w:line="360" w:lineRule="auto"/>
              <w:jc w:val="both"/>
              <w:rPr>
                <w:bCs/>
                <w:lang w:val="en-US"/>
              </w:rPr>
            </w:pPr>
            <w:r w:rsidRPr="0084500F">
              <w:rPr>
                <w:bCs/>
                <w:lang w:val="en-US"/>
              </w:rPr>
              <w:t>1</w:t>
            </w:r>
          </w:p>
        </w:tc>
        <w:tc>
          <w:tcPr>
            <w:tcW w:w="1894" w:type="dxa"/>
            <w:tcBorders>
              <w:top w:val="single" w:sz="4" w:space="0" w:color="auto"/>
              <w:left w:val="single" w:sz="4" w:space="0" w:color="auto"/>
              <w:bottom w:val="single" w:sz="4" w:space="0" w:color="auto"/>
              <w:right w:val="single" w:sz="4" w:space="0" w:color="auto"/>
            </w:tcBorders>
            <w:hideMark/>
          </w:tcPr>
          <w:p w:rsidR="0084500F" w:rsidRPr="0084500F" w:rsidRDefault="0084500F" w:rsidP="0084500F">
            <w:pPr>
              <w:pBdr>
                <w:top w:val="nil"/>
                <w:left w:val="nil"/>
                <w:bottom w:val="nil"/>
                <w:right w:val="nil"/>
                <w:between w:val="nil"/>
                <w:bar w:val="nil"/>
              </w:pBdr>
              <w:spacing w:line="360" w:lineRule="auto"/>
              <w:jc w:val="both"/>
              <w:rPr>
                <w:bCs/>
                <w:lang w:val="en-US"/>
              </w:rPr>
            </w:pPr>
            <w:r w:rsidRPr="0084500F">
              <w:rPr>
                <w:bCs/>
                <w:lang w:val="en-US"/>
              </w:rPr>
              <w:t>Степен на дигитализация</w:t>
            </w:r>
          </w:p>
        </w:tc>
        <w:tc>
          <w:tcPr>
            <w:tcW w:w="1949" w:type="dxa"/>
            <w:tcBorders>
              <w:top w:val="single" w:sz="4" w:space="0" w:color="auto"/>
              <w:left w:val="single" w:sz="4" w:space="0" w:color="auto"/>
              <w:bottom w:val="single" w:sz="4" w:space="0" w:color="auto"/>
              <w:right w:val="single" w:sz="4" w:space="0" w:color="auto"/>
            </w:tcBorders>
            <w:hideMark/>
          </w:tcPr>
          <w:p w:rsidR="0084500F" w:rsidRPr="0084500F" w:rsidRDefault="0084500F" w:rsidP="0084500F">
            <w:pPr>
              <w:pBdr>
                <w:top w:val="nil"/>
                <w:left w:val="nil"/>
                <w:bottom w:val="nil"/>
                <w:right w:val="nil"/>
                <w:between w:val="nil"/>
                <w:bar w:val="nil"/>
              </w:pBdr>
              <w:spacing w:line="360" w:lineRule="auto"/>
              <w:jc w:val="both"/>
              <w:rPr>
                <w:bCs/>
                <w:lang w:val="en-US"/>
              </w:rPr>
            </w:pPr>
            <w:r w:rsidRPr="0084500F">
              <w:rPr>
                <w:bCs/>
                <w:lang w:val="en-US"/>
              </w:rPr>
              <w:t xml:space="preserve">Измерва нивото на внедряване на дигитални технологии в </w:t>
            </w:r>
            <w:r w:rsidRPr="0084500F">
              <w:rPr>
                <w:bCs/>
                <w:lang w:val="en-US"/>
              </w:rPr>
              <w:lastRenderedPageBreak/>
              <w:t>оперативните и маркетинговите процеси</w:t>
            </w:r>
          </w:p>
        </w:tc>
        <w:tc>
          <w:tcPr>
            <w:tcW w:w="1814" w:type="dxa"/>
            <w:tcBorders>
              <w:top w:val="single" w:sz="4" w:space="0" w:color="auto"/>
              <w:left w:val="single" w:sz="4" w:space="0" w:color="auto"/>
              <w:bottom w:val="single" w:sz="4" w:space="0" w:color="auto"/>
              <w:right w:val="single" w:sz="4" w:space="0" w:color="auto"/>
            </w:tcBorders>
            <w:hideMark/>
          </w:tcPr>
          <w:p w:rsidR="0084500F" w:rsidRPr="0084500F" w:rsidRDefault="0084500F" w:rsidP="0084500F">
            <w:pPr>
              <w:pBdr>
                <w:top w:val="nil"/>
                <w:left w:val="nil"/>
                <w:bottom w:val="nil"/>
                <w:right w:val="nil"/>
                <w:between w:val="nil"/>
                <w:bar w:val="nil"/>
              </w:pBdr>
              <w:spacing w:line="360" w:lineRule="auto"/>
              <w:jc w:val="both"/>
              <w:rPr>
                <w:bCs/>
                <w:lang w:val="en-US"/>
              </w:rPr>
            </w:pPr>
            <w:r w:rsidRPr="0084500F">
              <w:rPr>
                <w:bCs/>
                <w:lang w:val="en-US"/>
              </w:rPr>
              <w:lastRenderedPageBreak/>
              <w:t xml:space="preserve">(Брой дигитализирани процеси / Общ брой </w:t>
            </w:r>
            <w:r w:rsidRPr="0084500F">
              <w:rPr>
                <w:bCs/>
                <w:lang w:val="en-US"/>
              </w:rPr>
              <w:lastRenderedPageBreak/>
              <w:t>ключови процеси) × 100</w:t>
            </w:r>
          </w:p>
        </w:tc>
        <w:tc>
          <w:tcPr>
            <w:tcW w:w="1506" w:type="dxa"/>
            <w:tcBorders>
              <w:top w:val="single" w:sz="4" w:space="0" w:color="auto"/>
              <w:left w:val="single" w:sz="4" w:space="0" w:color="auto"/>
              <w:bottom w:val="single" w:sz="4" w:space="0" w:color="auto"/>
              <w:right w:val="single" w:sz="4" w:space="0" w:color="auto"/>
            </w:tcBorders>
            <w:hideMark/>
          </w:tcPr>
          <w:p w:rsidR="0084500F" w:rsidRPr="0084500F" w:rsidRDefault="0084500F" w:rsidP="0084500F">
            <w:pPr>
              <w:pBdr>
                <w:top w:val="nil"/>
                <w:left w:val="nil"/>
                <w:bottom w:val="nil"/>
                <w:right w:val="nil"/>
                <w:between w:val="nil"/>
                <w:bar w:val="nil"/>
              </w:pBdr>
              <w:spacing w:line="360" w:lineRule="auto"/>
              <w:jc w:val="both"/>
              <w:rPr>
                <w:bCs/>
                <w:lang w:val="en-US"/>
              </w:rPr>
            </w:pPr>
            <w:r w:rsidRPr="0084500F">
              <w:rPr>
                <w:bCs/>
                <w:lang w:val="en-US"/>
              </w:rPr>
              <w:lastRenderedPageBreak/>
              <w:t>Вътрешни отчети, ИТ отдел</w:t>
            </w:r>
          </w:p>
        </w:tc>
        <w:tc>
          <w:tcPr>
            <w:tcW w:w="1679" w:type="dxa"/>
            <w:tcBorders>
              <w:top w:val="single" w:sz="4" w:space="0" w:color="auto"/>
              <w:left w:val="single" w:sz="4" w:space="0" w:color="auto"/>
              <w:bottom w:val="single" w:sz="4" w:space="0" w:color="auto"/>
              <w:right w:val="single" w:sz="4" w:space="0" w:color="auto"/>
            </w:tcBorders>
            <w:hideMark/>
          </w:tcPr>
          <w:p w:rsidR="0084500F" w:rsidRPr="0084500F" w:rsidRDefault="0084500F" w:rsidP="0084500F">
            <w:pPr>
              <w:pBdr>
                <w:top w:val="nil"/>
                <w:left w:val="nil"/>
                <w:bottom w:val="nil"/>
                <w:right w:val="nil"/>
                <w:between w:val="nil"/>
                <w:bar w:val="nil"/>
              </w:pBdr>
              <w:spacing w:line="360" w:lineRule="auto"/>
              <w:jc w:val="both"/>
              <w:rPr>
                <w:bCs/>
                <w:lang w:val="en-US"/>
              </w:rPr>
            </w:pPr>
            <w:r w:rsidRPr="0084500F">
              <w:rPr>
                <w:bCs/>
                <w:lang w:val="en-US"/>
              </w:rPr>
              <w:t xml:space="preserve">≥ 70% дигитализация на основните </w:t>
            </w:r>
            <w:r w:rsidRPr="0084500F">
              <w:rPr>
                <w:bCs/>
                <w:lang w:val="en-US"/>
              </w:rPr>
              <w:lastRenderedPageBreak/>
              <w:t>процеси</w:t>
            </w:r>
          </w:p>
        </w:tc>
      </w:tr>
      <w:tr w:rsidR="0084500F" w:rsidRPr="0084500F" w:rsidTr="0084500F">
        <w:tc>
          <w:tcPr>
            <w:tcW w:w="438" w:type="dxa"/>
            <w:tcBorders>
              <w:top w:val="single" w:sz="4" w:space="0" w:color="auto"/>
              <w:left w:val="single" w:sz="4" w:space="0" w:color="auto"/>
              <w:bottom w:val="single" w:sz="4" w:space="0" w:color="auto"/>
              <w:right w:val="single" w:sz="4" w:space="0" w:color="auto"/>
            </w:tcBorders>
            <w:hideMark/>
          </w:tcPr>
          <w:p w:rsidR="0084500F" w:rsidRPr="0084500F" w:rsidRDefault="0084500F" w:rsidP="0084500F">
            <w:pPr>
              <w:pBdr>
                <w:top w:val="nil"/>
                <w:left w:val="nil"/>
                <w:bottom w:val="nil"/>
                <w:right w:val="nil"/>
                <w:between w:val="nil"/>
                <w:bar w:val="nil"/>
              </w:pBdr>
              <w:spacing w:line="360" w:lineRule="auto"/>
              <w:jc w:val="both"/>
              <w:rPr>
                <w:bCs/>
                <w:lang w:val="en-US"/>
              </w:rPr>
            </w:pPr>
            <w:r w:rsidRPr="0084500F">
              <w:rPr>
                <w:bCs/>
                <w:lang w:val="en-US"/>
              </w:rPr>
              <w:lastRenderedPageBreak/>
              <w:t>2</w:t>
            </w:r>
          </w:p>
        </w:tc>
        <w:tc>
          <w:tcPr>
            <w:tcW w:w="1894" w:type="dxa"/>
            <w:tcBorders>
              <w:top w:val="single" w:sz="4" w:space="0" w:color="auto"/>
              <w:left w:val="single" w:sz="4" w:space="0" w:color="auto"/>
              <w:bottom w:val="single" w:sz="4" w:space="0" w:color="auto"/>
              <w:right w:val="single" w:sz="4" w:space="0" w:color="auto"/>
            </w:tcBorders>
            <w:hideMark/>
          </w:tcPr>
          <w:p w:rsidR="0084500F" w:rsidRPr="0084500F" w:rsidRDefault="0084500F" w:rsidP="0084500F">
            <w:pPr>
              <w:pBdr>
                <w:top w:val="nil"/>
                <w:left w:val="nil"/>
                <w:bottom w:val="nil"/>
                <w:right w:val="nil"/>
                <w:between w:val="nil"/>
                <w:bar w:val="nil"/>
              </w:pBdr>
              <w:spacing w:line="360" w:lineRule="auto"/>
              <w:jc w:val="both"/>
              <w:rPr>
                <w:bCs/>
                <w:lang w:val="en-US"/>
              </w:rPr>
            </w:pPr>
            <w:r w:rsidRPr="0084500F">
              <w:rPr>
                <w:bCs/>
                <w:lang w:val="en-US"/>
              </w:rPr>
              <w:t>Индекс на удовлетвореност на гостите (GSI)</w:t>
            </w:r>
          </w:p>
        </w:tc>
        <w:tc>
          <w:tcPr>
            <w:tcW w:w="1949" w:type="dxa"/>
            <w:tcBorders>
              <w:top w:val="single" w:sz="4" w:space="0" w:color="auto"/>
              <w:left w:val="single" w:sz="4" w:space="0" w:color="auto"/>
              <w:bottom w:val="single" w:sz="4" w:space="0" w:color="auto"/>
              <w:right w:val="single" w:sz="4" w:space="0" w:color="auto"/>
            </w:tcBorders>
            <w:hideMark/>
          </w:tcPr>
          <w:p w:rsidR="0084500F" w:rsidRPr="0084500F" w:rsidRDefault="0084500F" w:rsidP="0084500F">
            <w:pPr>
              <w:pBdr>
                <w:top w:val="nil"/>
                <w:left w:val="nil"/>
                <w:bottom w:val="nil"/>
                <w:right w:val="nil"/>
                <w:between w:val="nil"/>
                <w:bar w:val="nil"/>
              </w:pBdr>
              <w:spacing w:line="360" w:lineRule="auto"/>
              <w:jc w:val="both"/>
              <w:rPr>
                <w:bCs/>
                <w:lang w:val="en-US"/>
              </w:rPr>
            </w:pPr>
            <w:r w:rsidRPr="0084500F">
              <w:rPr>
                <w:bCs/>
                <w:lang w:val="en-US"/>
              </w:rPr>
              <w:t>Оценява нивото на удовлетворение от услугите и преживяването на гостите</w:t>
            </w:r>
          </w:p>
        </w:tc>
        <w:tc>
          <w:tcPr>
            <w:tcW w:w="1814" w:type="dxa"/>
            <w:tcBorders>
              <w:top w:val="single" w:sz="4" w:space="0" w:color="auto"/>
              <w:left w:val="single" w:sz="4" w:space="0" w:color="auto"/>
              <w:bottom w:val="single" w:sz="4" w:space="0" w:color="auto"/>
              <w:right w:val="single" w:sz="4" w:space="0" w:color="auto"/>
            </w:tcBorders>
            <w:hideMark/>
          </w:tcPr>
          <w:p w:rsidR="0084500F" w:rsidRPr="0084500F" w:rsidRDefault="0084500F" w:rsidP="0084500F">
            <w:pPr>
              <w:pBdr>
                <w:top w:val="nil"/>
                <w:left w:val="nil"/>
                <w:bottom w:val="nil"/>
                <w:right w:val="nil"/>
                <w:between w:val="nil"/>
                <w:bar w:val="nil"/>
              </w:pBdr>
              <w:spacing w:line="360" w:lineRule="auto"/>
              <w:jc w:val="both"/>
              <w:rPr>
                <w:bCs/>
                <w:lang w:val="en-US"/>
              </w:rPr>
            </w:pPr>
            <w:r w:rsidRPr="0084500F">
              <w:rPr>
                <w:bCs/>
                <w:lang w:val="en-US"/>
              </w:rPr>
              <w:t>Средна оценка от анкетите и онлайн ревютата (в скала 1–10)</w:t>
            </w:r>
          </w:p>
        </w:tc>
        <w:tc>
          <w:tcPr>
            <w:tcW w:w="1506" w:type="dxa"/>
            <w:tcBorders>
              <w:top w:val="single" w:sz="4" w:space="0" w:color="auto"/>
              <w:left w:val="single" w:sz="4" w:space="0" w:color="auto"/>
              <w:bottom w:val="single" w:sz="4" w:space="0" w:color="auto"/>
              <w:right w:val="single" w:sz="4" w:space="0" w:color="auto"/>
            </w:tcBorders>
            <w:hideMark/>
          </w:tcPr>
          <w:p w:rsidR="0084500F" w:rsidRPr="0084500F" w:rsidRDefault="0084500F" w:rsidP="0084500F">
            <w:pPr>
              <w:pBdr>
                <w:top w:val="nil"/>
                <w:left w:val="nil"/>
                <w:bottom w:val="nil"/>
                <w:right w:val="nil"/>
                <w:between w:val="nil"/>
                <w:bar w:val="nil"/>
              </w:pBdr>
              <w:spacing w:line="360" w:lineRule="auto"/>
              <w:jc w:val="both"/>
              <w:rPr>
                <w:bCs/>
                <w:lang w:val="en-US"/>
              </w:rPr>
            </w:pPr>
            <w:r w:rsidRPr="0084500F">
              <w:rPr>
                <w:bCs/>
                <w:lang w:val="en-US"/>
              </w:rPr>
              <w:t>Онлайн платформи (Booking, TripAdvisor), анкети</w:t>
            </w:r>
          </w:p>
        </w:tc>
        <w:tc>
          <w:tcPr>
            <w:tcW w:w="1679" w:type="dxa"/>
            <w:tcBorders>
              <w:top w:val="single" w:sz="4" w:space="0" w:color="auto"/>
              <w:left w:val="single" w:sz="4" w:space="0" w:color="auto"/>
              <w:bottom w:val="single" w:sz="4" w:space="0" w:color="auto"/>
              <w:right w:val="single" w:sz="4" w:space="0" w:color="auto"/>
            </w:tcBorders>
            <w:hideMark/>
          </w:tcPr>
          <w:p w:rsidR="0084500F" w:rsidRPr="0084500F" w:rsidRDefault="0084500F" w:rsidP="0084500F">
            <w:pPr>
              <w:pBdr>
                <w:top w:val="nil"/>
                <w:left w:val="nil"/>
                <w:bottom w:val="nil"/>
                <w:right w:val="nil"/>
                <w:between w:val="nil"/>
                <w:bar w:val="nil"/>
              </w:pBdr>
              <w:spacing w:line="360" w:lineRule="auto"/>
              <w:jc w:val="both"/>
              <w:rPr>
                <w:bCs/>
                <w:lang w:val="en-US"/>
              </w:rPr>
            </w:pPr>
            <w:r w:rsidRPr="0084500F">
              <w:rPr>
                <w:bCs/>
                <w:lang w:val="en-US"/>
              </w:rPr>
              <w:t>≥ 8,5/10</w:t>
            </w:r>
          </w:p>
        </w:tc>
      </w:tr>
      <w:tr w:rsidR="0084500F" w:rsidRPr="0084500F" w:rsidTr="0084500F">
        <w:tc>
          <w:tcPr>
            <w:tcW w:w="438" w:type="dxa"/>
            <w:tcBorders>
              <w:top w:val="single" w:sz="4" w:space="0" w:color="auto"/>
              <w:left w:val="single" w:sz="4" w:space="0" w:color="auto"/>
              <w:bottom w:val="single" w:sz="4" w:space="0" w:color="auto"/>
              <w:right w:val="single" w:sz="4" w:space="0" w:color="auto"/>
            </w:tcBorders>
            <w:hideMark/>
          </w:tcPr>
          <w:p w:rsidR="0084500F" w:rsidRPr="0084500F" w:rsidRDefault="0084500F" w:rsidP="0084500F">
            <w:pPr>
              <w:pBdr>
                <w:top w:val="nil"/>
                <w:left w:val="nil"/>
                <w:bottom w:val="nil"/>
                <w:right w:val="nil"/>
                <w:between w:val="nil"/>
                <w:bar w:val="nil"/>
              </w:pBdr>
              <w:spacing w:line="360" w:lineRule="auto"/>
              <w:jc w:val="both"/>
              <w:rPr>
                <w:bCs/>
                <w:lang w:val="en-US"/>
              </w:rPr>
            </w:pPr>
            <w:r w:rsidRPr="0084500F">
              <w:rPr>
                <w:bCs/>
                <w:lang w:val="en-US"/>
              </w:rPr>
              <w:t>3</w:t>
            </w:r>
          </w:p>
        </w:tc>
        <w:tc>
          <w:tcPr>
            <w:tcW w:w="1894" w:type="dxa"/>
            <w:tcBorders>
              <w:top w:val="single" w:sz="4" w:space="0" w:color="auto"/>
              <w:left w:val="single" w:sz="4" w:space="0" w:color="auto"/>
              <w:bottom w:val="single" w:sz="4" w:space="0" w:color="auto"/>
              <w:right w:val="single" w:sz="4" w:space="0" w:color="auto"/>
            </w:tcBorders>
            <w:hideMark/>
          </w:tcPr>
          <w:p w:rsidR="0084500F" w:rsidRPr="0084500F" w:rsidRDefault="0084500F" w:rsidP="0084500F">
            <w:pPr>
              <w:pBdr>
                <w:top w:val="nil"/>
                <w:left w:val="nil"/>
                <w:bottom w:val="nil"/>
                <w:right w:val="nil"/>
                <w:between w:val="nil"/>
                <w:bar w:val="nil"/>
              </w:pBdr>
              <w:spacing w:line="360" w:lineRule="auto"/>
              <w:jc w:val="both"/>
              <w:rPr>
                <w:bCs/>
                <w:lang w:val="en-US"/>
              </w:rPr>
            </w:pPr>
            <w:r w:rsidRPr="0084500F">
              <w:rPr>
                <w:bCs/>
                <w:lang w:val="en-US"/>
              </w:rPr>
              <w:t>Иновационна интензивност</w:t>
            </w:r>
          </w:p>
        </w:tc>
        <w:tc>
          <w:tcPr>
            <w:tcW w:w="1949" w:type="dxa"/>
            <w:tcBorders>
              <w:top w:val="single" w:sz="4" w:space="0" w:color="auto"/>
              <w:left w:val="single" w:sz="4" w:space="0" w:color="auto"/>
              <w:bottom w:val="single" w:sz="4" w:space="0" w:color="auto"/>
              <w:right w:val="single" w:sz="4" w:space="0" w:color="auto"/>
            </w:tcBorders>
            <w:hideMark/>
          </w:tcPr>
          <w:p w:rsidR="0084500F" w:rsidRPr="0084500F" w:rsidRDefault="0084500F" w:rsidP="0084500F">
            <w:pPr>
              <w:pBdr>
                <w:top w:val="nil"/>
                <w:left w:val="nil"/>
                <w:bottom w:val="nil"/>
                <w:right w:val="nil"/>
                <w:between w:val="nil"/>
                <w:bar w:val="nil"/>
              </w:pBdr>
              <w:spacing w:line="360" w:lineRule="auto"/>
              <w:jc w:val="both"/>
              <w:rPr>
                <w:bCs/>
                <w:lang w:val="en-US"/>
              </w:rPr>
            </w:pPr>
            <w:r w:rsidRPr="0084500F">
              <w:rPr>
                <w:bCs/>
                <w:lang w:val="en-US"/>
              </w:rPr>
              <w:t>Проследява активността в областта на иновациите</w:t>
            </w:r>
          </w:p>
        </w:tc>
        <w:tc>
          <w:tcPr>
            <w:tcW w:w="1814" w:type="dxa"/>
            <w:tcBorders>
              <w:top w:val="single" w:sz="4" w:space="0" w:color="auto"/>
              <w:left w:val="single" w:sz="4" w:space="0" w:color="auto"/>
              <w:bottom w:val="single" w:sz="4" w:space="0" w:color="auto"/>
              <w:right w:val="single" w:sz="4" w:space="0" w:color="auto"/>
            </w:tcBorders>
            <w:hideMark/>
          </w:tcPr>
          <w:p w:rsidR="0084500F" w:rsidRPr="0084500F" w:rsidRDefault="0084500F" w:rsidP="0084500F">
            <w:pPr>
              <w:pBdr>
                <w:top w:val="nil"/>
                <w:left w:val="nil"/>
                <w:bottom w:val="nil"/>
                <w:right w:val="nil"/>
                <w:between w:val="nil"/>
                <w:bar w:val="nil"/>
              </w:pBdr>
              <w:spacing w:line="360" w:lineRule="auto"/>
              <w:jc w:val="both"/>
              <w:rPr>
                <w:bCs/>
                <w:lang w:val="en-US"/>
              </w:rPr>
            </w:pPr>
            <w:r w:rsidRPr="0084500F">
              <w:rPr>
                <w:bCs/>
                <w:lang w:val="en-US"/>
              </w:rPr>
              <w:t>(Брой нововъведения / Общ брой услуги) × 100</w:t>
            </w:r>
          </w:p>
        </w:tc>
        <w:tc>
          <w:tcPr>
            <w:tcW w:w="1506" w:type="dxa"/>
            <w:tcBorders>
              <w:top w:val="single" w:sz="4" w:space="0" w:color="auto"/>
              <w:left w:val="single" w:sz="4" w:space="0" w:color="auto"/>
              <w:bottom w:val="single" w:sz="4" w:space="0" w:color="auto"/>
              <w:right w:val="single" w:sz="4" w:space="0" w:color="auto"/>
            </w:tcBorders>
            <w:hideMark/>
          </w:tcPr>
          <w:p w:rsidR="0084500F" w:rsidRPr="0084500F" w:rsidRDefault="0084500F" w:rsidP="0084500F">
            <w:pPr>
              <w:pBdr>
                <w:top w:val="nil"/>
                <w:left w:val="nil"/>
                <w:bottom w:val="nil"/>
                <w:right w:val="nil"/>
                <w:between w:val="nil"/>
                <w:bar w:val="nil"/>
              </w:pBdr>
              <w:spacing w:line="360" w:lineRule="auto"/>
              <w:jc w:val="both"/>
              <w:rPr>
                <w:bCs/>
                <w:lang w:val="en-US"/>
              </w:rPr>
            </w:pPr>
            <w:r w:rsidRPr="0084500F">
              <w:rPr>
                <w:bCs/>
                <w:lang w:val="en-US"/>
              </w:rPr>
              <w:t>Вътрешни отчети, маркетинг отдел</w:t>
            </w:r>
          </w:p>
        </w:tc>
        <w:tc>
          <w:tcPr>
            <w:tcW w:w="1679" w:type="dxa"/>
            <w:tcBorders>
              <w:top w:val="single" w:sz="4" w:space="0" w:color="auto"/>
              <w:left w:val="single" w:sz="4" w:space="0" w:color="auto"/>
              <w:bottom w:val="single" w:sz="4" w:space="0" w:color="auto"/>
              <w:right w:val="single" w:sz="4" w:space="0" w:color="auto"/>
            </w:tcBorders>
            <w:hideMark/>
          </w:tcPr>
          <w:p w:rsidR="0084500F" w:rsidRPr="0084500F" w:rsidRDefault="0084500F" w:rsidP="0084500F">
            <w:pPr>
              <w:pBdr>
                <w:top w:val="nil"/>
                <w:left w:val="nil"/>
                <w:bottom w:val="nil"/>
                <w:right w:val="nil"/>
                <w:between w:val="nil"/>
                <w:bar w:val="nil"/>
              </w:pBdr>
              <w:spacing w:line="360" w:lineRule="auto"/>
              <w:jc w:val="both"/>
              <w:rPr>
                <w:bCs/>
                <w:lang w:val="en-US"/>
              </w:rPr>
            </w:pPr>
            <w:r w:rsidRPr="0084500F">
              <w:rPr>
                <w:bCs/>
                <w:lang w:val="en-US"/>
              </w:rPr>
              <w:t>≥ 15% годишен ръст на иновациите</w:t>
            </w:r>
          </w:p>
        </w:tc>
      </w:tr>
      <w:tr w:rsidR="0084500F" w:rsidRPr="0084500F" w:rsidTr="0084500F">
        <w:tc>
          <w:tcPr>
            <w:tcW w:w="438" w:type="dxa"/>
            <w:tcBorders>
              <w:top w:val="single" w:sz="4" w:space="0" w:color="auto"/>
              <w:left w:val="single" w:sz="4" w:space="0" w:color="auto"/>
              <w:bottom w:val="single" w:sz="4" w:space="0" w:color="auto"/>
              <w:right w:val="single" w:sz="4" w:space="0" w:color="auto"/>
            </w:tcBorders>
            <w:hideMark/>
          </w:tcPr>
          <w:p w:rsidR="0084500F" w:rsidRPr="0084500F" w:rsidRDefault="0084500F" w:rsidP="0084500F">
            <w:pPr>
              <w:pBdr>
                <w:top w:val="nil"/>
                <w:left w:val="nil"/>
                <w:bottom w:val="nil"/>
                <w:right w:val="nil"/>
                <w:between w:val="nil"/>
                <w:bar w:val="nil"/>
              </w:pBdr>
              <w:spacing w:line="360" w:lineRule="auto"/>
              <w:jc w:val="both"/>
              <w:rPr>
                <w:bCs/>
                <w:lang w:val="en-US"/>
              </w:rPr>
            </w:pPr>
            <w:r w:rsidRPr="0084500F">
              <w:rPr>
                <w:bCs/>
                <w:lang w:val="en-US"/>
              </w:rPr>
              <w:t>4</w:t>
            </w:r>
          </w:p>
        </w:tc>
        <w:tc>
          <w:tcPr>
            <w:tcW w:w="1894" w:type="dxa"/>
            <w:tcBorders>
              <w:top w:val="single" w:sz="4" w:space="0" w:color="auto"/>
              <w:left w:val="single" w:sz="4" w:space="0" w:color="auto"/>
              <w:bottom w:val="single" w:sz="4" w:space="0" w:color="auto"/>
              <w:right w:val="single" w:sz="4" w:space="0" w:color="auto"/>
            </w:tcBorders>
            <w:hideMark/>
          </w:tcPr>
          <w:p w:rsidR="0084500F" w:rsidRPr="0084500F" w:rsidRDefault="0084500F" w:rsidP="0084500F">
            <w:pPr>
              <w:pBdr>
                <w:top w:val="nil"/>
                <w:left w:val="nil"/>
                <w:bottom w:val="nil"/>
                <w:right w:val="nil"/>
                <w:between w:val="nil"/>
                <w:bar w:val="nil"/>
              </w:pBdr>
              <w:spacing w:line="360" w:lineRule="auto"/>
              <w:jc w:val="both"/>
              <w:rPr>
                <w:bCs/>
                <w:lang w:val="en-US"/>
              </w:rPr>
            </w:pPr>
            <w:r w:rsidRPr="0084500F">
              <w:rPr>
                <w:bCs/>
                <w:lang w:val="en-US"/>
              </w:rPr>
              <w:t>Маркетингов разход на турист</w:t>
            </w:r>
          </w:p>
        </w:tc>
        <w:tc>
          <w:tcPr>
            <w:tcW w:w="1949" w:type="dxa"/>
            <w:tcBorders>
              <w:top w:val="single" w:sz="4" w:space="0" w:color="auto"/>
              <w:left w:val="single" w:sz="4" w:space="0" w:color="auto"/>
              <w:bottom w:val="single" w:sz="4" w:space="0" w:color="auto"/>
              <w:right w:val="single" w:sz="4" w:space="0" w:color="auto"/>
            </w:tcBorders>
            <w:hideMark/>
          </w:tcPr>
          <w:p w:rsidR="0084500F" w:rsidRPr="0084500F" w:rsidRDefault="0084500F" w:rsidP="0084500F">
            <w:pPr>
              <w:pBdr>
                <w:top w:val="nil"/>
                <w:left w:val="nil"/>
                <w:bottom w:val="nil"/>
                <w:right w:val="nil"/>
                <w:between w:val="nil"/>
                <w:bar w:val="nil"/>
              </w:pBdr>
              <w:spacing w:line="360" w:lineRule="auto"/>
              <w:jc w:val="both"/>
              <w:rPr>
                <w:bCs/>
                <w:lang w:val="en-US"/>
              </w:rPr>
            </w:pPr>
            <w:r w:rsidRPr="0084500F">
              <w:rPr>
                <w:bCs/>
                <w:lang w:val="en-US"/>
              </w:rPr>
              <w:t>Определя ефективността на маркетинговите инвестиции спрямо привлечените клиенти</w:t>
            </w:r>
          </w:p>
        </w:tc>
        <w:tc>
          <w:tcPr>
            <w:tcW w:w="1814" w:type="dxa"/>
            <w:tcBorders>
              <w:top w:val="single" w:sz="4" w:space="0" w:color="auto"/>
              <w:left w:val="single" w:sz="4" w:space="0" w:color="auto"/>
              <w:bottom w:val="single" w:sz="4" w:space="0" w:color="auto"/>
              <w:right w:val="single" w:sz="4" w:space="0" w:color="auto"/>
            </w:tcBorders>
            <w:hideMark/>
          </w:tcPr>
          <w:p w:rsidR="0084500F" w:rsidRPr="0084500F" w:rsidRDefault="0084500F" w:rsidP="0084500F">
            <w:pPr>
              <w:pBdr>
                <w:top w:val="nil"/>
                <w:left w:val="nil"/>
                <w:bottom w:val="nil"/>
                <w:right w:val="nil"/>
                <w:between w:val="nil"/>
                <w:bar w:val="nil"/>
              </w:pBdr>
              <w:spacing w:line="360" w:lineRule="auto"/>
              <w:jc w:val="both"/>
              <w:rPr>
                <w:bCs/>
                <w:lang w:val="en-US"/>
              </w:rPr>
            </w:pPr>
            <w:r w:rsidRPr="0084500F">
              <w:rPr>
                <w:bCs/>
                <w:lang w:val="en-US"/>
              </w:rPr>
              <w:t>Общо маркетингови разходи / Брой реализирани туристи</w:t>
            </w:r>
          </w:p>
        </w:tc>
        <w:tc>
          <w:tcPr>
            <w:tcW w:w="1506" w:type="dxa"/>
            <w:tcBorders>
              <w:top w:val="single" w:sz="4" w:space="0" w:color="auto"/>
              <w:left w:val="single" w:sz="4" w:space="0" w:color="auto"/>
              <w:bottom w:val="single" w:sz="4" w:space="0" w:color="auto"/>
              <w:right w:val="single" w:sz="4" w:space="0" w:color="auto"/>
            </w:tcBorders>
            <w:hideMark/>
          </w:tcPr>
          <w:p w:rsidR="0084500F" w:rsidRPr="0084500F" w:rsidRDefault="0084500F" w:rsidP="0084500F">
            <w:pPr>
              <w:pBdr>
                <w:top w:val="nil"/>
                <w:left w:val="nil"/>
                <w:bottom w:val="nil"/>
                <w:right w:val="nil"/>
                <w:between w:val="nil"/>
                <w:bar w:val="nil"/>
              </w:pBdr>
              <w:spacing w:line="360" w:lineRule="auto"/>
              <w:jc w:val="both"/>
              <w:rPr>
                <w:bCs/>
                <w:lang w:val="en-US"/>
              </w:rPr>
            </w:pPr>
            <w:r w:rsidRPr="0084500F">
              <w:rPr>
                <w:bCs/>
                <w:lang w:val="en-US"/>
              </w:rPr>
              <w:t>Финансов отдел, CRM система</w:t>
            </w:r>
          </w:p>
        </w:tc>
        <w:tc>
          <w:tcPr>
            <w:tcW w:w="1679" w:type="dxa"/>
            <w:tcBorders>
              <w:top w:val="single" w:sz="4" w:space="0" w:color="auto"/>
              <w:left w:val="single" w:sz="4" w:space="0" w:color="auto"/>
              <w:bottom w:val="single" w:sz="4" w:space="0" w:color="auto"/>
              <w:right w:val="single" w:sz="4" w:space="0" w:color="auto"/>
            </w:tcBorders>
            <w:hideMark/>
          </w:tcPr>
          <w:p w:rsidR="0084500F" w:rsidRPr="0084500F" w:rsidRDefault="0084500F" w:rsidP="0084500F">
            <w:pPr>
              <w:pBdr>
                <w:top w:val="nil"/>
                <w:left w:val="nil"/>
                <w:bottom w:val="nil"/>
                <w:right w:val="nil"/>
                <w:between w:val="nil"/>
                <w:bar w:val="nil"/>
              </w:pBdr>
              <w:spacing w:line="360" w:lineRule="auto"/>
              <w:jc w:val="both"/>
              <w:rPr>
                <w:bCs/>
                <w:lang w:val="en-US"/>
              </w:rPr>
            </w:pPr>
            <w:r w:rsidRPr="0084500F">
              <w:rPr>
                <w:bCs/>
                <w:lang w:val="en-US"/>
              </w:rPr>
              <w:t>Намаляване с ≥ 10% годишно</w:t>
            </w:r>
          </w:p>
        </w:tc>
      </w:tr>
      <w:tr w:rsidR="0084500F" w:rsidRPr="0084500F" w:rsidTr="0084500F">
        <w:tc>
          <w:tcPr>
            <w:tcW w:w="438" w:type="dxa"/>
            <w:tcBorders>
              <w:top w:val="single" w:sz="4" w:space="0" w:color="auto"/>
              <w:left w:val="single" w:sz="4" w:space="0" w:color="auto"/>
              <w:bottom w:val="single" w:sz="4" w:space="0" w:color="auto"/>
              <w:right w:val="single" w:sz="4" w:space="0" w:color="auto"/>
            </w:tcBorders>
            <w:hideMark/>
          </w:tcPr>
          <w:p w:rsidR="0084500F" w:rsidRPr="0084500F" w:rsidRDefault="0084500F" w:rsidP="0084500F">
            <w:pPr>
              <w:pBdr>
                <w:top w:val="nil"/>
                <w:left w:val="nil"/>
                <w:bottom w:val="nil"/>
                <w:right w:val="nil"/>
                <w:between w:val="nil"/>
                <w:bar w:val="nil"/>
              </w:pBdr>
              <w:spacing w:line="360" w:lineRule="auto"/>
              <w:jc w:val="both"/>
              <w:rPr>
                <w:bCs/>
                <w:lang w:val="en-US"/>
              </w:rPr>
            </w:pPr>
            <w:r w:rsidRPr="0084500F">
              <w:rPr>
                <w:bCs/>
                <w:lang w:val="en-US"/>
              </w:rPr>
              <w:t>5</w:t>
            </w:r>
          </w:p>
        </w:tc>
        <w:tc>
          <w:tcPr>
            <w:tcW w:w="1894" w:type="dxa"/>
            <w:tcBorders>
              <w:top w:val="single" w:sz="4" w:space="0" w:color="auto"/>
              <w:left w:val="single" w:sz="4" w:space="0" w:color="auto"/>
              <w:bottom w:val="single" w:sz="4" w:space="0" w:color="auto"/>
              <w:right w:val="single" w:sz="4" w:space="0" w:color="auto"/>
            </w:tcBorders>
            <w:hideMark/>
          </w:tcPr>
          <w:p w:rsidR="0084500F" w:rsidRPr="0084500F" w:rsidRDefault="0084500F" w:rsidP="0084500F">
            <w:pPr>
              <w:pBdr>
                <w:top w:val="nil"/>
                <w:left w:val="nil"/>
                <w:bottom w:val="nil"/>
                <w:right w:val="nil"/>
                <w:between w:val="nil"/>
                <w:bar w:val="nil"/>
              </w:pBdr>
              <w:spacing w:line="360" w:lineRule="auto"/>
              <w:jc w:val="both"/>
              <w:rPr>
                <w:bCs/>
                <w:lang w:val="en-US"/>
              </w:rPr>
            </w:pPr>
            <w:r w:rsidRPr="0084500F">
              <w:rPr>
                <w:bCs/>
                <w:lang w:val="en-US"/>
              </w:rPr>
              <w:t>Приход от иновации (Innovation Revenue Share)</w:t>
            </w:r>
          </w:p>
        </w:tc>
        <w:tc>
          <w:tcPr>
            <w:tcW w:w="1949" w:type="dxa"/>
            <w:tcBorders>
              <w:top w:val="single" w:sz="4" w:space="0" w:color="auto"/>
              <w:left w:val="single" w:sz="4" w:space="0" w:color="auto"/>
              <w:bottom w:val="single" w:sz="4" w:space="0" w:color="auto"/>
              <w:right w:val="single" w:sz="4" w:space="0" w:color="auto"/>
            </w:tcBorders>
            <w:hideMark/>
          </w:tcPr>
          <w:p w:rsidR="0084500F" w:rsidRPr="0084500F" w:rsidRDefault="0084500F" w:rsidP="0084500F">
            <w:pPr>
              <w:pBdr>
                <w:top w:val="nil"/>
                <w:left w:val="nil"/>
                <w:bottom w:val="nil"/>
                <w:right w:val="nil"/>
                <w:between w:val="nil"/>
                <w:bar w:val="nil"/>
              </w:pBdr>
              <w:spacing w:line="360" w:lineRule="auto"/>
              <w:jc w:val="both"/>
              <w:rPr>
                <w:bCs/>
                <w:lang w:val="en-US"/>
              </w:rPr>
            </w:pPr>
            <w:r w:rsidRPr="0084500F">
              <w:rPr>
                <w:bCs/>
                <w:lang w:val="en-US"/>
              </w:rPr>
              <w:t>Дял на приходите, генерирани от нови продукти или услуги</w:t>
            </w:r>
          </w:p>
        </w:tc>
        <w:tc>
          <w:tcPr>
            <w:tcW w:w="1814" w:type="dxa"/>
            <w:tcBorders>
              <w:top w:val="single" w:sz="4" w:space="0" w:color="auto"/>
              <w:left w:val="single" w:sz="4" w:space="0" w:color="auto"/>
              <w:bottom w:val="single" w:sz="4" w:space="0" w:color="auto"/>
              <w:right w:val="single" w:sz="4" w:space="0" w:color="auto"/>
            </w:tcBorders>
            <w:hideMark/>
          </w:tcPr>
          <w:p w:rsidR="0084500F" w:rsidRPr="0084500F" w:rsidRDefault="0084500F" w:rsidP="0084500F">
            <w:pPr>
              <w:pBdr>
                <w:top w:val="nil"/>
                <w:left w:val="nil"/>
                <w:bottom w:val="nil"/>
                <w:right w:val="nil"/>
                <w:between w:val="nil"/>
                <w:bar w:val="nil"/>
              </w:pBdr>
              <w:spacing w:line="360" w:lineRule="auto"/>
              <w:jc w:val="both"/>
              <w:rPr>
                <w:bCs/>
                <w:lang w:val="en-US"/>
              </w:rPr>
            </w:pPr>
            <w:r w:rsidRPr="0084500F">
              <w:rPr>
                <w:bCs/>
                <w:lang w:val="en-US"/>
              </w:rPr>
              <w:t>Приходи от иновативни услуги / Общи приходи × 100</w:t>
            </w:r>
          </w:p>
        </w:tc>
        <w:tc>
          <w:tcPr>
            <w:tcW w:w="1506" w:type="dxa"/>
            <w:tcBorders>
              <w:top w:val="single" w:sz="4" w:space="0" w:color="auto"/>
              <w:left w:val="single" w:sz="4" w:space="0" w:color="auto"/>
              <w:bottom w:val="single" w:sz="4" w:space="0" w:color="auto"/>
              <w:right w:val="single" w:sz="4" w:space="0" w:color="auto"/>
            </w:tcBorders>
            <w:hideMark/>
          </w:tcPr>
          <w:p w:rsidR="0084500F" w:rsidRPr="0084500F" w:rsidRDefault="0084500F" w:rsidP="0084500F">
            <w:pPr>
              <w:pBdr>
                <w:top w:val="nil"/>
                <w:left w:val="nil"/>
                <w:bottom w:val="nil"/>
                <w:right w:val="nil"/>
                <w:between w:val="nil"/>
                <w:bar w:val="nil"/>
              </w:pBdr>
              <w:spacing w:line="360" w:lineRule="auto"/>
              <w:jc w:val="both"/>
              <w:rPr>
                <w:bCs/>
                <w:lang w:val="en-US"/>
              </w:rPr>
            </w:pPr>
            <w:r w:rsidRPr="0084500F">
              <w:rPr>
                <w:bCs/>
                <w:lang w:val="en-US"/>
              </w:rPr>
              <w:t>Финансови отчети</w:t>
            </w:r>
          </w:p>
        </w:tc>
        <w:tc>
          <w:tcPr>
            <w:tcW w:w="1679" w:type="dxa"/>
            <w:tcBorders>
              <w:top w:val="single" w:sz="4" w:space="0" w:color="auto"/>
              <w:left w:val="single" w:sz="4" w:space="0" w:color="auto"/>
              <w:bottom w:val="single" w:sz="4" w:space="0" w:color="auto"/>
              <w:right w:val="single" w:sz="4" w:space="0" w:color="auto"/>
            </w:tcBorders>
            <w:hideMark/>
          </w:tcPr>
          <w:p w:rsidR="0084500F" w:rsidRPr="0084500F" w:rsidRDefault="0084500F" w:rsidP="0084500F">
            <w:pPr>
              <w:pBdr>
                <w:top w:val="nil"/>
                <w:left w:val="nil"/>
                <w:bottom w:val="nil"/>
                <w:right w:val="nil"/>
                <w:between w:val="nil"/>
                <w:bar w:val="nil"/>
              </w:pBdr>
              <w:spacing w:line="360" w:lineRule="auto"/>
              <w:jc w:val="both"/>
              <w:rPr>
                <w:bCs/>
                <w:lang w:val="en-US"/>
              </w:rPr>
            </w:pPr>
            <w:r w:rsidRPr="0084500F">
              <w:rPr>
                <w:bCs/>
                <w:lang w:val="en-US"/>
              </w:rPr>
              <w:t>≥ 20%</w:t>
            </w:r>
          </w:p>
        </w:tc>
      </w:tr>
      <w:tr w:rsidR="0084500F" w:rsidRPr="0084500F" w:rsidTr="0084500F">
        <w:tc>
          <w:tcPr>
            <w:tcW w:w="438" w:type="dxa"/>
            <w:tcBorders>
              <w:top w:val="single" w:sz="4" w:space="0" w:color="auto"/>
              <w:left w:val="single" w:sz="4" w:space="0" w:color="auto"/>
              <w:bottom w:val="single" w:sz="4" w:space="0" w:color="auto"/>
              <w:right w:val="single" w:sz="4" w:space="0" w:color="auto"/>
            </w:tcBorders>
            <w:hideMark/>
          </w:tcPr>
          <w:p w:rsidR="0084500F" w:rsidRPr="0084500F" w:rsidRDefault="0084500F" w:rsidP="0084500F">
            <w:pPr>
              <w:pBdr>
                <w:top w:val="nil"/>
                <w:left w:val="nil"/>
                <w:bottom w:val="nil"/>
                <w:right w:val="nil"/>
                <w:between w:val="nil"/>
                <w:bar w:val="nil"/>
              </w:pBdr>
              <w:spacing w:line="360" w:lineRule="auto"/>
              <w:jc w:val="both"/>
              <w:rPr>
                <w:bCs/>
                <w:lang w:val="en-US"/>
              </w:rPr>
            </w:pPr>
            <w:r w:rsidRPr="0084500F">
              <w:rPr>
                <w:bCs/>
                <w:lang w:val="en-US"/>
              </w:rPr>
              <w:t>6</w:t>
            </w:r>
          </w:p>
        </w:tc>
        <w:tc>
          <w:tcPr>
            <w:tcW w:w="1894" w:type="dxa"/>
            <w:tcBorders>
              <w:top w:val="single" w:sz="4" w:space="0" w:color="auto"/>
              <w:left w:val="single" w:sz="4" w:space="0" w:color="auto"/>
              <w:bottom w:val="single" w:sz="4" w:space="0" w:color="auto"/>
              <w:right w:val="single" w:sz="4" w:space="0" w:color="auto"/>
            </w:tcBorders>
            <w:hideMark/>
          </w:tcPr>
          <w:p w:rsidR="0084500F" w:rsidRPr="0084500F" w:rsidRDefault="0084500F" w:rsidP="0084500F">
            <w:pPr>
              <w:pBdr>
                <w:top w:val="nil"/>
                <w:left w:val="nil"/>
                <w:bottom w:val="nil"/>
                <w:right w:val="nil"/>
                <w:between w:val="nil"/>
                <w:bar w:val="nil"/>
              </w:pBdr>
              <w:spacing w:line="360" w:lineRule="auto"/>
              <w:jc w:val="both"/>
              <w:rPr>
                <w:bCs/>
                <w:lang w:val="en-US"/>
              </w:rPr>
            </w:pPr>
            <w:r w:rsidRPr="0084500F">
              <w:rPr>
                <w:bCs/>
                <w:lang w:val="en-US"/>
              </w:rPr>
              <w:t>Енергийна ефективност</w:t>
            </w:r>
          </w:p>
        </w:tc>
        <w:tc>
          <w:tcPr>
            <w:tcW w:w="1949" w:type="dxa"/>
            <w:tcBorders>
              <w:top w:val="single" w:sz="4" w:space="0" w:color="auto"/>
              <w:left w:val="single" w:sz="4" w:space="0" w:color="auto"/>
              <w:bottom w:val="single" w:sz="4" w:space="0" w:color="auto"/>
              <w:right w:val="single" w:sz="4" w:space="0" w:color="auto"/>
            </w:tcBorders>
            <w:hideMark/>
          </w:tcPr>
          <w:p w:rsidR="0084500F" w:rsidRPr="0084500F" w:rsidRDefault="0084500F" w:rsidP="0084500F">
            <w:pPr>
              <w:pBdr>
                <w:top w:val="nil"/>
                <w:left w:val="nil"/>
                <w:bottom w:val="nil"/>
                <w:right w:val="nil"/>
                <w:between w:val="nil"/>
                <w:bar w:val="nil"/>
              </w:pBdr>
              <w:spacing w:line="360" w:lineRule="auto"/>
              <w:jc w:val="both"/>
              <w:rPr>
                <w:bCs/>
                <w:lang w:val="en-US"/>
              </w:rPr>
            </w:pPr>
            <w:r w:rsidRPr="0084500F">
              <w:rPr>
                <w:bCs/>
                <w:lang w:val="en-US"/>
              </w:rPr>
              <w:t>Оценява резултата от устойчивите иновации</w:t>
            </w:r>
          </w:p>
        </w:tc>
        <w:tc>
          <w:tcPr>
            <w:tcW w:w="1814" w:type="dxa"/>
            <w:tcBorders>
              <w:top w:val="single" w:sz="4" w:space="0" w:color="auto"/>
              <w:left w:val="single" w:sz="4" w:space="0" w:color="auto"/>
              <w:bottom w:val="single" w:sz="4" w:space="0" w:color="auto"/>
              <w:right w:val="single" w:sz="4" w:space="0" w:color="auto"/>
            </w:tcBorders>
            <w:hideMark/>
          </w:tcPr>
          <w:p w:rsidR="0084500F" w:rsidRPr="0084500F" w:rsidRDefault="0084500F" w:rsidP="0084500F">
            <w:pPr>
              <w:pBdr>
                <w:top w:val="nil"/>
                <w:left w:val="nil"/>
                <w:bottom w:val="nil"/>
                <w:right w:val="nil"/>
                <w:between w:val="nil"/>
                <w:bar w:val="nil"/>
              </w:pBdr>
              <w:spacing w:line="360" w:lineRule="auto"/>
              <w:jc w:val="both"/>
              <w:rPr>
                <w:bCs/>
                <w:lang w:val="en-US"/>
              </w:rPr>
            </w:pPr>
            <w:r w:rsidRPr="0084500F">
              <w:rPr>
                <w:bCs/>
                <w:lang w:val="en-US"/>
              </w:rPr>
              <w:t>Изразходвана енергия на нощувка (kWh/guest night)</w:t>
            </w:r>
          </w:p>
        </w:tc>
        <w:tc>
          <w:tcPr>
            <w:tcW w:w="1506" w:type="dxa"/>
            <w:tcBorders>
              <w:top w:val="single" w:sz="4" w:space="0" w:color="auto"/>
              <w:left w:val="single" w:sz="4" w:space="0" w:color="auto"/>
              <w:bottom w:val="single" w:sz="4" w:space="0" w:color="auto"/>
              <w:right w:val="single" w:sz="4" w:space="0" w:color="auto"/>
            </w:tcBorders>
            <w:hideMark/>
          </w:tcPr>
          <w:p w:rsidR="0084500F" w:rsidRPr="0084500F" w:rsidRDefault="0084500F" w:rsidP="0084500F">
            <w:pPr>
              <w:pBdr>
                <w:top w:val="nil"/>
                <w:left w:val="nil"/>
                <w:bottom w:val="nil"/>
                <w:right w:val="nil"/>
                <w:between w:val="nil"/>
                <w:bar w:val="nil"/>
              </w:pBdr>
              <w:spacing w:line="360" w:lineRule="auto"/>
              <w:jc w:val="both"/>
              <w:rPr>
                <w:bCs/>
                <w:lang w:val="en-US"/>
              </w:rPr>
            </w:pPr>
            <w:r w:rsidRPr="0084500F">
              <w:rPr>
                <w:bCs/>
                <w:lang w:val="en-US"/>
              </w:rPr>
              <w:t>Енергийни отчети, EMS</w:t>
            </w:r>
          </w:p>
        </w:tc>
        <w:tc>
          <w:tcPr>
            <w:tcW w:w="1679" w:type="dxa"/>
            <w:tcBorders>
              <w:top w:val="single" w:sz="4" w:space="0" w:color="auto"/>
              <w:left w:val="single" w:sz="4" w:space="0" w:color="auto"/>
              <w:bottom w:val="single" w:sz="4" w:space="0" w:color="auto"/>
              <w:right w:val="single" w:sz="4" w:space="0" w:color="auto"/>
            </w:tcBorders>
            <w:hideMark/>
          </w:tcPr>
          <w:p w:rsidR="0084500F" w:rsidRPr="0084500F" w:rsidRDefault="0084500F" w:rsidP="0084500F">
            <w:pPr>
              <w:pBdr>
                <w:top w:val="nil"/>
                <w:left w:val="nil"/>
                <w:bottom w:val="nil"/>
                <w:right w:val="nil"/>
                <w:between w:val="nil"/>
                <w:bar w:val="nil"/>
              </w:pBdr>
              <w:spacing w:line="360" w:lineRule="auto"/>
              <w:jc w:val="both"/>
              <w:rPr>
                <w:bCs/>
                <w:lang w:val="en-US"/>
              </w:rPr>
            </w:pPr>
            <w:r w:rsidRPr="0084500F">
              <w:rPr>
                <w:bCs/>
                <w:lang w:val="en-US"/>
              </w:rPr>
              <w:t>Намаление ≥ 5% годишно</w:t>
            </w:r>
          </w:p>
        </w:tc>
      </w:tr>
      <w:tr w:rsidR="0084500F" w:rsidRPr="0084500F" w:rsidTr="0084500F">
        <w:tc>
          <w:tcPr>
            <w:tcW w:w="438" w:type="dxa"/>
            <w:tcBorders>
              <w:top w:val="single" w:sz="4" w:space="0" w:color="auto"/>
              <w:left w:val="single" w:sz="4" w:space="0" w:color="auto"/>
              <w:bottom w:val="single" w:sz="4" w:space="0" w:color="auto"/>
              <w:right w:val="single" w:sz="4" w:space="0" w:color="auto"/>
            </w:tcBorders>
            <w:hideMark/>
          </w:tcPr>
          <w:p w:rsidR="0084500F" w:rsidRPr="0084500F" w:rsidRDefault="0084500F" w:rsidP="0084500F">
            <w:pPr>
              <w:pBdr>
                <w:top w:val="nil"/>
                <w:left w:val="nil"/>
                <w:bottom w:val="nil"/>
                <w:right w:val="nil"/>
                <w:between w:val="nil"/>
                <w:bar w:val="nil"/>
              </w:pBdr>
              <w:spacing w:line="360" w:lineRule="auto"/>
              <w:jc w:val="both"/>
              <w:rPr>
                <w:bCs/>
                <w:lang w:val="en-US"/>
              </w:rPr>
            </w:pPr>
            <w:r w:rsidRPr="0084500F">
              <w:rPr>
                <w:bCs/>
                <w:lang w:val="en-US"/>
              </w:rPr>
              <w:t>7</w:t>
            </w:r>
          </w:p>
        </w:tc>
        <w:tc>
          <w:tcPr>
            <w:tcW w:w="1894" w:type="dxa"/>
            <w:tcBorders>
              <w:top w:val="single" w:sz="4" w:space="0" w:color="auto"/>
              <w:left w:val="single" w:sz="4" w:space="0" w:color="auto"/>
              <w:bottom w:val="single" w:sz="4" w:space="0" w:color="auto"/>
              <w:right w:val="single" w:sz="4" w:space="0" w:color="auto"/>
            </w:tcBorders>
            <w:hideMark/>
          </w:tcPr>
          <w:p w:rsidR="0084500F" w:rsidRPr="0084500F" w:rsidRDefault="0084500F" w:rsidP="0084500F">
            <w:pPr>
              <w:pBdr>
                <w:top w:val="nil"/>
                <w:left w:val="nil"/>
                <w:bottom w:val="nil"/>
                <w:right w:val="nil"/>
                <w:between w:val="nil"/>
                <w:bar w:val="nil"/>
              </w:pBdr>
              <w:spacing w:line="360" w:lineRule="auto"/>
              <w:jc w:val="both"/>
              <w:rPr>
                <w:bCs/>
                <w:lang w:val="en-US"/>
              </w:rPr>
            </w:pPr>
            <w:r w:rsidRPr="0084500F">
              <w:rPr>
                <w:bCs/>
                <w:lang w:val="en-US"/>
              </w:rPr>
              <w:t xml:space="preserve">Лоялност на клиентите </w:t>
            </w:r>
            <w:r w:rsidRPr="0084500F">
              <w:rPr>
                <w:bCs/>
                <w:lang w:val="en-US"/>
              </w:rPr>
              <w:lastRenderedPageBreak/>
              <w:t>(Customer Retention Rate)</w:t>
            </w:r>
          </w:p>
        </w:tc>
        <w:tc>
          <w:tcPr>
            <w:tcW w:w="1949" w:type="dxa"/>
            <w:tcBorders>
              <w:top w:val="single" w:sz="4" w:space="0" w:color="auto"/>
              <w:left w:val="single" w:sz="4" w:space="0" w:color="auto"/>
              <w:bottom w:val="single" w:sz="4" w:space="0" w:color="auto"/>
              <w:right w:val="single" w:sz="4" w:space="0" w:color="auto"/>
            </w:tcBorders>
            <w:hideMark/>
          </w:tcPr>
          <w:p w:rsidR="0084500F" w:rsidRPr="0084500F" w:rsidRDefault="0084500F" w:rsidP="0084500F">
            <w:pPr>
              <w:pBdr>
                <w:top w:val="nil"/>
                <w:left w:val="nil"/>
                <w:bottom w:val="nil"/>
                <w:right w:val="nil"/>
                <w:between w:val="nil"/>
                <w:bar w:val="nil"/>
              </w:pBdr>
              <w:spacing w:line="360" w:lineRule="auto"/>
              <w:jc w:val="both"/>
              <w:rPr>
                <w:bCs/>
                <w:lang w:val="en-US"/>
              </w:rPr>
            </w:pPr>
            <w:r w:rsidRPr="0084500F">
              <w:rPr>
                <w:bCs/>
                <w:lang w:val="en-US"/>
              </w:rPr>
              <w:lastRenderedPageBreak/>
              <w:t xml:space="preserve">Измерва успеха на </w:t>
            </w:r>
            <w:r w:rsidRPr="0084500F">
              <w:rPr>
                <w:bCs/>
                <w:lang w:val="en-US"/>
              </w:rPr>
              <w:lastRenderedPageBreak/>
              <w:t>персонализирани и иновативни услуги</w:t>
            </w:r>
          </w:p>
        </w:tc>
        <w:tc>
          <w:tcPr>
            <w:tcW w:w="1814" w:type="dxa"/>
            <w:tcBorders>
              <w:top w:val="single" w:sz="4" w:space="0" w:color="auto"/>
              <w:left w:val="single" w:sz="4" w:space="0" w:color="auto"/>
              <w:bottom w:val="single" w:sz="4" w:space="0" w:color="auto"/>
              <w:right w:val="single" w:sz="4" w:space="0" w:color="auto"/>
            </w:tcBorders>
            <w:hideMark/>
          </w:tcPr>
          <w:p w:rsidR="0084500F" w:rsidRPr="0084500F" w:rsidRDefault="0084500F" w:rsidP="0084500F">
            <w:pPr>
              <w:pBdr>
                <w:top w:val="nil"/>
                <w:left w:val="nil"/>
                <w:bottom w:val="nil"/>
                <w:right w:val="nil"/>
                <w:between w:val="nil"/>
                <w:bar w:val="nil"/>
              </w:pBdr>
              <w:spacing w:line="360" w:lineRule="auto"/>
              <w:jc w:val="both"/>
              <w:rPr>
                <w:bCs/>
                <w:lang w:val="en-US"/>
              </w:rPr>
            </w:pPr>
            <w:r w:rsidRPr="0084500F">
              <w:rPr>
                <w:bCs/>
                <w:lang w:val="en-US"/>
              </w:rPr>
              <w:lastRenderedPageBreak/>
              <w:t xml:space="preserve">(Брой повторни гости </w:t>
            </w:r>
            <w:r w:rsidRPr="0084500F">
              <w:rPr>
                <w:bCs/>
                <w:lang w:val="en-US"/>
              </w:rPr>
              <w:lastRenderedPageBreak/>
              <w:t>/ Общ брой гости) × 100</w:t>
            </w:r>
          </w:p>
        </w:tc>
        <w:tc>
          <w:tcPr>
            <w:tcW w:w="1506" w:type="dxa"/>
            <w:tcBorders>
              <w:top w:val="single" w:sz="4" w:space="0" w:color="auto"/>
              <w:left w:val="single" w:sz="4" w:space="0" w:color="auto"/>
              <w:bottom w:val="single" w:sz="4" w:space="0" w:color="auto"/>
              <w:right w:val="single" w:sz="4" w:space="0" w:color="auto"/>
            </w:tcBorders>
            <w:hideMark/>
          </w:tcPr>
          <w:p w:rsidR="0084500F" w:rsidRPr="0084500F" w:rsidRDefault="0084500F" w:rsidP="0084500F">
            <w:pPr>
              <w:pBdr>
                <w:top w:val="nil"/>
                <w:left w:val="nil"/>
                <w:bottom w:val="nil"/>
                <w:right w:val="nil"/>
                <w:between w:val="nil"/>
                <w:bar w:val="nil"/>
              </w:pBdr>
              <w:spacing w:line="360" w:lineRule="auto"/>
              <w:jc w:val="both"/>
              <w:rPr>
                <w:bCs/>
                <w:lang w:val="en-US"/>
              </w:rPr>
            </w:pPr>
            <w:r w:rsidRPr="0084500F">
              <w:rPr>
                <w:bCs/>
                <w:lang w:val="en-US"/>
              </w:rPr>
              <w:lastRenderedPageBreak/>
              <w:t>CRM система</w:t>
            </w:r>
          </w:p>
        </w:tc>
        <w:tc>
          <w:tcPr>
            <w:tcW w:w="1679" w:type="dxa"/>
            <w:tcBorders>
              <w:top w:val="single" w:sz="4" w:space="0" w:color="auto"/>
              <w:left w:val="single" w:sz="4" w:space="0" w:color="auto"/>
              <w:bottom w:val="single" w:sz="4" w:space="0" w:color="auto"/>
              <w:right w:val="single" w:sz="4" w:space="0" w:color="auto"/>
            </w:tcBorders>
            <w:hideMark/>
          </w:tcPr>
          <w:p w:rsidR="0084500F" w:rsidRPr="0084500F" w:rsidRDefault="0084500F" w:rsidP="0084500F">
            <w:pPr>
              <w:pBdr>
                <w:top w:val="nil"/>
                <w:left w:val="nil"/>
                <w:bottom w:val="nil"/>
                <w:right w:val="nil"/>
                <w:between w:val="nil"/>
                <w:bar w:val="nil"/>
              </w:pBdr>
              <w:spacing w:line="360" w:lineRule="auto"/>
              <w:jc w:val="both"/>
              <w:rPr>
                <w:bCs/>
                <w:lang w:val="en-US"/>
              </w:rPr>
            </w:pPr>
            <w:r w:rsidRPr="0084500F">
              <w:rPr>
                <w:bCs/>
                <w:lang w:val="en-US"/>
              </w:rPr>
              <w:t>≥ 60%</w:t>
            </w:r>
          </w:p>
        </w:tc>
      </w:tr>
      <w:tr w:rsidR="0084500F" w:rsidRPr="0084500F" w:rsidTr="0084500F">
        <w:tc>
          <w:tcPr>
            <w:tcW w:w="438" w:type="dxa"/>
            <w:tcBorders>
              <w:top w:val="single" w:sz="4" w:space="0" w:color="auto"/>
              <w:left w:val="single" w:sz="4" w:space="0" w:color="auto"/>
              <w:bottom w:val="single" w:sz="4" w:space="0" w:color="auto"/>
              <w:right w:val="single" w:sz="4" w:space="0" w:color="auto"/>
            </w:tcBorders>
            <w:hideMark/>
          </w:tcPr>
          <w:p w:rsidR="0084500F" w:rsidRPr="0084500F" w:rsidRDefault="0084500F" w:rsidP="0084500F">
            <w:pPr>
              <w:pBdr>
                <w:top w:val="nil"/>
                <w:left w:val="nil"/>
                <w:bottom w:val="nil"/>
                <w:right w:val="nil"/>
                <w:between w:val="nil"/>
                <w:bar w:val="nil"/>
              </w:pBdr>
              <w:spacing w:line="360" w:lineRule="auto"/>
              <w:jc w:val="both"/>
              <w:rPr>
                <w:bCs/>
                <w:lang w:val="en-US"/>
              </w:rPr>
            </w:pPr>
            <w:r w:rsidRPr="0084500F">
              <w:rPr>
                <w:bCs/>
                <w:lang w:val="en-US"/>
              </w:rPr>
              <w:lastRenderedPageBreak/>
              <w:t>8</w:t>
            </w:r>
          </w:p>
        </w:tc>
        <w:tc>
          <w:tcPr>
            <w:tcW w:w="1894" w:type="dxa"/>
            <w:tcBorders>
              <w:top w:val="single" w:sz="4" w:space="0" w:color="auto"/>
              <w:left w:val="single" w:sz="4" w:space="0" w:color="auto"/>
              <w:bottom w:val="single" w:sz="4" w:space="0" w:color="auto"/>
              <w:right w:val="single" w:sz="4" w:space="0" w:color="auto"/>
            </w:tcBorders>
            <w:hideMark/>
          </w:tcPr>
          <w:p w:rsidR="0084500F" w:rsidRPr="0084500F" w:rsidRDefault="0084500F" w:rsidP="0084500F">
            <w:pPr>
              <w:pBdr>
                <w:top w:val="nil"/>
                <w:left w:val="nil"/>
                <w:bottom w:val="nil"/>
                <w:right w:val="nil"/>
                <w:between w:val="nil"/>
                <w:bar w:val="nil"/>
              </w:pBdr>
              <w:spacing w:line="360" w:lineRule="auto"/>
              <w:jc w:val="both"/>
              <w:rPr>
                <w:bCs/>
                <w:lang w:val="en-US"/>
              </w:rPr>
            </w:pPr>
            <w:r w:rsidRPr="0084500F">
              <w:rPr>
                <w:bCs/>
                <w:lang w:val="en-US"/>
              </w:rPr>
              <w:t>ROI</w:t>
            </w:r>
            <w:r w:rsidR="000234AB" w:rsidRPr="000234AB">
              <w:rPr>
                <w:bCs/>
                <w:vertAlign w:val="superscript"/>
                <w:lang w:val="ru-RU"/>
              </w:rPr>
              <w:footnoteReference w:id="267"/>
            </w:r>
            <w:r w:rsidRPr="0084500F">
              <w:rPr>
                <w:bCs/>
                <w:lang w:val="en-US"/>
              </w:rPr>
              <w:t xml:space="preserve"> от иновации</w:t>
            </w:r>
          </w:p>
        </w:tc>
        <w:tc>
          <w:tcPr>
            <w:tcW w:w="1949" w:type="dxa"/>
            <w:tcBorders>
              <w:top w:val="single" w:sz="4" w:space="0" w:color="auto"/>
              <w:left w:val="single" w:sz="4" w:space="0" w:color="auto"/>
              <w:bottom w:val="single" w:sz="4" w:space="0" w:color="auto"/>
              <w:right w:val="single" w:sz="4" w:space="0" w:color="auto"/>
            </w:tcBorders>
            <w:hideMark/>
          </w:tcPr>
          <w:p w:rsidR="0084500F" w:rsidRPr="0084500F" w:rsidRDefault="0084500F" w:rsidP="0084500F">
            <w:pPr>
              <w:pBdr>
                <w:top w:val="nil"/>
                <w:left w:val="nil"/>
                <w:bottom w:val="nil"/>
                <w:right w:val="nil"/>
                <w:between w:val="nil"/>
                <w:bar w:val="nil"/>
              </w:pBdr>
              <w:spacing w:line="360" w:lineRule="auto"/>
              <w:jc w:val="both"/>
              <w:rPr>
                <w:bCs/>
                <w:lang w:val="en-US"/>
              </w:rPr>
            </w:pPr>
            <w:r w:rsidRPr="0084500F">
              <w:rPr>
                <w:bCs/>
                <w:lang w:val="en-US"/>
              </w:rPr>
              <w:t>Изчислява възвръщаемостта на инвестициите в иновации</w:t>
            </w:r>
          </w:p>
        </w:tc>
        <w:tc>
          <w:tcPr>
            <w:tcW w:w="1814" w:type="dxa"/>
            <w:tcBorders>
              <w:top w:val="single" w:sz="4" w:space="0" w:color="auto"/>
              <w:left w:val="single" w:sz="4" w:space="0" w:color="auto"/>
              <w:bottom w:val="single" w:sz="4" w:space="0" w:color="auto"/>
              <w:right w:val="single" w:sz="4" w:space="0" w:color="auto"/>
            </w:tcBorders>
            <w:hideMark/>
          </w:tcPr>
          <w:p w:rsidR="0084500F" w:rsidRPr="0084500F" w:rsidRDefault="0084500F" w:rsidP="0084500F">
            <w:pPr>
              <w:pBdr>
                <w:top w:val="nil"/>
                <w:left w:val="nil"/>
                <w:bottom w:val="nil"/>
                <w:right w:val="nil"/>
                <w:between w:val="nil"/>
                <w:bar w:val="nil"/>
              </w:pBdr>
              <w:spacing w:line="360" w:lineRule="auto"/>
              <w:jc w:val="both"/>
              <w:rPr>
                <w:bCs/>
                <w:lang w:val="en-US"/>
              </w:rPr>
            </w:pPr>
            <w:r w:rsidRPr="0084500F">
              <w:rPr>
                <w:bCs/>
                <w:lang w:val="en-US"/>
              </w:rPr>
              <w:t>(Приходи от иновации – Разходи за иновации) / Разходи за иновации × 100</w:t>
            </w:r>
          </w:p>
        </w:tc>
        <w:tc>
          <w:tcPr>
            <w:tcW w:w="1506" w:type="dxa"/>
            <w:tcBorders>
              <w:top w:val="single" w:sz="4" w:space="0" w:color="auto"/>
              <w:left w:val="single" w:sz="4" w:space="0" w:color="auto"/>
              <w:bottom w:val="single" w:sz="4" w:space="0" w:color="auto"/>
              <w:right w:val="single" w:sz="4" w:space="0" w:color="auto"/>
            </w:tcBorders>
            <w:hideMark/>
          </w:tcPr>
          <w:p w:rsidR="0084500F" w:rsidRPr="0084500F" w:rsidRDefault="0084500F" w:rsidP="0084500F">
            <w:pPr>
              <w:pBdr>
                <w:top w:val="nil"/>
                <w:left w:val="nil"/>
                <w:bottom w:val="nil"/>
                <w:right w:val="nil"/>
                <w:between w:val="nil"/>
                <w:bar w:val="nil"/>
              </w:pBdr>
              <w:spacing w:line="360" w:lineRule="auto"/>
              <w:jc w:val="both"/>
              <w:rPr>
                <w:bCs/>
                <w:lang w:val="en-US"/>
              </w:rPr>
            </w:pPr>
            <w:r w:rsidRPr="0084500F">
              <w:rPr>
                <w:bCs/>
                <w:lang w:val="en-US"/>
              </w:rPr>
              <w:t>Финансов отдел</w:t>
            </w:r>
          </w:p>
        </w:tc>
        <w:tc>
          <w:tcPr>
            <w:tcW w:w="1679" w:type="dxa"/>
            <w:tcBorders>
              <w:top w:val="single" w:sz="4" w:space="0" w:color="auto"/>
              <w:left w:val="single" w:sz="4" w:space="0" w:color="auto"/>
              <w:bottom w:val="single" w:sz="4" w:space="0" w:color="auto"/>
              <w:right w:val="single" w:sz="4" w:space="0" w:color="auto"/>
            </w:tcBorders>
            <w:hideMark/>
          </w:tcPr>
          <w:p w:rsidR="0084500F" w:rsidRPr="0084500F" w:rsidRDefault="0084500F" w:rsidP="0084500F">
            <w:pPr>
              <w:pBdr>
                <w:top w:val="nil"/>
                <w:left w:val="nil"/>
                <w:bottom w:val="nil"/>
                <w:right w:val="nil"/>
                <w:between w:val="nil"/>
                <w:bar w:val="nil"/>
              </w:pBdr>
              <w:spacing w:line="360" w:lineRule="auto"/>
              <w:jc w:val="both"/>
              <w:rPr>
                <w:bCs/>
                <w:lang w:val="en-US"/>
              </w:rPr>
            </w:pPr>
            <w:r w:rsidRPr="0084500F">
              <w:rPr>
                <w:bCs/>
                <w:lang w:val="en-US"/>
              </w:rPr>
              <w:t>≥ 25%</w:t>
            </w:r>
          </w:p>
        </w:tc>
      </w:tr>
    </w:tbl>
    <w:p w:rsidR="00663DAA" w:rsidRDefault="00663DAA" w:rsidP="000234AB">
      <w:pPr>
        <w:spacing w:line="360" w:lineRule="auto"/>
        <w:ind w:firstLine="720"/>
        <w:jc w:val="both"/>
        <w:rPr>
          <w:rFonts w:cs="Times New Roman"/>
          <w:b/>
          <w:bCs/>
          <w:iCs/>
          <w:lang w:val="bg-BG"/>
        </w:rPr>
      </w:pPr>
    </w:p>
    <w:p w:rsidR="0084500F" w:rsidRDefault="0084500F" w:rsidP="000234AB">
      <w:pPr>
        <w:spacing w:line="360" w:lineRule="auto"/>
        <w:ind w:firstLine="720"/>
        <w:jc w:val="both"/>
        <w:rPr>
          <w:rFonts w:cs="Times New Roman"/>
          <w:bCs/>
          <w:iCs/>
          <w:lang w:val="bg-BG"/>
        </w:rPr>
      </w:pPr>
      <w:r w:rsidRPr="001D6EBE">
        <w:rPr>
          <w:rFonts w:cs="Times New Roman"/>
          <w:b/>
          <w:bCs/>
          <w:iCs/>
          <w:lang w:val="bg-BG"/>
        </w:rPr>
        <w:t>Източник:</w:t>
      </w:r>
      <w:r w:rsidRPr="00A166F9">
        <w:rPr>
          <w:rFonts w:cs="Times New Roman"/>
          <w:bCs/>
          <w:iCs/>
          <w:lang w:val="bg-BG"/>
        </w:rPr>
        <w:t xml:space="preserve"> </w:t>
      </w:r>
      <w:r>
        <w:rPr>
          <w:rFonts w:cs="Times New Roman"/>
          <w:bCs/>
          <w:iCs/>
          <w:lang w:val="bg-BG"/>
        </w:rPr>
        <w:t>А</w:t>
      </w:r>
      <w:r w:rsidRPr="00A166F9">
        <w:rPr>
          <w:rFonts w:cs="Times New Roman"/>
          <w:bCs/>
          <w:iCs/>
          <w:lang w:val="bg-BG"/>
        </w:rPr>
        <w:t>вт</w:t>
      </w:r>
      <w:r>
        <w:rPr>
          <w:rFonts w:cs="Times New Roman"/>
          <w:bCs/>
          <w:iCs/>
          <w:lang w:val="bg-BG"/>
        </w:rPr>
        <w:t>о</w:t>
      </w:r>
      <w:r w:rsidRPr="00A166F9">
        <w:rPr>
          <w:rFonts w:cs="Times New Roman"/>
          <w:bCs/>
          <w:iCs/>
          <w:lang w:val="bg-BG"/>
        </w:rPr>
        <w:t>р</w:t>
      </w:r>
      <w:r>
        <w:rPr>
          <w:rFonts w:cs="Times New Roman"/>
          <w:bCs/>
          <w:iCs/>
          <w:lang w:val="bg-BG"/>
        </w:rPr>
        <w:t>о</w:t>
      </w:r>
      <w:r w:rsidRPr="00A166F9">
        <w:rPr>
          <w:rFonts w:cs="Times New Roman"/>
          <w:bCs/>
          <w:iCs/>
          <w:lang w:val="bg-BG"/>
        </w:rPr>
        <w:t>ва систематизация</w:t>
      </w:r>
      <w:r w:rsidR="000234AB">
        <w:rPr>
          <w:rFonts w:cs="Times New Roman"/>
          <w:bCs/>
          <w:iCs/>
          <w:lang w:val="bg-BG"/>
        </w:rPr>
        <w:t xml:space="preserve"> по модел на Осло</w:t>
      </w:r>
      <w:r w:rsidR="000234AB" w:rsidRPr="000234AB">
        <w:rPr>
          <w:rFonts w:cs="Times New Roman"/>
          <w:bCs/>
          <w:iCs/>
          <w:vertAlign w:val="superscript"/>
          <w:lang w:val="ru-RU"/>
        </w:rPr>
        <w:footnoteReference w:id="268"/>
      </w:r>
      <w:r w:rsidR="000234AB">
        <w:rPr>
          <w:rFonts w:cs="Times New Roman"/>
          <w:bCs/>
          <w:iCs/>
          <w:lang w:val="bg-BG"/>
        </w:rPr>
        <w:t xml:space="preserve"> </w:t>
      </w:r>
    </w:p>
    <w:p w:rsidR="000234AB" w:rsidRPr="000234AB" w:rsidRDefault="000234AB" w:rsidP="000234AB">
      <w:pPr>
        <w:spacing w:line="360" w:lineRule="auto"/>
        <w:ind w:firstLine="720"/>
        <w:jc w:val="both"/>
        <w:rPr>
          <w:rFonts w:cs="Times New Roman"/>
          <w:bCs/>
          <w:iCs/>
          <w:lang w:val="bg-BG"/>
        </w:rPr>
      </w:pPr>
    </w:p>
    <w:p w:rsidR="0084500F" w:rsidRPr="0084500F" w:rsidRDefault="0084500F" w:rsidP="0084500F">
      <w:pPr>
        <w:spacing w:line="360" w:lineRule="auto"/>
        <w:jc w:val="both"/>
        <w:rPr>
          <w:rFonts w:cs="Times New Roman"/>
          <w:bCs/>
        </w:rPr>
      </w:pPr>
      <w:r w:rsidRPr="0084500F">
        <w:rPr>
          <w:rFonts w:cs="Times New Roman"/>
          <w:bCs/>
        </w:rPr>
        <w:t>Анализът на представените ключови показатели за ефективност (KPI) показва, че системното им прилагане подпомага стратегическото управление на иновациите в хотелиерския сектор. Чрез количествено измерване на резултатите – от степента на дигитализация и енергийната ефективност до удовлетвореността и лоялността на гостите – предприятията могат да проследяват реалното въздействие на въведените нововъведения върху своята дейност. Тези индикатори позволяват не само обективна оценка на иновационната активност, но и навременно идентифициране на слабите звена в процесите, които ограничават постигането на устойчиви резултати.</w:t>
      </w:r>
    </w:p>
    <w:p w:rsidR="000234AB" w:rsidRPr="00D56A64" w:rsidRDefault="0084500F" w:rsidP="000234AB">
      <w:pPr>
        <w:spacing w:line="360" w:lineRule="auto"/>
        <w:jc w:val="both"/>
        <w:rPr>
          <w:rFonts w:cs="Times New Roman"/>
          <w:bCs/>
          <w:lang w:val="bg-BG"/>
        </w:rPr>
      </w:pPr>
      <w:r w:rsidRPr="0084500F">
        <w:rPr>
          <w:rFonts w:cs="Times New Roman"/>
          <w:bCs/>
        </w:rPr>
        <w:t xml:space="preserve">Освен това KPI служат като основа за </w:t>
      </w:r>
      <w:r w:rsidRPr="0084500F">
        <w:rPr>
          <w:rFonts w:cs="Times New Roman"/>
          <w:b/>
          <w:bCs/>
        </w:rPr>
        <w:t>бенчмаркинг</w:t>
      </w:r>
      <w:r w:rsidRPr="0084500F">
        <w:rPr>
          <w:rFonts w:cs="Times New Roman"/>
          <w:bCs/>
        </w:rPr>
        <w:t xml:space="preserve"> – сравнение с водещи практики в бранша, и за </w:t>
      </w:r>
      <w:r w:rsidRPr="0084500F">
        <w:rPr>
          <w:rFonts w:cs="Times New Roman"/>
          <w:b/>
          <w:bCs/>
        </w:rPr>
        <w:t>подкрепа на управленските решения</w:t>
      </w:r>
      <w:r w:rsidRPr="0084500F">
        <w:rPr>
          <w:rFonts w:cs="Times New Roman"/>
          <w:bCs/>
        </w:rPr>
        <w:t>, свързани с разпределението на ресурси, приоритизация на иновационни проекти и оптимизация на маркетинговите стратегии. Прилагането на такъв аналитичен подход засилва прозрачността и отчетността в управлението на иновациите, като същевременно изгражда култура на непрекъснато усъвършенстване в организацията.</w:t>
      </w:r>
    </w:p>
    <w:p w:rsidR="005344B0" w:rsidRPr="005344B0" w:rsidRDefault="00512387" w:rsidP="00512387">
      <w:pPr>
        <w:spacing w:line="360" w:lineRule="auto"/>
        <w:jc w:val="both"/>
        <w:rPr>
          <w:rFonts w:cs="Times New Roman"/>
          <w:b/>
          <w:bCs/>
          <w:lang w:val="bg-BG"/>
        </w:rPr>
      </w:pPr>
      <w:r w:rsidRPr="00512387">
        <w:rPr>
          <w:rFonts w:cs="Times New Roman"/>
          <w:b/>
          <w:bCs/>
        </w:rPr>
        <w:t>Иновациите и цифровата трансформация като двигатели на устойчивото развитие в туризма</w:t>
      </w:r>
    </w:p>
    <w:p w:rsidR="00512387" w:rsidRPr="00512387" w:rsidRDefault="00512387" w:rsidP="00512387">
      <w:pPr>
        <w:spacing w:line="360" w:lineRule="auto"/>
        <w:jc w:val="both"/>
        <w:rPr>
          <w:rFonts w:cs="Times New Roman"/>
          <w:bCs/>
          <w:lang w:val="bg-BG"/>
        </w:rPr>
      </w:pPr>
      <w:r w:rsidRPr="00512387">
        <w:rPr>
          <w:rFonts w:cs="Times New Roman"/>
          <w:bCs/>
        </w:rPr>
        <w:t xml:space="preserve">Цифровата трансформация е ключов фактор за модернизирането и устойчивото развитие на пазара на труда в туристическия сектор. </w:t>
      </w:r>
      <w:r w:rsidRPr="00512387">
        <w:rPr>
          <w:rFonts w:cs="Times New Roman"/>
          <w:bCs/>
          <w:lang w:val="bg-BG"/>
        </w:rPr>
        <w:t xml:space="preserve">Цифровата трансформация играе </w:t>
      </w:r>
      <w:r w:rsidRPr="00512387">
        <w:rPr>
          <w:rFonts w:cs="Times New Roman"/>
          <w:bCs/>
          <w:lang w:val="bg-BG"/>
        </w:rPr>
        <w:lastRenderedPageBreak/>
        <w:t>ключова роля за развитието на пазара на труда и изисква непрекъснато обучение и преквалификация. Подобряването на цифровите умения в училищата по туризъм и професионалните гимназии е важна част от обучението, ориентирано към бъдещето. Усилия</w:t>
      </w:r>
      <w:r w:rsidR="005344B0">
        <w:rPr>
          <w:rFonts w:cs="Times New Roman"/>
          <w:bCs/>
          <w:lang w:val="bg-BG"/>
        </w:rPr>
        <w:t>та</w:t>
      </w:r>
      <w:r w:rsidRPr="00512387">
        <w:rPr>
          <w:rFonts w:cs="Times New Roman"/>
          <w:bCs/>
          <w:lang w:val="bg-BG"/>
        </w:rPr>
        <w:t xml:space="preserve"> трябва да бъдат насочени и към повишаване на цифрови</w:t>
      </w:r>
      <w:r w:rsidR="005344B0">
        <w:rPr>
          <w:rFonts w:cs="Times New Roman"/>
          <w:bCs/>
          <w:lang w:val="bg-BG"/>
        </w:rPr>
        <w:t>те умения на заетите в туризма.</w:t>
      </w:r>
    </w:p>
    <w:p w:rsidR="00512387" w:rsidRPr="00512387" w:rsidRDefault="00512387" w:rsidP="00512387">
      <w:pPr>
        <w:spacing w:line="360" w:lineRule="auto"/>
        <w:jc w:val="both"/>
        <w:rPr>
          <w:rFonts w:cs="Times New Roman"/>
          <w:bCs/>
        </w:rPr>
      </w:pPr>
      <w:r w:rsidRPr="00512387">
        <w:rPr>
          <w:rFonts w:cs="Times New Roman"/>
          <w:bCs/>
          <w:lang w:val="bg-BG"/>
        </w:rPr>
        <w:t>Предвиждат се дейности за развитие на инфраструктурата за специализирани форми на туризъм, изграждане и развитие на туристически забележителности в България (напр. чрез усъвършенстване на туристическите регистри, съхранение, поддържане и развитие и др.), както и за усъвършенстване на доминиращи и приоритетни туристически продукти и разработване на стратегически документи (стратегии и/или планове за развитие) за тяхното развитие.</w:t>
      </w:r>
    </w:p>
    <w:p w:rsidR="00512387" w:rsidRPr="00512387" w:rsidRDefault="00512387" w:rsidP="00512387">
      <w:pPr>
        <w:spacing w:line="360" w:lineRule="auto"/>
        <w:jc w:val="both"/>
        <w:rPr>
          <w:rFonts w:cs="Times New Roman"/>
          <w:bCs/>
          <w:lang w:val="bg-BG"/>
        </w:rPr>
      </w:pPr>
      <w:r w:rsidRPr="00512387">
        <w:rPr>
          <w:rFonts w:cs="Times New Roman"/>
          <w:bCs/>
          <w:lang w:val="bg-BG"/>
        </w:rPr>
        <w:t xml:space="preserve">Министерството на туризма се стреми към изпълнението на целите, заложени в програма „Цифрово десетилетие“, която налага нова концепция за „Управлението като платформа“ — нов начин на изграждане на цифрови обществени услуги, който ще осигури цялостен и лесен достъп до обществени услуги с плавно взаимодействие между напреднали капацитетни възможности, като например обработка на данни, изкуствен интелект и виртуална реалност. </w:t>
      </w:r>
      <w:r w:rsidRPr="00512387">
        <w:rPr>
          <w:rFonts w:cs="Times New Roman"/>
          <w:bCs/>
        </w:rPr>
        <w:t>Това ново дигитално управление дава възможност за развитие на по-ефективни и иновативни туристически продукти и услуги, адаптирани към съвременните изисквания на пазара.</w:t>
      </w:r>
    </w:p>
    <w:p w:rsidR="00512387" w:rsidRPr="00512387" w:rsidRDefault="00512387" w:rsidP="00512387">
      <w:pPr>
        <w:spacing w:line="360" w:lineRule="auto"/>
        <w:jc w:val="both"/>
        <w:rPr>
          <w:rFonts w:cs="Times New Roman"/>
          <w:bCs/>
        </w:rPr>
      </w:pPr>
      <w:r w:rsidRPr="00512387">
        <w:rPr>
          <w:rFonts w:cs="Times New Roman"/>
          <w:bCs/>
        </w:rPr>
        <w:t xml:space="preserve">Ключов фактор за иновационното развитие на туризма е изграждането на устойчиви партньорства с национални и международни организации, като </w:t>
      </w:r>
      <w:r w:rsidRPr="00512387">
        <w:rPr>
          <w:rFonts w:cs="Times New Roman"/>
          <w:bCs/>
          <w:lang w:val="bg-BG"/>
        </w:rPr>
        <w:t>Европейската туристическа комисия, Организацията за икономическо сътрудничество и развитие, Европейската туроператорска асоциация, Световната организация за туризъм, Министерството на електронното управление, Министерството на образованието и науката, Министерството на културата, Министерството на земеделието, Министерството на транспорта и съобщенията и др</w:t>
      </w:r>
      <w:r w:rsidR="005344B0">
        <w:rPr>
          <w:rFonts w:cs="Times New Roman"/>
          <w:bCs/>
          <w:lang w:val="bg-BG"/>
        </w:rPr>
        <w:t>.</w:t>
      </w:r>
      <w:r w:rsidRPr="00512387">
        <w:rPr>
          <w:rFonts w:cs="Times New Roman"/>
          <w:bCs/>
          <w:vertAlign w:val="superscript"/>
          <w:lang w:val="bg-BG"/>
        </w:rPr>
        <w:footnoteReference w:id="269"/>
      </w:r>
      <w:r w:rsidRPr="00512387">
        <w:rPr>
          <w:rFonts w:cs="Times New Roman"/>
          <w:bCs/>
        </w:rPr>
        <w:t>, които стимулират обмена на добри практики, технологии и знания в областта на туризма.</w:t>
      </w:r>
    </w:p>
    <w:p w:rsidR="00512387" w:rsidRPr="00512387" w:rsidRDefault="00512387" w:rsidP="00512387">
      <w:pPr>
        <w:spacing w:line="360" w:lineRule="auto"/>
        <w:jc w:val="both"/>
        <w:rPr>
          <w:rFonts w:cs="Times New Roman"/>
          <w:bCs/>
        </w:rPr>
      </w:pPr>
      <w:r w:rsidRPr="00512387">
        <w:rPr>
          <w:rFonts w:cs="Times New Roman"/>
          <w:bCs/>
        </w:rPr>
        <w:t xml:space="preserve">Технологичната революция коренно променя комуникационните платформи и съдържанието в културния и туристическия сектор, предоставяйки нови възможности за иновативно производство, разпространение и потребление на информация. В този контекст е изключително важно да се развиват медийни и цифрови умения, които </w:t>
      </w:r>
      <w:r w:rsidRPr="00512387">
        <w:rPr>
          <w:rFonts w:cs="Times New Roman"/>
          <w:bCs/>
        </w:rPr>
        <w:lastRenderedPageBreak/>
        <w:t>подпомагат както бизнеса, така и туристите да навигират ефективно в новата дигитална екосистема.</w:t>
      </w:r>
    </w:p>
    <w:p w:rsidR="00512387" w:rsidRPr="00512387" w:rsidRDefault="00512387" w:rsidP="00512387">
      <w:pPr>
        <w:spacing w:line="360" w:lineRule="auto"/>
        <w:jc w:val="both"/>
        <w:rPr>
          <w:rFonts w:cs="Times New Roman"/>
          <w:bCs/>
        </w:rPr>
      </w:pPr>
      <w:r w:rsidRPr="00512387">
        <w:rPr>
          <w:rFonts w:cs="Times New Roman"/>
          <w:bCs/>
        </w:rPr>
        <w:t>Алгоритмите и технологиите, използвани в туристическия маркетинг и управление, трябва да бъдат развивани с оглед на етичните стандарти и избягване на пристрастия, като се осигурява прозрачност и достъпност до качествена и надеждна информация. Насърчаването на медиите и културните индустрии да използват новите технологии за създаване на ангажиращо съдържание и борба с дезинформацията е ключово за повишаване на доверието и устойчивостта на туристическия сектор.</w:t>
      </w:r>
    </w:p>
    <w:p w:rsidR="00512387" w:rsidRPr="00512387" w:rsidRDefault="00512387" w:rsidP="00512387">
      <w:pPr>
        <w:spacing w:line="360" w:lineRule="auto"/>
        <w:jc w:val="both"/>
        <w:rPr>
          <w:rFonts w:cs="Times New Roman"/>
          <w:bCs/>
          <w:lang w:val="bg-BG"/>
        </w:rPr>
      </w:pPr>
      <w:r w:rsidRPr="00512387">
        <w:rPr>
          <w:rFonts w:cs="Times New Roman"/>
          <w:bCs/>
        </w:rPr>
        <w:t>В контекста на киберсигурността, която е неразделна част от цифровата трансформация, туризмът трябва да интегрира надеждни системи за защита на данни и инфраструктура, за да гарантира безопасността на туристите и бизнеса. Високотехнологичните решения за видеонаблюдение, обработка на големи масиви от данни и интегрирани географски информационни системи ще подпомогнат превенцията на рискове и управление на кризи, свързани с туризма.</w:t>
      </w:r>
      <w:r w:rsidRPr="00512387">
        <w:rPr>
          <w:rFonts w:cs="Times New Roman"/>
          <w:bCs/>
          <w:lang w:val="bg-BG"/>
        </w:rPr>
        <w:t xml:space="preserve"> Необходимо е да се насърчава активното включване на високи технологии в управлението, рекламата, реализацията и отчитането на политиките в туристическия сектор. Необходими са целенасочени действия за оптимизация на събираната статистическа информация чрез поддържаните от Министерството на туризма системи, за да могат те да предоставят възможност на всички заинтересовани страни да получав</w:t>
      </w:r>
      <w:r w:rsidR="005344B0">
        <w:rPr>
          <w:rFonts w:cs="Times New Roman"/>
          <w:bCs/>
          <w:lang w:val="bg-BG"/>
        </w:rPr>
        <w:t>ат необходимите справки от нея.</w:t>
      </w:r>
    </w:p>
    <w:p w:rsidR="00512387" w:rsidRPr="00512387" w:rsidRDefault="00512387" w:rsidP="00512387">
      <w:pPr>
        <w:spacing w:line="360" w:lineRule="auto"/>
        <w:jc w:val="both"/>
        <w:rPr>
          <w:rFonts w:cs="Times New Roman"/>
          <w:bCs/>
          <w:lang w:val="bg-BG"/>
        </w:rPr>
      </w:pPr>
      <w:r w:rsidRPr="00512387">
        <w:rPr>
          <w:rFonts w:cs="Times New Roman"/>
          <w:bCs/>
          <w:lang w:val="bg-BG"/>
        </w:rPr>
        <w:t>Концепцията за цифровата трансформация на туристическия сектор на Република България ще се фокусира върху персонализацията на туристическото преживяване, подобряване на цифровите умения, подобряване на събирането и използването на данни за туризма и цифрова реклама. Цифровите ресурси ще позволят оптимизация на маркетинговите дейности и задоволяване на нарастващото търсене на уникален туристически продукт. Дейностите ще се фокусират върху решаване на проблемите, свързани с управлението на туристическите обекти и осигуряването на качество на туристическите услуги при устойчиво използване на природните ресурси и културно-историческо</w:t>
      </w:r>
      <w:r w:rsidR="0091643C">
        <w:rPr>
          <w:rFonts w:cs="Times New Roman"/>
          <w:bCs/>
          <w:lang w:val="bg-BG"/>
        </w:rPr>
        <w:t>то</w:t>
      </w:r>
      <w:r w:rsidRPr="00512387">
        <w:rPr>
          <w:rFonts w:cs="Times New Roman"/>
          <w:bCs/>
          <w:lang w:val="bg-BG"/>
        </w:rPr>
        <w:t xml:space="preserve"> наследство и фокусиране върху качествените аспекти на предлаганите туристически услуги.</w:t>
      </w:r>
    </w:p>
    <w:p w:rsidR="00512387" w:rsidRPr="00512387" w:rsidRDefault="00512387" w:rsidP="00512387">
      <w:pPr>
        <w:spacing w:line="360" w:lineRule="auto"/>
        <w:jc w:val="both"/>
        <w:rPr>
          <w:rFonts w:cs="Times New Roman"/>
          <w:bCs/>
          <w:lang w:val="bg-BG"/>
        </w:rPr>
      </w:pPr>
      <w:r w:rsidRPr="00512387">
        <w:rPr>
          <w:rFonts w:cs="Times New Roman"/>
          <w:bCs/>
          <w:lang w:val="bg-BG"/>
        </w:rPr>
        <w:t>Изкуственият интелект, виртуалната реалност, роботиката и геймификацията създава</w:t>
      </w:r>
      <w:r w:rsidR="0091643C">
        <w:rPr>
          <w:rFonts w:cs="Times New Roman"/>
          <w:bCs/>
          <w:lang w:val="bg-BG"/>
        </w:rPr>
        <w:t>т</w:t>
      </w:r>
      <w:r w:rsidRPr="00512387">
        <w:rPr>
          <w:rFonts w:cs="Times New Roman"/>
          <w:bCs/>
          <w:lang w:val="bg-BG"/>
        </w:rPr>
        <w:t xml:space="preserve"> нови възможности пред туристическите услуги и разбирането на предпочитанията на туристите с помощ</w:t>
      </w:r>
      <w:r w:rsidR="0091643C">
        <w:rPr>
          <w:rFonts w:cs="Times New Roman"/>
          <w:bCs/>
          <w:lang w:val="bg-BG"/>
        </w:rPr>
        <w:t>т</w:t>
      </w:r>
      <w:r w:rsidRPr="00512387">
        <w:rPr>
          <w:rFonts w:cs="Times New Roman"/>
          <w:bCs/>
          <w:lang w:val="bg-BG"/>
        </w:rPr>
        <w:t>а на събираните за тях данни, което позволява персонализиране на предоставяните услуги.</w:t>
      </w:r>
    </w:p>
    <w:p w:rsidR="004E3F9E" w:rsidRPr="00BB27C7" w:rsidRDefault="00512387" w:rsidP="00512387">
      <w:pPr>
        <w:spacing w:line="360" w:lineRule="auto"/>
        <w:jc w:val="both"/>
        <w:rPr>
          <w:rFonts w:cs="Times New Roman"/>
          <w:bCs/>
          <w:lang w:val="bg-BG"/>
        </w:rPr>
      </w:pPr>
      <w:r w:rsidRPr="00512387">
        <w:rPr>
          <w:rFonts w:cs="Times New Roman"/>
          <w:bCs/>
        </w:rPr>
        <w:lastRenderedPageBreak/>
        <w:t>Обобщено, иновациите в туризма не се изчерпват само с въвеждането на нови технологии, а включват и цялостна трансформация на процесите, модели на управление, обучение и партньорства, които водят до създаване на конкурентоспособна, устойчива и дигитално ориентирана туристическа индустрия в България.</w:t>
      </w:r>
    </w:p>
    <w:p w:rsidR="004E3F9E" w:rsidRDefault="004E3F9E" w:rsidP="00512387">
      <w:pPr>
        <w:spacing w:line="360" w:lineRule="auto"/>
        <w:jc w:val="both"/>
        <w:rPr>
          <w:rFonts w:cs="Times New Roman"/>
          <w:bCs/>
          <w:lang w:val="bg-BG"/>
        </w:rPr>
      </w:pPr>
    </w:p>
    <w:p w:rsidR="00BB27C7" w:rsidRPr="00BB27C7" w:rsidRDefault="00E04885" w:rsidP="001D0316">
      <w:pPr>
        <w:pStyle w:val="ListParagraph"/>
        <w:numPr>
          <w:ilvl w:val="1"/>
          <w:numId w:val="48"/>
        </w:numPr>
        <w:spacing w:line="360" w:lineRule="auto"/>
        <w:rPr>
          <w:rFonts w:ascii="Times New Roman" w:hAnsi="Times New Roman" w:cs="Times New Roman"/>
          <w:b/>
          <w:sz w:val="24"/>
          <w:szCs w:val="24"/>
          <w:lang w:val="bg-BG"/>
        </w:rPr>
      </w:pPr>
      <w:r w:rsidRPr="00D47B2D">
        <w:rPr>
          <w:rFonts w:ascii="Times New Roman" w:hAnsi="Times New Roman" w:cs="Times New Roman"/>
          <w:b/>
          <w:sz w:val="24"/>
          <w:szCs w:val="24"/>
          <w:lang w:val="bg-BG"/>
        </w:rPr>
        <w:t xml:space="preserve">Иновациите в туризма на ниво дестинация </w:t>
      </w:r>
    </w:p>
    <w:p w:rsidR="00BB27C7" w:rsidRPr="00BB27C7" w:rsidRDefault="00BB27C7" w:rsidP="00BB27C7">
      <w:pPr>
        <w:spacing w:line="360" w:lineRule="auto"/>
        <w:jc w:val="both"/>
        <w:rPr>
          <w:rFonts w:cs="Times New Roman"/>
          <w:bCs/>
          <w:color w:val="auto"/>
          <w:szCs w:val="28"/>
        </w:rPr>
      </w:pPr>
      <w:r w:rsidRPr="00BB27C7">
        <w:rPr>
          <w:rFonts w:cs="Times New Roman"/>
          <w:bCs/>
          <w:color w:val="auto"/>
          <w:szCs w:val="28"/>
        </w:rPr>
        <w:t>Иновациите в туризма на ниво дестинация представляват стратегически инструмент за изграждане на конкурентоспособност, подобряване на туристическото изживяване и осигуряване на устойчиво развитие. Те не са изолирани действия на отделни бизнеси, а резултат от координирани усилия между различни заинтересовани страни – дестинационни мениджмънт организации (DMO), местна власт, туристически предприятия, неправителствени организации и местни общности.</w:t>
      </w:r>
    </w:p>
    <w:p w:rsidR="00BB27C7" w:rsidRPr="00BB27C7" w:rsidRDefault="00BB27C7" w:rsidP="00BB27C7">
      <w:pPr>
        <w:spacing w:line="360" w:lineRule="auto"/>
        <w:jc w:val="both"/>
        <w:rPr>
          <w:rFonts w:cs="Times New Roman"/>
          <w:bCs/>
          <w:color w:val="auto"/>
          <w:szCs w:val="28"/>
          <w:lang w:val="bg-BG"/>
        </w:rPr>
      </w:pPr>
      <w:r w:rsidRPr="00BB27C7">
        <w:rPr>
          <w:rFonts w:cs="Times New Roman"/>
          <w:bCs/>
          <w:color w:val="auto"/>
          <w:szCs w:val="28"/>
        </w:rPr>
        <w:t xml:space="preserve">На глобалния туристически пазар конкуренцията между дестинациите е изключително интензивна, а поведението на туристите е динамично и чувствително към новостите. Това налага прилагането на иновационни подходи, които обхващат не само продукта (атракции, услуги, пакети), но и начина на комуникация, позициониране и изграждане на бранд идентичност. Според </w:t>
      </w:r>
      <w:r w:rsidRPr="00BB27C7">
        <w:rPr>
          <w:rFonts w:cs="Times New Roman"/>
          <w:bCs/>
          <w:color w:val="auto"/>
          <w:szCs w:val="28"/>
          <w:lang w:val="bg-BG"/>
        </w:rPr>
        <w:t>Световната организация по туризъм</w:t>
      </w:r>
      <w:r w:rsidRPr="00BB27C7">
        <w:rPr>
          <w:rFonts w:cs="Times New Roman"/>
          <w:bCs/>
          <w:color w:val="auto"/>
          <w:szCs w:val="28"/>
        </w:rPr>
        <w:t xml:space="preserve"> маркетинговите иновации на ниво дестинация се превръщат в ключов фактор за „умното“ управление на туристопотока, за диверсификация на туристическите продукти и за минимизиране на негативните ефекти от сезонността и свръхтуризма</w:t>
      </w:r>
      <w:r w:rsidRPr="00BB27C7">
        <w:rPr>
          <w:rFonts w:cs="Times New Roman"/>
          <w:bCs/>
          <w:color w:val="auto"/>
          <w:szCs w:val="28"/>
          <w:lang w:val="bg-BG"/>
        </w:rPr>
        <w:t>.</w:t>
      </w:r>
      <w:r w:rsidRPr="00BB27C7">
        <w:rPr>
          <w:rFonts w:cs="Times New Roman"/>
          <w:bCs/>
          <w:color w:val="auto"/>
          <w:szCs w:val="28"/>
          <w:vertAlign w:val="superscript"/>
          <w:lang w:val="ru-RU"/>
        </w:rPr>
        <w:footnoteReference w:id="270"/>
      </w:r>
    </w:p>
    <w:p w:rsidR="00BB27C7" w:rsidRPr="00BB27C7" w:rsidRDefault="00BB27C7" w:rsidP="00BB27C7">
      <w:pPr>
        <w:spacing w:line="360" w:lineRule="auto"/>
        <w:jc w:val="both"/>
        <w:rPr>
          <w:rFonts w:cs="Times New Roman"/>
          <w:bCs/>
          <w:color w:val="auto"/>
          <w:szCs w:val="28"/>
        </w:rPr>
      </w:pPr>
      <w:r w:rsidRPr="00BB27C7">
        <w:rPr>
          <w:rFonts w:cs="Times New Roman"/>
          <w:bCs/>
          <w:color w:val="auto"/>
          <w:szCs w:val="28"/>
        </w:rPr>
        <w:t>Маркетингът, интегриран в процеса на внедряване на иновации, осигурява необходимата рамка за достигане до целевите пазари, формиране на желан имидж и поддържане на лоялност сред туристите. Това включва създаването на уникално предложение за стойност, базирано на автентичността и отличителните характеристики на дестинацията, както и използването на съвременни комуникационни канали и технологии за персонализирано взаимодействие с туристите.</w:t>
      </w:r>
    </w:p>
    <w:p w:rsidR="00BB27C7" w:rsidRPr="00BB27C7" w:rsidRDefault="00BB27C7" w:rsidP="00BB27C7">
      <w:pPr>
        <w:spacing w:line="360" w:lineRule="auto"/>
        <w:jc w:val="both"/>
        <w:rPr>
          <w:rFonts w:cs="Times New Roman"/>
          <w:bCs/>
          <w:color w:val="auto"/>
          <w:szCs w:val="28"/>
        </w:rPr>
      </w:pPr>
      <w:r w:rsidRPr="00BB27C7">
        <w:rPr>
          <w:rFonts w:cs="Times New Roman"/>
          <w:bCs/>
          <w:color w:val="auto"/>
          <w:szCs w:val="28"/>
        </w:rPr>
        <w:t xml:space="preserve">В условията на дигитална трансформация и нарастваща роля на устойчивостта в потребителските решения, дестинационният маркетинг се развива в посока на </w:t>
      </w:r>
      <w:r w:rsidRPr="00BB27C7">
        <w:rPr>
          <w:rFonts w:cs="Times New Roman"/>
          <w:b/>
          <w:bCs/>
          <w:color w:val="auto"/>
          <w:szCs w:val="28"/>
        </w:rPr>
        <w:t>интерактивност, персонализация и ангажиране на туриста</w:t>
      </w:r>
      <w:r w:rsidRPr="00BB27C7">
        <w:rPr>
          <w:rFonts w:cs="Times New Roman"/>
          <w:bCs/>
          <w:color w:val="auto"/>
          <w:szCs w:val="28"/>
        </w:rPr>
        <w:t xml:space="preserve"> не само по време на престоя му, но и в целия път на клиента (customer journey). Това означава, че </w:t>
      </w:r>
      <w:r w:rsidRPr="00BB27C7">
        <w:rPr>
          <w:rFonts w:cs="Times New Roman"/>
          <w:bCs/>
          <w:color w:val="auto"/>
          <w:szCs w:val="28"/>
        </w:rPr>
        <w:lastRenderedPageBreak/>
        <w:t>иновациите на ниво дестинация са многопластови – обхващат продуктови, технологични, комуникационни, организационни и устойчиви решения, които се интегрират в една цялостна маркетингова стратегия.</w:t>
      </w:r>
    </w:p>
    <w:p w:rsidR="00BB27C7" w:rsidRPr="00BB27C7" w:rsidRDefault="00BB27C7" w:rsidP="00BB27C7">
      <w:pPr>
        <w:spacing w:line="360" w:lineRule="auto"/>
        <w:jc w:val="both"/>
        <w:rPr>
          <w:rFonts w:cs="Times New Roman"/>
          <w:bCs/>
          <w:color w:val="auto"/>
          <w:szCs w:val="28"/>
        </w:rPr>
      </w:pPr>
      <w:r w:rsidRPr="00BB27C7">
        <w:rPr>
          <w:rFonts w:cs="Times New Roman"/>
          <w:bCs/>
          <w:color w:val="auto"/>
          <w:szCs w:val="28"/>
        </w:rPr>
        <w:t>В академичната литература „иновации на ниво дестинация“ се определят като целенасочени процеси на внедряване на нови или значително подобрени продукти, услуги, маркетингови подходи или организационни модели, които се прилагат в мащаба на цялостната туристическа дестинация, а не само от отделни предприятия</w:t>
      </w:r>
      <w:r w:rsidRPr="00BB27C7">
        <w:rPr>
          <w:rFonts w:cs="Times New Roman"/>
          <w:bCs/>
          <w:color w:val="auto"/>
          <w:szCs w:val="28"/>
          <w:lang w:val="bg-BG"/>
        </w:rPr>
        <w:t>.</w:t>
      </w:r>
      <w:r w:rsidRPr="00BB27C7">
        <w:rPr>
          <w:rFonts w:cs="Times New Roman"/>
          <w:bCs/>
          <w:color w:val="auto"/>
          <w:szCs w:val="28"/>
          <w:vertAlign w:val="superscript"/>
          <w:lang w:val="ru-RU"/>
        </w:rPr>
        <w:footnoteReference w:id="271"/>
      </w:r>
      <w:r w:rsidRPr="00BB27C7">
        <w:rPr>
          <w:rFonts w:cs="Times New Roman"/>
          <w:bCs/>
          <w:color w:val="auto"/>
          <w:szCs w:val="28"/>
        </w:rPr>
        <w:t xml:space="preserve"> </w:t>
      </w:r>
    </w:p>
    <w:p w:rsidR="00BB27C7" w:rsidRPr="00BB27C7" w:rsidRDefault="00BB27C7" w:rsidP="00BB27C7">
      <w:pPr>
        <w:spacing w:line="360" w:lineRule="auto"/>
        <w:jc w:val="both"/>
        <w:rPr>
          <w:rFonts w:cs="Times New Roman"/>
          <w:bCs/>
          <w:color w:val="auto"/>
          <w:szCs w:val="28"/>
        </w:rPr>
      </w:pPr>
      <w:r w:rsidRPr="00BB27C7">
        <w:rPr>
          <w:rFonts w:cs="Times New Roman"/>
          <w:bCs/>
          <w:color w:val="auto"/>
          <w:szCs w:val="28"/>
        </w:rPr>
        <w:t>Тази концепция надхвърля рамките на фирменото ниво и разглежда дестинацията като интегриран туристически продукт, който изисква координирано управление на всички елементи – инфраструктура, атракции, услуги, събития, бранд и комуникационни кампании.</w:t>
      </w:r>
    </w:p>
    <w:p w:rsidR="00BB27C7" w:rsidRPr="00BB27C7" w:rsidRDefault="00BB27C7" w:rsidP="00BB27C7">
      <w:pPr>
        <w:spacing w:line="360" w:lineRule="auto"/>
        <w:jc w:val="both"/>
        <w:rPr>
          <w:rFonts w:cs="Times New Roman"/>
          <w:bCs/>
          <w:color w:val="auto"/>
          <w:szCs w:val="28"/>
        </w:rPr>
      </w:pPr>
      <w:r w:rsidRPr="00BB27C7">
        <w:rPr>
          <w:rFonts w:cs="Times New Roman"/>
          <w:bCs/>
          <w:color w:val="auto"/>
          <w:szCs w:val="28"/>
        </w:rPr>
        <w:t xml:space="preserve">Ключовата особеност на иновациите на ниво дестинация е тяхната </w:t>
      </w:r>
      <w:r w:rsidRPr="00BB27C7">
        <w:rPr>
          <w:rFonts w:cs="Times New Roman"/>
          <w:b/>
          <w:bCs/>
          <w:color w:val="auto"/>
          <w:szCs w:val="28"/>
        </w:rPr>
        <w:t>системност</w:t>
      </w:r>
      <w:r w:rsidRPr="00BB27C7">
        <w:rPr>
          <w:rFonts w:cs="Times New Roman"/>
          <w:bCs/>
          <w:color w:val="auto"/>
          <w:szCs w:val="28"/>
        </w:rPr>
        <w:t xml:space="preserve"> – те се планират и реализират така, че да обхванат целия път на клиента (customer journey), да засилят уникалността на дестинацията и да гарантират дългосрочна конкурентоспособност.</w:t>
      </w:r>
    </w:p>
    <w:p w:rsidR="00BB27C7" w:rsidRPr="00BB27C7" w:rsidRDefault="00BB27C7" w:rsidP="00BB27C7">
      <w:pPr>
        <w:spacing w:line="360" w:lineRule="auto"/>
        <w:jc w:val="both"/>
        <w:rPr>
          <w:rFonts w:cs="Times New Roman"/>
          <w:bCs/>
          <w:color w:val="auto"/>
          <w:szCs w:val="28"/>
        </w:rPr>
      </w:pPr>
      <w:r w:rsidRPr="00BB27C7">
        <w:rPr>
          <w:rFonts w:cs="Times New Roman"/>
          <w:b/>
          <w:bCs/>
          <w:color w:val="auto"/>
          <w:szCs w:val="28"/>
        </w:rPr>
        <w:t>Дестинационните мениджмънт организации (DMO)</w:t>
      </w:r>
      <w:r w:rsidRPr="00BB27C7">
        <w:rPr>
          <w:rFonts w:cs="Times New Roman"/>
          <w:bCs/>
          <w:color w:val="auto"/>
          <w:szCs w:val="28"/>
        </w:rPr>
        <w:t xml:space="preserve"> са ключовият координационен механизъм за внедряване на иновации на ниво дестинация. Те функционират като посредник между публичния и частния сектор, обединявайки усилията на местните власти, бизнеса и общността за постигане на обща визия и маркетингова стратегия.</w:t>
      </w:r>
    </w:p>
    <w:p w:rsidR="00BB27C7" w:rsidRPr="00BB27C7" w:rsidRDefault="00BB27C7" w:rsidP="00BB27C7">
      <w:pPr>
        <w:spacing w:line="360" w:lineRule="auto"/>
        <w:jc w:val="both"/>
        <w:rPr>
          <w:rFonts w:cs="Times New Roman"/>
          <w:bCs/>
          <w:color w:val="auto"/>
          <w:szCs w:val="28"/>
        </w:rPr>
      </w:pPr>
      <w:r w:rsidRPr="00BB27C7">
        <w:rPr>
          <w:rFonts w:cs="Times New Roman"/>
          <w:bCs/>
          <w:color w:val="auto"/>
          <w:szCs w:val="28"/>
        </w:rPr>
        <w:t>DMO са отговорни за:</w:t>
      </w:r>
    </w:p>
    <w:p w:rsidR="00BB27C7" w:rsidRPr="00BB27C7" w:rsidRDefault="00BB27C7" w:rsidP="00BB27C7">
      <w:pPr>
        <w:numPr>
          <w:ilvl w:val="0"/>
          <w:numId w:val="7"/>
        </w:numPr>
        <w:spacing w:line="360" w:lineRule="auto"/>
        <w:jc w:val="both"/>
        <w:rPr>
          <w:rFonts w:cs="Times New Roman"/>
          <w:bCs/>
          <w:color w:val="auto"/>
          <w:szCs w:val="28"/>
        </w:rPr>
      </w:pPr>
      <w:r w:rsidRPr="00BB27C7">
        <w:rPr>
          <w:rFonts w:cs="Times New Roman"/>
          <w:bCs/>
          <w:color w:val="auto"/>
          <w:szCs w:val="28"/>
        </w:rPr>
        <w:t>стратегическото позициониране на дестинацията на националния и международния пазар;</w:t>
      </w:r>
    </w:p>
    <w:p w:rsidR="00BB27C7" w:rsidRPr="00BB27C7" w:rsidRDefault="00BB27C7" w:rsidP="00BB27C7">
      <w:pPr>
        <w:numPr>
          <w:ilvl w:val="0"/>
          <w:numId w:val="7"/>
        </w:numPr>
        <w:spacing w:line="360" w:lineRule="auto"/>
        <w:jc w:val="both"/>
        <w:rPr>
          <w:rFonts w:cs="Times New Roman"/>
          <w:bCs/>
          <w:color w:val="auto"/>
          <w:szCs w:val="28"/>
        </w:rPr>
      </w:pPr>
      <w:r w:rsidRPr="00BB27C7">
        <w:rPr>
          <w:rFonts w:cs="Times New Roman"/>
          <w:bCs/>
          <w:color w:val="auto"/>
          <w:szCs w:val="28"/>
        </w:rPr>
        <w:t>разработването и внедряването на иновационни маркетингови кампании;</w:t>
      </w:r>
    </w:p>
    <w:p w:rsidR="00BB27C7" w:rsidRPr="00BB27C7" w:rsidRDefault="00BB27C7" w:rsidP="00BB27C7">
      <w:pPr>
        <w:numPr>
          <w:ilvl w:val="0"/>
          <w:numId w:val="7"/>
        </w:numPr>
        <w:spacing w:line="360" w:lineRule="auto"/>
        <w:jc w:val="both"/>
        <w:rPr>
          <w:rFonts w:cs="Times New Roman"/>
          <w:bCs/>
          <w:color w:val="auto"/>
          <w:szCs w:val="28"/>
        </w:rPr>
      </w:pPr>
      <w:r w:rsidRPr="00BB27C7">
        <w:rPr>
          <w:rFonts w:cs="Times New Roman"/>
          <w:bCs/>
          <w:color w:val="auto"/>
          <w:szCs w:val="28"/>
        </w:rPr>
        <w:t>наблюдението на пазарните тенденции и адаптирането на туристическото предлагане;</w:t>
      </w:r>
    </w:p>
    <w:p w:rsidR="00BB27C7" w:rsidRPr="00BB27C7" w:rsidRDefault="00BB27C7" w:rsidP="00BB27C7">
      <w:pPr>
        <w:numPr>
          <w:ilvl w:val="0"/>
          <w:numId w:val="7"/>
        </w:numPr>
        <w:spacing w:line="360" w:lineRule="auto"/>
        <w:jc w:val="both"/>
        <w:rPr>
          <w:rFonts w:cs="Times New Roman"/>
          <w:bCs/>
          <w:color w:val="auto"/>
          <w:szCs w:val="28"/>
        </w:rPr>
      </w:pPr>
      <w:r w:rsidRPr="00BB27C7">
        <w:rPr>
          <w:rFonts w:cs="Times New Roman"/>
          <w:bCs/>
          <w:color w:val="auto"/>
          <w:szCs w:val="28"/>
        </w:rPr>
        <w:t>координацията на партньорства и публично-частни инициативи.</w:t>
      </w:r>
    </w:p>
    <w:p w:rsidR="00BB27C7" w:rsidRDefault="00BE00BA" w:rsidP="00BB27C7">
      <w:pPr>
        <w:spacing w:line="360" w:lineRule="auto"/>
        <w:jc w:val="both"/>
        <w:rPr>
          <w:rFonts w:cs="Times New Roman"/>
          <w:bCs/>
          <w:color w:val="auto"/>
          <w:szCs w:val="28"/>
          <w:lang w:val="bg-BG"/>
        </w:rPr>
      </w:pPr>
      <w:r>
        <w:rPr>
          <w:rFonts w:cs="Times New Roman"/>
          <w:bCs/>
          <w:color w:val="auto"/>
          <w:szCs w:val="28"/>
        </w:rPr>
        <w:t>Пример</w:t>
      </w:r>
      <w:r>
        <w:rPr>
          <w:rFonts w:cs="Times New Roman"/>
          <w:bCs/>
          <w:color w:val="auto"/>
          <w:szCs w:val="28"/>
          <w:lang w:val="bg-BG"/>
        </w:rPr>
        <w:t xml:space="preserve"> ьа такава са </w:t>
      </w:r>
      <w:r w:rsidR="00BB27C7" w:rsidRPr="00BB27C7">
        <w:rPr>
          <w:rFonts w:cs="Times New Roman"/>
          <w:b/>
          <w:bCs/>
          <w:color w:val="auto"/>
          <w:szCs w:val="28"/>
        </w:rPr>
        <w:t>VisitScotland</w:t>
      </w:r>
      <w:r w:rsidR="00BB27C7" w:rsidRPr="00BB27C7">
        <w:rPr>
          <w:rFonts w:cs="Times New Roman"/>
          <w:bCs/>
          <w:color w:val="auto"/>
          <w:szCs w:val="28"/>
        </w:rPr>
        <w:t xml:space="preserve"> внедрява платформа за виртуална реалност, позволяваща на потенциалните туристи да „посетят“ забележителности онлайн, преди да планират пътуването си. Това е иновация, която комбинира технологични и маркетингови елементи, управлявана централно от DMO.</w:t>
      </w:r>
    </w:p>
    <w:p w:rsidR="00BE00BA" w:rsidRPr="00BB27C7" w:rsidRDefault="00BE00BA" w:rsidP="00BB27C7">
      <w:pPr>
        <w:spacing w:line="360" w:lineRule="auto"/>
        <w:jc w:val="both"/>
        <w:rPr>
          <w:rFonts w:cs="Times New Roman"/>
          <w:bCs/>
          <w:color w:val="auto"/>
          <w:szCs w:val="28"/>
          <w:lang w:val="bg-BG"/>
        </w:rPr>
      </w:pPr>
    </w:p>
    <w:p w:rsidR="00BB27C7" w:rsidRPr="00BB27C7" w:rsidRDefault="00BB27C7" w:rsidP="00BB27C7">
      <w:pPr>
        <w:spacing w:line="360" w:lineRule="auto"/>
        <w:jc w:val="both"/>
        <w:rPr>
          <w:rFonts w:cs="Times New Roman"/>
          <w:b/>
          <w:bCs/>
          <w:color w:val="auto"/>
          <w:szCs w:val="28"/>
          <w:lang w:val="bg-BG"/>
        </w:rPr>
      </w:pPr>
      <w:r w:rsidRPr="00BB27C7">
        <w:rPr>
          <w:rFonts w:cs="Times New Roman"/>
          <w:b/>
          <w:bCs/>
          <w:color w:val="auto"/>
          <w:szCs w:val="28"/>
        </w:rPr>
        <w:lastRenderedPageBreak/>
        <w:t xml:space="preserve"> Модели за иновации на ниво дестинация</w:t>
      </w:r>
      <w:r w:rsidRPr="00BB27C7">
        <w:rPr>
          <w:rFonts w:cs="Times New Roman"/>
          <w:b/>
          <w:bCs/>
          <w:color w:val="auto"/>
          <w:szCs w:val="28"/>
          <w:lang w:val="bg-BG"/>
        </w:rPr>
        <w:t>:</w:t>
      </w:r>
    </w:p>
    <w:p w:rsidR="00BB27C7" w:rsidRPr="00BB27C7" w:rsidRDefault="00BB27C7" w:rsidP="00BB27C7">
      <w:pPr>
        <w:spacing w:line="360" w:lineRule="auto"/>
        <w:jc w:val="both"/>
        <w:rPr>
          <w:rFonts w:cs="Times New Roman"/>
          <w:bCs/>
          <w:i/>
          <w:iCs/>
          <w:color w:val="auto"/>
          <w:szCs w:val="28"/>
        </w:rPr>
      </w:pPr>
      <w:r w:rsidRPr="00BB27C7">
        <w:rPr>
          <w:rFonts w:cs="Times New Roman"/>
          <w:bCs/>
          <w:i/>
          <w:iCs/>
          <w:color w:val="auto"/>
          <w:szCs w:val="28"/>
          <w:lang w:val="bg-BG"/>
        </w:rPr>
        <w:t>-</w:t>
      </w:r>
      <w:r w:rsidRPr="00BB27C7">
        <w:rPr>
          <w:rFonts w:cs="Times New Roman"/>
          <w:bCs/>
          <w:i/>
          <w:iCs/>
          <w:color w:val="auto"/>
          <w:szCs w:val="28"/>
        </w:rPr>
        <w:t>Модел на UNWTO за управление на иновациите в дестинации</w:t>
      </w:r>
      <w:bookmarkStart w:id="13" w:name="_Hlk206521092"/>
      <w:r w:rsidRPr="00BB27C7">
        <w:rPr>
          <w:rFonts w:cs="Times New Roman"/>
          <w:bCs/>
          <w:i/>
          <w:iCs/>
          <w:color w:val="auto"/>
          <w:szCs w:val="28"/>
          <w:vertAlign w:val="superscript"/>
          <w:lang w:val="ru-RU"/>
        </w:rPr>
        <w:footnoteReference w:id="272"/>
      </w:r>
      <w:bookmarkEnd w:id="13"/>
    </w:p>
    <w:p w:rsidR="00BB27C7" w:rsidRPr="00BB27C7" w:rsidRDefault="00BB27C7" w:rsidP="00BB27C7">
      <w:pPr>
        <w:spacing w:line="360" w:lineRule="auto"/>
        <w:jc w:val="both"/>
        <w:rPr>
          <w:rFonts w:cs="Times New Roman"/>
          <w:bCs/>
          <w:color w:val="auto"/>
          <w:szCs w:val="28"/>
        </w:rPr>
      </w:pPr>
      <w:r w:rsidRPr="00BB27C7">
        <w:rPr>
          <w:rFonts w:cs="Times New Roman"/>
          <w:bCs/>
          <w:color w:val="auto"/>
          <w:szCs w:val="28"/>
        </w:rPr>
        <w:t>Съгласно UNWTO иновационният процес в дестинациите включва пет основни етапа:</w:t>
      </w:r>
    </w:p>
    <w:p w:rsidR="00BB27C7" w:rsidRPr="00BB27C7" w:rsidRDefault="00BB27C7" w:rsidP="00BB27C7">
      <w:pPr>
        <w:numPr>
          <w:ilvl w:val="0"/>
          <w:numId w:val="8"/>
        </w:numPr>
        <w:spacing w:line="360" w:lineRule="auto"/>
        <w:jc w:val="both"/>
        <w:rPr>
          <w:rFonts w:cs="Times New Roman"/>
          <w:bCs/>
          <w:color w:val="auto"/>
          <w:szCs w:val="28"/>
        </w:rPr>
      </w:pPr>
      <w:r w:rsidRPr="00BB27C7">
        <w:rPr>
          <w:rFonts w:cs="Times New Roman"/>
          <w:bCs/>
          <w:color w:val="auto"/>
          <w:szCs w:val="28"/>
        </w:rPr>
        <w:t>Анализ на средата – изследване на пазарните тенденции, конкурентите и туристическите потоци;</w:t>
      </w:r>
    </w:p>
    <w:p w:rsidR="00BB27C7" w:rsidRPr="00BB27C7" w:rsidRDefault="00BB27C7" w:rsidP="00BB27C7">
      <w:pPr>
        <w:numPr>
          <w:ilvl w:val="0"/>
          <w:numId w:val="8"/>
        </w:numPr>
        <w:spacing w:line="360" w:lineRule="auto"/>
        <w:jc w:val="both"/>
        <w:rPr>
          <w:rFonts w:cs="Times New Roman"/>
          <w:bCs/>
          <w:color w:val="auto"/>
          <w:szCs w:val="28"/>
        </w:rPr>
      </w:pPr>
      <w:r w:rsidRPr="00BB27C7">
        <w:rPr>
          <w:rFonts w:cs="Times New Roman"/>
          <w:bCs/>
          <w:color w:val="auto"/>
          <w:szCs w:val="28"/>
        </w:rPr>
        <w:t>Генериране на идеи – включване на местната общност, бизнеса и туристите в процеса;</w:t>
      </w:r>
    </w:p>
    <w:p w:rsidR="00BB27C7" w:rsidRPr="00BB27C7" w:rsidRDefault="00BB27C7" w:rsidP="00BB27C7">
      <w:pPr>
        <w:numPr>
          <w:ilvl w:val="0"/>
          <w:numId w:val="8"/>
        </w:numPr>
        <w:spacing w:line="360" w:lineRule="auto"/>
        <w:jc w:val="both"/>
        <w:rPr>
          <w:rFonts w:cs="Times New Roman"/>
          <w:bCs/>
          <w:color w:val="auto"/>
          <w:szCs w:val="28"/>
        </w:rPr>
      </w:pPr>
      <w:r w:rsidRPr="00BB27C7">
        <w:rPr>
          <w:rFonts w:cs="Times New Roman"/>
          <w:bCs/>
          <w:color w:val="auto"/>
          <w:szCs w:val="28"/>
        </w:rPr>
        <w:t>Разработване на концепции – структуриране на идеи в реалистични проекти;</w:t>
      </w:r>
    </w:p>
    <w:p w:rsidR="00BB27C7" w:rsidRPr="00BB27C7" w:rsidRDefault="00BB27C7" w:rsidP="00BB27C7">
      <w:pPr>
        <w:numPr>
          <w:ilvl w:val="0"/>
          <w:numId w:val="8"/>
        </w:numPr>
        <w:spacing w:line="360" w:lineRule="auto"/>
        <w:jc w:val="both"/>
        <w:rPr>
          <w:rFonts w:cs="Times New Roman"/>
          <w:bCs/>
          <w:color w:val="auto"/>
          <w:szCs w:val="28"/>
        </w:rPr>
      </w:pPr>
      <w:r w:rsidRPr="00BB27C7">
        <w:rPr>
          <w:rFonts w:cs="Times New Roman"/>
          <w:bCs/>
          <w:color w:val="auto"/>
          <w:szCs w:val="28"/>
        </w:rPr>
        <w:t>Внедряване – интеграция на иновациите в маркетинговата и продуктовата стратегия;</w:t>
      </w:r>
    </w:p>
    <w:p w:rsidR="00BB27C7" w:rsidRPr="00BB27C7" w:rsidRDefault="00BB27C7" w:rsidP="00BB27C7">
      <w:pPr>
        <w:numPr>
          <w:ilvl w:val="0"/>
          <w:numId w:val="8"/>
        </w:numPr>
        <w:spacing w:line="360" w:lineRule="auto"/>
        <w:jc w:val="both"/>
        <w:rPr>
          <w:rFonts w:cs="Times New Roman"/>
          <w:bCs/>
          <w:color w:val="auto"/>
          <w:szCs w:val="28"/>
        </w:rPr>
      </w:pPr>
      <w:r w:rsidRPr="00BB27C7">
        <w:rPr>
          <w:rFonts w:cs="Times New Roman"/>
          <w:bCs/>
          <w:color w:val="auto"/>
          <w:szCs w:val="28"/>
        </w:rPr>
        <w:t>Оценка и оптимизация – измерване на ефективността и корекция при необходимост.</w:t>
      </w:r>
    </w:p>
    <w:p w:rsidR="00BB27C7" w:rsidRPr="00BB27C7" w:rsidRDefault="00BB27C7" w:rsidP="00BB27C7">
      <w:pPr>
        <w:spacing w:line="360" w:lineRule="auto"/>
        <w:jc w:val="both"/>
        <w:rPr>
          <w:rFonts w:cs="Times New Roman"/>
          <w:bCs/>
          <w:i/>
          <w:iCs/>
          <w:color w:val="auto"/>
          <w:szCs w:val="28"/>
        </w:rPr>
      </w:pPr>
      <w:r w:rsidRPr="00BB27C7">
        <w:rPr>
          <w:rFonts w:cs="Times New Roman"/>
          <w:bCs/>
          <w:i/>
          <w:iCs/>
          <w:color w:val="auto"/>
          <w:szCs w:val="28"/>
          <w:lang w:val="bg-BG"/>
        </w:rPr>
        <w:t>-</w:t>
      </w:r>
      <w:r w:rsidRPr="00BB27C7">
        <w:rPr>
          <w:rFonts w:cs="Times New Roman"/>
          <w:bCs/>
          <w:i/>
          <w:iCs/>
          <w:color w:val="auto"/>
          <w:szCs w:val="28"/>
        </w:rPr>
        <w:t xml:space="preserve"> Концепцията за Smart Destinations</w:t>
      </w:r>
    </w:p>
    <w:p w:rsidR="00BB27C7" w:rsidRPr="00BB27C7" w:rsidRDefault="00BB27C7" w:rsidP="00BB27C7">
      <w:pPr>
        <w:spacing w:line="360" w:lineRule="auto"/>
        <w:jc w:val="both"/>
        <w:rPr>
          <w:rFonts w:cs="Times New Roman"/>
          <w:bCs/>
          <w:color w:val="auto"/>
          <w:szCs w:val="28"/>
        </w:rPr>
      </w:pPr>
      <w:r w:rsidRPr="00BB27C7">
        <w:rPr>
          <w:rFonts w:cs="Times New Roman"/>
          <w:bCs/>
          <w:color w:val="auto"/>
          <w:szCs w:val="28"/>
        </w:rPr>
        <w:t xml:space="preserve">Smart Destinations са дестинации, които използват </w:t>
      </w:r>
      <w:r w:rsidRPr="00BB27C7">
        <w:rPr>
          <w:rFonts w:cs="Times New Roman"/>
          <w:b/>
          <w:bCs/>
          <w:color w:val="auto"/>
          <w:szCs w:val="28"/>
        </w:rPr>
        <w:t>интегрирани технологични решения, данни и устойчиви практики</w:t>
      </w:r>
      <w:r w:rsidRPr="00BB27C7">
        <w:rPr>
          <w:rFonts w:cs="Times New Roman"/>
          <w:bCs/>
          <w:color w:val="auto"/>
          <w:szCs w:val="28"/>
        </w:rPr>
        <w:t xml:space="preserve"> за подобряване на конкурентоспособността и преживяването на туристите</w:t>
      </w:r>
      <w:r w:rsidRPr="00BB27C7">
        <w:rPr>
          <w:rFonts w:cs="Times New Roman"/>
          <w:bCs/>
          <w:color w:val="auto"/>
          <w:szCs w:val="28"/>
          <w:lang w:val="bg-BG"/>
        </w:rPr>
        <w:t>.</w:t>
      </w:r>
      <w:r w:rsidRPr="00BB27C7">
        <w:rPr>
          <w:rFonts w:cs="Times New Roman"/>
          <w:bCs/>
          <w:i/>
          <w:iCs/>
          <w:color w:val="auto"/>
          <w:szCs w:val="28"/>
          <w:vertAlign w:val="superscript"/>
          <w:lang w:val="ru-RU"/>
        </w:rPr>
        <w:footnoteReference w:id="273"/>
      </w:r>
      <w:r w:rsidR="00BE00BA">
        <w:rPr>
          <w:rFonts w:cs="Times New Roman"/>
          <w:bCs/>
          <w:color w:val="auto"/>
          <w:szCs w:val="28"/>
        </w:rPr>
        <w:t xml:space="preserve">  </w:t>
      </w:r>
      <w:r w:rsidRPr="00BB27C7">
        <w:rPr>
          <w:rFonts w:cs="Times New Roman"/>
          <w:bCs/>
          <w:color w:val="auto"/>
          <w:szCs w:val="28"/>
        </w:rPr>
        <w:t>Маркетинговият аспект при Smart Destinations включва:</w:t>
      </w:r>
    </w:p>
    <w:p w:rsidR="00BB27C7" w:rsidRPr="00BB27C7" w:rsidRDefault="00BB27C7" w:rsidP="00BB27C7">
      <w:pPr>
        <w:numPr>
          <w:ilvl w:val="0"/>
          <w:numId w:val="9"/>
        </w:numPr>
        <w:spacing w:line="360" w:lineRule="auto"/>
        <w:jc w:val="both"/>
        <w:rPr>
          <w:rFonts w:cs="Times New Roman"/>
          <w:bCs/>
          <w:color w:val="auto"/>
          <w:szCs w:val="28"/>
        </w:rPr>
      </w:pPr>
      <w:r w:rsidRPr="00BB27C7">
        <w:rPr>
          <w:rFonts w:cs="Times New Roman"/>
          <w:bCs/>
          <w:color w:val="auto"/>
          <w:szCs w:val="28"/>
        </w:rPr>
        <w:t>персонализирани оферти на база поведенчески данни;</w:t>
      </w:r>
    </w:p>
    <w:p w:rsidR="00BB27C7" w:rsidRPr="00BB27C7" w:rsidRDefault="00BB27C7" w:rsidP="00BB27C7">
      <w:pPr>
        <w:numPr>
          <w:ilvl w:val="0"/>
          <w:numId w:val="9"/>
        </w:numPr>
        <w:spacing w:line="360" w:lineRule="auto"/>
        <w:jc w:val="both"/>
        <w:rPr>
          <w:rFonts w:cs="Times New Roman"/>
          <w:bCs/>
          <w:color w:val="auto"/>
          <w:szCs w:val="28"/>
        </w:rPr>
      </w:pPr>
      <w:r w:rsidRPr="00BB27C7">
        <w:rPr>
          <w:rFonts w:cs="Times New Roman"/>
          <w:bCs/>
          <w:color w:val="auto"/>
          <w:szCs w:val="28"/>
        </w:rPr>
        <w:t>управление на туристопотока чрез мобилни приложения и IoT технологии;</w:t>
      </w:r>
    </w:p>
    <w:p w:rsidR="00BB27C7" w:rsidRPr="00BB27C7" w:rsidRDefault="00BB27C7" w:rsidP="00BB27C7">
      <w:pPr>
        <w:numPr>
          <w:ilvl w:val="0"/>
          <w:numId w:val="9"/>
        </w:numPr>
        <w:spacing w:line="360" w:lineRule="auto"/>
        <w:jc w:val="both"/>
        <w:rPr>
          <w:rFonts w:cs="Times New Roman"/>
          <w:bCs/>
          <w:color w:val="auto"/>
          <w:szCs w:val="28"/>
        </w:rPr>
      </w:pPr>
      <w:r w:rsidRPr="00BB27C7">
        <w:rPr>
          <w:rFonts w:cs="Times New Roman"/>
          <w:bCs/>
          <w:color w:val="auto"/>
          <w:szCs w:val="28"/>
        </w:rPr>
        <w:t>двупосочна комуникация с туристите в реално време.</w:t>
      </w:r>
    </w:p>
    <w:p w:rsidR="00BB27C7" w:rsidRPr="00BB27C7" w:rsidRDefault="00BB27C7" w:rsidP="00BB27C7">
      <w:pPr>
        <w:spacing w:line="360" w:lineRule="auto"/>
        <w:jc w:val="both"/>
        <w:rPr>
          <w:rFonts w:cs="Times New Roman"/>
          <w:bCs/>
          <w:color w:val="auto"/>
          <w:szCs w:val="28"/>
        </w:rPr>
      </w:pPr>
      <w:r w:rsidRPr="00BB27C7">
        <w:rPr>
          <w:rFonts w:cs="Times New Roman"/>
          <w:bCs/>
          <w:color w:val="auto"/>
          <w:szCs w:val="28"/>
        </w:rPr>
        <w:t xml:space="preserve">Пример: </w:t>
      </w:r>
      <w:r w:rsidRPr="00BB27C7">
        <w:rPr>
          <w:rFonts w:cs="Times New Roman"/>
          <w:b/>
          <w:bCs/>
          <w:color w:val="auto"/>
          <w:szCs w:val="28"/>
        </w:rPr>
        <w:t>Валенсия, Испания</w:t>
      </w:r>
      <w:r w:rsidRPr="00BB27C7">
        <w:rPr>
          <w:rFonts w:cs="Times New Roman"/>
          <w:b/>
          <w:bCs/>
          <w:color w:val="auto"/>
          <w:szCs w:val="28"/>
          <w:lang w:val="bg-BG"/>
        </w:rPr>
        <w:t>,</w:t>
      </w:r>
      <w:r w:rsidRPr="00BB27C7">
        <w:rPr>
          <w:rFonts w:cs="Times New Roman"/>
          <w:bCs/>
          <w:color w:val="auto"/>
          <w:szCs w:val="28"/>
        </w:rPr>
        <w:t xml:space="preserve"> използва Big Data анализ за сегментиране на туристите и таргетиране с персонализирани дигитални реклами.</w:t>
      </w:r>
    </w:p>
    <w:p w:rsidR="00BB27C7" w:rsidRPr="00BB27C7" w:rsidRDefault="00BB27C7" w:rsidP="00BB27C7">
      <w:pPr>
        <w:spacing w:line="360" w:lineRule="auto"/>
        <w:jc w:val="both"/>
        <w:rPr>
          <w:rFonts w:cs="Times New Roman"/>
          <w:bCs/>
          <w:i/>
          <w:iCs/>
          <w:color w:val="auto"/>
          <w:szCs w:val="28"/>
        </w:rPr>
      </w:pPr>
      <w:r w:rsidRPr="00BB27C7">
        <w:rPr>
          <w:rFonts w:cs="Times New Roman"/>
          <w:bCs/>
          <w:i/>
          <w:iCs/>
          <w:color w:val="auto"/>
          <w:szCs w:val="28"/>
          <w:lang w:val="bg-BG"/>
        </w:rPr>
        <w:t xml:space="preserve">- </w:t>
      </w:r>
      <w:r w:rsidRPr="00BB27C7">
        <w:rPr>
          <w:rFonts w:cs="Times New Roman"/>
          <w:bCs/>
          <w:i/>
          <w:iCs/>
          <w:color w:val="auto"/>
          <w:szCs w:val="28"/>
        </w:rPr>
        <w:t>Мрежов модел на иновациите</w:t>
      </w:r>
    </w:p>
    <w:p w:rsidR="00BB27C7" w:rsidRDefault="00BB27C7" w:rsidP="00BB27C7">
      <w:pPr>
        <w:spacing w:line="360" w:lineRule="auto"/>
        <w:jc w:val="both"/>
        <w:rPr>
          <w:rFonts w:cs="Times New Roman"/>
          <w:bCs/>
          <w:color w:val="auto"/>
          <w:szCs w:val="28"/>
        </w:rPr>
      </w:pPr>
      <w:r w:rsidRPr="00BB27C7">
        <w:rPr>
          <w:rFonts w:cs="Times New Roman"/>
          <w:bCs/>
          <w:color w:val="auto"/>
          <w:szCs w:val="28"/>
        </w:rPr>
        <w:t>Този подход разглежда дестинацията като мрежа от взаимосвързани участници, където иновациите се генерират и внедряват чрез партньорства, обмен на знания и съвместни проекти.</w:t>
      </w:r>
      <w:r w:rsidRPr="00BB27C7">
        <w:rPr>
          <w:rFonts w:cs="Times New Roman"/>
          <w:bCs/>
          <w:color w:val="auto"/>
          <w:szCs w:val="28"/>
        </w:rPr>
        <w:br/>
        <w:t>В туризма мрежовият модел е особено ефективен при разработване на маркетингови кампании на регионално ниво, където няколко общини обединяват ресурси за създаване на цялостен туристически продукт.</w:t>
      </w:r>
    </w:p>
    <w:p w:rsidR="00BE00BA" w:rsidRPr="00BB27C7" w:rsidRDefault="00BE00BA" w:rsidP="00BB27C7">
      <w:pPr>
        <w:spacing w:line="360" w:lineRule="auto"/>
        <w:jc w:val="both"/>
        <w:rPr>
          <w:rFonts w:cs="Times New Roman"/>
          <w:bCs/>
          <w:color w:val="auto"/>
          <w:szCs w:val="28"/>
          <w:lang w:val="bg-BG"/>
        </w:rPr>
      </w:pPr>
    </w:p>
    <w:p w:rsidR="00BB27C7" w:rsidRPr="00BE00BA" w:rsidRDefault="00BB27C7" w:rsidP="00BB27C7">
      <w:pPr>
        <w:spacing w:line="360" w:lineRule="auto"/>
        <w:jc w:val="both"/>
        <w:rPr>
          <w:rFonts w:cs="Times New Roman"/>
          <w:b/>
          <w:bCs/>
          <w:color w:val="auto"/>
          <w:szCs w:val="28"/>
        </w:rPr>
      </w:pPr>
      <w:r w:rsidRPr="00BB27C7">
        <w:rPr>
          <w:rFonts w:cs="Times New Roman"/>
          <w:b/>
          <w:bCs/>
          <w:color w:val="auto"/>
          <w:szCs w:val="28"/>
        </w:rPr>
        <w:lastRenderedPageBreak/>
        <w:t xml:space="preserve">Роля на маркетинга </w:t>
      </w:r>
      <w:r w:rsidR="00BE00BA">
        <w:rPr>
          <w:rFonts w:cs="Times New Roman"/>
          <w:b/>
          <w:bCs/>
          <w:color w:val="auto"/>
          <w:szCs w:val="28"/>
        </w:rPr>
        <w:t>в иновациите на ниво дестинация -</w:t>
      </w:r>
      <w:r w:rsidRPr="00BB27C7">
        <w:rPr>
          <w:rFonts w:cs="Times New Roman"/>
          <w:bCs/>
          <w:color w:val="auto"/>
          <w:szCs w:val="28"/>
        </w:rPr>
        <w:t>Маркетингът действа като свързващо звено между иновационния процес и крайния потребител. Без ефективна комуникация и позициониране дори най-добрите иновации могат да останат незабелязани. Според</w:t>
      </w:r>
      <w:r w:rsidRPr="00BB27C7">
        <w:rPr>
          <w:rFonts w:cs="Times New Roman"/>
          <w:bCs/>
          <w:color w:val="auto"/>
          <w:szCs w:val="28"/>
          <w:lang w:val="bg-BG"/>
        </w:rPr>
        <w:t xml:space="preserve"> Димитрова, </w:t>
      </w:r>
      <w:bookmarkStart w:id="14" w:name="_Hlk206521636"/>
      <w:r w:rsidRPr="00BB27C7">
        <w:rPr>
          <w:rFonts w:cs="Times New Roman"/>
          <w:bCs/>
          <w:i/>
          <w:iCs/>
          <w:color w:val="auto"/>
          <w:szCs w:val="28"/>
          <w:vertAlign w:val="superscript"/>
          <w:lang w:val="ru-RU"/>
        </w:rPr>
        <w:footnoteReference w:id="274"/>
      </w:r>
      <w:bookmarkEnd w:id="14"/>
      <w:r w:rsidRPr="00BB27C7">
        <w:rPr>
          <w:rFonts w:cs="Times New Roman"/>
          <w:bCs/>
          <w:color w:val="auto"/>
          <w:szCs w:val="28"/>
        </w:rPr>
        <w:t xml:space="preserve"> иновациите в туризма на ниво дестинация са успешни само ако бъдат преведени на езика на потребителя и интегрирани в бранд идентичността на мястото.</w:t>
      </w:r>
    </w:p>
    <w:p w:rsidR="00BB27C7" w:rsidRPr="00BB27C7" w:rsidRDefault="00BB27C7" w:rsidP="00BB27C7">
      <w:pPr>
        <w:spacing w:line="360" w:lineRule="auto"/>
        <w:jc w:val="both"/>
        <w:rPr>
          <w:rFonts w:cs="Times New Roman"/>
          <w:bCs/>
          <w:color w:val="auto"/>
          <w:szCs w:val="28"/>
        </w:rPr>
      </w:pPr>
      <w:r w:rsidRPr="00BB27C7">
        <w:rPr>
          <w:rFonts w:cs="Times New Roman"/>
          <w:bCs/>
          <w:color w:val="auto"/>
          <w:szCs w:val="28"/>
        </w:rPr>
        <w:t>Основните маркетингови механизми включват:</w:t>
      </w:r>
    </w:p>
    <w:p w:rsidR="00BB27C7" w:rsidRPr="00BB27C7" w:rsidRDefault="00BB27C7" w:rsidP="00BB27C7">
      <w:pPr>
        <w:numPr>
          <w:ilvl w:val="0"/>
          <w:numId w:val="10"/>
        </w:numPr>
        <w:spacing w:line="360" w:lineRule="auto"/>
        <w:jc w:val="both"/>
        <w:rPr>
          <w:rFonts w:cs="Times New Roman"/>
          <w:bCs/>
          <w:color w:val="auto"/>
          <w:szCs w:val="28"/>
        </w:rPr>
      </w:pPr>
      <w:r w:rsidRPr="00BB27C7">
        <w:rPr>
          <w:rFonts w:cs="Times New Roman"/>
          <w:bCs/>
          <w:color w:val="auto"/>
          <w:szCs w:val="28"/>
        </w:rPr>
        <w:t>Storytelling – представяне на автентични истории, които подсилват уникалността на дестинацията;</w:t>
      </w:r>
    </w:p>
    <w:p w:rsidR="00BB27C7" w:rsidRPr="00BB27C7" w:rsidRDefault="00BB27C7" w:rsidP="00BB27C7">
      <w:pPr>
        <w:numPr>
          <w:ilvl w:val="0"/>
          <w:numId w:val="10"/>
        </w:numPr>
        <w:spacing w:line="360" w:lineRule="auto"/>
        <w:jc w:val="both"/>
        <w:rPr>
          <w:rFonts w:cs="Times New Roman"/>
          <w:bCs/>
          <w:color w:val="auto"/>
          <w:szCs w:val="28"/>
        </w:rPr>
      </w:pPr>
      <w:r w:rsidRPr="00BB27C7">
        <w:rPr>
          <w:rFonts w:cs="Times New Roman"/>
          <w:bCs/>
          <w:color w:val="auto"/>
          <w:szCs w:val="28"/>
        </w:rPr>
        <w:t>Multichannel Marketing – използване на комбинация от онлайн и офлайн канали;</w:t>
      </w:r>
    </w:p>
    <w:p w:rsidR="00BB27C7" w:rsidRPr="00BB27C7" w:rsidRDefault="00BB27C7" w:rsidP="00BB27C7">
      <w:pPr>
        <w:numPr>
          <w:ilvl w:val="0"/>
          <w:numId w:val="10"/>
        </w:numPr>
        <w:spacing w:line="360" w:lineRule="auto"/>
        <w:jc w:val="both"/>
        <w:rPr>
          <w:rFonts w:cs="Times New Roman"/>
          <w:bCs/>
          <w:color w:val="auto"/>
          <w:szCs w:val="28"/>
        </w:rPr>
      </w:pPr>
      <w:r w:rsidRPr="00BB27C7">
        <w:rPr>
          <w:rFonts w:cs="Times New Roman"/>
          <w:bCs/>
          <w:color w:val="auto"/>
          <w:szCs w:val="28"/>
        </w:rPr>
        <w:t>Influencer &amp; Content Marketing – привличане на инфлуенсъри и създаване на споделяемо съдържание;</w:t>
      </w:r>
    </w:p>
    <w:p w:rsidR="00BE00BA" w:rsidRPr="00663DAA" w:rsidRDefault="00BB27C7" w:rsidP="00663DAA">
      <w:pPr>
        <w:numPr>
          <w:ilvl w:val="0"/>
          <w:numId w:val="10"/>
        </w:numPr>
        <w:spacing w:line="360" w:lineRule="auto"/>
        <w:jc w:val="both"/>
        <w:rPr>
          <w:rFonts w:cs="Times New Roman"/>
          <w:bCs/>
          <w:color w:val="auto"/>
          <w:szCs w:val="28"/>
        </w:rPr>
      </w:pPr>
      <w:r w:rsidRPr="00BB27C7">
        <w:rPr>
          <w:rFonts w:cs="Times New Roman"/>
          <w:bCs/>
          <w:color w:val="auto"/>
          <w:szCs w:val="28"/>
        </w:rPr>
        <w:t>Experience Marketing – фокус върху емоционалната стойност на преживяването.</w:t>
      </w:r>
    </w:p>
    <w:p w:rsidR="00663DAA" w:rsidRPr="00663DAA" w:rsidRDefault="00663DAA" w:rsidP="00663DAA">
      <w:pPr>
        <w:spacing w:line="360" w:lineRule="auto"/>
        <w:ind w:left="720"/>
        <w:jc w:val="both"/>
        <w:rPr>
          <w:rFonts w:cs="Times New Roman"/>
          <w:bCs/>
          <w:color w:val="auto"/>
          <w:szCs w:val="28"/>
        </w:rPr>
      </w:pPr>
    </w:p>
    <w:p w:rsidR="00BB27C7" w:rsidRPr="00BB27C7" w:rsidRDefault="00BB27C7" w:rsidP="00BB27C7">
      <w:pPr>
        <w:spacing w:line="360" w:lineRule="auto"/>
        <w:jc w:val="both"/>
        <w:rPr>
          <w:rFonts w:cs="Times New Roman"/>
          <w:b/>
          <w:bCs/>
          <w:color w:val="auto"/>
          <w:szCs w:val="28"/>
        </w:rPr>
      </w:pPr>
      <w:r w:rsidRPr="00BB27C7">
        <w:rPr>
          <w:rFonts w:cs="Times New Roman"/>
          <w:b/>
          <w:bCs/>
          <w:color w:val="auto"/>
          <w:szCs w:val="28"/>
        </w:rPr>
        <w:t>Видове маркетингови иновации на ниво дестинация</w:t>
      </w:r>
    </w:p>
    <w:p w:rsidR="00BB27C7" w:rsidRPr="00BB27C7" w:rsidRDefault="00BB27C7" w:rsidP="00BB27C7">
      <w:pPr>
        <w:spacing w:line="360" w:lineRule="auto"/>
        <w:jc w:val="both"/>
        <w:rPr>
          <w:rFonts w:cs="Times New Roman"/>
          <w:bCs/>
          <w:color w:val="auto"/>
          <w:szCs w:val="28"/>
        </w:rPr>
      </w:pPr>
      <w:r w:rsidRPr="00BB27C7">
        <w:rPr>
          <w:rFonts w:cs="Times New Roman"/>
          <w:bCs/>
          <w:color w:val="auto"/>
          <w:szCs w:val="28"/>
        </w:rPr>
        <w:t>Маркетинговите иновации в туризма на ниво дестинация могат да бъдат групирани в няколко основни категории. Всяка от тях обхваща различен набор от инструменти и подходи, които работят в синергия за постигане на по-голяма разпознаваемост, привлекателност и конкурентоспособност на туристическото място.</w:t>
      </w:r>
    </w:p>
    <w:p w:rsidR="00BB27C7" w:rsidRPr="00BB27C7" w:rsidRDefault="00BB27C7" w:rsidP="00BB27C7">
      <w:pPr>
        <w:spacing w:line="360" w:lineRule="auto"/>
        <w:jc w:val="both"/>
        <w:rPr>
          <w:rFonts w:cs="Times New Roman"/>
          <w:bCs/>
          <w:color w:val="auto"/>
          <w:szCs w:val="28"/>
        </w:rPr>
      </w:pPr>
      <w:r w:rsidRPr="00BB27C7">
        <w:rPr>
          <w:rFonts w:cs="Times New Roman"/>
          <w:bCs/>
          <w:i/>
          <w:iCs/>
          <w:color w:val="auto"/>
          <w:szCs w:val="28"/>
          <w:lang w:val="bg-BG"/>
        </w:rPr>
        <w:t>-</w:t>
      </w:r>
      <w:r w:rsidRPr="00BB27C7">
        <w:rPr>
          <w:rFonts w:cs="Times New Roman"/>
          <w:bCs/>
          <w:i/>
          <w:iCs/>
          <w:color w:val="auto"/>
          <w:szCs w:val="28"/>
        </w:rPr>
        <w:t xml:space="preserve"> Продуктови маркетингови иновации</w:t>
      </w:r>
    </w:p>
    <w:p w:rsidR="00BB27C7" w:rsidRPr="00BB27C7" w:rsidRDefault="00BB27C7" w:rsidP="00BB27C7">
      <w:pPr>
        <w:spacing w:line="360" w:lineRule="auto"/>
        <w:jc w:val="both"/>
        <w:rPr>
          <w:rFonts w:cs="Times New Roman"/>
          <w:bCs/>
          <w:color w:val="auto"/>
          <w:szCs w:val="28"/>
        </w:rPr>
      </w:pPr>
      <w:r w:rsidRPr="00BB27C7">
        <w:rPr>
          <w:rFonts w:cs="Times New Roman"/>
          <w:bCs/>
          <w:color w:val="auto"/>
          <w:szCs w:val="28"/>
        </w:rPr>
        <w:t>Продуктовите маркетингови иновации са насочени към създаване или модифициране на туристическия продукт на дестинацията с цел да се отговори на новите нужди на пазара. Те често включват интегриране на културни, природни и събитийни елементи в пакетни предложения, които са уникални за съответното място.</w:t>
      </w:r>
    </w:p>
    <w:p w:rsidR="00BB27C7" w:rsidRPr="00BE00BA" w:rsidRDefault="00BB27C7" w:rsidP="00BB27C7">
      <w:pPr>
        <w:spacing w:line="360" w:lineRule="auto"/>
        <w:jc w:val="both"/>
        <w:rPr>
          <w:rFonts w:cs="Times New Roman"/>
          <w:bCs/>
          <w:color w:val="auto"/>
          <w:szCs w:val="28"/>
        </w:rPr>
      </w:pPr>
      <w:r w:rsidRPr="00BE00BA">
        <w:rPr>
          <w:rFonts w:cs="Times New Roman"/>
          <w:bCs/>
          <w:color w:val="auto"/>
          <w:szCs w:val="28"/>
        </w:rPr>
        <w:t>Примери за подходи:</w:t>
      </w:r>
    </w:p>
    <w:p w:rsidR="00BB27C7" w:rsidRPr="00BB27C7" w:rsidRDefault="00BB27C7" w:rsidP="00BB27C7">
      <w:pPr>
        <w:numPr>
          <w:ilvl w:val="0"/>
          <w:numId w:val="11"/>
        </w:numPr>
        <w:spacing w:line="360" w:lineRule="auto"/>
        <w:jc w:val="both"/>
        <w:rPr>
          <w:rFonts w:cs="Times New Roman"/>
          <w:bCs/>
          <w:color w:val="auto"/>
          <w:szCs w:val="28"/>
        </w:rPr>
      </w:pPr>
      <w:r w:rsidRPr="00BB27C7">
        <w:rPr>
          <w:rFonts w:cs="Times New Roman"/>
          <w:bCs/>
          <w:color w:val="auto"/>
          <w:szCs w:val="28"/>
        </w:rPr>
        <w:t>Създаване на тематични маршрути (винени, кулинарни, исторически, екопътеки);</w:t>
      </w:r>
    </w:p>
    <w:p w:rsidR="00BB27C7" w:rsidRPr="00BB27C7" w:rsidRDefault="00BB27C7" w:rsidP="00BB27C7">
      <w:pPr>
        <w:numPr>
          <w:ilvl w:val="0"/>
          <w:numId w:val="11"/>
        </w:numPr>
        <w:spacing w:line="360" w:lineRule="auto"/>
        <w:jc w:val="both"/>
        <w:rPr>
          <w:rFonts w:cs="Times New Roman"/>
          <w:bCs/>
          <w:color w:val="auto"/>
          <w:szCs w:val="28"/>
        </w:rPr>
      </w:pPr>
      <w:r w:rsidRPr="00BB27C7">
        <w:rPr>
          <w:rFonts w:cs="Times New Roman"/>
          <w:bCs/>
          <w:color w:val="auto"/>
          <w:szCs w:val="28"/>
        </w:rPr>
        <w:t>Обогатяване на съществуващи атракции с нови функции (интерактивни музеи, VR турове на културни обекти);</w:t>
      </w:r>
    </w:p>
    <w:p w:rsidR="00BB27C7" w:rsidRPr="00BB27C7" w:rsidRDefault="00BB27C7" w:rsidP="00BB27C7">
      <w:pPr>
        <w:numPr>
          <w:ilvl w:val="0"/>
          <w:numId w:val="11"/>
        </w:numPr>
        <w:spacing w:line="360" w:lineRule="auto"/>
        <w:jc w:val="both"/>
        <w:rPr>
          <w:rFonts w:cs="Times New Roman"/>
          <w:bCs/>
          <w:color w:val="auto"/>
          <w:szCs w:val="28"/>
        </w:rPr>
      </w:pPr>
      <w:r w:rsidRPr="00BB27C7">
        <w:rPr>
          <w:rFonts w:cs="Times New Roman"/>
          <w:bCs/>
          <w:color w:val="auto"/>
          <w:szCs w:val="28"/>
        </w:rPr>
        <w:t>Разработване на специализирани продукти за нишови сегменти (медицински туризъм, туризъм за дигитални номади).</w:t>
      </w:r>
    </w:p>
    <w:p w:rsidR="00BE00BA" w:rsidRPr="00BE00BA" w:rsidRDefault="00BB27C7" w:rsidP="00BE00BA">
      <w:pPr>
        <w:spacing w:line="360" w:lineRule="auto"/>
        <w:jc w:val="both"/>
        <w:rPr>
          <w:rFonts w:cs="Times New Roman"/>
          <w:bCs/>
          <w:i/>
          <w:iCs/>
          <w:color w:val="auto"/>
          <w:szCs w:val="28"/>
        </w:rPr>
      </w:pPr>
      <w:r w:rsidRPr="00BB27C7">
        <w:rPr>
          <w:rFonts w:cs="Times New Roman"/>
          <w:bCs/>
          <w:i/>
          <w:iCs/>
          <w:color w:val="auto"/>
          <w:szCs w:val="28"/>
          <w:lang w:val="bg-BG"/>
        </w:rPr>
        <w:lastRenderedPageBreak/>
        <w:t>-</w:t>
      </w:r>
      <w:r w:rsidRPr="00BB27C7">
        <w:rPr>
          <w:rFonts w:cs="Times New Roman"/>
          <w:bCs/>
          <w:i/>
          <w:iCs/>
          <w:color w:val="auto"/>
          <w:szCs w:val="28"/>
        </w:rPr>
        <w:t xml:space="preserve"> Технологични маркетингови иновации</w:t>
      </w:r>
      <w:r w:rsidR="00BE00BA">
        <w:rPr>
          <w:rFonts w:cs="Times New Roman"/>
          <w:bCs/>
          <w:i/>
          <w:iCs/>
          <w:color w:val="auto"/>
          <w:szCs w:val="28"/>
        </w:rPr>
        <w:t xml:space="preserve">- </w:t>
      </w:r>
      <w:r w:rsidR="00BE00BA" w:rsidRPr="00BE00BA">
        <w:rPr>
          <w:rFonts w:cs="Times New Roman"/>
          <w:bCs/>
          <w:color w:val="auto"/>
          <w:szCs w:val="28"/>
        </w:rPr>
        <w:t>Подобни иновации променят не само начина, по който туристическите организации представят себе си, но и начина, по който туристът взаимодейства с дестинацията. Сред най-разпространените решения се открояват мобилните приложения за туристическа навигация и персонализирани препоръки, използването на VR/AR технологии за предварително „преживяване“ на дестинацията, прилагането на Big Data анализ за таргетирани рекламни кампании и прогнозиране на туристопотока, както и интегрирането на изкуствен интелект (AI) като инструмент за маркетингова трансформация</w:t>
      </w:r>
      <w:r w:rsidR="00BE00BA" w:rsidRPr="00BE00BA">
        <w:rPr>
          <w:rFonts w:cs="Times New Roman"/>
          <w:bCs/>
          <w:color w:val="auto"/>
          <w:szCs w:val="28"/>
          <w:vertAlign w:val="superscript"/>
        </w:rPr>
        <w:footnoteReference w:id="275"/>
      </w:r>
      <w:r w:rsidR="00BE00BA" w:rsidRPr="00BE00BA">
        <w:rPr>
          <w:rFonts w:cs="Times New Roman"/>
          <w:bCs/>
          <w:color w:val="auto"/>
          <w:szCs w:val="28"/>
        </w:rPr>
        <w:t>.</w:t>
      </w:r>
    </w:p>
    <w:p w:rsidR="00BE00BA" w:rsidRPr="00BE00BA" w:rsidRDefault="00BE00BA" w:rsidP="00BE00BA">
      <w:pPr>
        <w:spacing w:line="360" w:lineRule="auto"/>
        <w:jc w:val="both"/>
        <w:rPr>
          <w:rFonts w:cs="Times New Roman"/>
          <w:bCs/>
          <w:color w:val="auto"/>
          <w:szCs w:val="28"/>
        </w:rPr>
      </w:pPr>
      <w:r w:rsidRPr="00BE00BA">
        <w:rPr>
          <w:rFonts w:cs="Times New Roman"/>
          <w:bCs/>
          <w:color w:val="auto"/>
          <w:szCs w:val="28"/>
        </w:rPr>
        <w:t>В последните години изкуственият интелект (AI) се превърна не просто в технологична новост, а в стратегически фактор за управление на маркетинговите процеси. Той позволява постигане на по-висока персонализация на съдържанието, оптимизация на рекламните разходи и подобряване на обслужването чрез автоматизация. Персонализираните препоръки, генерирани от AI алгоритми, анализират поведението на потребителите – техните търсения, резервации и предпочитания – и предлагат маршрути и събития, които максимално съответстват на индивидуалните им интереси. В този контекст ролята на маркетинговия мениджмънт се измества от класическото промотиране към интелигентно управление на потребителските данни</w:t>
      </w:r>
      <w:r w:rsidRPr="00BE00BA">
        <w:rPr>
          <w:rFonts w:cs="Times New Roman"/>
          <w:bCs/>
          <w:color w:val="auto"/>
          <w:szCs w:val="28"/>
          <w:vertAlign w:val="superscript"/>
        </w:rPr>
        <w:footnoteReference w:id="276"/>
      </w:r>
      <w:r w:rsidRPr="00BE00BA">
        <w:rPr>
          <w:rFonts w:cs="Times New Roman"/>
          <w:bCs/>
          <w:color w:val="auto"/>
          <w:szCs w:val="28"/>
        </w:rPr>
        <w:t>.</w:t>
      </w:r>
    </w:p>
    <w:p w:rsidR="00BE00BA" w:rsidRPr="00BE00BA" w:rsidRDefault="00BE00BA" w:rsidP="00BE00BA">
      <w:pPr>
        <w:spacing w:line="360" w:lineRule="auto"/>
        <w:jc w:val="both"/>
        <w:rPr>
          <w:rFonts w:cs="Times New Roman"/>
          <w:bCs/>
          <w:color w:val="auto"/>
          <w:szCs w:val="28"/>
          <w:lang w:val="bg-BG"/>
        </w:rPr>
      </w:pPr>
      <w:r w:rsidRPr="00BE00BA">
        <w:rPr>
          <w:rFonts w:cs="Times New Roman"/>
          <w:bCs/>
          <w:color w:val="auto"/>
          <w:szCs w:val="28"/>
        </w:rPr>
        <w:t>Примерите с Visit Dubai и Амстердам илюстрират именно тази трансформация. В първия случай AI се използва за динамична персонализация на съдържанието на уебсайта според географския произход и интересите на посетителя, докато Амстердам прилага изкуствен интелект за прогнозиране на туристопотока и насочване на публиката към по-слабо натоварени зони – пример за устойчиво управление на свръхтуризма. Тези подходи потвърждават, че иновациите са ефективни само когато се съчетаят с ясно дефинирана управленска стратегия и разбирателство между маркетинговите и институционалните актьори</w:t>
      </w:r>
      <w:r w:rsidRPr="00BE00BA">
        <w:rPr>
          <w:rFonts w:cs="Times New Roman"/>
          <w:bCs/>
          <w:color w:val="auto"/>
          <w:szCs w:val="28"/>
          <w:lang w:val="bg-BG"/>
        </w:rPr>
        <w:t>.</w:t>
      </w:r>
    </w:p>
    <w:p w:rsidR="00BB27C7" w:rsidRPr="00BB27C7" w:rsidRDefault="00BE00BA" w:rsidP="00BB27C7">
      <w:pPr>
        <w:spacing w:line="360" w:lineRule="auto"/>
        <w:jc w:val="both"/>
        <w:rPr>
          <w:rFonts w:cs="Times New Roman"/>
          <w:bCs/>
          <w:color w:val="auto"/>
          <w:szCs w:val="28"/>
        </w:rPr>
      </w:pPr>
      <w:r w:rsidRPr="00BE00BA">
        <w:rPr>
          <w:rFonts w:cs="Times New Roman"/>
          <w:bCs/>
          <w:color w:val="auto"/>
          <w:szCs w:val="28"/>
        </w:rPr>
        <w:t>В българския контекст прилагането на подобни решения все още е фрагментирано, но се наблюдава нарастваща готовност на местните дестинации да използват AI инструменти за събиране и анализ на данни, което е важна предпоставка за бъдещо стратегическо развитие</w:t>
      </w:r>
      <w:r w:rsidRPr="00BE00BA">
        <w:rPr>
          <w:rFonts w:cs="Times New Roman"/>
          <w:bCs/>
          <w:color w:val="auto"/>
          <w:szCs w:val="28"/>
          <w:vertAlign w:val="superscript"/>
        </w:rPr>
        <w:footnoteReference w:id="277"/>
      </w:r>
      <w:r w:rsidRPr="00BE00BA">
        <w:rPr>
          <w:rFonts w:cs="Times New Roman"/>
          <w:bCs/>
          <w:color w:val="auto"/>
          <w:szCs w:val="28"/>
        </w:rPr>
        <w:t>.</w:t>
      </w:r>
    </w:p>
    <w:p w:rsidR="00BB27C7" w:rsidRPr="00BE00BA" w:rsidRDefault="00BE00BA" w:rsidP="00BB27C7">
      <w:pPr>
        <w:spacing w:line="360" w:lineRule="auto"/>
        <w:jc w:val="both"/>
        <w:rPr>
          <w:rFonts w:cs="Times New Roman"/>
          <w:bCs/>
          <w:i/>
          <w:iCs/>
          <w:color w:val="auto"/>
          <w:szCs w:val="28"/>
        </w:rPr>
      </w:pPr>
      <w:r>
        <w:rPr>
          <w:rFonts w:cs="Times New Roman"/>
          <w:bCs/>
          <w:i/>
          <w:iCs/>
          <w:color w:val="auto"/>
          <w:szCs w:val="28"/>
        </w:rPr>
        <w:t>-</w:t>
      </w:r>
      <w:r w:rsidR="00BB27C7" w:rsidRPr="00BE00BA">
        <w:rPr>
          <w:rFonts w:cs="Times New Roman"/>
          <w:bCs/>
          <w:i/>
          <w:iCs/>
          <w:color w:val="auto"/>
          <w:szCs w:val="28"/>
        </w:rPr>
        <w:t>Организационни маркетингови иновации</w:t>
      </w:r>
      <w:r>
        <w:rPr>
          <w:rFonts w:cs="Times New Roman"/>
          <w:bCs/>
          <w:i/>
          <w:iCs/>
          <w:color w:val="auto"/>
          <w:szCs w:val="28"/>
        </w:rPr>
        <w:t xml:space="preserve">- </w:t>
      </w:r>
      <w:r w:rsidR="00BB27C7" w:rsidRPr="00BB27C7">
        <w:rPr>
          <w:rFonts w:cs="Times New Roman"/>
          <w:bCs/>
          <w:color w:val="auto"/>
          <w:szCs w:val="28"/>
        </w:rPr>
        <w:t xml:space="preserve">Организационните иновации отразяват новите форми на сътрудничество между публичния и частния сектор, както и между </w:t>
      </w:r>
      <w:r w:rsidR="00BB27C7" w:rsidRPr="00BB27C7">
        <w:rPr>
          <w:rFonts w:cs="Times New Roman"/>
          <w:bCs/>
          <w:color w:val="auto"/>
          <w:szCs w:val="28"/>
        </w:rPr>
        <w:lastRenderedPageBreak/>
        <w:t>различните участници в туристическата екосистема. Сред добрите практики се открояват публично-частните партньорства за съвместни маркетингови кампании, създаването на регионални съюзи за общ бранд (например инициативата „Долината на розите“) и изграждането на дестинационни мениджмънт платформи за споделяне на ресурси и данни.</w:t>
      </w:r>
    </w:p>
    <w:p w:rsidR="00BB27C7" w:rsidRPr="00BB27C7" w:rsidRDefault="00BB27C7" w:rsidP="00BB27C7">
      <w:pPr>
        <w:spacing w:line="360" w:lineRule="auto"/>
        <w:jc w:val="both"/>
        <w:rPr>
          <w:rFonts w:cs="Times New Roman"/>
          <w:bCs/>
          <w:color w:val="auto"/>
          <w:szCs w:val="28"/>
        </w:rPr>
      </w:pPr>
      <w:r w:rsidRPr="00BB27C7">
        <w:rPr>
          <w:rFonts w:cs="Times New Roman"/>
          <w:bCs/>
          <w:color w:val="auto"/>
          <w:szCs w:val="28"/>
        </w:rPr>
        <w:t>Тези примери показват, че ефективното маркетингово управление не може да бъде ограничено в рамките на една организация. То изисква координирани усилия между бизнеса, местните власти и неправителствените структури. Така се формира мрежова система на сътрудничество, която подобрява адаптивността на дестинациите към пазарните промени и кризисните ситуации.</w:t>
      </w:r>
      <w:r w:rsidRPr="00BB27C7">
        <w:rPr>
          <w:rFonts w:cs="Times New Roman"/>
          <w:bCs/>
          <w:color w:val="auto"/>
          <w:szCs w:val="28"/>
          <w:vertAlign w:val="superscript"/>
        </w:rPr>
        <w:footnoteReference w:id="278"/>
      </w:r>
    </w:p>
    <w:p w:rsidR="00BB27C7" w:rsidRDefault="00BB27C7" w:rsidP="00BB27C7">
      <w:pPr>
        <w:spacing w:line="360" w:lineRule="auto"/>
        <w:jc w:val="both"/>
        <w:rPr>
          <w:rFonts w:cs="Times New Roman"/>
          <w:bCs/>
          <w:color w:val="auto"/>
          <w:szCs w:val="28"/>
          <w:lang w:val="bg-BG"/>
        </w:rPr>
      </w:pPr>
      <w:r w:rsidRPr="00BB27C7">
        <w:rPr>
          <w:rFonts w:cs="Times New Roman"/>
          <w:bCs/>
          <w:color w:val="auto"/>
          <w:szCs w:val="28"/>
        </w:rPr>
        <w:t>Подобни модели на интегрирано управление се разглеждат като ключови за устойчивото развитие на туризма, тъй като осигуряват не само по-ефективно използване на ресурсите, но и създават споделена визия за регионално развитие.</w:t>
      </w:r>
    </w:p>
    <w:p w:rsidR="000E5925" w:rsidRPr="000E5925" w:rsidRDefault="000E5925" w:rsidP="00BB27C7">
      <w:pPr>
        <w:spacing w:line="360" w:lineRule="auto"/>
        <w:jc w:val="both"/>
        <w:rPr>
          <w:rFonts w:cs="Times New Roman"/>
          <w:bCs/>
          <w:color w:val="auto"/>
          <w:szCs w:val="28"/>
          <w:lang w:val="bg-BG"/>
        </w:rPr>
      </w:pPr>
    </w:p>
    <w:p w:rsidR="00BE00BA" w:rsidRPr="000E5925" w:rsidRDefault="000E5925" w:rsidP="00BE00BA">
      <w:pPr>
        <w:spacing w:line="360" w:lineRule="auto"/>
        <w:jc w:val="both"/>
        <w:rPr>
          <w:rFonts w:cs="Times New Roman"/>
          <w:bCs/>
          <w:i/>
          <w:color w:val="auto"/>
          <w:szCs w:val="28"/>
          <w:lang w:val="bg-BG"/>
        </w:rPr>
      </w:pPr>
      <w:r>
        <w:rPr>
          <w:rFonts w:cs="Times New Roman"/>
          <w:bCs/>
          <w:i/>
          <w:color w:val="auto"/>
          <w:szCs w:val="28"/>
          <w:lang w:val="bg-BG"/>
        </w:rPr>
        <w:t>-</w:t>
      </w:r>
      <w:r w:rsidR="00BE00BA" w:rsidRPr="000E5925">
        <w:rPr>
          <w:rFonts w:cs="Times New Roman"/>
          <w:bCs/>
          <w:i/>
          <w:color w:val="auto"/>
          <w:szCs w:val="28"/>
          <w:lang w:val="bg-BG"/>
        </w:rPr>
        <w:t>Маркетингови иновации в управлението на туристическите дестинации</w:t>
      </w:r>
      <w:r>
        <w:rPr>
          <w:rFonts w:cs="Times New Roman"/>
          <w:bCs/>
          <w:i/>
          <w:color w:val="auto"/>
          <w:szCs w:val="28"/>
          <w:lang w:val="bg-BG"/>
        </w:rPr>
        <w:t xml:space="preserve"> -</w:t>
      </w:r>
      <w:r>
        <w:rPr>
          <w:rFonts w:cs="Times New Roman"/>
          <w:bCs/>
          <w:color w:val="auto"/>
          <w:szCs w:val="28"/>
          <w:lang w:val="bg-BG"/>
        </w:rPr>
        <w:t>и</w:t>
      </w:r>
      <w:r w:rsidR="00BE00BA" w:rsidRPr="00BE00BA">
        <w:rPr>
          <w:rFonts w:cs="Times New Roman"/>
          <w:bCs/>
          <w:color w:val="auto"/>
          <w:szCs w:val="28"/>
        </w:rPr>
        <w:t>новациите в съвременния туристически маркетинг се развиват динамично и се превръщат в основен двигател на конкурентоспособността на дестинациите. Те се базират на използването на дигитални и технологични решения, които не просто улесняват достъпа на туристите до информация, а изграждат трайна ангажираност и персонализирано потребителско преживяване. В основата на този процес стои осъзнаването, че ефективното прилагане на иновациите не се свежда единствено до технологично обновяване, а до стратегическо мислене и адаптиране на комуникационните практики спрямо очакванията и поведението на съвременния турист</w:t>
      </w:r>
      <w:r w:rsidR="00BE00BA" w:rsidRPr="00BE00BA">
        <w:rPr>
          <w:rFonts w:cs="Times New Roman"/>
          <w:bCs/>
          <w:color w:val="auto"/>
          <w:szCs w:val="28"/>
          <w:lang w:val="bg-BG"/>
        </w:rPr>
        <w:t>.</w:t>
      </w:r>
      <w:r w:rsidR="00BE00BA" w:rsidRPr="00BE00BA">
        <w:rPr>
          <w:rFonts w:cs="Times New Roman"/>
          <w:bCs/>
          <w:color w:val="auto"/>
          <w:szCs w:val="28"/>
        </w:rPr>
        <w:br/>
      </w:r>
    </w:p>
    <w:p w:rsidR="00BE00BA" w:rsidRPr="000E5925" w:rsidRDefault="000E5925" w:rsidP="00BE00BA">
      <w:pPr>
        <w:spacing w:line="360" w:lineRule="auto"/>
        <w:jc w:val="both"/>
        <w:rPr>
          <w:rFonts w:cs="Times New Roman"/>
          <w:bCs/>
          <w:i/>
          <w:color w:val="auto"/>
          <w:szCs w:val="28"/>
          <w:lang w:val="bg-BG"/>
        </w:rPr>
      </w:pPr>
      <w:r>
        <w:rPr>
          <w:rFonts w:cs="Times New Roman"/>
          <w:bCs/>
          <w:i/>
          <w:color w:val="auto"/>
          <w:szCs w:val="28"/>
          <w:lang w:val="bg-BG"/>
        </w:rPr>
        <w:t>-</w:t>
      </w:r>
      <w:r w:rsidR="00BE00BA" w:rsidRPr="000E5925">
        <w:rPr>
          <w:rFonts w:cs="Times New Roman"/>
          <w:bCs/>
          <w:i/>
          <w:color w:val="auto"/>
          <w:szCs w:val="28"/>
          <w:lang w:val="bg-BG"/>
        </w:rPr>
        <w:t>Комуникационни маркетингови иновации</w:t>
      </w:r>
      <w:r>
        <w:rPr>
          <w:rFonts w:cs="Times New Roman"/>
          <w:bCs/>
          <w:i/>
          <w:color w:val="auto"/>
          <w:szCs w:val="28"/>
          <w:lang w:val="bg-BG"/>
        </w:rPr>
        <w:t xml:space="preserve"> - </w:t>
      </w:r>
      <w:r>
        <w:rPr>
          <w:rFonts w:cs="Times New Roman"/>
          <w:bCs/>
          <w:color w:val="auto"/>
          <w:szCs w:val="28"/>
          <w:lang w:val="bg-BG"/>
        </w:rPr>
        <w:t>т</w:t>
      </w:r>
      <w:r w:rsidR="00BE00BA" w:rsidRPr="00BE00BA">
        <w:rPr>
          <w:rFonts w:cs="Times New Roman"/>
          <w:bCs/>
          <w:color w:val="auto"/>
          <w:szCs w:val="28"/>
        </w:rPr>
        <w:t>ази категория иновации засяга изграждането на емоционална връзка между дестинацията и нейната аудитория. Ключов елемент тук е създаването на автентичен разказ, който представя локалната идентичност и културното наследство по начин, близък до туриста. Така нареченото „storytelling“ се превръща в инструмент за изграждане на доверие и емоционална ангажираност, като чрез него се постига диференцирано позициониране на пазара и изграждане на дълготрайни асоциации в съзнанието на потребителя.</w:t>
      </w:r>
    </w:p>
    <w:p w:rsidR="00BB27C7" w:rsidRPr="00BB27C7" w:rsidRDefault="00BE00BA" w:rsidP="00BB27C7">
      <w:pPr>
        <w:spacing w:line="360" w:lineRule="auto"/>
        <w:jc w:val="both"/>
        <w:rPr>
          <w:rFonts w:cs="Times New Roman"/>
          <w:bCs/>
          <w:color w:val="auto"/>
          <w:szCs w:val="28"/>
        </w:rPr>
      </w:pPr>
      <w:r w:rsidRPr="00BE00BA">
        <w:rPr>
          <w:rFonts w:cs="Times New Roman"/>
          <w:bCs/>
          <w:color w:val="auto"/>
          <w:szCs w:val="28"/>
        </w:rPr>
        <w:lastRenderedPageBreak/>
        <w:t>Примери за подобни подходи са кампаниите, използващи видеомаркетинг с дрон кадри и интерактивни клипове, както и сътрудничество с инфлуенсъри и потребителско съдържание (UGC).</w:t>
      </w:r>
      <w:r w:rsidRPr="00BE00BA">
        <w:rPr>
          <w:rFonts w:cs="Times New Roman"/>
          <w:bCs/>
          <w:color w:val="auto"/>
          <w:szCs w:val="28"/>
        </w:rPr>
        <w:br/>
        <w:t>Тези форми на комуникация променят посоката на взаимодействието – туристът вече не е пасивен получател на информация, а активен участник в изграждането на имиджа на дестинацията. Това поставя предизвикателства пред маркетинговия мениджмънт, който трябва да съчетае автентичност, креативност и стратегическа последователност в комуникационния процес</w:t>
      </w:r>
      <w:r w:rsidRPr="00BE00BA">
        <w:rPr>
          <w:rFonts w:cs="Times New Roman"/>
          <w:bCs/>
          <w:color w:val="auto"/>
          <w:szCs w:val="28"/>
          <w:vertAlign w:val="superscript"/>
        </w:rPr>
        <w:footnoteReference w:id="279"/>
      </w:r>
    </w:p>
    <w:p w:rsidR="00BB27C7" w:rsidRPr="000E5925" w:rsidRDefault="000E5925" w:rsidP="00BB27C7">
      <w:pPr>
        <w:spacing w:line="360" w:lineRule="auto"/>
        <w:jc w:val="both"/>
        <w:rPr>
          <w:rFonts w:cs="Times New Roman"/>
          <w:bCs/>
          <w:i/>
          <w:color w:val="auto"/>
          <w:szCs w:val="28"/>
        </w:rPr>
      </w:pPr>
      <w:r>
        <w:rPr>
          <w:rFonts w:cs="Times New Roman"/>
          <w:bCs/>
          <w:i/>
          <w:color w:val="auto"/>
          <w:szCs w:val="28"/>
          <w:lang w:val="bg-BG"/>
        </w:rPr>
        <w:t>-</w:t>
      </w:r>
      <w:r w:rsidR="00BE00BA">
        <w:rPr>
          <w:rFonts w:cs="Times New Roman"/>
          <w:bCs/>
          <w:i/>
          <w:color w:val="auto"/>
          <w:szCs w:val="28"/>
          <w:lang w:val="bg-BG"/>
        </w:rPr>
        <w:t>у</w:t>
      </w:r>
      <w:r w:rsidR="00BB27C7" w:rsidRPr="00BE00BA">
        <w:rPr>
          <w:rFonts w:cs="Times New Roman"/>
          <w:bCs/>
          <w:i/>
          <w:color w:val="auto"/>
          <w:szCs w:val="28"/>
        </w:rPr>
        <w:t>стойчиви маркетингови иновации</w:t>
      </w:r>
      <w:r>
        <w:rPr>
          <w:rFonts w:cs="Times New Roman"/>
          <w:bCs/>
          <w:i/>
          <w:color w:val="auto"/>
          <w:szCs w:val="28"/>
          <w:lang w:val="bg-BG"/>
        </w:rPr>
        <w:t xml:space="preserve"> -</w:t>
      </w:r>
      <w:r>
        <w:rPr>
          <w:rFonts w:cs="Times New Roman"/>
          <w:bCs/>
          <w:color w:val="auto"/>
          <w:szCs w:val="28"/>
          <w:lang w:val="bg-BG"/>
        </w:rPr>
        <w:t>с</w:t>
      </w:r>
      <w:r w:rsidR="00BB27C7" w:rsidRPr="00BB27C7">
        <w:rPr>
          <w:rFonts w:cs="Times New Roman"/>
          <w:bCs/>
          <w:color w:val="auto"/>
          <w:szCs w:val="28"/>
        </w:rPr>
        <w:t>ъвременните тенденции в туризма поставят акцент върху устойчивостта не само като етичен, но и като стратегически избор. Дестинациите, които успяват да интегрират принципите на устойчивото развитие в своя бранд, печелят доверие и лоялност на публиката.</w:t>
      </w:r>
    </w:p>
    <w:p w:rsidR="00BB27C7" w:rsidRPr="00BB27C7" w:rsidRDefault="00BB27C7" w:rsidP="00BB27C7">
      <w:pPr>
        <w:spacing w:line="360" w:lineRule="auto"/>
        <w:jc w:val="both"/>
        <w:rPr>
          <w:rFonts w:cs="Times New Roman"/>
          <w:bCs/>
          <w:color w:val="auto"/>
          <w:szCs w:val="28"/>
        </w:rPr>
      </w:pPr>
      <w:r w:rsidRPr="00BB27C7">
        <w:rPr>
          <w:rFonts w:cs="Times New Roman"/>
          <w:bCs/>
          <w:color w:val="auto"/>
          <w:szCs w:val="28"/>
        </w:rPr>
        <w:t>Примерите включват промотиране на „зелени“ инициативи, програми за „отговорен турист“ и позициониране на дестинацията като устойчив избор.</w:t>
      </w:r>
      <w:r w:rsidRPr="00BB27C7">
        <w:rPr>
          <w:rFonts w:cs="Times New Roman"/>
          <w:bCs/>
          <w:color w:val="auto"/>
          <w:szCs w:val="28"/>
        </w:rPr>
        <w:br/>
        <w:t>Това не е просто маркетингово средство, а инструмент за формиране на ценностно ориентирано поведение. Българският опит показва, че все повече общини и туристически обекти осъзнават потенциала на устойчивите практики като част от маркетинговата си идентичност. Това отразява промяна в мисленето – от краткосрочно търсене на посещаемост към дългосрочно изграждане на доверие и социална отговорност.</w:t>
      </w:r>
    </w:p>
    <w:p w:rsidR="00BB27C7" w:rsidRPr="00BB27C7" w:rsidRDefault="00BB27C7" w:rsidP="00BB27C7">
      <w:pPr>
        <w:spacing w:line="360" w:lineRule="auto"/>
        <w:jc w:val="both"/>
        <w:rPr>
          <w:rFonts w:cs="Times New Roman"/>
          <w:bCs/>
          <w:color w:val="auto"/>
          <w:szCs w:val="28"/>
        </w:rPr>
      </w:pPr>
      <w:r w:rsidRPr="00BB27C7">
        <w:rPr>
          <w:rFonts w:cs="Times New Roman"/>
          <w:b/>
          <w:bCs/>
          <w:color w:val="auto"/>
          <w:szCs w:val="28"/>
        </w:rPr>
        <w:t>Добри практики от България</w:t>
      </w:r>
    </w:p>
    <w:p w:rsidR="00BB27C7" w:rsidRPr="00BB27C7" w:rsidRDefault="00BB27C7" w:rsidP="00BB27C7">
      <w:pPr>
        <w:spacing w:line="360" w:lineRule="auto"/>
        <w:jc w:val="both"/>
        <w:rPr>
          <w:rFonts w:cs="Times New Roman"/>
          <w:bCs/>
          <w:color w:val="auto"/>
          <w:szCs w:val="28"/>
        </w:rPr>
      </w:pPr>
      <w:r w:rsidRPr="00BB27C7">
        <w:rPr>
          <w:rFonts w:cs="Times New Roman"/>
          <w:bCs/>
          <w:color w:val="auto"/>
          <w:szCs w:val="28"/>
        </w:rPr>
        <w:t>Българският туристически сектор вече демонстрира редица примери за успешна дигитална трансформация и иновативно маркетингово управление.</w:t>
      </w:r>
      <w:r w:rsidRPr="00BB27C7">
        <w:rPr>
          <w:rFonts w:cs="Times New Roman"/>
          <w:bCs/>
          <w:color w:val="auto"/>
          <w:szCs w:val="28"/>
        </w:rPr>
        <w:br/>
        <w:t xml:space="preserve">Пловдив, като Европейска столица на културата 2019, разви нова бранд идентичност под мотото „Тук заедно“. Проектът включва интегрирана дигитална платформа, тематични маршрути и мултимедийни кампании, довеждайки до над 1,2 млн. </w:t>
      </w:r>
      <w:r w:rsidRPr="00BB27C7">
        <w:rPr>
          <w:rFonts w:cs="Times New Roman"/>
          <w:bCs/>
          <w:color w:val="auto"/>
          <w:szCs w:val="28"/>
          <w:lang w:val="bg-BG"/>
        </w:rPr>
        <w:t>д</w:t>
      </w:r>
      <w:r w:rsidR="000E5925">
        <w:rPr>
          <w:rFonts w:cs="Times New Roman"/>
          <w:bCs/>
          <w:color w:val="auto"/>
          <w:szCs w:val="28"/>
        </w:rPr>
        <w:t>опълнителни туристи.</w:t>
      </w:r>
      <w:r w:rsidRPr="00BB27C7">
        <w:rPr>
          <w:rFonts w:cs="Times New Roman"/>
          <w:bCs/>
          <w:color w:val="auto"/>
          <w:szCs w:val="28"/>
        </w:rPr>
        <w:br/>
        <w:t>Този пример показва как културните политики могат да се превърнат в инструмент за маркетингова диференциация, когато се основават на автентична локална идентичност и устойчиво съдържание. Така културното наследство се превръща не само в обект на промотиране, но и в стратегически ресурс за изграждане на имидж.</w:t>
      </w:r>
    </w:p>
    <w:p w:rsidR="00BB27C7" w:rsidRPr="00BB27C7" w:rsidRDefault="00BB27C7" w:rsidP="00BB27C7">
      <w:pPr>
        <w:spacing w:line="360" w:lineRule="auto"/>
        <w:jc w:val="both"/>
        <w:rPr>
          <w:rFonts w:cs="Times New Roman"/>
          <w:bCs/>
          <w:color w:val="auto"/>
          <w:szCs w:val="28"/>
        </w:rPr>
      </w:pPr>
      <w:r w:rsidRPr="00BB27C7">
        <w:rPr>
          <w:rFonts w:cs="Times New Roman"/>
          <w:bCs/>
          <w:color w:val="auto"/>
          <w:szCs w:val="28"/>
        </w:rPr>
        <w:lastRenderedPageBreak/>
        <w:t>Банско е друг пример за успешна дигитална адаптация. Внедреното мобилно приложение и електронната платформа за ски услуги променят начина, по който туристите планират престоя си, докато сътрудничеството с международни инфлуенсъри засилва онлайн видимостта на дестинацията¹³. Велико Търново, чрез 3D реконструкции и VR турове на крепостта Царевец, показва, че технологиите могат да служат не само за реклама, а и за опазване и популяризация на културното наследство</w:t>
      </w:r>
      <w:r w:rsidRPr="00BB27C7">
        <w:rPr>
          <w:rFonts w:cs="Times New Roman"/>
          <w:bCs/>
          <w:color w:val="auto"/>
          <w:szCs w:val="28"/>
          <w:vertAlign w:val="superscript"/>
        </w:rPr>
        <w:footnoteReference w:id="280"/>
      </w:r>
      <w:r w:rsidRPr="00BB27C7">
        <w:rPr>
          <w:rFonts w:cs="Times New Roman"/>
          <w:bCs/>
          <w:color w:val="auto"/>
          <w:szCs w:val="28"/>
        </w:rPr>
        <w:t>.</w:t>
      </w:r>
    </w:p>
    <w:p w:rsidR="00BB27C7" w:rsidRPr="00BB27C7" w:rsidRDefault="00BB27C7" w:rsidP="00BB27C7">
      <w:pPr>
        <w:spacing w:line="360" w:lineRule="auto"/>
        <w:jc w:val="both"/>
        <w:rPr>
          <w:rFonts w:cs="Times New Roman"/>
          <w:bCs/>
          <w:color w:val="auto"/>
          <w:szCs w:val="28"/>
        </w:rPr>
      </w:pPr>
      <w:r w:rsidRPr="00BB27C7">
        <w:rPr>
          <w:rFonts w:cs="Times New Roman"/>
          <w:bCs/>
          <w:color w:val="auto"/>
          <w:szCs w:val="28"/>
        </w:rPr>
        <w:t>Балчик развива тематичния бранд „Град на цветята“, а Казанлък и Долината на розите утвърждават културно-икономически модел, базиран на локално производство и събитийност. Геопарк Искър–Панега е пример за успешно прилагане на маркетингова стратегия, основана на устойчиви активности и природно образование.</w:t>
      </w:r>
    </w:p>
    <w:p w:rsidR="00BB27C7" w:rsidRDefault="00BB27C7" w:rsidP="00BB27C7">
      <w:pPr>
        <w:spacing w:line="360" w:lineRule="auto"/>
        <w:jc w:val="both"/>
        <w:rPr>
          <w:rFonts w:cs="Times New Roman"/>
          <w:bCs/>
          <w:color w:val="auto"/>
          <w:szCs w:val="28"/>
          <w:lang w:val="bg-BG"/>
        </w:rPr>
      </w:pPr>
      <w:r w:rsidRPr="00BB27C7">
        <w:rPr>
          <w:rFonts w:cs="Times New Roman"/>
          <w:bCs/>
          <w:color w:val="auto"/>
          <w:szCs w:val="28"/>
        </w:rPr>
        <w:t>Всички тези примери свидетелстват за тенденция на осъзнато търсене на идентичност и диференциация на туристическите дестинации. Те показват, че иновацията не е само въпрос на технология, а на визия, културен контекст и управленска последователност. В този смисъл, маркетинговото управление се явява посредник между традицията и модерността, превръщайки автен</w:t>
      </w:r>
      <w:r w:rsidR="000E5925">
        <w:rPr>
          <w:rFonts w:cs="Times New Roman"/>
          <w:bCs/>
          <w:color w:val="auto"/>
          <w:szCs w:val="28"/>
        </w:rPr>
        <w:t>тичността в икономически актив.</w:t>
      </w:r>
    </w:p>
    <w:p w:rsidR="00663DAA" w:rsidRPr="00663DAA" w:rsidRDefault="00663DAA" w:rsidP="00BB27C7">
      <w:pPr>
        <w:spacing w:line="360" w:lineRule="auto"/>
        <w:jc w:val="both"/>
        <w:rPr>
          <w:rFonts w:cs="Times New Roman"/>
          <w:bCs/>
          <w:color w:val="auto"/>
          <w:szCs w:val="28"/>
          <w:lang w:val="bg-BG"/>
        </w:rPr>
      </w:pPr>
    </w:p>
    <w:p w:rsidR="00BB27C7" w:rsidRPr="00BB27C7" w:rsidRDefault="00BB27C7" w:rsidP="00BB27C7">
      <w:pPr>
        <w:spacing w:line="360" w:lineRule="auto"/>
        <w:jc w:val="both"/>
        <w:rPr>
          <w:rFonts w:cs="Times New Roman"/>
          <w:bCs/>
          <w:color w:val="auto"/>
          <w:szCs w:val="28"/>
        </w:rPr>
      </w:pPr>
      <w:r w:rsidRPr="00BB27C7">
        <w:rPr>
          <w:rFonts w:cs="Times New Roman"/>
          <w:b/>
          <w:bCs/>
          <w:color w:val="auto"/>
          <w:szCs w:val="28"/>
        </w:rPr>
        <w:t>Международни добри практики</w:t>
      </w:r>
    </w:p>
    <w:p w:rsidR="00BB27C7" w:rsidRPr="00BB27C7" w:rsidRDefault="00BB27C7" w:rsidP="00BB27C7">
      <w:pPr>
        <w:spacing w:line="360" w:lineRule="auto"/>
        <w:jc w:val="both"/>
        <w:rPr>
          <w:rFonts w:cs="Times New Roman"/>
          <w:bCs/>
          <w:color w:val="auto"/>
          <w:szCs w:val="28"/>
        </w:rPr>
      </w:pPr>
      <w:r w:rsidRPr="00BB27C7">
        <w:rPr>
          <w:rFonts w:cs="Times New Roman"/>
          <w:bCs/>
          <w:color w:val="auto"/>
          <w:szCs w:val="28"/>
        </w:rPr>
        <w:t>На международно равнище се открояват редица примери, които могат да послужат като ориентир за българската практика.</w:t>
      </w:r>
    </w:p>
    <w:p w:rsidR="00BB27C7" w:rsidRPr="00BB27C7" w:rsidRDefault="00BB27C7" w:rsidP="00BB27C7">
      <w:pPr>
        <w:spacing w:line="360" w:lineRule="auto"/>
        <w:jc w:val="both"/>
        <w:rPr>
          <w:rFonts w:cs="Times New Roman"/>
          <w:bCs/>
          <w:color w:val="auto"/>
          <w:szCs w:val="28"/>
        </w:rPr>
      </w:pPr>
      <w:r w:rsidRPr="00BB27C7">
        <w:rPr>
          <w:rFonts w:cs="Times New Roman"/>
          <w:bCs/>
          <w:color w:val="auto"/>
          <w:szCs w:val="28"/>
        </w:rPr>
        <w:t>Барселона прилага комплексна система за управление на туристопотока чрез анализ на данни от различни източници, което ѝ позволява да управлява свръхтуризма и да насочва потоците към по-малко натоварени зони</w:t>
      </w:r>
      <w:r w:rsidRPr="00BB27C7">
        <w:rPr>
          <w:rFonts w:cs="Times New Roman"/>
          <w:bCs/>
          <w:color w:val="auto"/>
          <w:szCs w:val="28"/>
          <w:vertAlign w:val="superscript"/>
        </w:rPr>
        <w:footnoteReference w:id="281"/>
      </w:r>
      <w:r w:rsidRPr="00BB27C7">
        <w:rPr>
          <w:rFonts w:cs="Times New Roman"/>
          <w:bCs/>
          <w:color w:val="auto"/>
          <w:szCs w:val="28"/>
        </w:rPr>
        <w:t>.</w:t>
      </w:r>
    </w:p>
    <w:p w:rsidR="00BB27C7" w:rsidRPr="00BB27C7" w:rsidRDefault="00BB27C7" w:rsidP="00BB27C7">
      <w:pPr>
        <w:spacing w:line="360" w:lineRule="auto"/>
        <w:jc w:val="both"/>
        <w:rPr>
          <w:rFonts w:cs="Times New Roman"/>
          <w:bCs/>
          <w:color w:val="auto"/>
          <w:szCs w:val="28"/>
        </w:rPr>
      </w:pPr>
      <w:r w:rsidRPr="00BB27C7">
        <w:rPr>
          <w:rFonts w:cs="Times New Roman"/>
          <w:bCs/>
          <w:color w:val="auto"/>
          <w:szCs w:val="28"/>
        </w:rPr>
        <w:t>Този подход демонстрира, че технологичната иновация може да бъде средство за социален баланс, когато се използва стратегически, а не само с търговска цел.</w:t>
      </w:r>
    </w:p>
    <w:p w:rsidR="00BB27C7" w:rsidRPr="00BB27C7" w:rsidRDefault="00BB27C7" w:rsidP="00BB27C7">
      <w:pPr>
        <w:spacing w:line="360" w:lineRule="auto"/>
        <w:jc w:val="both"/>
        <w:rPr>
          <w:rFonts w:cs="Times New Roman"/>
          <w:bCs/>
          <w:color w:val="auto"/>
          <w:szCs w:val="28"/>
        </w:rPr>
      </w:pPr>
      <w:r w:rsidRPr="00BB27C7">
        <w:rPr>
          <w:rFonts w:cs="Times New Roman"/>
          <w:bCs/>
          <w:color w:val="auto"/>
          <w:szCs w:val="28"/>
        </w:rPr>
        <w:t xml:space="preserve">Копенхаген, чрез инициативата </w:t>
      </w:r>
      <w:r w:rsidRPr="00BB27C7">
        <w:rPr>
          <w:rFonts w:cs="Times New Roman"/>
          <w:bCs/>
          <w:i/>
          <w:iCs/>
          <w:color w:val="auto"/>
          <w:szCs w:val="28"/>
        </w:rPr>
        <w:t>CopenPay</w:t>
      </w:r>
      <w:r w:rsidRPr="00BB27C7">
        <w:rPr>
          <w:rFonts w:cs="Times New Roman"/>
          <w:bCs/>
          <w:color w:val="auto"/>
          <w:szCs w:val="28"/>
        </w:rPr>
        <w:t xml:space="preserve">, стимулира устойчиво поведение на туристите чрез маркетингови стимули. Нова Зеландия, чрез кампанията </w:t>
      </w:r>
      <w:r w:rsidRPr="00BB27C7">
        <w:rPr>
          <w:rFonts w:cs="Times New Roman"/>
          <w:bCs/>
          <w:i/>
          <w:iCs/>
          <w:color w:val="auto"/>
          <w:szCs w:val="28"/>
        </w:rPr>
        <w:t>100% Pure New Zealand</w:t>
      </w:r>
      <w:r w:rsidRPr="00BB27C7">
        <w:rPr>
          <w:rFonts w:cs="Times New Roman"/>
          <w:bCs/>
          <w:color w:val="auto"/>
          <w:szCs w:val="28"/>
        </w:rPr>
        <w:t>, постига изключителна консистентност в комуникационния си бранд, като свързва природните и културните атракции в единен наратив¹⁸.</w:t>
      </w:r>
      <w:r w:rsidRPr="00BB27C7">
        <w:rPr>
          <w:rFonts w:cs="Times New Roman"/>
          <w:bCs/>
          <w:color w:val="auto"/>
          <w:szCs w:val="28"/>
        </w:rPr>
        <w:br/>
        <w:t xml:space="preserve">Валенсия изгражда </w:t>
      </w:r>
      <w:r w:rsidRPr="00BB27C7">
        <w:rPr>
          <w:rFonts w:cs="Times New Roman"/>
          <w:bCs/>
          <w:i/>
          <w:iCs/>
          <w:color w:val="auto"/>
          <w:szCs w:val="28"/>
        </w:rPr>
        <w:t>Smart Destination</w:t>
      </w:r>
      <w:r w:rsidRPr="00BB27C7">
        <w:rPr>
          <w:rFonts w:cs="Times New Roman"/>
          <w:bCs/>
          <w:color w:val="auto"/>
          <w:szCs w:val="28"/>
        </w:rPr>
        <w:t xml:space="preserve"> платформа, която обединява данни от хотели, атракции и транспорт за по-добро таргетиране и управление на маркетинговите </w:t>
      </w:r>
      <w:r w:rsidRPr="00BB27C7">
        <w:rPr>
          <w:rFonts w:cs="Times New Roman"/>
          <w:bCs/>
          <w:color w:val="auto"/>
          <w:szCs w:val="28"/>
        </w:rPr>
        <w:lastRenderedPageBreak/>
        <w:t>кампании</w:t>
      </w:r>
      <w:r w:rsidRPr="00BB27C7">
        <w:rPr>
          <w:rFonts w:cs="Times New Roman"/>
          <w:bCs/>
          <w:color w:val="auto"/>
          <w:szCs w:val="28"/>
          <w:vertAlign w:val="superscript"/>
        </w:rPr>
        <w:footnoteReference w:id="282"/>
      </w:r>
      <w:r w:rsidRPr="00BB27C7">
        <w:rPr>
          <w:rFonts w:cs="Times New Roman"/>
          <w:bCs/>
          <w:color w:val="auto"/>
          <w:szCs w:val="28"/>
        </w:rPr>
        <w:t>. Дубай демонстрира как стратегическата интеграция на дигиталните канали и изкуствения интелект може да изгради имидж на „дестинация на бъдещето“²⁰.</w:t>
      </w:r>
    </w:p>
    <w:p w:rsidR="00BB27C7" w:rsidRPr="00663DAA" w:rsidRDefault="00BB27C7" w:rsidP="00BB27C7">
      <w:pPr>
        <w:spacing w:line="360" w:lineRule="auto"/>
        <w:jc w:val="both"/>
        <w:rPr>
          <w:rFonts w:cs="Times New Roman"/>
          <w:bCs/>
          <w:color w:val="auto"/>
          <w:szCs w:val="28"/>
          <w:lang w:val="bg-BG"/>
        </w:rPr>
      </w:pPr>
      <w:r w:rsidRPr="00BB27C7">
        <w:rPr>
          <w:rFonts w:cs="Times New Roman"/>
          <w:bCs/>
          <w:color w:val="auto"/>
          <w:szCs w:val="28"/>
        </w:rPr>
        <w:t xml:space="preserve">От анализа на тези практики може да се заключи, че устойчивото развитие и технологичната иновация не са противоположни направления, а взаимнодопълващи се компоненти на съвременния маркетинг в туризма. Ключовата роля на маркетинговия мениджмънт е да съчетава тези измерения в единна визия, адаптирана към локалния </w:t>
      </w:r>
      <w:r w:rsidR="00663DAA">
        <w:rPr>
          <w:rFonts w:cs="Times New Roman"/>
          <w:bCs/>
          <w:color w:val="auto"/>
          <w:szCs w:val="28"/>
        </w:rPr>
        <w:t>контекст и ресурсния потенциал.</w:t>
      </w:r>
    </w:p>
    <w:p w:rsidR="00BB27C7" w:rsidRPr="00BB27C7" w:rsidRDefault="00BB27C7" w:rsidP="00BB27C7">
      <w:pPr>
        <w:spacing w:line="360" w:lineRule="auto"/>
        <w:jc w:val="both"/>
        <w:rPr>
          <w:rFonts w:cs="Times New Roman"/>
          <w:b/>
          <w:bCs/>
          <w:color w:val="auto"/>
          <w:szCs w:val="28"/>
        </w:rPr>
      </w:pPr>
      <w:r w:rsidRPr="00BB27C7">
        <w:rPr>
          <w:rFonts w:cs="Times New Roman"/>
          <w:b/>
          <w:bCs/>
          <w:color w:val="auto"/>
          <w:szCs w:val="28"/>
        </w:rPr>
        <w:t>Сравнителен анализ на български и международни практики</w:t>
      </w:r>
    </w:p>
    <w:p w:rsidR="00BB27C7" w:rsidRPr="00BB27C7" w:rsidRDefault="00BB27C7" w:rsidP="00BB27C7">
      <w:pPr>
        <w:spacing w:line="360" w:lineRule="auto"/>
        <w:jc w:val="both"/>
        <w:rPr>
          <w:rFonts w:cs="Times New Roman"/>
          <w:bCs/>
          <w:color w:val="auto"/>
          <w:szCs w:val="28"/>
        </w:rPr>
      </w:pPr>
      <w:r w:rsidRPr="00BB27C7">
        <w:rPr>
          <w:rFonts w:cs="Times New Roman"/>
          <w:bCs/>
          <w:color w:val="auto"/>
          <w:szCs w:val="28"/>
        </w:rPr>
        <w:t>Анализът на добрите практики показва, че иновациите на ниво дестинация имат сходни цели – подобряване на конкурентоспособността, увеличаване на видимостта и устойчивостта, както и привличане на нови пазарни сегменти. Разликите се проявяват най-вече в:</w:t>
      </w:r>
    </w:p>
    <w:p w:rsidR="00BB27C7" w:rsidRPr="00BB27C7" w:rsidRDefault="00BB27C7" w:rsidP="001D0316">
      <w:pPr>
        <w:numPr>
          <w:ilvl w:val="0"/>
          <w:numId w:val="12"/>
        </w:numPr>
        <w:spacing w:line="360" w:lineRule="auto"/>
        <w:jc w:val="both"/>
        <w:rPr>
          <w:rFonts w:cs="Times New Roman"/>
          <w:bCs/>
          <w:color w:val="auto"/>
          <w:szCs w:val="28"/>
        </w:rPr>
      </w:pPr>
      <w:r w:rsidRPr="00BB27C7">
        <w:rPr>
          <w:rFonts w:cs="Times New Roman"/>
          <w:b/>
          <w:bCs/>
          <w:color w:val="auto"/>
          <w:szCs w:val="28"/>
        </w:rPr>
        <w:t>Технологичната зрялост</w:t>
      </w:r>
      <w:r w:rsidRPr="00BB27C7">
        <w:rPr>
          <w:rFonts w:cs="Times New Roman"/>
          <w:bCs/>
          <w:color w:val="auto"/>
          <w:szCs w:val="28"/>
        </w:rPr>
        <w:t xml:space="preserve"> – международните дестинации като Барселона, Валенсия и Дубай прилагат интегрирани платформи и Big Data решения, докато в България дигиталните инициативи са по-скоро на ниво мобилни приложения и уеб платформи.</w:t>
      </w:r>
    </w:p>
    <w:p w:rsidR="00BB27C7" w:rsidRPr="00BB27C7" w:rsidRDefault="00BB27C7" w:rsidP="001D0316">
      <w:pPr>
        <w:numPr>
          <w:ilvl w:val="0"/>
          <w:numId w:val="12"/>
        </w:numPr>
        <w:spacing w:line="360" w:lineRule="auto"/>
        <w:jc w:val="both"/>
        <w:rPr>
          <w:rFonts w:cs="Times New Roman"/>
          <w:bCs/>
          <w:color w:val="auto"/>
          <w:szCs w:val="28"/>
        </w:rPr>
      </w:pPr>
      <w:r w:rsidRPr="00BB27C7">
        <w:rPr>
          <w:rFonts w:cs="Times New Roman"/>
          <w:b/>
          <w:bCs/>
          <w:color w:val="auto"/>
          <w:szCs w:val="28"/>
        </w:rPr>
        <w:t>Степента на устойчивост</w:t>
      </w:r>
      <w:r w:rsidRPr="00BB27C7">
        <w:rPr>
          <w:rFonts w:cs="Times New Roman"/>
          <w:bCs/>
          <w:color w:val="auto"/>
          <w:szCs w:val="28"/>
        </w:rPr>
        <w:t xml:space="preserve"> – Скандинавските и словенските примери поставят устойчивостта в центъра на маркетинговата стратегия, докато у нас тя често е вторичен елемент.</w:t>
      </w:r>
    </w:p>
    <w:p w:rsidR="00BB27C7" w:rsidRPr="00BB27C7" w:rsidRDefault="00BB27C7" w:rsidP="001D0316">
      <w:pPr>
        <w:numPr>
          <w:ilvl w:val="0"/>
          <w:numId w:val="12"/>
        </w:numPr>
        <w:spacing w:line="360" w:lineRule="auto"/>
        <w:jc w:val="both"/>
        <w:rPr>
          <w:rFonts w:cs="Times New Roman"/>
          <w:bCs/>
          <w:color w:val="auto"/>
          <w:szCs w:val="28"/>
        </w:rPr>
      </w:pPr>
      <w:r w:rsidRPr="00BB27C7">
        <w:rPr>
          <w:rFonts w:cs="Times New Roman"/>
          <w:b/>
          <w:bCs/>
          <w:color w:val="auto"/>
          <w:szCs w:val="28"/>
        </w:rPr>
        <w:t>Мащаба на кампаниите</w:t>
      </w:r>
      <w:r w:rsidRPr="00BB27C7">
        <w:rPr>
          <w:rFonts w:cs="Times New Roman"/>
          <w:bCs/>
          <w:color w:val="auto"/>
          <w:szCs w:val="28"/>
        </w:rPr>
        <w:t xml:space="preserve"> – глобалните кампании („100% Pure New Zealand“, „I Feel Slovenia“) са дългосрочни и консистентни, докато в България често са ограничени по време и бюджет.</w:t>
      </w:r>
    </w:p>
    <w:p w:rsidR="00BB27C7" w:rsidRPr="00663DAA" w:rsidRDefault="00BB27C7" w:rsidP="00BB27C7">
      <w:pPr>
        <w:numPr>
          <w:ilvl w:val="0"/>
          <w:numId w:val="12"/>
        </w:numPr>
        <w:spacing w:line="360" w:lineRule="auto"/>
        <w:jc w:val="both"/>
        <w:rPr>
          <w:rFonts w:cs="Times New Roman"/>
          <w:bCs/>
          <w:color w:val="auto"/>
          <w:szCs w:val="28"/>
        </w:rPr>
      </w:pPr>
      <w:r w:rsidRPr="00BB27C7">
        <w:rPr>
          <w:rFonts w:cs="Times New Roman"/>
          <w:b/>
          <w:bCs/>
          <w:color w:val="auto"/>
          <w:szCs w:val="28"/>
        </w:rPr>
        <w:t>Организационния модел</w:t>
      </w:r>
      <w:r w:rsidRPr="00BB27C7">
        <w:rPr>
          <w:rFonts w:cs="Times New Roman"/>
          <w:bCs/>
          <w:color w:val="auto"/>
          <w:szCs w:val="28"/>
        </w:rPr>
        <w:t xml:space="preserve"> – в развитите дестинации DMO имат силни правомощия и ресурси, докато в България липсата на единна координация често ограничава ефекта</w:t>
      </w:r>
      <w:r w:rsidRPr="00BB27C7">
        <w:rPr>
          <w:rFonts w:cs="Times New Roman"/>
          <w:bCs/>
          <w:color w:val="auto"/>
          <w:szCs w:val="28"/>
          <w:lang w:val="bg-BG"/>
        </w:rPr>
        <w:t>.</w:t>
      </w:r>
    </w:p>
    <w:p w:rsidR="00BB27C7" w:rsidRPr="000E5925" w:rsidRDefault="00BB27C7" w:rsidP="00BB27C7">
      <w:pPr>
        <w:spacing w:line="360" w:lineRule="auto"/>
        <w:jc w:val="both"/>
        <w:rPr>
          <w:rFonts w:cs="Times New Roman"/>
          <w:b/>
          <w:bCs/>
          <w:color w:val="auto"/>
          <w:szCs w:val="28"/>
          <w:lang w:val="bg-BG"/>
        </w:rPr>
      </w:pPr>
      <w:r w:rsidRPr="00BB27C7">
        <w:rPr>
          <w:rFonts w:cs="Times New Roman"/>
          <w:b/>
          <w:bCs/>
          <w:color w:val="auto"/>
          <w:szCs w:val="28"/>
          <w:lang w:val="bg-BG"/>
        </w:rPr>
        <w:t>Таблица 2.</w:t>
      </w:r>
      <w:r w:rsidR="000E5925">
        <w:rPr>
          <w:rFonts w:cs="Times New Roman"/>
          <w:b/>
          <w:bCs/>
          <w:color w:val="auto"/>
          <w:szCs w:val="28"/>
          <w:lang w:val="bg-BG"/>
        </w:rPr>
        <w:t>4</w:t>
      </w:r>
      <w:r w:rsidRPr="00BB27C7">
        <w:rPr>
          <w:rFonts w:cs="Times New Roman"/>
          <w:b/>
          <w:bCs/>
          <w:color w:val="auto"/>
          <w:szCs w:val="28"/>
          <w:lang w:val="bg-BG"/>
        </w:rPr>
        <w:t xml:space="preserve"> Сравнение на маркетингови иновации </w:t>
      </w:r>
      <w:r w:rsidR="000E5925">
        <w:rPr>
          <w:rFonts w:cs="Times New Roman"/>
          <w:b/>
          <w:bCs/>
          <w:color w:val="auto"/>
          <w:szCs w:val="28"/>
          <w:lang w:val="bg-BG"/>
        </w:rPr>
        <w:t>на ниво туристическа дестинация</w:t>
      </w:r>
    </w:p>
    <w:tbl>
      <w:tblPr>
        <w:tblStyle w:val="TableGrid"/>
        <w:tblW w:w="0" w:type="auto"/>
        <w:tblLook w:val="04A0" w:firstRow="1" w:lastRow="0" w:firstColumn="1" w:lastColumn="0" w:noHBand="0" w:noVBand="1"/>
      </w:tblPr>
      <w:tblGrid>
        <w:gridCol w:w="2160"/>
        <w:gridCol w:w="2160"/>
        <w:gridCol w:w="2160"/>
        <w:gridCol w:w="2160"/>
      </w:tblGrid>
      <w:tr w:rsidR="00BB27C7" w:rsidRPr="00BB27C7" w:rsidTr="00BB27C7">
        <w:tc>
          <w:tcPr>
            <w:tcW w:w="2160" w:type="dxa"/>
          </w:tcPr>
          <w:p w:rsidR="00BB27C7" w:rsidRPr="00BB27C7" w:rsidRDefault="00BB27C7" w:rsidP="00BB27C7">
            <w:pPr>
              <w:pBdr>
                <w:top w:val="nil"/>
                <w:left w:val="nil"/>
                <w:bottom w:val="nil"/>
                <w:right w:val="nil"/>
                <w:between w:val="nil"/>
                <w:bar w:val="nil"/>
              </w:pBdr>
              <w:spacing w:line="360" w:lineRule="auto"/>
              <w:jc w:val="both"/>
              <w:rPr>
                <w:rFonts w:eastAsia="Arial Unicode MS" w:cs="Times New Roman"/>
                <w:bCs/>
                <w:color w:val="auto"/>
                <w:szCs w:val="28"/>
                <w:bdr w:val="nil"/>
                <w:lang w:eastAsia="en-GB"/>
              </w:rPr>
            </w:pPr>
            <w:r w:rsidRPr="00BB27C7">
              <w:rPr>
                <w:rFonts w:eastAsia="Arial Unicode MS" w:cs="Times New Roman"/>
                <w:bCs/>
                <w:color w:val="auto"/>
                <w:szCs w:val="28"/>
                <w:bdr w:val="nil"/>
                <w:lang w:eastAsia="en-GB"/>
              </w:rPr>
              <w:t>Критерий</w:t>
            </w:r>
          </w:p>
        </w:tc>
        <w:tc>
          <w:tcPr>
            <w:tcW w:w="2160" w:type="dxa"/>
          </w:tcPr>
          <w:p w:rsidR="00BB27C7" w:rsidRPr="00BB27C7" w:rsidRDefault="00BB27C7" w:rsidP="00BB27C7">
            <w:pPr>
              <w:pBdr>
                <w:top w:val="nil"/>
                <w:left w:val="nil"/>
                <w:bottom w:val="nil"/>
                <w:right w:val="nil"/>
                <w:between w:val="nil"/>
                <w:bar w:val="nil"/>
              </w:pBdr>
              <w:spacing w:line="360" w:lineRule="auto"/>
              <w:jc w:val="both"/>
              <w:rPr>
                <w:rFonts w:eastAsia="Arial Unicode MS" w:cs="Times New Roman"/>
                <w:bCs/>
                <w:color w:val="auto"/>
                <w:szCs w:val="28"/>
                <w:bdr w:val="nil"/>
                <w:lang w:eastAsia="en-GB"/>
              </w:rPr>
            </w:pPr>
            <w:r w:rsidRPr="00BB27C7">
              <w:rPr>
                <w:rFonts w:eastAsia="Arial Unicode MS" w:cs="Times New Roman"/>
                <w:bCs/>
                <w:color w:val="auto"/>
                <w:szCs w:val="28"/>
                <w:bdr w:val="nil"/>
                <w:lang w:eastAsia="en-GB"/>
              </w:rPr>
              <w:t>България – примери</w:t>
            </w:r>
          </w:p>
        </w:tc>
        <w:tc>
          <w:tcPr>
            <w:tcW w:w="2160" w:type="dxa"/>
          </w:tcPr>
          <w:p w:rsidR="00BB27C7" w:rsidRPr="00BB27C7" w:rsidRDefault="00BB27C7" w:rsidP="00BB27C7">
            <w:pPr>
              <w:pBdr>
                <w:top w:val="nil"/>
                <w:left w:val="nil"/>
                <w:bottom w:val="nil"/>
                <w:right w:val="nil"/>
                <w:between w:val="nil"/>
                <w:bar w:val="nil"/>
              </w:pBdr>
              <w:spacing w:line="360" w:lineRule="auto"/>
              <w:jc w:val="both"/>
              <w:rPr>
                <w:rFonts w:eastAsia="Arial Unicode MS" w:cs="Times New Roman"/>
                <w:bCs/>
                <w:color w:val="auto"/>
                <w:szCs w:val="28"/>
                <w:bdr w:val="nil"/>
                <w:lang w:eastAsia="en-GB"/>
              </w:rPr>
            </w:pPr>
            <w:r w:rsidRPr="00BB27C7">
              <w:rPr>
                <w:rFonts w:eastAsia="Arial Unicode MS" w:cs="Times New Roman"/>
                <w:bCs/>
                <w:color w:val="auto"/>
                <w:szCs w:val="28"/>
                <w:bdr w:val="nil"/>
                <w:lang w:eastAsia="en-GB"/>
              </w:rPr>
              <w:t>Международни – примери</w:t>
            </w:r>
          </w:p>
        </w:tc>
        <w:tc>
          <w:tcPr>
            <w:tcW w:w="2160" w:type="dxa"/>
          </w:tcPr>
          <w:p w:rsidR="00BB27C7" w:rsidRPr="00BB27C7" w:rsidRDefault="00BB27C7" w:rsidP="00BB27C7">
            <w:pPr>
              <w:pBdr>
                <w:top w:val="nil"/>
                <w:left w:val="nil"/>
                <w:bottom w:val="nil"/>
                <w:right w:val="nil"/>
                <w:between w:val="nil"/>
                <w:bar w:val="nil"/>
              </w:pBdr>
              <w:spacing w:line="360" w:lineRule="auto"/>
              <w:jc w:val="both"/>
              <w:rPr>
                <w:rFonts w:eastAsia="Arial Unicode MS" w:cs="Times New Roman"/>
                <w:bCs/>
                <w:color w:val="auto"/>
                <w:szCs w:val="28"/>
                <w:bdr w:val="nil"/>
                <w:lang w:eastAsia="en-GB"/>
              </w:rPr>
            </w:pPr>
            <w:r w:rsidRPr="00BB27C7">
              <w:rPr>
                <w:rFonts w:eastAsia="Arial Unicode MS" w:cs="Times New Roman"/>
                <w:bCs/>
                <w:color w:val="auto"/>
                <w:szCs w:val="28"/>
                <w:bdr w:val="nil"/>
                <w:lang w:eastAsia="en-GB"/>
              </w:rPr>
              <w:t>Основни изводи</w:t>
            </w:r>
          </w:p>
        </w:tc>
      </w:tr>
      <w:tr w:rsidR="00BB27C7" w:rsidRPr="00BB27C7" w:rsidTr="00BB27C7">
        <w:tc>
          <w:tcPr>
            <w:tcW w:w="2160" w:type="dxa"/>
          </w:tcPr>
          <w:p w:rsidR="00BB27C7" w:rsidRPr="00BB27C7" w:rsidRDefault="00BB27C7" w:rsidP="00BB27C7">
            <w:pPr>
              <w:pBdr>
                <w:top w:val="nil"/>
                <w:left w:val="nil"/>
                <w:bottom w:val="nil"/>
                <w:right w:val="nil"/>
                <w:between w:val="nil"/>
                <w:bar w:val="nil"/>
              </w:pBdr>
              <w:spacing w:line="360" w:lineRule="auto"/>
              <w:jc w:val="both"/>
              <w:rPr>
                <w:rFonts w:eastAsia="Arial Unicode MS" w:cs="Times New Roman"/>
                <w:bCs/>
                <w:color w:val="auto"/>
                <w:szCs w:val="28"/>
                <w:bdr w:val="nil"/>
                <w:lang w:eastAsia="en-GB"/>
              </w:rPr>
            </w:pPr>
            <w:r w:rsidRPr="00BB27C7">
              <w:rPr>
                <w:rFonts w:eastAsia="Arial Unicode MS" w:cs="Times New Roman"/>
                <w:bCs/>
                <w:color w:val="auto"/>
                <w:szCs w:val="28"/>
                <w:bdr w:val="nil"/>
                <w:lang w:eastAsia="en-GB"/>
              </w:rPr>
              <w:t>Технологии</w:t>
            </w:r>
          </w:p>
        </w:tc>
        <w:tc>
          <w:tcPr>
            <w:tcW w:w="2160" w:type="dxa"/>
          </w:tcPr>
          <w:p w:rsidR="00BB27C7" w:rsidRPr="00BB27C7" w:rsidRDefault="00BB27C7" w:rsidP="00BB27C7">
            <w:pPr>
              <w:pBdr>
                <w:top w:val="nil"/>
                <w:left w:val="nil"/>
                <w:bottom w:val="nil"/>
                <w:right w:val="nil"/>
                <w:between w:val="nil"/>
                <w:bar w:val="nil"/>
              </w:pBdr>
              <w:spacing w:line="360" w:lineRule="auto"/>
              <w:jc w:val="both"/>
              <w:rPr>
                <w:rFonts w:eastAsia="Arial Unicode MS" w:cs="Times New Roman"/>
                <w:bCs/>
                <w:color w:val="auto"/>
                <w:szCs w:val="28"/>
                <w:bdr w:val="nil"/>
                <w:lang w:eastAsia="en-GB"/>
              </w:rPr>
            </w:pPr>
            <w:r w:rsidRPr="00BB27C7">
              <w:rPr>
                <w:rFonts w:eastAsia="Arial Unicode MS" w:cs="Times New Roman"/>
                <w:bCs/>
                <w:color w:val="auto"/>
                <w:szCs w:val="28"/>
                <w:bdr w:val="nil"/>
                <w:lang w:eastAsia="en-GB"/>
              </w:rPr>
              <w:t xml:space="preserve">Мобилни приложения (Банско, Велико </w:t>
            </w:r>
            <w:r w:rsidRPr="00BB27C7">
              <w:rPr>
                <w:rFonts w:eastAsia="Arial Unicode MS" w:cs="Times New Roman"/>
                <w:bCs/>
                <w:color w:val="auto"/>
                <w:szCs w:val="28"/>
                <w:bdr w:val="nil"/>
                <w:lang w:eastAsia="en-GB"/>
              </w:rPr>
              <w:lastRenderedPageBreak/>
              <w:t>Търново), интерактивни уебсайтове</w:t>
            </w:r>
          </w:p>
        </w:tc>
        <w:tc>
          <w:tcPr>
            <w:tcW w:w="2160" w:type="dxa"/>
          </w:tcPr>
          <w:p w:rsidR="00BB27C7" w:rsidRPr="00BB27C7" w:rsidRDefault="00BB27C7" w:rsidP="00BB27C7">
            <w:pPr>
              <w:pBdr>
                <w:top w:val="nil"/>
                <w:left w:val="nil"/>
                <w:bottom w:val="nil"/>
                <w:right w:val="nil"/>
                <w:between w:val="nil"/>
                <w:bar w:val="nil"/>
              </w:pBdr>
              <w:spacing w:line="360" w:lineRule="auto"/>
              <w:jc w:val="both"/>
              <w:rPr>
                <w:rFonts w:eastAsia="Arial Unicode MS" w:cs="Times New Roman"/>
                <w:bCs/>
                <w:color w:val="auto"/>
                <w:szCs w:val="28"/>
                <w:bdr w:val="nil"/>
                <w:lang w:eastAsia="en-GB"/>
              </w:rPr>
            </w:pPr>
            <w:r w:rsidRPr="00BB27C7">
              <w:rPr>
                <w:rFonts w:eastAsia="Arial Unicode MS" w:cs="Times New Roman"/>
                <w:bCs/>
                <w:color w:val="auto"/>
                <w:szCs w:val="28"/>
                <w:bdr w:val="nil"/>
                <w:lang w:eastAsia="en-GB"/>
              </w:rPr>
              <w:lastRenderedPageBreak/>
              <w:t xml:space="preserve">Big Data платформи (Барселона, </w:t>
            </w:r>
            <w:r w:rsidRPr="00BB27C7">
              <w:rPr>
                <w:rFonts w:eastAsia="Arial Unicode MS" w:cs="Times New Roman"/>
                <w:bCs/>
                <w:color w:val="auto"/>
                <w:szCs w:val="28"/>
                <w:bdr w:val="nil"/>
                <w:lang w:eastAsia="en-GB"/>
              </w:rPr>
              <w:lastRenderedPageBreak/>
              <w:t>Валенсия), VR/AR интеграции (Дубай)</w:t>
            </w:r>
          </w:p>
        </w:tc>
        <w:tc>
          <w:tcPr>
            <w:tcW w:w="2160" w:type="dxa"/>
          </w:tcPr>
          <w:p w:rsidR="00BB27C7" w:rsidRPr="00BB27C7" w:rsidRDefault="00BB27C7" w:rsidP="00BB27C7">
            <w:pPr>
              <w:pBdr>
                <w:top w:val="nil"/>
                <w:left w:val="nil"/>
                <w:bottom w:val="nil"/>
                <w:right w:val="nil"/>
                <w:between w:val="nil"/>
                <w:bar w:val="nil"/>
              </w:pBdr>
              <w:spacing w:line="360" w:lineRule="auto"/>
              <w:jc w:val="both"/>
              <w:rPr>
                <w:rFonts w:eastAsia="Arial Unicode MS" w:cs="Times New Roman"/>
                <w:bCs/>
                <w:color w:val="auto"/>
                <w:szCs w:val="28"/>
                <w:bdr w:val="nil"/>
                <w:lang w:eastAsia="en-GB"/>
              </w:rPr>
            </w:pPr>
            <w:r w:rsidRPr="00BB27C7">
              <w:rPr>
                <w:rFonts w:eastAsia="Arial Unicode MS" w:cs="Times New Roman"/>
                <w:bCs/>
                <w:color w:val="auto"/>
                <w:szCs w:val="28"/>
                <w:bdr w:val="nil"/>
                <w:lang w:eastAsia="en-GB"/>
              </w:rPr>
              <w:lastRenderedPageBreak/>
              <w:t>Международните дестинации използват по-</w:t>
            </w:r>
            <w:r w:rsidRPr="00BB27C7">
              <w:rPr>
                <w:rFonts w:eastAsia="Arial Unicode MS" w:cs="Times New Roman"/>
                <w:bCs/>
                <w:color w:val="auto"/>
                <w:szCs w:val="28"/>
                <w:bdr w:val="nil"/>
                <w:lang w:eastAsia="en-GB"/>
              </w:rPr>
              <w:lastRenderedPageBreak/>
              <w:t>сложни интегрирани системи</w:t>
            </w:r>
          </w:p>
        </w:tc>
      </w:tr>
      <w:tr w:rsidR="00BB27C7" w:rsidRPr="00BB27C7" w:rsidTr="00BB27C7">
        <w:tc>
          <w:tcPr>
            <w:tcW w:w="2160" w:type="dxa"/>
          </w:tcPr>
          <w:p w:rsidR="00BB27C7" w:rsidRPr="00BB27C7" w:rsidRDefault="00BB27C7" w:rsidP="00BB27C7">
            <w:pPr>
              <w:pBdr>
                <w:top w:val="nil"/>
                <w:left w:val="nil"/>
                <w:bottom w:val="nil"/>
                <w:right w:val="nil"/>
                <w:between w:val="nil"/>
                <w:bar w:val="nil"/>
              </w:pBdr>
              <w:spacing w:line="360" w:lineRule="auto"/>
              <w:jc w:val="both"/>
              <w:rPr>
                <w:rFonts w:eastAsia="Arial Unicode MS" w:cs="Times New Roman"/>
                <w:bCs/>
                <w:color w:val="auto"/>
                <w:szCs w:val="28"/>
                <w:bdr w:val="nil"/>
                <w:lang w:eastAsia="en-GB"/>
              </w:rPr>
            </w:pPr>
            <w:r w:rsidRPr="00BB27C7">
              <w:rPr>
                <w:rFonts w:eastAsia="Arial Unicode MS" w:cs="Times New Roman"/>
                <w:bCs/>
                <w:color w:val="auto"/>
                <w:szCs w:val="28"/>
                <w:bdr w:val="nil"/>
                <w:lang w:eastAsia="en-GB"/>
              </w:rPr>
              <w:lastRenderedPageBreak/>
              <w:t>Бранд</w:t>
            </w:r>
          </w:p>
        </w:tc>
        <w:tc>
          <w:tcPr>
            <w:tcW w:w="2160" w:type="dxa"/>
          </w:tcPr>
          <w:p w:rsidR="00BB27C7" w:rsidRPr="00BB27C7" w:rsidRDefault="00BB27C7" w:rsidP="00BB27C7">
            <w:pPr>
              <w:pBdr>
                <w:top w:val="nil"/>
                <w:left w:val="nil"/>
                <w:bottom w:val="nil"/>
                <w:right w:val="nil"/>
                <w:between w:val="nil"/>
                <w:bar w:val="nil"/>
              </w:pBdr>
              <w:spacing w:line="360" w:lineRule="auto"/>
              <w:jc w:val="both"/>
              <w:rPr>
                <w:rFonts w:eastAsia="Arial Unicode MS" w:cs="Times New Roman"/>
                <w:bCs/>
                <w:color w:val="auto"/>
                <w:szCs w:val="28"/>
                <w:bdr w:val="nil"/>
                <w:lang w:eastAsia="en-GB"/>
              </w:rPr>
            </w:pPr>
            <w:r w:rsidRPr="00BB27C7">
              <w:rPr>
                <w:rFonts w:eastAsia="Arial Unicode MS" w:cs="Times New Roman"/>
                <w:bCs/>
                <w:color w:val="auto"/>
                <w:szCs w:val="28"/>
                <w:bdr w:val="nil"/>
                <w:lang w:eastAsia="en-GB"/>
              </w:rPr>
              <w:t>Тематични брандове (Пловдив 2019, „Град на цветята“ – Балчик, „Долината на розите“)</w:t>
            </w:r>
          </w:p>
        </w:tc>
        <w:tc>
          <w:tcPr>
            <w:tcW w:w="2160" w:type="dxa"/>
          </w:tcPr>
          <w:p w:rsidR="00BB27C7" w:rsidRPr="00BB27C7" w:rsidRDefault="00BB27C7" w:rsidP="00BB27C7">
            <w:pPr>
              <w:pBdr>
                <w:top w:val="nil"/>
                <w:left w:val="nil"/>
                <w:bottom w:val="nil"/>
                <w:right w:val="nil"/>
                <w:between w:val="nil"/>
                <w:bar w:val="nil"/>
              </w:pBdr>
              <w:spacing w:line="360" w:lineRule="auto"/>
              <w:jc w:val="both"/>
              <w:rPr>
                <w:rFonts w:eastAsia="Arial Unicode MS" w:cs="Times New Roman"/>
                <w:bCs/>
                <w:color w:val="auto"/>
                <w:szCs w:val="28"/>
                <w:bdr w:val="nil"/>
                <w:lang w:eastAsia="en-GB"/>
              </w:rPr>
            </w:pPr>
            <w:r w:rsidRPr="00BB27C7">
              <w:rPr>
                <w:rFonts w:eastAsia="Arial Unicode MS" w:cs="Times New Roman"/>
                <w:bCs/>
                <w:color w:val="auto"/>
                <w:szCs w:val="28"/>
                <w:bdr w:val="nil"/>
                <w:lang w:eastAsia="en-GB"/>
              </w:rPr>
              <w:t>Национални брандове с глобално признание („100% Pure New Zealand“, „I Feel Slovenia“)</w:t>
            </w:r>
          </w:p>
        </w:tc>
        <w:tc>
          <w:tcPr>
            <w:tcW w:w="2160" w:type="dxa"/>
          </w:tcPr>
          <w:p w:rsidR="00BB27C7" w:rsidRPr="00BB27C7" w:rsidRDefault="00BB27C7" w:rsidP="00BB27C7">
            <w:pPr>
              <w:pBdr>
                <w:top w:val="nil"/>
                <w:left w:val="nil"/>
                <w:bottom w:val="nil"/>
                <w:right w:val="nil"/>
                <w:between w:val="nil"/>
                <w:bar w:val="nil"/>
              </w:pBdr>
              <w:spacing w:line="360" w:lineRule="auto"/>
              <w:jc w:val="both"/>
              <w:rPr>
                <w:rFonts w:eastAsia="Arial Unicode MS" w:cs="Times New Roman"/>
                <w:bCs/>
                <w:color w:val="auto"/>
                <w:szCs w:val="28"/>
                <w:bdr w:val="nil"/>
                <w:lang w:eastAsia="en-GB"/>
              </w:rPr>
            </w:pPr>
            <w:r w:rsidRPr="00BB27C7">
              <w:rPr>
                <w:rFonts w:eastAsia="Arial Unicode MS" w:cs="Times New Roman"/>
                <w:bCs/>
                <w:color w:val="auto"/>
                <w:szCs w:val="28"/>
                <w:bdr w:val="nil"/>
                <w:lang w:eastAsia="en-GB"/>
              </w:rPr>
              <w:t>Българските брандове са по-регионални, международните – национални и дългосрочни</w:t>
            </w:r>
          </w:p>
        </w:tc>
      </w:tr>
      <w:tr w:rsidR="00BB27C7" w:rsidRPr="00BB27C7" w:rsidTr="00BB27C7">
        <w:tc>
          <w:tcPr>
            <w:tcW w:w="2160" w:type="dxa"/>
          </w:tcPr>
          <w:p w:rsidR="00BB27C7" w:rsidRPr="00BB27C7" w:rsidRDefault="00BB27C7" w:rsidP="00BB27C7">
            <w:pPr>
              <w:pBdr>
                <w:top w:val="nil"/>
                <w:left w:val="nil"/>
                <w:bottom w:val="nil"/>
                <w:right w:val="nil"/>
                <w:between w:val="nil"/>
                <w:bar w:val="nil"/>
              </w:pBdr>
              <w:spacing w:line="360" w:lineRule="auto"/>
              <w:jc w:val="both"/>
              <w:rPr>
                <w:rFonts w:eastAsia="Arial Unicode MS" w:cs="Times New Roman"/>
                <w:bCs/>
                <w:color w:val="auto"/>
                <w:szCs w:val="28"/>
                <w:bdr w:val="nil"/>
                <w:lang w:eastAsia="en-GB"/>
              </w:rPr>
            </w:pPr>
            <w:r w:rsidRPr="00BB27C7">
              <w:rPr>
                <w:rFonts w:eastAsia="Arial Unicode MS" w:cs="Times New Roman"/>
                <w:bCs/>
                <w:color w:val="auto"/>
                <w:szCs w:val="28"/>
                <w:bdr w:val="nil"/>
                <w:lang w:eastAsia="en-GB"/>
              </w:rPr>
              <w:t>Устойчивост</w:t>
            </w:r>
          </w:p>
        </w:tc>
        <w:tc>
          <w:tcPr>
            <w:tcW w:w="2160" w:type="dxa"/>
          </w:tcPr>
          <w:p w:rsidR="00BB27C7" w:rsidRPr="00BB27C7" w:rsidRDefault="00BB27C7" w:rsidP="00BB27C7">
            <w:pPr>
              <w:pBdr>
                <w:top w:val="nil"/>
                <w:left w:val="nil"/>
                <w:bottom w:val="nil"/>
                <w:right w:val="nil"/>
                <w:between w:val="nil"/>
                <w:bar w:val="nil"/>
              </w:pBdr>
              <w:spacing w:line="360" w:lineRule="auto"/>
              <w:jc w:val="both"/>
              <w:rPr>
                <w:rFonts w:eastAsia="Arial Unicode MS" w:cs="Times New Roman"/>
                <w:bCs/>
                <w:color w:val="auto"/>
                <w:szCs w:val="28"/>
                <w:bdr w:val="nil"/>
                <w:lang w:eastAsia="en-GB"/>
              </w:rPr>
            </w:pPr>
            <w:r w:rsidRPr="00BB27C7">
              <w:rPr>
                <w:rFonts w:eastAsia="Arial Unicode MS" w:cs="Times New Roman"/>
                <w:bCs/>
                <w:color w:val="auto"/>
                <w:szCs w:val="28"/>
                <w:bdr w:val="nil"/>
                <w:lang w:eastAsia="en-GB"/>
              </w:rPr>
              <w:t>Еко инициативи в Геопарк Искър–Панега, промоция на природни ресурси</w:t>
            </w:r>
          </w:p>
        </w:tc>
        <w:tc>
          <w:tcPr>
            <w:tcW w:w="2160" w:type="dxa"/>
          </w:tcPr>
          <w:p w:rsidR="00BB27C7" w:rsidRPr="00BB27C7" w:rsidRDefault="00BB27C7" w:rsidP="00BB27C7">
            <w:pPr>
              <w:pBdr>
                <w:top w:val="nil"/>
                <w:left w:val="nil"/>
                <w:bottom w:val="nil"/>
                <w:right w:val="nil"/>
                <w:between w:val="nil"/>
                <w:bar w:val="nil"/>
              </w:pBdr>
              <w:spacing w:line="360" w:lineRule="auto"/>
              <w:jc w:val="both"/>
              <w:rPr>
                <w:rFonts w:eastAsia="Arial Unicode MS" w:cs="Times New Roman"/>
                <w:bCs/>
                <w:color w:val="auto"/>
                <w:szCs w:val="28"/>
                <w:bdr w:val="nil"/>
                <w:lang w:eastAsia="en-GB"/>
              </w:rPr>
            </w:pPr>
            <w:r w:rsidRPr="00BB27C7">
              <w:rPr>
                <w:rFonts w:eastAsia="Arial Unicode MS" w:cs="Times New Roman"/>
                <w:bCs/>
                <w:color w:val="auto"/>
                <w:szCs w:val="28"/>
                <w:bdr w:val="nil"/>
                <w:lang w:eastAsia="en-GB"/>
              </w:rPr>
              <w:t>CopenPay, „зелени“ кампании в Словения и Скандинавия</w:t>
            </w:r>
          </w:p>
        </w:tc>
        <w:tc>
          <w:tcPr>
            <w:tcW w:w="2160" w:type="dxa"/>
          </w:tcPr>
          <w:p w:rsidR="00BB27C7" w:rsidRPr="00BB27C7" w:rsidRDefault="00BB27C7" w:rsidP="00BB27C7">
            <w:pPr>
              <w:pBdr>
                <w:top w:val="nil"/>
                <w:left w:val="nil"/>
                <w:bottom w:val="nil"/>
                <w:right w:val="nil"/>
                <w:between w:val="nil"/>
                <w:bar w:val="nil"/>
              </w:pBdr>
              <w:spacing w:line="360" w:lineRule="auto"/>
              <w:jc w:val="both"/>
              <w:rPr>
                <w:rFonts w:eastAsia="Arial Unicode MS" w:cs="Times New Roman"/>
                <w:bCs/>
                <w:color w:val="auto"/>
                <w:szCs w:val="28"/>
                <w:bdr w:val="nil"/>
                <w:lang w:eastAsia="en-GB"/>
              </w:rPr>
            </w:pPr>
            <w:r w:rsidRPr="00BB27C7">
              <w:rPr>
                <w:rFonts w:eastAsia="Arial Unicode MS" w:cs="Times New Roman"/>
                <w:bCs/>
                <w:color w:val="auto"/>
                <w:szCs w:val="28"/>
                <w:bdr w:val="nil"/>
                <w:lang w:eastAsia="en-GB"/>
              </w:rPr>
              <w:t>Международните интегрират устойчивостта като централен елемент</w:t>
            </w:r>
          </w:p>
        </w:tc>
      </w:tr>
      <w:tr w:rsidR="00BB27C7" w:rsidRPr="00BB27C7" w:rsidTr="00BB27C7">
        <w:tc>
          <w:tcPr>
            <w:tcW w:w="2160" w:type="dxa"/>
          </w:tcPr>
          <w:p w:rsidR="00BB27C7" w:rsidRPr="00BB27C7" w:rsidRDefault="00BB27C7" w:rsidP="00BB27C7">
            <w:pPr>
              <w:pBdr>
                <w:top w:val="nil"/>
                <w:left w:val="nil"/>
                <w:bottom w:val="nil"/>
                <w:right w:val="nil"/>
                <w:between w:val="nil"/>
                <w:bar w:val="nil"/>
              </w:pBdr>
              <w:spacing w:line="360" w:lineRule="auto"/>
              <w:jc w:val="both"/>
              <w:rPr>
                <w:rFonts w:eastAsia="Arial Unicode MS" w:cs="Times New Roman"/>
                <w:bCs/>
                <w:color w:val="auto"/>
                <w:szCs w:val="28"/>
                <w:bdr w:val="nil"/>
                <w:lang w:eastAsia="en-GB"/>
              </w:rPr>
            </w:pPr>
            <w:r w:rsidRPr="00BB27C7">
              <w:rPr>
                <w:rFonts w:eastAsia="Arial Unicode MS" w:cs="Times New Roman"/>
                <w:bCs/>
                <w:color w:val="auto"/>
                <w:szCs w:val="28"/>
                <w:bdr w:val="nil"/>
                <w:lang w:eastAsia="en-GB"/>
              </w:rPr>
              <w:t>Маркетингови канали</w:t>
            </w:r>
          </w:p>
        </w:tc>
        <w:tc>
          <w:tcPr>
            <w:tcW w:w="2160" w:type="dxa"/>
          </w:tcPr>
          <w:p w:rsidR="00BB27C7" w:rsidRPr="00BB27C7" w:rsidRDefault="00BB27C7" w:rsidP="00BB27C7">
            <w:pPr>
              <w:pBdr>
                <w:top w:val="nil"/>
                <w:left w:val="nil"/>
                <w:bottom w:val="nil"/>
                <w:right w:val="nil"/>
                <w:between w:val="nil"/>
                <w:bar w:val="nil"/>
              </w:pBdr>
              <w:spacing w:line="360" w:lineRule="auto"/>
              <w:jc w:val="both"/>
              <w:rPr>
                <w:rFonts w:eastAsia="Arial Unicode MS" w:cs="Times New Roman"/>
                <w:bCs/>
                <w:color w:val="auto"/>
                <w:szCs w:val="28"/>
                <w:bdr w:val="nil"/>
                <w:lang w:eastAsia="en-GB"/>
              </w:rPr>
            </w:pPr>
            <w:r w:rsidRPr="00BB27C7">
              <w:rPr>
                <w:rFonts w:eastAsia="Arial Unicode MS" w:cs="Times New Roman"/>
                <w:bCs/>
                <w:color w:val="auto"/>
                <w:szCs w:val="28"/>
                <w:bdr w:val="nil"/>
                <w:lang w:eastAsia="en-GB"/>
              </w:rPr>
              <w:t>Социални мрежи, събитийни кампании, инфлуенсъри</w:t>
            </w:r>
          </w:p>
        </w:tc>
        <w:tc>
          <w:tcPr>
            <w:tcW w:w="2160" w:type="dxa"/>
          </w:tcPr>
          <w:p w:rsidR="00BB27C7" w:rsidRPr="00BB27C7" w:rsidRDefault="00BB27C7" w:rsidP="00BB27C7">
            <w:pPr>
              <w:pBdr>
                <w:top w:val="nil"/>
                <w:left w:val="nil"/>
                <w:bottom w:val="nil"/>
                <w:right w:val="nil"/>
                <w:between w:val="nil"/>
                <w:bar w:val="nil"/>
              </w:pBdr>
              <w:spacing w:line="360" w:lineRule="auto"/>
              <w:jc w:val="both"/>
              <w:rPr>
                <w:rFonts w:eastAsia="Arial Unicode MS" w:cs="Times New Roman"/>
                <w:bCs/>
                <w:color w:val="auto"/>
                <w:szCs w:val="28"/>
                <w:bdr w:val="nil"/>
                <w:lang w:eastAsia="en-GB"/>
              </w:rPr>
            </w:pPr>
            <w:r w:rsidRPr="00BB27C7">
              <w:rPr>
                <w:rFonts w:eastAsia="Arial Unicode MS" w:cs="Times New Roman"/>
                <w:bCs/>
                <w:color w:val="auto"/>
                <w:szCs w:val="28"/>
                <w:bdr w:val="nil"/>
                <w:lang w:eastAsia="en-GB"/>
              </w:rPr>
              <w:t>Мултиканални глобални кампании, интегрирани онлайн и офлайн канали</w:t>
            </w:r>
          </w:p>
        </w:tc>
        <w:tc>
          <w:tcPr>
            <w:tcW w:w="2160" w:type="dxa"/>
          </w:tcPr>
          <w:p w:rsidR="00BB27C7" w:rsidRPr="00BB27C7" w:rsidRDefault="00BB27C7" w:rsidP="00BB27C7">
            <w:pPr>
              <w:pBdr>
                <w:top w:val="nil"/>
                <w:left w:val="nil"/>
                <w:bottom w:val="nil"/>
                <w:right w:val="nil"/>
                <w:between w:val="nil"/>
                <w:bar w:val="nil"/>
              </w:pBdr>
              <w:spacing w:line="360" w:lineRule="auto"/>
              <w:jc w:val="both"/>
              <w:rPr>
                <w:rFonts w:eastAsia="Arial Unicode MS" w:cs="Times New Roman"/>
                <w:bCs/>
                <w:color w:val="auto"/>
                <w:szCs w:val="28"/>
                <w:bdr w:val="nil"/>
                <w:lang w:eastAsia="en-GB"/>
              </w:rPr>
            </w:pPr>
            <w:r w:rsidRPr="00BB27C7">
              <w:rPr>
                <w:rFonts w:eastAsia="Arial Unicode MS" w:cs="Times New Roman"/>
                <w:bCs/>
                <w:color w:val="auto"/>
                <w:szCs w:val="28"/>
                <w:bdr w:val="nil"/>
                <w:lang w:eastAsia="en-GB"/>
              </w:rPr>
              <w:t>Международните имат по-висок бюджет и глобално таргетиране</w:t>
            </w:r>
          </w:p>
        </w:tc>
      </w:tr>
      <w:tr w:rsidR="00BB27C7" w:rsidRPr="00BB27C7" w:rsidTr="00BB27C7">
        <w:tc>
          <w:tcPr>
            <w:tcW w:w="2160" w:type="dxa"/>
          </w:tcPr>
          <w:p w:rsidR="00BB27C7" w:rsidRPr="00BB27C7" w:rsidRDefault="00BB27C7" w:rsidP="00BB27C7">
            <w:pPr>
              <w:pBdr>
                <w:top w:val="nil"/>
                <w:left w:val="nil"/>
                <w:bottom w:val="nil"/>
                <w:right w:val="nil"/>
                <w:between w:val="nil"/>
                <w:bar w:val="nil"/>
              </w:pBdr>
              <w:spacing w:line="360" w:lineRule="auto"/>
              <w:jc w:val="both"/>
              <w:rPr>
                <w:rFonts w:eastAsia="Arial Unicode MS" w:cs="Times New Roman"/>
                <w:bCs/>
                <w:color w:val="auto"/>
                <w:szCs w:val="28"/>
                <w:bdr w:val="nil"/>
                <w:lang w:eastAsia="en-GB"/>
              </w:rPr>
            </w:pPr>
            <w:r w:rsidRPr="00BB27C7">
              <w:rPr>
                <w:rFonts w:eastAsia="Arial Unicode MS" w:cs="Times New Roman"/>
                <w:bCs/>
                <w:color w:val="auto"/>
                <w:szCs w:val="28"/>
                <w:bdr w:val="nil"/>
                <w:lang w:eastAsia="en-GB"/>
              </w:rPr>
              <w:t>Организация (DMO)</w:t>
            </w:r>
          </w:p>
        </w:tc>
        <w:tc>
          <w:tcPr>
            <w:tcW w:w="2160" w:type="dxa"/>
          </w:tcPr>
          <w:p w:rsidR="00BB27C7" w:rsidRPr="00BB27C7" w:rsidRDefault="00BB27C7" w:rsidP="00BB27C7">
            <w:pPr>
              <w:pBdr>
                <w:top w:val="nil"/>
                <w:left w:val="nil"/>
                <w:bottom w:val="nil"/>
                <w:right w:val="nil"/>
                <w:between w:val="nil"/>
                <w:bar w:val="nil"/>
              </w:pBdr>
              <w:spacing w:line="360" w:lineRule="auto"/>
              <w:jc w:val="both"/>
              <w:rPr>
                <w:rFonts w:eastAsia="Arial Unicode MS" w:cs="Times New Roman"/>
                <w:bCs/>
                <w:color w:val="auto"/>
                <w:szCs w:val="28"/>
                <w:bdr w:val="nil"/>
                <w:lang w:eastAsia="en-GB"/>
              </w:rPr>
            </w:pPr>
            <w:r w:rsidRPr="00BB27C7">
              <w:rPr>
                <w:rFonts w:eastAsia="Arial Unicode MS" w:cs="Times New Roman"/>
                <w:bCs/>
                <w:color w:val="auto"/>
                <w:szCs w:val="28"/>
                <w:bdr w:val="nil"/>
                <w:lang w:eastAsia="en-GB"/>
              </w:rPr>
              <w:t>Локални инициативи с ограничена координация</w:t>
            </w:r>
          </w:p>
        </w:tc>
        <w:tc>
          <w:tcPr>
            <w:tcW w:w="2160" w:type="dxa"/>
          </w:tcPr>
          <w:p w:rsidR="00BB27C7" w:rsidRPr="00BB27C7" w:rsidRDefault="00BB27C7" w:rsidP="00BB27C7">
            <w:pPr>
              <w:pBdr>
                <w:top w:val="nil"/>
                <w:left w:val="nil"/>
                <w:bottom w:val="nil"/>
                <w:right w:val="nil"/>
                <w:between w:val="nil"/>
                <w:bar w:val="nil"/>
              </w:pBdr>
              <w:spacing w:line="360" w:lineRule="auto"/>
              <w:jc w:val="both"/>
              <w:rPr>
                <w:rFonts w:eastAsia="Arial Unicode MS" w:cs="Times New Roman"/>
                <w:bCs/>
                <w:color w:val="auto"/>
                <w:szCs w:val="28"/>
                <w:bdr w:val="nil"/>
                <w:lang w:eastAsia="en-GB"/>
              </w:rPr>
            </w:pPr>
            <w:r w:rsidRPr="00BB27C7">
              <w:rPr>
                <w:rFonts w:eastAsia="Arial Unicode MS" w:cs="Times New Roman"/>
                <w:bCs/>
                <w:color w:val="auto"/>
                <w:szCs w:val="28"/>
                <w:bdr w:val="nil"/>
                <w:lang w:eastAsia="en-GB"/>
              </w:rPr>
              <w:t>Силни национални и регионални DMO структури</w:t>
            </w:r>
          </w:p>
        </w:tc>
        <w:tc>
          <w:tcPr>
            <w:tcW w:w="2160" w:type="dxa"/>
          </w:tcPr>
          <w:p w:rsidR="00BB27C7" w:rsidRPr="00BB27C7" w:rsidRDefault="00BB27C7" w:rsidP="00BB27C7">
            <w:pPr>
              <w:pBdr>
                <w:top w:val="nil"/>
                <w:left w:val="nil"/>
                <w:bottom w:val="nil"/>
                <w:right w:val="nil"/>
                <w:between w:val="nil"/>
                <w:bar w:val="nil"/>
              </w:pBdr>
              <w:spacing w:line="360" w:lineRule="auto"/>
              <w:jc w:val="both"/>
              <w:rPr>
                <w:rFonts w:eastAsia="Arial Unicode MS" w:cs="Times New Roman"/>
                <w:bCs/>
                <w:color w:val="auto"/>
                <w:szCs w:val="28"/>
                <w:bdr w:val="nil"/>
                <w:lang w:eastAsia="en-GB"/>
              </w:rPr>
            </w:pPr>
            <w:r w:rsidRPr="00BB27C7">
              <w:rPr>
                <w:rFonts w:eastAsia="Arial Unicode MS" w:cs="Times New Roman"/>
                <w:bCs/>
                <w:color w:val="auto"/>
                <w:szCs w:val="28"/>
                <w:bdr w:val="nil"/>
                <w:lang w:eastAsia="en-GB"/>
              </w:rPr>
              <w:t>Липсата на централизирано управление в България намалява ефективността</w:t>
            </w:r>
          </w:p>
        </w:tc>
      </w:tr>
      <w:tr w:rsidR="00BB27C7" w:rsidRPr="00BB27C7" w:rsidTr="00BB27C7">
        <w:tc>
          <w:tcPr>
            <w:tcW w:w="2160" w:type="dxa"/>
          </w:tcPr>
          <w:p w:rsidR="00BB27C7" w:rsidRPr="00BB27C7" w:rsidRDefault="00BB27C7" w:rsidP="00BB27C7">
            <w:pPr>
              <w:pBdr>
                <w:top w:val="nil"/>
                <w:left w:val="nil"/>
                <w:bottom w:val="nil"/>
                <w:right w:val="nil"/>
                <w:between w:val="nil"/>
                <w:bar w:val="nil"/>
              </w:pBdr>
              <w:spacing w:line="360" w:lineRule="auto"/>
              <w:jc w:val="both"/>
              <w:rPr>
                <w:rFonts w:eastAsia="Arial Unicode MS" w:cs="Times New Roman"/>
                <w:bCs/>
                <w:color w:val="auto"/>
                <w:szCs w:val="28"/>
                <w:bdr w:val="nil"/>
                <w:lang w:eastAsia="en-GB"/>
              </w:rPr>
            </w:pPr>
            <w:r w:rsidRPr="00BB27C7">
              <w:rPr>
                <w:rFonts w:eastAsia="Arial Unicode MS" w:cs="Times New Roman"/>
                <w:bCs/>
                <w:color w:val="auto"/>
                <w:szCs w:val="28"/>
                <w:bdr w:val="nil"/>
                <w:lang w:eastAsia="en-GB"/>
              </w:rPr>
              <w:t>Резултати</w:t>
            </w:r>
          </w:p>
        </w:tc>
        <w:tc>
          <w:tcPr>
            <w:tcW w:w="2160" w:type="dxa"/>
          </w:tcPr>
          <w:p w:rsidR="00BB27C7" w:rsidRPr="00BB27C7" w:rsidRDefault="00BB27C7" w:rsidP="00BB27C7">
            <w:pPr>
              <w:pBdr>
                <w:top w:val="nil"/>
                <w:left w:val="nil"/>
                <w:bottom w:val="nil"/>
                <w:right w:val="nil"/>
                <w:between w:val="nil"/>
                <w:bar w:val="nil"/>
              </w:pBdr>
              <w:spacing w:line="360" w:lineRule="auto"/>
              <w:jc w:val="both"/>
              <w:rPr>
                <w:rFonts w:eastAsia="Arial Unicode MS" w:cs="Times New Roman"/>
                <w:bCs/>
                <w:color w:val="auto"/>
                <w:szCs w:val="28"/>
                <w:bdr w:val="nil"/>
                <w:lang w:eastAsia="en-GB"/>
              </w:rPr>
            </w:pPr>
            <w:r w:rsidRPr="00BB27C7">
              <w:rPr>
                <w:rFonts w:eastAsia="Arial Unicode MS" w:cs="Times New Roman"/>
                <w:bCs/>
                <w:color w:val="auto"/>
                <w:szCs w:val="28"/>
                <w:bdr w:val="nil"/>
                <w:lang w:eastAsia="en-GB"/>
              </w:rPr>
              <w:t>Увеличаване на посещенията и сезонно удължаване (Пловдив, Банско)</w:t>
            </w:r>
          </w:p>
        </w:tc>
        <w:tc>
          <w:tcPr>
            <w:tcW w:w="2160" w:type="dxa"/>
          </w:tcPr>
          <w:p w:rsidR="00BB27C7" w:rsidRPr="00BB27C7" w:rsidRDefault="00BB27C7" w:rsidP="00BB27C7">
            <w:pPr>
              <w:pBdr>
                <w:top w:val="nil"/>
                <w:left w:val="nil"/>
                <w:bottom w:val="nil"/>
                <w:right w:val="nil"/>
                <w:between w:val="nil"/>
                <w:bar w:val="nil"/>
              </w:pBdr>
              <w:spacing w:line="360" w:lineRule="auto"/>
              <w:jc w:val="both"/>
              <w:rPr>
                <w:rFonts w:eastAsia="Arial Unicode MS" w:cs="Times New Roman"/>
                <w:bCs/>
                <w:color w:val="auto"/>
                <w:szCs w:val="28"/>
                <w:bdr w:val="nil"/>
                <w:lang w:eastAsia="en-GB"/>
              </w:rPr>
            </w:pPr>
            <w:r w:rsidRPr="00BB27C7">
              <w:rPr>
                <w:rFonts w:eastAsia="Arial Unicode MS" w:cs="Times New Roman"/>
                <w:bCs/>
                <w:color w:val="auto"/>
                <w:szCs w:val="28"/>
                <w:bdr w:val="nil"/>
                <w:lang w:eastAsia="en-GB"/>
              </w:rPr>
              <w:t>Привличане на нови сегменти, устойчив ръст, намаляване на свръхтуризма</w:t>
            </w:r>
          </w:p>
        </w:tc>
        <w:tc>
          <w:tcPr>
            <w:tcW w:w="2160" w:type="dxa"/>
          </w:tcPr>
          <w:p w:rsidR="00BB27C7" w:rsidRPr="00BB27C7" w:rsidRDefault="00BB27C7" w:rsidP="00BB27C7">
            <w:pPr>
              <w:pBdr>
                <w:top w:val="nil"/>
                <w:left w:val="nil"/>
                <w:bottom w:val="nil"/>
                <w:right w:val="nil"/>
                <w:between w:val="nil"/>
                <w:bar w:val="nil"/>
              </w:pBdr>
              <w:spacing w:line="360" w:lineRule="auto"/>
              <w:jc w:val="both"/>
              <w:rPr>
                <w:rFonts w:eastAsia="Arial Unicode MS" w:cs="Times New Roman"/>
                <w:bCs/>
                <w:color w:val="auto"/>
                <w:szCs w:val="28"/>
                <w:bdr w:val="nil"/>
                <w:lang w:eastAsia="en-GB"/>
              </w:rPr>
            </w:pPr>
            <w:r w:rsidRPr="00BB27C7">
              <w:rPr>
                <w:rFonts w:eastAsia="Arial Unicode MS" w:cs="Times New Roman"/>
                <w:bCs/>
                <w:color w:val="auto"/>
                <w:szCs w:val="28"/>
                <w:bdr w:val="nil"/>
                <w:lang w:eastAsia="en-GB"/>
              </w:rPr>
              <w:t>Международните постигат по-дълготрайни ефекти</w:t>
            </w:r>
          </w:p>
        </w:tc>
      </w:tr>
    </w:tbl>
    <w:p w:rsidR="00BB27C7" w:rsidRPr="00BB27C7" w:rsidRDefault="00BB27C7" w:rsidP="00BB27C7">
      <w:pPr>
        <w:spacing w:line="360" w:lineRule="auto"/>
        <w:jc w:val="both"/>
        <w:rPr>
          <w:rFonts w:cs="Times New Roman"/>
          <w:bCs/>
          <w:color w:val="auto"/>
          <w:szCs w:val="28"/>
          <w:lang w:val="bg-BG"/>
        </w:rPr>
      </w:pPr>
      <w:r w:rsidRPr="00BB27C7">
        <w:rPr>
          <w:rFonts w:cs="Times New Roman"/>
          <w:b/>
          <w:bCs/>
          <w:color w:val="auto"/>
          <w:szCs w:val="28"/>
          <w:lang w:val="bg-BG"/>
        </w:rPr>
        <w:t>Източник</w:t>
      </w:r>
      <w:r w:rsidRPr="00BB27C7">
        <w:rPr>
          <w:rFonts w:cs="Times New Roman"/>
          <w:bCs/>
          <w:color w:val="auto"/>
          <w:szCs w:val="28"/>
          <w:lang w:val="bg-BG"/>
        </w:rPr>
        <w:t xml:space="preserve">: Авторова систематизация </w:t>
      </w:r>
    </w:p>
    <w:p w:rsidR="00BB27C7" w:rsidRPr="00BB27C7" w:rsidRDefault="00BB27C7" w:rsidP="00BB27C7">
      <w:pPr>
        <w:spacing w:line="360" w:lineRule="auto"/>
        <w:jc w:val="both"/>
        <w:rPr>
          <w:rFonts w:cs="Times New Roman"/>
          <w:bCs/>
          <w:color w:val="auto"/>
          <w:szCs w:val="28"/>
          <w:lang w:val="bg-BG"/>
        </w:rPr>
      </w:pPr>
    </w:p>
    <w:p w:rsidR="00BB27C7" w:rsidRPr="00BB27C7" w:rsidRDefault="00BB27C7" w:rsidP="00BB27C7">
      <w:pPr>
        <w:spacing w:line="360" w:lineRule="auto"/>
        <w:jc w:val="both"/>
        <w:rPr>
          <w:rFonts w:cs="Times New Roman"/>
          <w:bCs/>
          <w:color w:val="auto"/>
          <w:szCs w:val="28"/>
          <w:lang w:val="bg-BG"/>
        </w:rPr>
      </w:pPr>
      <w:r w:rsidRPr="00BB27C7">
        <w:rPr>
          <w:rFonts w:cs="Times New Roman"/>
          <w:bCs/>
          <w:color w:val="auto"/>
          <w:szCs w:val="28"/>
          <w:lang w:val="bg-BG"/>
        </w:rPr>
        <w:t>Изводите, които можем да направим - и</w:t>
      </w:r>
      <w:r w:rsidRPr="00BB27C7">
        <w:rPr>
          <w:rFonts w:cs="Times New Roman"/>
          <w:bCs/>
          <w:color w:val="auto"/>
          <w:szCs w:val="28"/>
        </w:rPr>
        <w:t>новациите в туризма на ниво дестинация, разглеждани през призмата на маркетинга, се утвърждават като решаващ инструмент за изграждане на устойчиво конкурентно предимство. Те надскачат рамк</w:t>
      </w:r>
      <w:r w:rsidRPr="00BB27C7">
        <w:rPr>
          <w:rFonts w:cs="Times New Roman"/>
          <w:bCs/>
          <w:color w:val="auto"/>
          <w:szCs w:val="28"/>
          <w:lang w:val="bg-BG"/>
        </w:rPr>
        <w:t>и</w:t>
      </w:r>
      <w:r w:rsidRPr="00BB27C7">
        <w:rPr>
          <w:rFonts w:cs="Times New Roman"/>
          <w:bCs/>
          <w:color w:val="auto"/>
          <w:szCs w:val="28"/>
        </w:rPr>
        <w:t>т</w:t>
      </w:r>
      <w:r w:rsidRPr="00BB27C7">
        <w:rPr>
          <w:rFonts w:cs="Times New Roman"/>
          <w:bCs/>
          <w:color w:val="auto"/>
          <w:szCs w:val="28"/>
          <w:lang w:val="bg-BG"/>
        </w:rPr>
        <w:t>е</w:t>
      </w:r>
      <w:r w:rsidRPr="00BB27C7">
        <w:rPr>
          <w:rFonts w:cs="Times New Roman"/>
          <w:bCs/>
          <w:color w:val="auto"/>
          <w:szCs w:val="28"/>
        </w:rPr>
        <w:t xml:space="preserve"> на отделните предприятия и изискват координирана управленска логика, типична за дестинационните мениджмънт организации (DMO), които съчетават продуктово развитие, комуникационна стратегия, технологична трансформация и политики за устойчивост в единна бранд идентичност. В зрелите дестинации (Скандинавия, Испания, Нова Зеландия) наблюдаваме интегрирани платформи за данни (Tourism Intelligence Systems), систематични Big Data подходи за сегментиране и персонализация и последователни национални брандове, които се развиват във времето с ясно маркетингово ядро и устойчива разказвателна линия (storytelling). Това доказва, че ефективните иновации са едновременно технологични и комуникационни, подплатени с институционален капацитет и управленска координация. </w:t>
      </w:r>
    </w:p>
    <w:p w:rsidR="00BB27C7" w:rsidRPr="00BB27C7" w:rsidRDefault="00BB27C7" w:rsidP="00BB27C7">
      <w:pPr>
        <w:spacing w:line="360" w:lineRule="auto"/>
        <w:jc w:val="both"/>
        <w:rPr>
          <w:rFonts w:cs="Times New Roman"/>
          <w:bCs/>
          <w:color w:val="auto"/>
          <w:szCs w:val="28"/>
          <w:lang w:val="bg-BG"/>
        </w:rPr>
      </w:pPr>
      <w:r w:rsidRPr="00BB27C7">
        <w:rPr>
          <w:rFonts w:cs="Times New Roman"/>
          <w:bCs/>
          <w:color w:val="auto"/>
          <w:szCs w:val="28"/>
        </w:rPr>
        <w:t>Сравнителният анализ показа четири ключови разлики между българските и международните практики:</w:t>
      </w:r>
    </w:p>
    <w:p w:rsidR="00BB27C7" w:rsidRPr="00BB27C7" w:rsidRDefault="00BB27C7" w:rsidP="00BB27C7">
      <w:pPr>
        <w:spacing w:line="360" w:lineRule="auto"/>
        <w:jc w:val="both"/>
        <w:rPr>
          <w:rFonts w:cs="Times New Roman"/>
          <w:bCs/>
          <w:color w:val="auto"/>
          <w:szCs w:val="28"/>
          <w:lang w:val="bg-BG"/>
        </w:rPr>
      </w:pPr>
      <w:r w:rsidRPr="00BB27C7">
        <w:rPr>
          <w:rFonts w:cs="Times New Roman"/>
          <w:bCs/>
          <w:color w:val="auto"/>
          <w:szCs w:val="28"/>
          <w:lang w:val="bg-BG"/>
        </w:rPr>
        <w:t>-</w:t>
      </w:r>
      <w:r w:rsidRPr="00BB27C7">
        <w:rPr>
          <w:rFonts w:cs="Times New Roman"/>
          <w:bCs/>
          <w:color w:val="auto"/>
          <w:szCs w:val="28"/>
        </w:rPr>
        <w:t xml:space="preserve"> </w:t>
      </w:r>
      <w:r w:rsidRPr="00BB27C7">
        <w:rPr>
          <w:rFonts w:cs="Times New Roman"/>
          <w:bCs/>
          <w:i/>
          <w:iCs/>
          <w:color w:val="auto"/>
          <w:szCs w:val="28"/>
        </w:rPr>
        <w:t>технологична зрялост</w:t>
      </w:r>
      <w:r w:rsidRPr="00BB27C7">
        <w:rPr>
          <w:rFonts w:cs="Times New Roman"/>
          <w:bCs/>
          <w:color w:val="auto"/>
          <w:szCs w:val="28"/>
        </w:rPr>
        <w:t xml:space="preserve"> – у нас преобладават мобилни приложения и уеб платформи, докато водещите дестинации използват интегрирани системи за управление на туристопотока и поведенчески анализ;</w:t>
      </w:r>
    </w:p>
    <w:p w:rsidR="00BB27C7" w:rsidRPr="00BB27C7" w:rsidRDefault="00BB27C7" w:rsidP="00BB27C7">
      <w:pPr>
        <w:spacing w:line="360" w:lineRule="auto"/>
        <w:jc w:val="both"/>
        <w:rPr>
          <w:rFonts w:cs="Times New Roman"/>
          <w:bCs/>
          <w:color w:val="auto"/>
          <w:szCs w:val="28"/>
          <w:lang w:val="bg-BG"/>
        </w:rPr>
      </w:pPr>
      <w:r w:rsidRPr="00BB27C7">
        <w:rPr>
          <w:rFonts w:cs="Times New Roman"/>
          <w:bCs/>
          <w:i/>
          <w:iCs/>
          <w:color w:val="auto"/>
          <w:szCs w:val="28"/>
        </w:rPr>
        <w:t xml:space="preserve"> </w:t>
      </w:r>
      <w:r w:rsidRPr="00BB27C7">
        <w:rPr>
          <w:rFonts w:cs="Times New Roman"/>
          <w:bCs/>
          <w:i/>
          <w:iCs/>
          <w:color w:val="auto"/>
          <w:szCs w:val="28"/>
          <w:lang w:val="bg-BG"/>
        </w:rPr>
        <w:t xml:space="preserve">- </w:t>
      </w:r>
      <w:r w:rsidRPr="00BB27C7">
        <w:rPr>
          <w:rFonts w:cs="Times New Roman"/>
          <w:bCs/>
          <w:i/>
          <w:iCs/>
          <w:color w:val="auto"/>
          <w:szCs w:val="28"/>
        </w:rPr>
        <w:t>устойчивост</w:t>
      </w:r>
      <w:r w:rsidRPr="00BB27C7">
        <w:rPr>
          <w:rFonts w:cs="Times New Roman"/>
          <w:bCs/>
          <w:color w:val="auto"/>
          <w:szCs w:val="28"/>
        </w:rPr>
        <w:t xml:space="preserve"> – при международните примери устойчивостта е централна в позиционирането (напр. CopenPay), докато у нас често остава допълващ елемент; </w:t>
      </w:r>
    </w:p>
    <w:p w:rsidR="00BB27C7" w:rsidRPr="00BB27C7" w:rsidRDefault="00BB27C7" w:rsidP="00BB27C7">
      <w:pPr>
        <w:spacing w:line="360" w:lineRule="auto"/>
        <w:jc w:val="both"/>
        <w:rPr>
          <w:rFonts w:cs="Times New Roman"/>
          <w:bCs/>
          <w:color w:val="auto"/>
          <w:szCs w:val="28"/>
          <w:lang w:val="bg-BG"/>
        </w:rPr>
      </w:pPr>
      <w:r w:rsidRPr="00BB27C7">
        <w:rPr>
          <w:rFonts w:cs="Times New Roman"/>
          <w:bCs/>
          <w:color w:val="auto"/>
          <w:szCs w:val="28"/>
          <w:lang w:val="bg-BG"/>
        </w:rPr>
        <w:t xml:space="preserve">- </w:t>
      </w:r>
      <w:r w:rsidRPr="00BB27C7">
        <w:rPr>
          <w:rFonts w:cs="Times New Roman"/>
          <w:bCs/>
          <w:i/>
          <w:iCs/>
          <w:color w:val="auto"/>
          <w:szCs w:val="28"/>
        </w:rPr>
        <w:t>мащаб и консистентност</w:t>
      </w:r>
      <w:r w:rsidRPr="00BB27C7">
        <w:rPr>
          <w:rFonts w:cs="Times New Roman"/>
          <w:bCs/>
          <w:color w:val="auto"/>
          <w:szCs w:val="28"/>
        </w:rPr>
        <w:t xml:space="preserve"> на кампаниите – глобални, многогодишни бранд платформи срещу по-кратки, проектни инициативи;</w:t>
      </w:r>
    </w:p>
    <w:p w:rsidR="00BB27C7" w:rsidRPr="00BB27C7" w:rsidRDefault="00BB27C7" w:rsidP="00BB27C7">
      <w:pPr>
        <w:spacing w:line="360" w:lineRule="auto"/>
        <w:jc w:val="both"/>
        <w:rPr>
          <w:rFonts w:cs="Times New Roman"/>
          <w:bCs/>
          <w:color w:val="auto"/>
          <w:szCs w:val="28"/>
          <w:lang w:val="bg-BG"/>
        </w:rPr>
      </w:pPr>
      <w:r w:rsidRPr="00BB27C7">
        <w:rPr>
          <w:rFonts w:cs="Times New Roman"/>
          <w:bCs/>
          <w:i/>
          <w:iCs/>
          <w:color w:val="auto"/>
          <w:szCs w:val="28"/>
          <w:lang w:val="bg-BG"/>
        </w:rPr>
        <w:t>-</w:t>
      </w:r>
      <w:r w:rsidRPr="00BB27C7">
        <w:rPr>
          <w:rFonts w:cs="Times New Roman"/>
          <w:bCs/>
          <w:i/>
          <w:iCs/>
          <w:color w:val="auto"/>
          <w:szCs w:val="28"/>
        </w:rPr>
        <w:t xml:space="preserve"> организационен модел</w:t>
      </w:r>
      <w:r w:rsidRPr="00BB27C7">
        <w:rPr>
          <w:rFonts w:cs="Times New Roman"/>
          <w:bCs/>
          <w:color w:val="auto"/>
          <w:szCs w:val="28"/>
        </w:rPr>
        <w:t xml:space="preserve"> – силни и ресурсни DMO с мандат за координация срещу по-фрагментирана структура. </w:t>
      </w:r>
    </w:p>
    <w:p w:rsidR="00BB27C7" w:rsidRPr="00BB27C7" w:rsidRDefault="00BB27C7" w:rsidP="00BB27C7">
      <w:pPr>
        <w:spacing w:line="360" w:lineRule="auto"/>
        <w:jc w:val="both"/>
        <w:rPr>
          <w:rFonts w:cs="Times New Roman"/>
          <w:bCs/>
          <w:color w:val="auto"/>
          <w:szCs w:val="28"/>
        </w:rPr>
      </w:pPr>
      <w:r w:rsidRPr="00BB27C7">
        <w:rPr>
          <w:rFonts w:cs="Times New Roman"/>
          <w:bCs/>
          <w:color w:val="auto"/>
          <w:szCs w:val="28"/>
        </w:rPr>
        <w:t xml:space="preserve">Тези различия очертават приоритетите за догонване: изграждане на устойчиви бранд платформи, институционално укрепване на DMO функциите и надграждане към data-driven маркетинг. Илюстративни са инициативи като </w:t>
      </w:r>
      <w:r w:rsidRPr="00BB27C7">
        <w:rPr>
          <w:rFonts w:cs="Times New Roman"/>
          <w:b/>
          <w:bCs/>
          <w:color w:val="auto"/>
          <w:szCs w:val="28"/>
        </w:rPr>
        <w:t>CopenPay</w:t>
      </w:r>
      <w:r w:rsidRPr="00BB27C7">
        <w:rPr>
          <w:rFonts w:cs="Times New Roman"/>
          <w:bCs/>
          <w:color w:val="auto"/>
          <w:szCs w:val="28"/>
        </w:rPr>
        <w:t xml:space="preserve"> (маркетинг, който възнаграждава устойчиво поведение), </w:t>
      </w:r>
      <w:r w:rsidRPr="00BB27C7">
        <w:rPr>
          <w:rFonts w:cs="Times New Roman"/>
          <w:b/>
          <w:bCs/>
          <w:color w:val="auto"/>
          <w:szCs w:val="28"/>
        </w:rPr>
        <w:t>Valencia Smart Tourist Destination</w:t>
      </w:r>
      <w:r w:rsidRPr="00BB27C7">
        <w:rPr>
          <w:rFonts w:cs="Times New Roman"/>
          <w:bCs/>
          <w:color w:val="auto"/>
          <w:szCs w:val="28"/>
        </w:rPr>
        <w:t xml:space="preserve"> (собствена интелигентна система за дестинационен маркетинг) и пилотите на Барселона за управление на потоци чрез данни и приложения.</w:t>
      </w:r>
      <w:r w:rsidRPr="00BB27C7">
        <w:rPr>
          <w:rFonts w:cs="Times New Roman"/>
          <w:bCs/>
          <w:i/>
          <w:iCs/>
          <w:color w:val="auto"/>
          <w:szCs w:val="28"/>
          <w:vertAlign w:val="superscript"/>
          <w:lang w:val="ru-RU"/>
        </w:rPr>
        <w:t xml:space="preserve"> </w:t>
      </w:r>
      <w:r w:rsidRPr="00BB27C7">
        <w:rPr>
          <w:rFonts w:cs="Times New Roman"/>
          <w:bCs/>
          <w:i/>
          <w:iCs/>
          <w:color w:val="auto"/>
          <w:szCs w:val="28"/>
          <w:vertAlign w:val="superscript"/>
          <w:lang w:val="ru-RU"/>
        </w:rPr>
        <w:footnoteReference w:id="283"/>
      </w:r>
      <w:r w:rsidRPr="00BB27C7">
        <w:rPr>
          <w:rFonts w:cs="Times New Roman"/>
          <w:bCs/>
          <w:color w:val="auto"/>
          <w:szCs w:val="28"/>
        </w:rPr>
        <w:t xml:space="preserve"> </w:t>
      </w:r>
    </w:p>
    <w:p w:rsidR="00BB27C7" w:rsidRPr="00BB27C7" w:rsidRDefault="00BB27C7" w:rsidP="00BB27C7">
      <w:pPr>
        <w:spacing w:line="360" w:lineRule="auto"/>
        <w:jc w:val="both"/>
        <w:rPr>
          <w:rFonts w:cs="Times New Roman"/>
          <w:bCs/>
          <w:color w:val="auto"/>
          <w:szCs w:val="28"/>
        </w:rPr>
      </w:pPr>
      <w:r w:rsidRPr="00BB27C7">
        <w:rPr>
          <w:rFonts w:cs="Times New Roman"/>
          <w:bCs/>
          <w:color w:val="auto"/>
          <w:szCs w:val="28"/>
        </w:rPr>
        <w:lastRenderedPageBreak/>
        <w:t>От теоретична гледна точка, моделите на Smart Destinations и обзорът на иновациите в туризма са добра методологична рамка за структуриране на дестинационните иновации: продуктови, процесни/технологични, маркетингови и институционални. Следователно, ефективната дестинационна стратегия трябва да интегрира:</w:t>
      </w:r>
    </w:p>
    <w:p w:rsidR="00BB27C7" w:rsidRPr="00BB27C7" w:rsidRDefault="00BB27C7" w:rsidP="001D0316">
      <w:pPr>
        <w:numPr>
          <w:ilvl w:val="0"/>
          <w:numId w:val="13"/>
        </w:numPr>
        <w:spacing w:line="360" w:lineRule="auto"/>
        <w:jc w:val="both"/>
        <w:rPr>
          <w:rFonts w:cs="Times New Roman"/>
          <w:bCs/>
          <w:color w:val="auto"/>
          <w:szCs w:val="28"/>
        </w:rPr>
      </w:pPr>
      <w:r w:rsidRPr="00BB27C7">
        <w:rPr>
          <w:rFonts w:cs="Times New Roman"/>
          <w:bCs/>
          <w:color w:val="auto"/>
          <w:szCs w:val="28"/>
        </w:rPr>
        <w:t>продуктови иновации, които разширяват портфолиото и намаляват сезонността;</w:t>
      </w:r>
    </w:p>
    <w:p w:rsidR="00BB27C7" w:rsidRPr="00BB27C7" w:rsidRDefault="00BB27C7" w:rsidP="001D0316">
      <w:pPr>
        <w:numPr>
          <w:ilvl w:val="0"/>
          <w:numId w:val="13"/>
        </w:numPr>
        <w:spacing w:line="360" w:lineRule="auto"/>
        <w:jc w:val="both"/>
        <w:rPr>
          <w:rFonts w:cs="Times New Roman"/>
          <w:bCs/>
          <w:color w:val="auto"/>
          <w:szCs w:val="28"/>
        </w:rPr>
      </w:pPr>
      <w:r w:rsidRPr="00BB27C7">
        <w:rPr>
          <w:rFonts w:cs="Times New Roman"/>
          <w:bCs/>
          <w:color w:val="auto"/>
          <w:szCs w:val="28"/>
        </w:rPr>
        <w:t>технологични иновации, които осигуряват персонализация и управление на потоци;</w:t>
      </w:r>
    </w:p>
    <w:p w:rsidR="00BB27C7" w:rsidRPr="00BB27C7" w:rsidRDefault="00BB27C7" w:rsidP="001D0316">
      <w:pPr>
        <w:numPr>
          <w:ilvl w:val="0"/>
          <w:numId w:val="13"/>
        </w:numPr>
        <w:spacing w:line="360" w:lineRule="auto"/>
        <w:jc w:val="both"/>
        <w:rPr>
          <w:rFonts w:cs="Times New Roman"/>
          <w:bCs/>
          <w:color w:val="auto"/>
          <w:szCs w:val="28"/>
        </w:rPr>
      </w:pPr>
      <w:r w:rsidRPr="00BB27C7">
        <w:rPr>
          <w:rFonts w:cs="Times New Roman"/>
          <w:bCs/>
          <w:color w:val="auto"/>
          <w:szCs w:val="28"/>
        </w:rPr>
        <w:t>комуникационни иновации (storytelling, UGC, инфлуенсъри, видео), които капсулират автентичността;</w:t>
      </w:r>
    </w:p>
    <w:p w:rsidR="00BB27C7" w:rsidRPr="00BB27C7" w:rsidRDefault="00BB27C7" w:rsidP="001D0316">
      <w:pPr>
        <w:numPr>
          <w:ilvl w:val="0"/>
          <w:numId w:val="13"/>
        </w:numPr>
        <w:spacing w:line="360" w:lineRule="auto"/>
        <w:jc w:val="both"/>
        <w:rPr>
          <w:rFonts w:cs="Times New Roman"/>
          <w:bCs/>
          <w:color w:val="auto"/>
          <w:szCs w:val="28"/>
        </w:rPr>
      </w:pPr>
      <w:r w:rsidRPr="00BB27C7">
        <w:rPr>
          <w:rFonts w:cs="Times New Roman"/>
          <w:bCs/>
          <w:color w:val="auto"/>
          <w:szCs w:val="28"/>
        </w:rPr>
        <w:t>организационни иновации (публично-частни партньорства, междурегионални коалиции), които гарантират ресурс и управляемост;</w:t>
      </w:r>
    </w:p>
    <w:p w:rsidR="00BB27C7" w:rsidRPr="00BB27C7" w:rsidRDefault="00BB27C7" w:rsidP="001D0316">
      <w:pPr>
        <w:numPr>
          <w:ilvl w:val="0"/>
          <w:numId w:val="13"/>
        </w:numPr>
        <w:spacing w:line="360" w:lineRule="auto"/>
        <w:jc w:val="both"/>
        <w:rPr>
          <w:rFonts w:cs="Times New Roman"/>
          <w:bCs/>
          <w:color w:val="auto"/>
          <w:szCs w:val="28"/>
        </w:rPr>
      </w:pPr>
      <w:r w:rsidRPr="00BB27C7">
        <w:rPr>
          <w:rFonts w:cs="Times New Roman"/>
          <w:bCs/>
          <w:color w:val="auto"/>
          <w:szCs w:val="28"/>
        </w:rPr>
        <w:t xml:space="preserve">устойчиви иновации, които превръщат „зелените“ практики в сърцевина на бранда, а не в периферна активност. </w:t>
      </w:r>
    </w:p>
    <w:p w:rsidR="00BB27C7" w:rsidRPr="00BB27C7" w:rsidRDefault="00BB27C7" w:rsidP="00BB27C7">
      <w:pPr>
        <w:spacing w:line="360" w:lineRule="auto"/>
        <w:jc w:val="both"/>
        <w:rPr>
          <w:rFonts w:cs="Times New Roman"/>
          <w:bCs/>
          <w:color w:val="auto"/>
          <w:szCs w:val="28"/>
          <w:lang w:val="bg-BG"/>
        </w:rPr>
      </w:pPr>
      <w:r w:rsidRPr="00BB27C7">
        <w:rPr>
          <w:rFonts w:cs="Times New Roman"/>
          <w:bCs/>
          <w:color w:val="auto"/>
          <w:szCs w:val="28"/>
        </w:rPr>
        <w:t>Практическите изводи за българските дестинации са три:</w:t>
      </w:r>
    </w:p>
    <w:p w:rsidR="00BB27C7" w:rsidRPr="00BB27C7" w:rsidRDefault="00BB27C7" w:rsidP="00BB27C7">
      <w:pPr>
        <w:spacing w:line="360" w:lineRule="auto"/>
        <w:jc w:val="both"/>
        <w:rPr>
          <w:rFonts w:cs="Times New Roman"/>
          <w:bCs/>
          <w:color w:val="auto"/>
          <w:szCs w:val="28"/>
          <w:lang w:val="bg-BG"/>
        </w:rPr>
      </w:pPr>
      <w:r w:rsidRPr="00BB27C7">
        <w:rPr>
          <w:rFonts w:cs="Times New Roman"/>
          <w:bCs/>
          <w:color w:val="auto"/>
          <w:szCs w:val="28"/>
        </w:rPr>
        <w:t xml:space="preserve"> </w:t>
      </w:r>
      <w:r w:rsidRPr="00BB27C7">
        <w:rPr>
          <w:rFonts w:cs="Times New Roman"/>
          <w:bCs/>
          <w:color w:val="auto"/>
          <w:szCs w:val="28"/>
          <w:lang w:val="bg-BG"/>
        </w:rPr>
        <w:t xml:space="preserve">- </w:t>
      </w:r>
      <w:r w:rsidRPr="00BB27C7">
        <w:rPr>
          <w:rFonts w:cs="Times New Roman"/>
          <w:bCs/>
          <w:color w:val="auto"/>
          <w:szCs w:val="28"/>
        </w:rPr>
        <w:t xml:space="preserve">да се </w:t>
      </w:r>
      <w:r w:rsidRPr="00BB27C7">
        <w:rPr>
          <w:rFonts w:cs="Times New Roman"/>
          <w:b/>
          <w:bCs/>
          <w:color w:val="auto"/>
          <w:szCs w:val="28"/>
        </w:rPr>
        <w:t>консолидира бранд управлението</w:t>
      </w:r>
      <w:r w:rsidRPr="00BB27C7">
        <w:rPr>
          <w:rFonts w:cs="Times New Roman"/>
          <w:bCs/>
          <w:color w:val="auto"/>
          <w:szCs w:val="28"/>
        </w:rPr>
        <w:t xml:space="preserve"> на национално и регионално ниво с дългосрочни платформи и KPI; </w:t>
      </w:r>
    </w:p>
    <w:p w:rsidR="00BB27C7" w:rsidRPr="00BB27C7" w:rsidRDefault="00BB27C7" w:rsidP="00BB27C7">
      <w:pPr>
        <w:spacing w:line="360" w:lineRule="auto"/>
        <w:jc w:val="both"/>
        <w:rPr>
          <w:rFonts w:cs="Times New Roman"/>
          <w:bCs/>
          <w:color w:val="auto"/>
          <w:szCs w:val="28"/>
          <w:lang w:val="bg-BG"/>
        </w:rPr>
      </w:pPr>
      <w:r w:rsidRPr="00BB27C7">
        <w:rPr>
          <w:rFonts w:cs="Times New Roman"/>
          <w:bCs/>
          <w:color w:val="auto"/>
          <w:szCs w:val="28"/>
          <w:lang w:val="bg-BG"/>
        </w:rPr>
        <w:t xml:space="preserve">- </w:t>
      </w:r>
      <w:r w:rsidRPr="00BB27C7">
        <w:rPr>
          <w:rFonts w:cs="Times New Roman"/>
          <w:bCs/>
          <w:color w:val="auto"/>
          <w:szCs w:val="28"/>
        </w:rPr>
        <w:t xml:space="preserve">да се </w:t>
      </w:r>
      <w:r w:rsidRPr="00BB27C7">
        <w:rPr>
          <w:rFonts w:cs="Times New Roman"/>
          <w:b/>
          <w:bCs/>
          <w:color w:val="auto"/>
          <w:szCs w:val="28"/>
        </w:rPr>
        <w:t>институционализира маркетингът, базиран на данни</w:t>
      </w:r>
      <w:r w:rsidRPr="00BB27C7">
        <w:rPr>
          <w:rFonts w:cs="Times New Roman"/>
          <w:bCs/>
          <w:color w:val="auto"/>
          <w:szCs w:val="28"/>
        </w:rPr>
        <w:t xml:space="preserve"> – изграждане на дестинационни интелигентни системи и аналитични екипи;</w:t>
      </w:r>
    </w:p>
    <w:p w:rsidR="00BB27C7" w:rsidRPr="00BB27C7" w:rsidRDefault="00BB27C7" w:rsidP="00BB27C7">
      <w:pPr>
        <w:spacing w:line="360" w:lineRule="auto"/>
        <w:jc w:val="both"/>
        <w:rPr>
          <w:rFonts w:cs="Times New Roman"/>
          <w:bCs/>
          <w:color w:val="auto"/>
          <w:szCs w:val="28"/>
          <w:lang w:val="bg-BG"/>
        </w:rPr>
      </w:pPr>
      <w:r w:rsidRPr="00BB27C7">
        <w:rPr>
          <w:rFonts w:cs="Times New Roman"/>
          <w:bCs/>
          <w:color w:val="auto"/>
          <w:szCs w:val="28"/>
        </w:rPr>
        <w:t xml:space="preserve"> </w:t>
      </w:r>
      <w:r w:rsidRPr="00BB27C7">
        <w:rPr>
          <w:rFonts w:cs="Times New Roman"/>
          <w:bCs/>
          <w:color w:val="auto"/>
          <w:szCs w:val="28"/>
          <w:lang w:val="bg-BG"/>
        </w:rPr>
        <w:t xml:space="preserve">- </w:t>
      </w:r>
      <w:r w:rsidRPr="00BB27C7">
        <w:rPr>
          <w:rFonts w:cs="Times New Roman"/>
          <w:bCs/>
          <w:color w:val="auto"/>
          <w:szCs w:val="28"/>
        </w:rPr>
        <w:t xml:space="preserve">да се </w:t>
      </w:r>
      <w:r w:rsidRPr="00BB27C7">
        <w:rPr>
          <w:rFonts w:cs="Times New Roman"/>
          <w:b/>
          <w:bCs/>
          <w:color w:val="auto"/>
          <w:szCs w:val="28"/>
        </w:rPr>
        <w:t>центрира устойчивостта</w:t>
      </w:r>
      <w:r w:rsidRPr="00BB27C7">
        <w:rPr>
          <w:rFonts w:cs="Times New Roman"/>
          <w:bCs/>
          <w:color w:val="auto"/>
          <w:szCs w:val="28"/>
        </w:rPr>
        <w:t xml:space="preserve"> като част от обещанието на марката, включително поведенчески стимули за туристите (по модела на CopenPay</w:t>
      </w:r>
      <w:r w:rsidRPr="00BB27C7">
        <w:rPr>
          <w:rFonts w:cs="Times New Roman"/>
          <w:bCs/>
          <w:color w:val="auto"/>
          <w:szCs w:val="28"/>
          <w:lang w:val="bg-BG"/>
        </w:rPr>
        <w:t>).</w:t>
      </w:r>
      <w:r w:rsidRPr="00BB27C7">
        <w:rPr>
          <w:rFonts w:cs="Times New Roman"/>
          <w:bCs/>
          <w:i/>
          <w:iCs/>
          <w:color w:val="auto"/>
          <w:szCs w:val="28"/>
          <w:vertAlign w:val="superscript"/>
          <w:lang w:val="ru-RU"/>
        </w:rPr>
        <w:footnoteReference w:id="284"/>
      </w:r>
      <w:r w:rsidRPr="00BB27C7">
        <w:rPr>
          <w:rFonts w:cs="Times New Roman"/>
          <w:bCs/>
          <w:color w:val="auto"/>
          <w:szCs w:val="28"/>
          <w:lang w:val="bg-BG"/>
        </w:rPr>
        <w:t xml:space="preserve"> </w:t>
      </w:r>
      <w:r w:rsidRPr="00BB27C7">
        <w:rPr>
          <w:rFonts w:cs="Times New Roman"/>
          <w:bCs/>
          <w:color w:val="auto"/>
          <w:szCs w:val="28"/>
        </w:rPr>
        <w:t>В условията на бързо възстановяване на международния туризъм след пандемията, дестинациите, които бързо интегрират такива иновации, имат най-голям шанс за ускорено наваксване и диференциация.</w:t>
      </w:r>
    </w:p>
    <w:p w:rsidR="00BB27C7" w:rsidRPr="00BB27C7" w:rsidRDefault="00BB27C7" w:rsidP="00BB27C7">
      <w:pPr>
        <w:spacing w:line="360" w:lineRule="auto"/>
        <w:jc w:val="both"/>
        <w:rPr>
          <w:rFonts w:cs="Times New Roman"/>
          <w:bCs/>
          <w:color w:val="auto"/>
          <w:szCs w:val="28"/>
        </w:rPr>
      </w:pPr>
      <w:r w:rsidRPr="00BB27C7">
        <w:rPr>
          <w:rFonts w:cs="Times New Roman"/>
          <w:bCs/>
          <w:color w:val="auto"/>
          <w:szCs w:val="28"/>
        </w:rPr>
        <w:t xml:space="preserve">Обобщението на изследваните теоретични постановки и емпирични примери потвърждава, че маркетинговите иновации на ниво туристическа дестинация следва да се разглеждат като интегриран и многопластов процес, който обединява продуктовото и технологично развитие с целенасочено бранд управление, стратегическа комуникация и устойчиви политики. Приложението на подобни иновации изисква наличието на ефективни механизми за координация между публичния и частния сектор, силни дестинационни мениджмънт структури, както и системно прилагане на анализи, базирани на данни. Международната практика показва, че най-успешните дестинации </w:t>
      </w:r>
      <w:r w:rsidRPr="00BB27C7">
        <w:rPr>
          <w:rFonts w:cs="Times New Roman"/>
          <w:bCs/>
          <w:color w:val="auto"/>
          <w:szCs w:val="28"/>
        </w:rPr>
        <w:lastRenderedPageBreak/>
        <w:t>изграждат конкурентоспособността си чрез съчетание на технологични решения (включително изкуствен интелект), персонализирано потребителско изживяване и ясно артикулирана ценностна оферта. За българските дестинации перспективата се състои в адаптиране на добрите практики към националния контекст и в разработването на собствени иновативни подходи, които да подчертаят автентичните ресурси и културна идентичност на страната, гарантирайки устойчиво развитие и международно разпознаване.</w:t>
      </w:r>
    </w:p>
    <w:p w:rsidR="00BB27C7" w:rsidRPr="00BB27C7" w:rsidRDefault="00BB27C7" w:rsidP="00BB27C7">
      <w:pPr>
        <w:spacing w:line="360" w:lineRule="auto"/>
        <w:jc w:val="both"/>
        <w:rPr>
          <w:rFonts w:cs="Times New Roman"/>
          <w:bCs/>
          <w:color w:val="auto"/>
          <w:szCs w:val="28"/>
          <w:lang w:val="ru-RU"/>
        </w:rPr>
      </w:pPr>
      <w:r w:rsidRPr="00BB27C7">
        <w:rPr>
          <w:rFonts w:cs="Times New Roman"/>
          <w:bCs/>
          <w:color w:val="auto"/>
          <w:szCs w:val="28"/>
        </w:rPr>
        <w:t xml:space="preserve"> </w:t>
      </w:r>
      <w:r w:rsidRPr="00BB27C7">
        <w:rPr>
          <w:rFonts w:cs="Times New Roman"/>
          <w:bCs/>
          <w:color w:val="auto"/>
          <w:szCs w:val="28"/>
          <w:lang w:val="bg-BG"/>
        </w:rPr>
        <w:t xml:space="preserve">В заключение, </w:t>
      </w:r>
      <w:r w:rsidRPr="00BB27C7">
        <w:rPr>
          <w:rFonts w:cs="Times New Roman"/>
          <w:bCs/>
          <w:color w:val="auto"/>
          <w:szCs w:val="28"/>
          <w:lang w:val="ru-RU"/>
        </w:rPr>
        <w:t>туристическата индустрия е свидетел на значителни иновации и трансформации, предизвикани от технологичния напредък и променящите се предпочитания на потребителите. В</w:t>
      </w:r>
      <w:r w:rsidRPr="00BB27C7">
        <w:rPr>
          <w:rFonts w:cs="Times New Roman"/>
          <w:bCs/>
          <w:color w:val="auto"/>
          <w:szCs w:val="28"/>
          <w:lang w:val="bg-BG"/>
        </w:rPr>
        <w:t xml:space="preserve"> </w:t>
      </w:r>
      <w:r w:rsidRPr="00BB27C7">
        <w:rPr>
          <w:rFonts w:cs="Times New Roman"/>
          <w:bCs/>
          <w:color w:val="auto"/>
          <w:szCs w:val="28"/>
          <w:lang w:val="ru-RU"/>
        </w:rPr>
        <w:t>тази глава бяха разгледани пет актуални тенденции в иновациите в туризма: цифровата трансформация, устойчивият туризъм, туризмът на преживяванията, персонализацията и изкуственият интелект, както и възходът на настаняването от типа "peer-to-peer". Тези тенденции промениха начина, по който пътуващите планират и преживяват своите пътувания, както и начина, по който доставчиците на туристически услуги работят и взаимодействат със своите клиенти.</w:t>
      </w:r>
    </w:p>
    <w:p w:rsidR="00BB27C7" w:rsidRPr="00BB27C7" w:rsidRDefault="00BB27C7" w:rsidP="00BB27C7">
      <w:pPr>
        <w:spacing w:line="360" w:lineRule="auto"/>
        <w:jc w:val="both"/>
        <w:rPr>
          <w:rFonts w:cs="Times New Roman"/>
          <w:bCs/>
          <w:color w:val="auto"/>
          <w:szCs w:val="28"/>
          <w:lang w:val="ru-RU"/>
        </w:rPr>
      </w:pPr>
      <w:r w:rsidRPr="00BB27C7">
        <w:rPr>
          <w:rFonts w:cs="Times New Roman"/>
          <w:bCs/>
          <w:color w:val="auto"/>
          <w:szCs w:val="28"/>
          <w:lang w:val="ru-RU"/>
        </w:rPr>
        <w:t>Заинтересованите страни в туристическия сектор трябва да се адаптират към тези тенденции, за да останат конкурентоспособни и да отговорят на променящите се нужди на пътуващите. Чрез възприемане на цифровите технологии, прилагане на устойчиви практики, предлагане на завладяващи преживявания, предоставяне на персонализирани услуги и справяне с предизвикателствата на равнопоставеното настаняване, туристическата индустрия може да процъфтява в бързо променящия се пейзаж. Бъдещето на туризма е в приемането на иновациите и използването им за създаване на незабравими и отговорни туристически преживявания.</w:t>
      </w:r>
      <w:r w:rsidRPr="00BB27C7">
        <w:rPr>
          <w:rFonts w:cs="Times New Roman"/>
          <w:bCs/>
          <w:color w:val="auto"/>
          <w:szCs w:val="28"/>
          <w:vertAlign w:val="superscript"/>
          <w:lang w:val="ru-RU"/>
        </w:rPr>
        <w:footnoteReference w:id="285"/>
      </w:r>
      <w:r w:rsidRPr="00BB27C7">
        <w:rPr>
          <w:rFonts w:cs="Times New Roman"/>
          <w:bCs/>
          <w:color w:val="auto"/>
          <w:szCs w:val="28"/>
          <w:lang w:val="ru-RU"/>
        </w:rPr>
        <w:t xml:space="preserve"> </w:t>
      </w:r>
    </w:p>
    <w:p w:rsidR="00BB27C7" w:rsidRPr="00BB27C7" w:rsidRDefault="00BB27C7" w:rsidP="00BB27C7">
      <w:pPr>
        <w:spacing w:line="360" w:lineRule="auto"/>
        <w:jc w:val="both"/>
        <w:rPr>
          <w:rFonts w:cs="Times New Roman"/>
          <w:bCs/>
          <w:color w:val="auto"/>
          <w:szCs w:val="28"/>
          <w:lang w:val="ru-RU"/>
        </w:rPr>
      </w:pPr>
      <w:r w:rsidRPr="00BB27C7">
        <w:rPr>
          <w:rFonts w:cs="Times New Roman"/>
          <w:bCs/>
          <w:color w:val="auto"/>
          <w:szCs w:val="28"/>
          <w:lang w:val="ru-RU"/>
        </w:rPr>
        <w:t>Като цяло най-новите иновации в туристическата индустрия промениха начина, по който хората пътуват, предлагайки по-персонализирани, устойчиви и културно потапящи преживявания. Тъй като туристическата индустрия продължава да се развива, ще бъде интересно да видим какви нови иновации ще се появят през следващите години.</w:t>
      </w:r>
      <w:r w:rsidRPr="00BB27C7">
        <w:rPr>
          <w:rFonts w:cs="Times New Roman"/>
          <w:bCs/>
          <w:color w:val="auto"/>
          <w:szCs w:val="28"/>
          <w:vertAlign w:val="superscript"/>
          <w:lang w:val="ru-RU"/>
        </w:rPr>
        <w:footnoteReference w:id="286"/>
      </w:r>
    </w:p>
    <w:p w:rsidR="000E5925" w:rsidRPr="000E5925" w:rsidRDefault="000E5925" w:rsidP="000E5925">
      <w:pPr>
        <w:spacing w:line="360" w:lineRule="auto"/>
        <w:jc w:val="both"/>
        <w:rPr>
          <w:rFonts w:cs="Times New Roman"/>
          <w:bCs/>
          <w:color w:val="auto"/>
          <w:szCs w:val="28"/>
        </w:rPr>
      </w:pPr>
      <w:r w:rsidRPr="000E5925">
        <w:rPr>
          <w:rFonts w:cs="Times New Roman"/>
          <w:bCs/>
          <w:color w:val="auto"/>
          <w:szCs w:val="28"/>
        </w:rPr>
        <w:t xml:space="preserve">В обобщение на направения анализ, може да се заключи, че високотехнологичните и организационни иновации променят съществено начина, по който туристическите предприятия и дестинации функционират, комуникират и създават стойност за своите </w:t>
      </w:r>
      <w:r w:rsidRPr="000E5925">
        <w:rPr>
          <w:rFonts w:cs="Times New Roman"/>
          <w:bCs/>
          <w:color w:val="auto"/>
          <w:szCs w:val="28"/>
        </w:rPr>
        <w:lastRenderedPageBreak/>
        <w:t>посетители. Те допринасят не само за оперативна ефективност и устойчивост, но и за изграждане на конкурентни предимства, базирани на преживяването и удовлетвореността на туриста.</w:t>
      </w:r>
    </w:p>
    <w:p w:rsidR="000E5925" w:rsidRPr="000E5925" w:rsidRDefault="000E5925" w:rsidP="000E5925">
      <w:pPr>
        <w:spacing w:line="360" w:lineRule="auto"/>
        <w:jc w:val="both"/>
        <w:rPr>
          <w:rFonts w:cs="Times New Roman"/>
          <w:bCs/>
          <w:color w:val="auto"/>
          <w:szCs w:val="28"/>
        </w:rPr>
      </w:pPr>
      <w:r w:rsidRPr="000E5925">
        <w:rPr>
          <w:rFonts w:cs="Times New Roman"/>
          <w:bCs/>
          <w:color w:val="auto"/>
          <w:szCs w:val="28"/>
        </w:rPr>
        <w:t xml:space="preserve">На този фон следва логичното преминаване към </w:t>
      </w:r>
      <w:r w:rsidRPr="001144B0">
        <w:rPr>
          <w:rFonts w:cs="Times New Roman"/>
          <w:bCs/>
          <w:color w:val="auto"/>
          <w:szCs w:val="28"/>
        </w:rPr>
        <w:t>Глава трета, в която ще се разгледа прилагането на иновациите в конкретния контекст на туристическия сектор в България. Акцентът ще бъде поставен върху механизмите за подобряване на преживяването на туристите чрез иновативни решения,</w:t>
      </w:r>
      <w:r w:rsidRPr="000E5925">
        <w:rPr>
          <w:rFonts w:cs="Times New Roman"/>
          <w:bCs/>
          <w:color w:val="auto"/>
          <w:szCs w:val="28"/>
        </w:rPr>
        <w:t xml:space="preserve"> добри практики от българския пазар, както и върху оценката на ефективността на внедрените подходи в национален мащаб.</w:t>
      </w:r>
    </w:p>
    <w:p w:rsidR="00BB27C7" w:rsidRPr="00BB27C7" w:rsidRDefault="00BB27C7" w:rsidP="00BB27C7">
      <w:pPr>
        <w:spacing w:line="360" w:lineRule="auto"/>
        <w:jc w:val="both"/>
        <w:rPr>
          <w:rFonts w:cs="Times New Roman"/>
          <w:bCs/>
          <w:color w:val="auto"/>
          <w:szCs w:val="28"/>
          <w:lang w:val="ru-RU"/>
        </w:rPr>
      </w:pPr>
    </w:p>
    <w:p w:rsidR="00BB27C7" w:rsidRPr="00BB27C7" w:rsidRDefault="00BB27C7" w:rsidP="00BB27C7">
      <w:pPr>
        <w:spacing w:line="360" w:lineRule="auto"/>
        <w:jc w:val="both"/>
        <w:rPr>
          <w:rFonts w:cs="Times New Roman"/>
          <w:bCs/>
          <w:color w:val="auto"/>
          <w:szCs w:val="28"/>
          <w:lang w:val="ru-RU"/>
        </w:rPr>
      </w:pPr>
    </w:p>
    <w:p w:rsidR="00BB27C7" w:rsidRPr="00BB27C7" w:rsidRDefault="00BB27C7" w:rsidP="00BB27C7">
      <w:pPr>
        <w:spacing w:line="360" w:lineRule="auto"/>
        <w:jc w:val="both"/>
        <w:rPr>
          <w:rFonts w:cs="Times New Roman"/>
          <w:bCs/>
          <w:color w:val="auto"/>
          <w:szCs w:val="28"/>
          <w:lang w:val="ru-RU"/>
        </w:rPr>
      </w:pPr>
    </w:p>
    <w:p w:rsidR="00D47B2D" w:rsidRDefault="00D47B2D" w:rsidP="00396C20">
      <w:pPr>
        <w:spacing w:line="360" w:lineRule="auto"/>
        <w:jc w:val="both"/>
        <w:rPr>
          <w:rFonts w:cs="Times New Roman"/>
          <w:bCs/>
          <w:color w:val="auto"/>
          <w:szCs w:val="28"/>
          <w:lang w:val="ru-RU"/>
        </w:rPr>
      </w:pPr>
    </w:p>
    <w:p w:rsidR="001144B0" w:rsidRDefault="001144B0" w:rsidP="00396C20">
      <w:pPr>
        <w:spacing w:line="360" w:lineRule="auto"/>
        <w:jc w:val="both"/>
        <w:rPr>
          <w:rFonts w:cs="Times New Roman"/>
          <w:bCs/>
          <w:color w:val="auto"/>
          <w:szCs w:val="28"/>
          <w:lang w:val="ru-RU"/>
        </w:rPr>
      </w:pPr>
    </w:p>
    <w:p w:rsidR="00663DAA" w:rsidRDefault="00663DAA" w:rsidP="00396C20">
      <w:pPr>
        <w:spacing w:line="360" w:lineRule="auto"/>
        <w:jc w:val="both"/>
        <w:rPr>
          <w:rFonts w:cs="Times New Roman"/>
          <w:bCs/>
          <w:color w:val="auto"/>
          <w:szCs w:val="28"/>
          <w:lang w:val="ru-RU"/>
        </w:rPr>
      </w:pPr>
    </w:p>
    <w:p w:rsidR="00663DAA" w:rsidRDefault="00663DAA" w:rsidP="00396C20">
      <w:pPr>
        <w:spacing w:line="360" w:lineRule="auto"/>
        <w:jc w:val="both"/>
        <w:rPr>
          <w:rFonts w:cs="Times New Roman"/>
          <w:bCs/>
          <w:color w:val="auto"/>
          <w:szCs w:val="28"/>
          <w:lang w:val="ru-RU"/>
        </w:rPr>
      </w:pPr>
    </w:p>
    <w:p w:rsidR="00663DAA" w:rsidRDefault="00663DAA" w:rsidP="00396C20">
      <w:pPr>
        <w:spacing w:line="360" w:lineRule="auto"/>
        <w:jc w:val="both"/>
        <w:rPr>
          <w:rFonts w:cs="Times New Roman"/>
          <w:bCs/>
          <w:color w:val="auto"/>
          <w:szCs w:val="28"/>
          <w:lang w:val="ru-RU"/>
        </w:rPr>
      </w:pPr>
    </w:p>
    <w:p w:rsidR="00663DAA" w:rsidRDefault="00663DAA" w:rsidP="00396C20">
      <w:pPr>
        <w:spacing w:line="360" w:lineRule="auto"/>
        <w:jc w:val="both"/>
        <w:rPr>
          <w:rFonts w:cs="Times New Roman"/>
          <w:bCs/>
          <w:color w:val="auto"/>
          <w:szCs w:val="28"/>
          <w:lang w:val="ru-RU"/>
        </w:rPr>
      </w:pPr>
    </w:p>
    <w:p w:rsidR="00663DAA" w:rsidRDefault="00663DAA" w:rsidP="00396C20">
      <w:pPr>
        <w:spacing w:line="360" w:lineRule="auto"/>
        <w:jc w:val="both"/>
        <w:rPr>
          <w:rFonts w:cs="Times New Roman"/>
          <w:bCs/>
          <w:color w:val="auto"/>
          <w:szCs w:val="28"/>
          <w:lang w:val="ru-RU"/>
        </w:rPr>
      </w:pPr>
    </w:p>
    <w:p w:rsidR="00663DAA" w:rsidRDefault="00663DAA" w:rsidP="00396C20">
      <w:pPr>
        <w:spacing w:line="360" w:lineRule="auto"/>
        <w:jc w:val="both"/>
        <w:rPr>
          <w:rFonts w:cs="Times New Roman"/>
          <w:bCs/>
          <w:color w:val="auto"/>
          <w:szCs w:val="28"/>
          <w:lang w:val="ru-RU"/>
        </w:rPr>
      </w:pPr>
    </w:p>
    <w:p w:rsidR="00663DAA" w:rsidRDefault="00663DAA" w:rsidP="00396C20">
      <w:pPr>
        <w:spacing w:line="360" w:lineRule="auto"/>
        <w:jc w:val="both"/>
        <w:rPr>
          <w:rFonts w:cs="Times New Roman"/>
          <w:bCs/>
          <w:color w:val="auto"/>
          <w:szCs w:val="28"/>
          <w:lang w:val="ru-RU"/>
        </w:rPr>
      </w:pPr>
    </w:p>
    <w:p w:rsidR="00663DAA" w:rsidRDefault="00663DAA" w:rsidP="00396C20">
      <w:pPr>
        <w:spacing w:line="360" w:lineRule="auto"/>
        <w:jc w:val="both"/>
        <w:rPr>
          <w:rFonts w:cs="Times New Roman"/>
          <w:bCs/>
          <w:color w:val="auto"/>
          <w:szCs w:val="28"/>
          <w:lang w:val="ru-RU"/>
        </w:rPr>
      </w:pPr>
    </w:p>
    <w:p w:rsidR="00663DAA" w:rsidRDefault="00663DAA" w:rsidP="00396C20">
      <w:pPr>
        <w:spacing w:line="360" w:lineRule="auto"/>
        <w:jc w:val="both"/>
        <w:rPr>
          <w:rFonts w:cs="Times New Roman"/>
          <w:bCs/>
          <w:color w:val="auto"/>
          <w:szCs w:val="28"/>
          <w:lang w:val="ru-RU"/>
        </w:rPr>
      </w:pPr>
    </w:p>
    <w:p w:rsidR="00663DAA" w:rsidRDefault="00663DAA" w:rsidP="00396C20">
      <w:pPr>
        <w:spacing w:line="360" w:lineRule="auto"/>
        <w:jc w:val="both"/>
        <w:rPr>
          <w:rFonts w:cs="Times New Roman"/>
          <w:bCs/>
          <w:color w:val="auto"/>
          <w:szCs w:val="28"/>
          <w:lang w:val="ru-RU"/>
        </w:rPr>
      </w:pPr>
    </w:p>
    <w:p w:rsidR="00663DAA" w:rsidRDefault="00663DAA" w:rsidP="00396C20">
      <w:pPr>
        <w:spacing w:line="360" w:lineRule="auto"/>
        <w:jc w:val="both"/>
        <w:rPr>
          <w:rFonts w:cs="Times New Roman"/>
          <w:bCs/>
          <w:color w:val="auto"/>
          <w:szCs w:val="28"/>
          <w:lang w:val="ru-RU"/>
        </w:rPr>
      </w:pPr>
    </w:p>
    <w:p w:rsidR="00663DAA" w:rsidRDefault="00663DAA" w:rsidP="00396C20">
      <w:pPr>
        <w:spacing w:line="360" w:lineRule="auto"/>
        <w:jc w:val="both"/>
        <w:rPr>
          <w:rFonts w:cs="Times New Roman"/>
          <w:bCs/>
          <w:color w:val="auto"/>
          <w:szCs w:val="28"/>
          <w:lang w:val="ru-RU"/>
        </w:rPr>
      </w:pPr>
    </w:p>
    <w:p w:rsidR="00663DAA" w:rsidRDefault="00663DAA" w:rsidP="00396C20">
      <w:pPr>
        <w:spacing w:line="360" w:lineRule="auto"/>
        <w:jc w:val="both"/>
        <w:rPr>
          <w:rFonts w:cs="Times New Roman"/>
          <w:bCs/>
          <w:color w:val="auto"/>
          <w:szCs w:val="28"/>
          <w:lang w:val="ru-RU"/>
        </w:rPr>
      </w:pPr>
    </w:p>
    <w:p w:rsidR="00663DAA" w:rsidRDefault="00663DAA" w:rsidP="00396C20">
      <w:pPr>
        <w:spacing w:line="360" w:lineRule="auto"/>
        <w:jc w:val="both"/>
        <w:rPr>
          <w:rFonts w:cs="Times New Roman"/>
          <w:bCs/>
          <w:color w:val="auto"/>
          <w:szCs w:val="28"/>
          <w:lang w:val="ru-RU"/>
        </w:rPr>
      </w:pPr>
    </w:p>
    <w:p w:rsidR="00663DAA" w:rsidRDefault="00663DAA" w:rsidP="00396C20">
      <w:pPr>
        <w:spacing w:line="360" w:lineRule="auto"/>
        <w:jc w:val="both"/>
        <w:rPr>
          <w:rFonts w:cs="Times New Roman"/>
          <w:bCs/>
          <w:color w:val="auto"/>
          <w:szCs w:val="28"/>
          <w:lang w:val="ru-RU"/>
        </w:rPr>
      </w:pPr>
    </w:p>
    <w:p w:rsidR="00663DAA" w:rsidRDefault="00663DAA" w:rsidP="00396C20">
      <w:pPr>
        <w:spacing w:line="360" w:lineRule="auto"/>
        <w:jc w:val="both"/>
        <w:rPr>
          <w:rFonts w:cs="Times New Roman"/>
          <w:bCs/>
          <w:color w:val="auto"/>
          <w:szCs w:val="28"/>
          <w:lang w:val="ru-RU"/>
        </w:rPr>
      </w:pPr>
    </w:p>
    <w:p w:rsidR="00663DAA" w:rsidRDefault="00663DAA" w:rsidP="00396C20">
      <w:pPr>
        <w:spacing w:line="360" w:lineRule="auto"/>
        <w:jc w:val="both"/>
        <w:rPr>
          <w:rFonts w:cs="Times New Roman"/>
          <w:bCs/>
          <w:color w:val="auto"/>
          <w:szCs w:val="28"/>
          <w:lang w:val="ru-RU"/>
        </w:rPr>
      </w:pPr>
    </w:p>
    <w:p w:rsidR="00663DAA" w:rsidRDefault="00663DAA" w:rsidP="00396C20">
      <w:pPr>
        <w:spacing w:line="360" w:lineRule="auto"/>
        <w:jc w:val="both"/>
        <w:rPr>
          <w:rFonts w:cs="Times New Roman"/>
          <w:bCs/>
          <w:color w:val="auto"/>
          <w:szCs w:val="28"/>
          <w:lang w:val="ru-RU"/>
        </w:rPr>
      </w:pPr>
    </w:p>
    <w:p w:rsidR="00663DAA" w:rsidRDefault="00663DAA" w:rsidP="00396C20">
      <w:pPr>
        <w:spacing w:line="360" w:lineRule="auto"/>
        <w:jc w:val="both"/>
        <w:rPr>
          <w:rFonts w:cs="Times New Roman"/>
          <w:bCs/>
          <w:color w:val="auto"/>
          <w:szCs w:val="28"/>
          <w:lang w:val="ru-RU"/>
        </w:rPr>
      </w:pPr>
    </w:p>
    <w:p w:rsidR="00663DAA" w:rsidRDefault="00663DAA" w:rsidP="00396C20">
      <w:pPr>
        <w:spacing w:line="360" w:lineRule="auto"/>
        <w:jc w:val="both"/>
        <w:rPr>
          <w:rFonts w:cs="Times New Roman"/>
          <w:bCs/>
          <w:color w:val="auto"/>
          <w:szCs w:val="28"/>
          <w:lang w:val="ru-RU"/>
        </w:rPr>
      </w:pPr>
    </w:p>
    <w:p w:rsidR="00663DAA" w:rsidRDefault="00663DAA" w:rsidP="00396C20">
      <w:pPr>
        <w:spacing w:line="360" w:lineRule="auto"/>
        <w:jc w:val="both"/>
        <w:rPr>
          <w:rFonts w:cs="Times New Roman"/>
          <w:bCs/>
          <w:color w:val="auto"/>
          <w:szCs w:val="28"/>
          <w:lang w:val="ru-RU"/>
        </w:rPr>
      </w:pPr>
    </w:p>
    <w:p w:rsidR="00D47B2D" w:rsidRDefault="00D47B2D" w:rsidP="00D52B57">
      <w:pPr>
        <w:spacing w:line="360" w:lineRule="auto"/>
        <w:jc w:val="both"/>
        <w:rPr>
          <w:rFonts w:cs="Times New Roman"/>
          <w:bCs/>
          <w:color w:val="auto"/>
          <w:szCs w:val="28"/>
          <w:lang w:val="bg-BG"/>
        </w:rPr>
      </w:pPr>
      <w:r w:rsidRPr="00D47B2D">
        <w:rPr>
          <w:rFonts w:cs="Times New Roman"/>
          <w:bCs/>
          <w:color w:val="auto"/>
          <w:szCs w:val="28"/>
          <w:lang w:val="bg-BG"/>
        </w:rPr>
        <w:lastRenderedPageBreak/>
        <w:t>Глава трета</w:t>
      </w:r>
    </w:p>
    <w:p w:rsidR="00FA7719" w:rsidRPr="00D47B2D" w:rsidRDefault="00FA7719" w:rsidP="00D52B57">
      <w:pPr>
        <w:spacing w:line="360" w:lineRule="auto"/>
        <w:jc w:val="both"/>
        <w:rPr>
          <w:rFonts w:cs="Times New Roman"/>
          <w:bCs/>
          <w:color w:val="auto"/>
          <w:szCs w:val="28"/>
          <w:lang w:val="bg-BG"/>
        </w:rPr>
      </w:pPr>
    </w:p>
    <w:p w:rsidR="00D52B57" w:rsidRDefault="00D52B57" w:rsidP="00D52B57">
      <w:pPr>
        <w:spacing w:line="360" w:lineRule="auto"/>
        <w:jc w:val="both"/>
        <w:rPr>
          <w:rFonts w:cs="Times New Roman"/>
          <w:b/>
          <w:bCs/>
          <w:color w:val="auto"/>
          <w:szCs w:val="28"/>
          <w:lang w:val="bg-BG"/>
        </w:rPr>
      </w:pPr>
      <w:r w:rsidRPr="00D52B57">
        <w:rPr>
          <w:rFonts w:cs="Times New Roman"/>
          <w:b/>
          <w:bCs/>
          <w:color w:val="auto"/>
          <w:szCs w:val="28"/>
        </w:rPr>
        <w:t xml:space="preserve"> ПОДОБРЯВАНЕ НА ПРЕЖИВЯВАНИЯ</w:t>
      </w:r>
      <w:r w:rsidR="000E5925">
        <w:rPr>
          <w:rFonts w:cs="Times New Roman"/>
          <w:b/>
          <w:bCs/>
          <w:color w:val="auto"/>
          <w:szCs w:val="28"/>
        </w:rPr>
        <w:t xml:space="preserve">ТА НА ТУРИСТИТЕ ЧРЕЗ ИНОВАЦИИ </w:t>
      </w:r>
      <w:r w:rsidR="000E5925">
        <w:rPr>
          <w:rFonts w:cs="Times New Roman"/>
          <w:b/>
          <w:bCs/>
          <w:color w:val="auto"/>
          <w:szCs w:val="28"/>
          <w:lang w:val="bg-BG"/>
        </w:rPr>
        <w:t xml:space="preserve">В ТУРИСТИЧЕСКИЯ СЕКТОР </w:t>
      </w:r>
      <w:r w:rsidRPr="00D52B57">
        <w:rPr>
          <w:rFonts w:cs="Times New Roman"/>
          <w:b/>
          <w:bCs/>
          <w:color w:val="auto"/>
          <w:szCs w:val="28"/>
        </w:rPr>
        <w:t>В БЪЛГАРИЯ</w:t>
      </w:r>
    </w:p>
    <w:p w:rsidR="001144B0" w:rsidRPr="001144B0" w:rsidRDefault="001144B0" w:rsidP="00D52B57">
      <w:pPr>
        <w:spacing w:line="360" w:lineRule="auto"/>
        <w:jc w:val="both"/>
        <w:rPr>
          <w:rFonts w:cs="Times New Roman"/>
          <w:b/>
          <w:bCs/>
          <w:color w:val="auto"/>
          <w:szCs w:val="28"/>
          <w:lang w:val="bg-BG"/>
        </w:rPr>
      </w:pPr>
    </w:p>
    <w:p w:rsidR="00132EFA" w:rsidRPr="00132EFA" w:rsidRDefault="00132EFA" w:rsidP="00132EFA">
      <w:pPr>
        <w:spacing w:line="360" w:lineRule="auto"/>
        <w:jc w:val="both"/>
        <w:rPr>
          <w:rFonts w:cs="Times New Roman"/>
          <w:bCs/>
          <w:color w:val="auto"/>
          <w:szCs w:val="28"/>
          <w:lang w:val="bg-BG"/>
        </w:rPr>
      </w:pPr>
      <w:r w:rsidRPr="00132EFA">
        <w:rPr>
          <w:rFonts w:cs="Times New Roman"/>
          <w:bCs/>
          <w:color w:val="auto"/>
          <w:szCs w:val="28"/>
          <w:lang w:val="bg-BG"/>
        </w:rPr>
        <w:t>С оглед на теоретичната рамка, разгледана в първа глава, и анализа на видовете иновации и добрите практики в туризма, представени във втора глава, настоящата глава има за цел да представи резултатите от проведеното емпирично изследване, насочено към идентифициране на степента на прилагане на иновации в туристическия сектор в България. В нея се анализират нагласите, поведението и възприемането на иновациите от страна на туристическите предприятия, както и влиянието им върху ефективностт</w:t>
      </w:r>
      <w:r>
        <w:rPr>
          <w:rFonts w:cs="Times New Roman"/>
          <w:bCs/>
          <w:color w:val="auto"/>
          <w:szCs w:val="28"/>
          <w:lang w:val="bg-BG"/>
        </w:rPr>
        <w:t>а на маркетинговото управление.</w:t>
      </w:r>
    </w:p>
    <w:p w:rsidR="00FA7719" w:rsidRDefault="00132EFA" w:rsidP="00132EFA">
      <w:pPr>
        <w:spacing w:line="360" w:lineRule="auto"/>
        <w:jc w:val="both"/>
        <w:rPr>
          <w:rFonts w:cs="Times New Roman"/>
          <w:bCs/>
          <w:color w:val="auto"/>
          <w:szCs w:val="28"/>
          <w:lang w:val="bg-BG"/>
        </w:rPr>
      </w:pPr>
      <w:r w:rsidRPr="00132EFA">
        <w:rPr>
          <w:rFonts w:cs="Times New Roman"/>
          <w:bCs/>
          <w:color w:val="auto"/>
          <w:szCs w:val="28"/>
          <w:lang w:val="bg-BG"/>
        </w:rPr>
        <w:t xml:space="preserve">Глава трета включва описание на методологичния подход – използваните методи на проучване, структурата на анкетния въпросник и интервюто, както и обобщен анализ на получените данни. </w:t>
      </w:r>
    </w:p>
    <w:p w:rsidR="009E4D4B" w:rsidRPr="009E4D4B" w:rsidRDefault="009E4D4B" w:rsidP="009E4D4B">
      <w:pPr>
        <w:spacing w:line="360" w:lineRule="auto"/>
        <w:jc w:val="both"/>
        <w:rPr>
          <w:rFonts w:cs="Times New Roman"/>
          <w:bCs/>
          <w:color w:val="auto"/>
          <w:szCs w:val="28"/>
          <w:lang w:val="bg-BG"/>
        </w:rPr>
      </w:pPr>
      <w:r w:rsidRPr="009E4D4B">
        <w:rPr>
          <w:rFonts w:cs="Times New Roman"/>
          <w:bCs/>
          <w:color w:val="auto"/>
          <w:szCs w:val="28"/>
          <w:lang w:val="bg-BG"/>
        </w:rPr>
        <w:t>Главата включва две взаимносвързани изследователски направления – анкетно проучване сред представители на туристическия бизнес и качествен анализ на конкретни туристически обекти и специализирани видове туризъм. Първото изследване има за цел да обобщи нагласите и практиките, свързани с внедряването на иновации, докато второто надгражда резултатите чрез детайлизиране и илюстриране на иновац</w:t>
      </w:r>
      <w:r>
        <w:rPr>
          <w:rFonts w:cs="Times New Roman"/>
          <w:bCs/>
          <w:color w:val="auto"/>
          <w:szCs w:val="28"/>
          <w:lang w:val="bg-BG"/>
        </w:rPr>
        <w:t>ионните процеси в реална среда.</w:t>
      </w:r>
    </w:p>
    <w:p w:rsidR="009E4D4B" w:rsidRPr="009E4D4B" w:rsidRDefault="009E4D4B" w:rsidP="009E4D4B">
      <w:pPr>
        <w:spacing w:line="360" w:lineRule="auto"/>
        <w:jc w:val="both"/>
        <w:rPr>
          <w:rFonts w:cs="Times New Roman"/>
          <w:bCs/>
          <w:color w:val="auto"/>
          <w:szCs w:val="28"/>
        </w:rPr>
      </w:pPr>
      <w:r w:rsidRPr="009E4D4B">
        <w:rPr>
          <w:rFonts w:cs="Times New Roman"/>
          <w:bCs/>
          <w:color w:val="auto"/>
          <w:szCs w:val="28"/>
        </w:rPr>
        <w:t xml:space="preserve">По този начин двата подхода се допълват – количествените резултати от анкетата очертават </w:t>
      </w:r>
      <w:r w:rsidRPr="009E4D4B">
        <w:rPr>
          <w:rFonts w:cs="Times New Roman"/>
          <w:b/>
          <w:bCs/>
          <w:color w:val="auto"/>
          <w:szCs w:val="28"/>
        </w:rPr>
        <w:t>широката картина на иновационната активност</w:t>
      </w:r>
      <w:r w:rsidRPr="009E4D4B">
        <w:rPr>
          <w:rFonts w:cs="Times New Roman"/>
          <w:bCs/>
          <w:color w:val="auto"/>
          <w:szCs w:val="28"/>
        </w:rPr>
        <w:t xml:space="preserve">, а качественият анализ на обекти и форми на туризъм позволява да се изведат </w:t>
      </w:r>
      <w:r w:rsidRPr="009E4D4B">
        <w:rPr>
          <w:rFonts w:cs="Times New Roman"/>
          <w:b/>
          <w:bCs/>
          <w:color w:val="auto"/>
          <w:szCs w:val="28"/>
        </w:rPr>
        <w:t>детайлни характеристики, добри практики и предизвикателства</w:t>
      </w:r>
      <w:r w:rsidRPr="009E4D4B">
        <w:rPr>
          <w:rFonts w:cs="Times New Roman"/>
          <w:bCs/>
          <w:color w:val="auto"/>
          <w:szCs w:val="28"/>
        </w:rPr>
        <w:t xml:space="preserve"> при реалното им внедряване. Така се осигурява по-висока аналитична стойност на изследването, като се демонстрира приложимостта на теоретичния модел в реални условия и се потвърждават основните зависимости, изведени от емпиричните данни.</w:t>
      </w:r>
    </w:p>
    <w:p w:rsidR="009E4D4B" w:rsidRPr="009E4D4B" w:rsidRDefault="009E4D4B" w:rsidP="009E4D4B">
      <w:pPr>
        <w:spacing w:line="360" w:lineRule="auto"/>
        <w:jc w:val="both"/>
        <w:rPr>
          <w:rFonts w:cs="Times New Roman"/>
          <w:bCs/>
          <w:color w:val="auto"/>
          <w:szCs w:val="28"/>
        </w:rPr>
      </w:pPr>
      <w:r w:rsidRPr="009E4D4B">
        <w:rPr>
          <w:rFonts w:cs="Times New Roman"/>
          <w:bCs/>
          <w:color w:val="auto"/>
          <w:szCs w:val="28"/>
        </w:rPr>
        <w:t>Авторов извод:</w:t>
      </w:r>
    </w:p>
    <w:p w:rsidR="009E4D4B" w:rsidRPr="009E4D4B" w:rsidRDefault="009E4D4B" w:rsidP="009E4D4B">
      <w:pPr>
        <w:spacing w:line="360" w:lineRule="auto"/>
        <w:jc w:val="both"/>
        <w:rPr>
          <w:rFonts w:cs="Times New Roman"/>
          <w:bCs/>
          <w:color w:val="auto"/>
          <w:szCs w:val="28"/>
        </w:rPr>
      </w:pPr>
      <w:r w:rsidRPr="009E4D4B">
        <w:rPr>
          <w:rFonts w:cs="Times New Roman"/>
          <w:bCs/>
          <w:color w:val="auto"/>
          <w:szCs w:val="28"/>
        </w:rPr>
        <w:t>Комбинирането на двата подхода – анкетно проучване и анализ на конкретни обекти – гарантира взаимна верификация на резултатите и осигурява по-пълно разбиране на връзката между иновациите и маркетинговото управление в туристическия сектор.</w:t>
      </w:r>
    </w:p>
    <w:p w:rsidR="009E4D4B" w:rsidRDefault="009E4D4B" w:rsidP="00132EFA">
      <w:pPr>
        <w:spacing w:line="360" w:lineRule="auto"/>
        <w:jc w:val="both"/>
        <w:rPr>
          <w:rFonts w:cs="Times New Roman"/>
          <w:bCs/>
          <w:color w:val="auto"/>
          <w:szCs w:val="28"/>
          <w:lang w:val="bg-BG"/>
        </w:rPr>
      </w:pPr>
    </w:p>
    <w:p w:rsidR="00663DAA" w:rsidRPr="00132EFA" w:rsidRDefault="00663DAA" w:rsidP="00132EFA">
      <w:pPr>
        <w:spacing w:line="360" w:lineRule="auto"/>
        <w:jc w:val="both"/>
        <w:rPr>
          <w:rFonts w:cs="Times New Roman"/>
          <w:bCs/>
          <w:color w:val="auto"/>
          <w:szCs w:val="28"/>
          <w:lang w:val="bg-BG"/>
        </w:rPr>
      </w:pPr>
    </w:p>
    <w:p w:rsidR="00D52B57" w:rsidRPr="00D47B2D" w:rsidRDefault="00D52B57" w:rsidP="001D0316">
      <w:pPr>
        <w:pStyle w:val="ListParagraph"/>
        <w:numPr>
          <w:ilvl w:val="1"/>
          <w:numId w:val="49"/>
        </w:numPr>
        <w:spacing w:line="360" w:lineRule="auto"/>
        <w:rPr>
          <w:rFonts w:ascii="Times New Roman" w:hAnsi="Times New Roman" w:cs="Times New Roman"/>
          <w:b/>
          <w:sz w:val="24"/>
          <w:szCs w:val="24"/>
          <w:lang w:val="bg-BG"/>
        </w:rPr>
      </w:pPr>
      <w:r w:rsidRPr="00D47B2D">
        <w:rPr>
          <w:rFonts w:ascii="Times New Roman" w:hAnsi="Times New Roman" w:cs="Times New Roman"/>
          <w:b/>
          <w:sz w:val="24"/>
          <w:szCs w:val="24"/>
          <w:lang w:val="bg-BG"/>
        </w:rPr>
        <w:lastRenderedPageBreak/>
        <w:t>Критерии и методи на емпиричното изследване</w:t>
      </w:r>
    </w:p>
    <w:p w:rsidR="00D52B57" w:rsidRPr="00D52B57" w:rsidRDefault="00D52B57" w:rsidP="00D52B57">
      <w:pPr>
        <w:spacing w:line="360" w:lineRule="auto"/>
        <w:jc w:val="both"/>
        <w:rPr>
          <w:rFonts w:cs="Times New Roman"/>
          <w:bCs/>
          <w:color w:val="auto"/>
          <w:szCs w:val="28"/>
        </w:rPr>
      </w:pPr>
      <w:r w:rsidRPr="00D52B57">
        <w:rPr>
          <w:rFonts w:cs="Times New Roman"/>
          <w:bCs/>
          <w:color w:val="auto"/>
          <w:szCs w:val="28"/>
        </w:rPr>
        <w:t>В резултат на изложените теоретични постановки и добри практики в първа и втора глава на труда, се създава инструментариум за проучване и оценка на приложението на иновациите в туризма от гледна точка на маркетинговото управление. Целта е да се анализира влиянието на различни фактори върху въвеждането и ефективността на иновациите в туристическия продукт, както и тяхната роля за постигане на конкурентно предимство на туристическите предприятия в България.</w:t>
      </w:r>
    </w:p>
    <w:p w:rsidR="00D52B57" w:rsidRPr="00D52B57" w:rsidRDefault="00D52B57" w:rsidP="00D52B57">
      <w:pPr>
        <w:spacing w:line="360" w:lineRule="auto"/>
        <w:jc w:val="both"/>
        <w:rPr>
          <w:rFonts w:cs="Times New Roman"/>
          <w:bCs/>
          <w:color w:val="auto"/>
          <w:szCs w:val="28"/>
        </w:rPr>
      </w:pPr>
      <w:r w:rsidRPr="00D52B57">
        <w:rPr>
          <w:rFonts w:cs="Times New Roman"/>
          <w:bCs/>
          <w:color w:val="auto"/>
          <w:szCs w:val="28"/>
        </w:rPr>
        <w:t>Изследването е насочено към хотелиерски, ресторантьорски и туроператорски структури, които внедряват продуктови, маркетингови, организационни и технологични иновации. Специален акцент се поставя върху новите тенденции в дигитализацията, използването на изкуствен интелект и смарт технологии, които все повече се превръщат в ключов елемент за персонализиране на туристическите услуги и подобряване на клиентското преживяване.</w:t>
      </w:r>
      <w:r w:rsidR="001759A0" w:rsidRPr="001759A0">
        <w:t xml:space="preserve"> </w:t>
      </w:r>
      <w:r w:rsidR="001759A0" w:rsidRPr="001759A0">
        <w:rPr>
          <w:rFonts w:cs="Times New Roman"/>
          <w:bCs/>
          <w:color w:val="auto"/>
          <w:szCs w:val="28"/>
        </w:rPr>
        <w:t>Настоящото изследване е изградено върху предварително формулирани изследователски хипотези, посочени в увода на труда. Те се отнасят до влиянието на иновациите върху ефективността на маркетинговото управление, до възприемането им от страна на туристическите предприятия и до ролята на дигитализацията като фактор за конкурентоспособност. Методологичната рамка е разработена така, че да осигури възможност за системна проверка на тези хипотези чрез съчетание на количествени и качествени методи.</w:t>
      </w:r>
    </w:p>
    <w:p w:rsidR="00D52B57" w:rsidRPr="00D52B57" w:rsidRDefault="00D52B57" w:rsidP="00D52B57">
      <w:pPr>
        <w:spacing w:line="360" w:lineRule="auto"/>
        <w:jc w:val="both"/>
        <w:rPr>
          <w:rFonts w:cs="Times New Roman"/>
          <w:bCs/>
          <w:color w:val="auto"/>
          <w:szCs w:val="28"/>
        </w:rPr>
      </w:pPr>
      <w:r w:rsidRPr="00D52B57">
        <w:rPr>
          <w:rFonts w:cs="Times New Roman"/>
          <w:bCs/>
          <w:color w:val="auto"/>
          <w:szCs w:val="28"/>
        </w:rPr>
        <w:t>Методологията на емпиричното изследване включва:</w:t>
      </w:r>
    </w:p>
    <w:p w:rsidR="00D52B57" w:rsidRPr="00D52B57" w:rsidRDefault="00D52B57" w:rsidP="001D0316">
      <w:pPr>
        <w:numPr>
          <w:ilvl w:val="0"/>
          <w:numId w:val="14"/>
        </w:numPr>
        <w:spacing w:line="360" w:lineRule="auto"/>
        <w:jc w:val="both"/>
        <w:rPr>
          <w:rFonts w:cs="Times New Roman"/>
          <w:bCs/>
          <w:color w:val="auto"/>
          <w:szCs w:val="28"/>
        </w:rPr>
      </w:pPr>
      <w:r w:rsidRPr="00D52B57">
        <w:rPr>
          <w:rFonts w:cs="Times New Roman"/>
          <w:bCs/>
          <w:color w:val="auto"/>
          <w:szCs w:val="28"/>
        </w:rPr>
        <w:t>систематизиране на основните критерии за оценка на иновациите в туризма;</w:t>
      </w:r>
    </w:p>
    <w:p w:rsidR="00D52B57" w:rsidRPr="00D52B57" w:rsidRDefault="00D52B57" w:rsidP="001D0316">
      <w:pPr>
        <w:numPr>
          <w:ilvl w:val="0"/>
          <w:numId w:val="14"/>
        </w:numPr>
        <w:spacing w:line="360" w:lineRule="auto"/>
        <w:jc w:val="both"/>
        <w:rPr>
          <w:rFonts w:cs="Times New Roman"/>
          <w:bCs/>
          <w:color w:val="auto"/>
          <w:szCs w:val="28"/>
        </w:rPr>
      </w:pPr>
      <w:r w:rsidRPr="00D52B57">
        <w:rPr>
          <w:rFonts w:cs="Times New Roman"/>
          <w:bCs/>
          <w:color w:val="auto"/>
          <w:szCs w:val="28"/>
        </w:rPr>
        <w:t>дефиниране на показатели, чрез които да се измери степента на тяхното внедряване и ефективност;</w:t>
      </w:r>
    </w:p>
    <w:p w:rsidR="00D52B57" w:rsidRPr="00D52B57" w:rsidRDefault="00D52B57" w:rsidP="001D0316">
      <w:pPr>
        <w:numPr>
          <w:ilvl w:val="0"/>
          <w:numId w:val="14"/>
        </w:numPr>
        <w:spacing w:line="360" w:lineRule="auto"/>
        <w:jc w:val="both"/>
        <w:rPr>
          <w:rFonts w:cs="Times New Roman"/>
          <w:bCs/>
          <w:color w:val="auto"/>
          <w:szCs w:val="28"/>
        </w:rPr>
      </w:pPr>
      <w:r w:rsidRPr="00D52B57">
        <w:rPr>
          <w:rFonts w:cs="Times New Roman"/>
          <w:bCs/>
          <w:color w:val="auto"/>
          <w:szCs w:val="28"/>
        </w:rPr>
        <w:t>обосноваване на относителната значимост на всеки критерий чрез определяне на коефициент на тежест.</w:t>
      </w:r>
    </w:p>
    <w:p w:rsidR="00D52B57" w:rsidRDefault="00D52B57" w:rsidP="00D52B57">
      <w:pPr>
        <w:spacing w:line="360" w:lineRule="auto"/>
        <w:jc w:val="both"/>
        <w:rPr>
          <w:rFonts w:cs="Times New Roman"/>
          <w:bCs/>
          <w:color w:val="auto"/>
          <w:szCs w:val="28"/>
          <w:lang w:val="bg-BG"/>
        </w:rPr>
      </w:pPr>
      <w:r w:rsidRPr="00D52B57">
        <w:rPr>
          <w:rFonts w:cs="Times New Roman"/>
          <w:bCs/>
          <w:color w:val="auto"/>
          <w:szCs w:val="28"/>
        </w:rPr>
        <w:t>Създаденият модел обхваща седем основни критерия и една обобщаваща оценка, като всички те са насочени към изследване на маркетинговите аспекти на иновациите.</w:t>
      </w:r>
    </w:p>
    <w:p w:rsidR="001144B0" w:rsidRPr="0004174A" w:rsidRDefault="001144B0" w:rsidP="00014460">
      <w:pPr>
        <w:spacing w:line="360" w:lineRule="auto"/>
        <w:jc w:val="both"/>
        <w:rPr>
          <w:rFonts w:cs="Times New Roman"/>
          <w:bCs/>
          <w:color w:val="auto"/>
          <w:szCs w:val="28"/>
          <w:lang w:val="bg-BG"/>
        </w:rPr>
      </w:pPr>
      <w:r w:rsidRPr="001144B0">
        <w:rPr>
          <w:bCs/>
          <w:color w:val="auto"/>
          <w:szCs w:val="28"/>
          <w:lang w:val="bg-BG"/>
        </w:rPr>
        <w:t>Изборът на критериите, чрез които се изследва прилагането на иновациите в туризма, е резултат от задълбочен теоретичен анализ и съпоставка между различни модели за оценка на иновационните процеси в сферата на услугите.</w:t>
      </w:r>
      <w:r w:rsidRPr="001144B0">
        <w:rPr>
          <w:rFonts w:cs="Times New Roman"/>
          <w:bCs/>
          <w:color w:val="auto"/>
          <w:szCs w:val="28"/>
        </w:rPr>
        <w:t xml:space="preserve"> </w:t>
      </w:r>
      <w:r w:rsidRPr="001144B0">
        <w:rPr>
          <w:bCs/>
          <w:color w:val="auto"/>
          <w:szCs w:val="28"/>
        </w:rPr>
        <w:t xml:space="preserve">Подбраните критерии са резултат от систематичен преглед на научната литература, добри международни практики и предварителен анализ на туристическия пазар в България. </w:t>
      </w:r>
      <w:r w:rsidR="00014460" w:rsidRPr="00014460">
        <w:rPr>
          <w:rFonts w:cs="Times New Roman"/>
          <w:bCs/>
          <w:color w:val="auto"/>
          <w:szCs w:val="28"/>
        </w:rPr>
        <w:t xml:space="preserve">Те са подбрани така, че да отразят </w:t>
      </w:r>
      <w:r w:rsidR="00014460" w:rsidRPr="00014460">
        <w:rPr>
          <w:rFonts w:cs="Times New Roman"/>
          <w:b/>
          <w:bCs/>
          <w:color w:val="auto"/>
          <w:szCs w:val="28"/>
        </w:rPr>
        <w:t xml:space="preserve">реалните фактори, които определят нивото на иновационна </w:t>
      </w:r>
      <w:r w:rsidR="00014460" w:rsidRPr="00014460">
        <w:rPr>
          <w:rFonts w:cs="Times New Roman"/>
          <w:b/>
          <w:bCs/>
          <w:color w:val="auto"/>
          <w:szCs w:val="28"/>
        </w:rPr>
        <w:lastRenderedPageBreak/>
        <w:t>активност</w:t>
      </w:r>
      <w:r w:rsidR="00014460" w:rsidRPr="00014460">
        <w:rPr>
          <w:rFonts w:cs="Times New Roman"/>
          <w:bCs/>
          <w:color w:val="auto"/>
          <w:szCs w:val="28"/>
        </w:rPr>
        <w:t xml:space="preserve"> на туристическите предприятия, както и тяхната </w:t>
      </w:r>
      <w:r w:rsidR="00014460" w:rsidRPr="00014460">
        <w:rPr>
          <w:rFonts w:cs="Times New Roman"/>
          <w:b/>
          <w:bCs/>
          <w:color w:val="auto"/>
          <w:szCs w:val="28"/>
        </w:rPr>
        <w:t xml:space="preserve">способност да интегрират </w:t>
      </w:r>
      <w:r w:rsidR="00014460" w:rsidRPr="0004174A">
        <w:rPr>
          <w:rFonts w:cs="Times New Roman"/>
          <w:b/>
          <w:bCs/>
          <w:color w:val="auto"/>
          <w:szCs w:val="28"/>
        </w:rPr>
        <w:t>маркетингови подходи в процеса на управление</w:t>
      </w:r>
      <w:r w:rsidR="00014460" w:rsidRPr="0004174A">
        <w:rPr>
          <w:rFonts w:cs="Times New Roman"/>
          <w:bCs/>
          <w:color w:val="auto"/>
          <w:szCs w:val="28"/>
        </w:rPr>
        <w:t>.</w:t>
      </w:r>
    </w:p>
    <w:p w:rsidR="0004174A" w:rsidRPr="0004174A" w:rsidRDefault="0004174A" w:rsidP="00014460">
      <w:pPr>
        <w:spacing w:line="360" w:lineRule="auto"/>
        <w:jc w:val="both"/>
        <w:rPr>
          <w:bCs/>
          <w:color w:val="auto"/>
          <w:szCs w:val="28"/>
          <w:lang w:val="bg-BG"/>
        </w:rPr>
      </w:pPr>
      <w:r w:rsidRPr="0004174A">
        <w:rPr>
          <w:rFonts w:cs="Times New Roman"/>
          <w:bCs/>
          <w:color w:val="auto"/>
          <w:szCs w:val="28"/>
        </w:rPr>
        <w:t>Тази система от критерии осигурява възможност за многопластова оценка на иновациите – от стратегическо и управленско ниво до практическото им въздействие върху клиентското преживяване.</w:t>
      </w:r>
    </w:p>
    <w:p w:rsidR="001144B0" w:rsidRPr="0004174A" w:rsidRDefault="001144B0" w:rsidP="001144B0">
      <w:pPr>
        <w:spacing w:line="360" w:lineRule="auto"/>
        <w:jc w:val="both"/>
        <w:rPr>
          <w:rFonts w:cs="Times New Roman"/>
          <w:bCs/>
          <w:color w:val="auto"/>
          <w:szCs w:val="28"/>
          <w:lang w:val="bg-BG"/>
        </w:rPr>
      </w:pPr>
      <w:r w:rsidRPr="0004174A">
        <w:rPr>
          <w:rFonts w:cs="Times New Roman"/>
          <w:bCs/>
          <w:color w:val="auto"/>
          <w:szCs w:val="28"/>
          <w:lang w:val="bg-BG"/>
        </w:rPr>
        <w:t>Подобен двустранен подход позволява да се оцени както способността на организацията да реагира на променящите се условия, така и нейният потенциал за дългосрочно развитие чрез иновации.</w:t>
      </w:r>
    </w:p>
    <w:p w:rsidR="001144B0" w:rsidRPr="0004174A" w:rsidRDefault="001144B0" w:rsidP="001144B0">
      <w:pPr>
        <w:spacing w:line="360" w:lineRule="auto"/>
        <w:jc w:val="both"/>
        <w:rPr>
          <w:rFonts w:cs="Times New Roman"/>
          <w:bCs/>
          <w:color w:val="auto"/>
          <w:szCs w:val="28"/>
          <w:lang w:val="bg-BG"/>
        </w:rPr>
      </w:pPr>
      <w:r w:rsidRPr="0004174A">
        <w:rPr>
          <w:rFonts w:cs="Times New Roman"/>
          <w:bCs/>
          <w:color w:val="auto"/>
          <w:szCs w:val="28"/>
          <w:lang w:val="bg-BG"/>
        </w:rPr>
        <w:t>Избраните критерии са също така съобразени с рамките на Европейската иновационна политика и стратегическите документи на Световната туристическа организация (UNWTO), които подчертават ролята на дигитализацията, устойчивостта и интелигентното управление като основни направления за растеж на туризма. Чрез тях се осигурява възможност за количествено и качествено сравнение на резултатите, както между отделните туристически райони, така и в национален контекст.</w:t>
      </w:r>
    </w:p>
    <w:p w:rsidR="001144B0" w:rsidRPr="0004174A" w:rsidRDefault="001144B0" w:rsidP="001144B0">
      <w:pPr>
        <w:spacing w:line="360" w:lineRule="auto"/>
        <w:jc w:val="both"/>
        <w:rPr>
          <w:rFonts w:cs="Times New Roman"/>
          <w:bCs/>
          <w:color w:val="auto"/>
          <w:szCs w:val="28"/>
          <w:lang w:val="bg-BG"/>
        </w:rPr>
      </w:pPr>
      <w:r w:rsidRPr="0004174A">
        <w:rPr>
          <w:rFonts w:cs="Times New Roman"/>
          <w:bCs/>
          <w:color w:val="auto"/>
          <w:szCs w:val="28"/>
          <w:lang w:val="bg-BG"/>
        </w:rPr>
        <w:t>Освен това, обосновката за подбора на тези критерии е тясно свързана с емпиричната част на настоящото изследване. Те съответстват на въпросите и показателите, използвани в анкетното проучване, което гарантира съпоставимост между теоретичната рамка и практическите наблюдения. По този начин критериите не са само аналитичен инструмент, а и емпирично валидиран показател за реалното състояние на иновационните процеси в българския туризъм.</w:t>
      </w:r>
      <w:r w:rsidR="0004174A" w:rsidRPr="0004174A">
        <w:rPr>
          <w:rFonts w:cs="Times New Roman"/>
          <w:bCs/>
          <w:color w:val="auto"/>
          <w:szCs w:val="28"/>
        </w:rPr>
        <w:t xml:space="preserve"> По този начин подбраните критерии не само обхващат пълния спектър от фактори, влияещи върху внедряването на иновации</w:t>
      </w:r>
      <w:r w:rsidR="0004174A" w:rsidRPr="0004174A">
        <w:rPr>
          <w:rFonts w:cs="Times New Roman"/>
          <w:bCs/>
          <w:color w:val="auto"/>
          <w:szCs w:val="28"/>
          <w:lang w:val="bg-BG"/>
        </w:rPr>
        <w:t>(икономическа среда, регулации, социално-културни особености)</w:t>
      </w:r>
      <w:r w:rsidR="0004174A" w:rsidRPr="0004174A">
        <w:rPr>
          <w:rFonts w:cs="Times New Roman"/>
          <w:bCs/>
          <w:color w:val="auto"/>
          <w:szCs w:val="28"/>
        </w:rPr>
        <w:t xml:space="preserve">, но и дават възможност за </w:t>
      </w:r>
      <w:r w:rsidR="0004174A" w:rsidRPr="0004174A">
        <w:rPr>
          <w:rFonts w:cs="Times New Roman"/>
          <w:b/>
          <w:bCs/>
          <w:color w:val="auto"/>
          <w:szCs w:val="28"/>
        </w:rPr>
        <w:t>пряка връзка между теоретичните постановки и емпиричното измерване</w:t>
      </w:r>
      <w:r w:rsidR="0004174A" w:rsidRPr="0004174A">
        <w:rPr>
          <w:rFonts w:cs="Times New Roman"/>
          <w:bCs/>
          <w:color w:val="auto"/>
          <w:szCs w:val="28"/>
        </w:rPr>
        <w:t xml:space="preserve"> на иновационните процеси в рамките на маркетинговото управление. Именно тази взаимовръзка прави системата от критерии надеждна основа за последващия анализ и интерпретация на резултатите.</w:t>
      </w:r>
    </w:p>
    <w:p w:rsidR="001144B0" w:rsidRDefault="001144B0" w:rsidP="001144B0">
      <w:pPr>
        <w:spacing w:line="360" w:lineRule="auto"/>
        <w:jc w:val="both"/>
        <w:rPr>
          <w:rFonts w:cs="Times New Roman"/>
          <w:bCs/>
          <w:color w:val="auto"/>
          <w:szCs w:val="28"/>
          <w:lang w:val="bg-BG"/>
        </w:rPr>
      </w:pPr>
      <w:r w:rsidRPr="0004174A">
        <w:rPr>
          <w:rFonts w:cs="Times New Roman"/>
          <w:bCs/>
          <w:color w:val="auto"/>
          <w:szCs w:val="28"/>
          <w:lang w:val="bg-BG"/>
        </w:rPr>
        <w:t>В заключение може да се посочи, че подбраните критерии отразяват комплексния характер на туристическите иновации и осигуряват балансиран подход между измеримост и интерпретативност. Те позволяват не само да се идентифицират тенденциите в развитието на сектора, но и да се направят обосновани изводи за ефективността на прилаганите иновационни стратегии.</w:t>
      </w:r>
    </w:p>
    <w:p w:rsidR="00FD10BF" w:rsidRDefault="00FD10BF" w:rsidP="00FD10BF">
      <w:pPr>
        <w:spacing w:line="360" w:lineRule="auto"/>
        <w:jc w:val="both"/>
        <w:rPr>
          <w:rFonts w:cs="Times New Roman"/>
          <w:bCs/>
          <w:color w:val="auto"/>
          <w:szCs w:val="28"/>
          <w:lang w:val="bg-BG"/>
        </w:rPr>
      </w:pPr>
      <w:r w:rsidRPr="0004174A">
        <w:rPr>
          <w:rFonts w:cs="Times New Roman"/>
          <w:bCs/>
          <w:color w:val="auto"/>
          <w:szCs w:val="28"/>
          <w:lang w:val="bg-BG"/>
        </w:rPr>
        <w:t>Обособените критерии и показатели са следните:</w:t>
      </w:r>
    </w:p>
    <w:p w:rsidR="001E0824" w:rsidRPr="0004174A" w:rsidRDefault="001E0824" w:rsidP="00FD10BF">
      <w:pPr>
        <w:spacing w:line="360" w:lineRule="auto"/>
        <w:jc w:val="both"/>
        <w:rPr>
          <w:rFonts w:cs="Times New Roman"/>
          <w:bCs/>
          <w:color w:val="auto"/>
          <w:szCs w:val="28"/>
          <w:lang w:val="bg-BG"/>
        </w:rPr>
      </w:pPr>
    </w:p>
    <w:p w:rsidR="00D52B57" w:rsidRPr="00E84984" w:rsidRDefault="00E84984" w:rsidP="001D0316">
      <w:pPr>
        <w:pStyle w:val="ListParagraph"/>
        <w:numPr>
          <w:ilvl w:val="0"/>
          <w:numId w:val="15"/>
        </w:numPr>
        <w:spacing w:line="360" w:lineRule="auto"/>
        <w:jc w:val="both"/>
        <w:rPr>
          <w:rFonts w:ascii="Times New Roman" w:hAnsi="Times New Roman" w:cs="Times New Roman"/>
          <w:b/>
          <w:bCs/>
          <w:color w:val="auto"/>
          <w:sz w:val="24"/>
          <w:szCs w:val="28"/>
        </w:rPr>
      </w:pPr>
      <w:r>
        <w:rPr>
          <w:rFonts w:ascii="Times New Roman" w:hAnsi="Times New Roman" w:cs="Times New Roman"/>
          <w:b/>
          <w:bCs/>
          <w:color w:val="auto"/>
          <w:sz w:val="24"/>
          <w:szCs w:val="28"/>
        </w:rPr>
        <w:lastRenderedPageBreak/>
        <w:t>Критерий</w:t>
      </w:r>
      <w:r w:rsidR="00D52B57" w:rsidRPr="00E84984">
        <w:rPr>
          <w:rFonts w:ascii="Times New Roman" w:hAnsi="Times New Roman" w:cs="Times New Roman"/>
          <w:b/>
          <w:bCs/>
          <w:color w:val="auto"/>
          <w:sz w:val="24"/>
          <w:szCs w:val="28"/>
        </w:rPr>
        <w:t>: Външни фактори, влияещи върху внедряването на иновации в туризма</w:t>
      </w:r>
    </w:p>
    <w:p w:rsidR="00D52B57" w:rsidRPr="00E84984" w:rsidRDefault="00E84984" w:rsidP="00E84984">
      <w:pPr>
        <w:spacing w:line="360" w:lineRule="auto"/>
        <w:jc w:val="both"/>
        <w:rPr>
          <w:rFonts w:cs="Times New Roman"/>
          <w:bCs/>
          <w:color w:val="auto"/>
          <w:szCs w:val="28"/>
        </w:rPr>
      </w:pPr>
      <w:r w:rsidRPr="00E84984">
        <w:rPr>
          <w:rFonts w:cs="Times New Roman"/>
          <w:bCs/>
          <w:color w:val="auto"/>
          <w:szCs w:val="28"/>
          <w:lang w:val="bg-BG"/>
        </w:rPr>
        <w:t>С п</w:t>
      </w:r>
      <w:r w:rsidR="00D52B57" w:rsidRPr="00E84984">
        <w:rPr>
          <w:rFonts w:cs="Times New Roman"/>
          <w:bCs/>
          <w:color w:val="auto"/>
          <w:szCs w:val="28"/>
        </w:rPr>
        <w:t>оказатели:</w:t>
      </w:r>
    </w:p>
    <w:p w:rsidR="00D52B57" w:rsidRPr="00D52B57" w:rsidRDefault="00E84984" w:rsidP="00E84984">
      <w:pPr>
        <w:spacing w:line="360" w:lineRule="auto"/>
        <w:ind w:left="720"/>
        <w:jc w:val="both"/>
        <w:rPr>
          <w:rFonts w:cs="Times New Roman"/>
          <w:bCs/>
          <w:color w:val="auto"/>
          <w:szCs w:val="28"/>
        </w:rPr>
      </w:pPr>
      <w:r>
        <w:rPr>
          <w:rFonts w:cs="Times New Roman"/>
          <w:bCs/>
          <w:i/>
          <w:color w:val="auto"/>
          <w:szCs w:val="28"/>
          <w:lang w:val="bg-BG"/>
        </w:rPr>
        <w:t xml:space="preserve">-  </w:t>
      </w:r>
      <w:r w:rsidR="00D52B57" w:rsidRPr="00E84984">
        <w:rPr>
          <w:rFonts w:cs="Times New Roman"/>
          <w:bCs/>
          <w:i/>
          <w:color w:val="auto"/>
          <w:szCs w:val="28"/>
        </w:rPr>
        <w:t>Икономически фактори</w:t>
      </w:r>
      <w:r w:rsidR="00D52B57" w:rsidRPr="00D52B57">
        <w:rPr>
          <w:rFonts w:cs="Times New Roman"/>
          <w:bCs/>
          <w:color w:val="auto"/>
          <w:szCs w:val="28"/>
        </w:rPr>
        <w:t xml:space="preserve"> – достъп до инвестиции, платежоспособност на целевите туристически сегменти, икономическа стабилност на дестинацията.</w:t>
      </w:r>
    </w:p>
    <w:p w:rsidR="00D52B57" w:rsidRPr="00D52B57" w:rsidRDefault="00E84984" w:rsidP="00E84984">
      <w:pPr>
        <w:spacing w:line="360" w:lineRule="auto"/>
        <w:ind w:left="720"/>
        <w:jc w:val="both"/>
        <w:rPr>
          <w:rFonts w:cs="Times New Roman"/>
          <w:bCs/>
          <w:color w:val="auto"/>
          <w:szCs w:val="28"/>
        </w:rPr>
      </w:pPr>
      <w:r>
        <w:rPr>
          <w:rFonts w:cs="Times New Roman"/>
          <w:bCs/>
          <w:i/>
          <w:color w:val="auto"/>
          <w:szCs w:val="28"/>
          <w:lang w:val="bg-BG"/>
        </w:rPr>
        <w:t xml:space="preserve">- </w:t>
      </w:r>
      <w:r w:rsidR="00D52B57" w:rsidRPr="00E84984">
        <w:rPr>
          <w:rFonts w:cs="Times New Roman"/>
          <w:bCs/>
          <w:i/>
          <w:color w:val="auto"/>
          <w:szCs w:val="28"/>
        </w:rPr>
        <w:t>Технологични фактори</w:t>
      </w:r>
      <w:r w:rsidR="00D52B57" w:rsidRPr="00D52B57">
        <w:rPr>
          <w:rFonts w:cs="Times New Roman"/>
          <w:bCs/>
          <w:color w:val="auto"/>
          <w:szCs w:val="28"/>
        </w:rPr>
        <w:t xml:space="preserve"> – наличие на дигитални платформи за резервации и маркетинг, нови ИТ решения, системи за управление на взаимоотношенията с клиенти (CRM), мобилни приложения.</w:t>
      </w:r>
    </w:p>
    <w:p w:rsidR="00D52B57" w:rsidRPr="00D52B57" w:rsidRDefault="00E84984" w:rsidP="00E84984">
      <w:pPr>
        <w:spacing w:line="360" w:lineRule="auto"/>
        <w:ind w:left="720"/>
        <w:jc w:val="both"/>
        <w:rPr>
          <w:rFonts w:cs="Times New Roman"/>
          <w:bCs/>
          <w:color w:val="auto"/>
          <w:szCs w:val="28"/>
        </w:rPr>
      </w:pPr>
      <w:r>
        <w:rPr>
          <w:rFonts w:cs="Times New Roman"/>
          <w:b/>
          <w:bCs/>
          <w:color w:val="auto"/>
          <w:szCs w:val="28"/>
          <w:lang w:val="bg-BG"/>
        </w:rPr>
        <w:t xml:space="preserve">- </w:t>
      </w:r>
      <w:r w:rsidR="00D52B57" w:rsidRPr="00E84984">
        <w:rPr>
          <w:rFonts w:cs="Times New Roman"/>
          <w:bCs/>
          <w:i/>
          <w:color w:val="auto"/>
          <w:szCs w:val="28"/>
        </w:rPr>
        <w:t>Политически и нормативни фактори</w:t>
      </w:r>
      <w:r w:rsidR="00D52B57" w:rsidRPr="00D52B57">
        <w:rPr>
          <w:rFonts w:cs="Times New Roman"/>
          <w:bCs/>
          <w:color w:val="auto"/>
          <w:szCs w:val="28"/>
        </w:rPr>
        <w:t xml:space="preserve"> – държавни и местни политики за насърчаване на иновациите, регулации в туризма, стандарти за качество и устойчивост.</w:t>
      </w:r>
    </w:p>
    <w:p w:rsidR="00D52B57" w:rsidRDefault="00E84984" w:rsidP="00E84984">
      <w:pPr>
        <w:spacing w:line="360" w:lineRule="auto"/>
        <w:ind w:left="720"/>
        <w:jc w:val="both"/>
        <w:rPr>
          <w:rFonts w:cs="Times New Roman"/>
          <w:bCs/>
          <w:color w:val="auto"/>
          <w:szCs w:val="28"/>
          <w:lang w:val="bg-BG"/>
        </w:rPr>
      </w:pPr>
      <w:r>
        <w:rPr>
          <w:rFonts w:cs="Times New Roman"/>
          <w:b/>
          <w:bCs/>
          <w:color w:val="auto"/>
          <w:szCs w:val="28"/>
          <w:lang w:val="bg-BG"/>
        </w:rPr>
        <w:t>-</w:t>
      </w:r>
      <w:r w:rsidR="00D52B57" w:rsidRPr="00E84984">
        <w:rPr>
          <w:rFonts w:cs="Times New Roman"/>
          <w:bCs/>
          <w:i/>
          <w:color w:val="auto"/>
          <w:szCs w:val="28"/>
        </w:rPr>
        <w:t>Екологични фактори</w:t>
      </w:r>
      <w:r w:rsidR="00D52B57" w:rsidRPr="00D52B57">
        <w:rPr>
          <w:rFonts w:cs="Times New Roman"/>
          <w:bCs/>
          <w:color w:val="auto"/>
          <w:szCs w:val="28"/>
        </w:rPr>
        <w:t xml:space="preserve"> – устойчиви практики, „зелени“ технологии, управление на ресурсите, съобразяване с климатичните и природните особености.</w:t>
      </w:r>
    </w:p>
    <w:p w:rsidR="00FD10BF" w:rsidRPr="00FD10BF" w:rsidRDefault="00014460" w:rsidP="00014460">
      <w:pPr>
        <w:spacing w:line="360" w:lineRule="auto"/>
        <w:jc w:val="both"/>
        <w:rPr>
          <w:rFonts w:cs="Times New Roman"/>
          <w:bCs/>
          <w:color w:val="auto"/>
          <w:szCs w:val="28"/>
          <w:lang w:val="bg-BG"/>
        </w:rPr>
      </w:pPr>
      <w:r w:rsidRPr="00014460">
        <w:rPr>
          <w:rFonts w:cs="Times New Roman"/>
          <w:bCs/>
          <w:color w:val="auto"/>
          <w:szCs w:val="28"/>
        </w:rPr>
        <w:t xml:space="preserve">Първият критерий – </w:t>
      </w:r>
      <w:r w:rsidRPr="00014460">
        <w:rPr>
          <w:rFonts w:cs="Times New Roman"/>
          <w:bCs/>
          <w:i/>
          <w:iCs/>
          <w:color w:val="auto"/>
          <w:szCs w:val="28"/>
        </w:rPr>
        <w:t>външни фактори</w:t>
      </w:r>
      <w:r w:rsidRPr="00014460">
        <w:rPr>
          <w:rFonts w:cs="Times New Roman"/>
          <w:bCs/>
          <w:color w:val="auto"/>
          <w:szCs w:val="28"/>
        </w:rPr>
        <w:t>, е включен, защото определя контекста, в който туристическите предприятия функционират – икономическа среда, регулаторна рамка, технологични тенденции и конкурентен натиск. Тези елементи създават предпоставки или ограничения за внедряването на иновации.</w:t>
      </w:r>
    </w:p>
    <w:p w:rsidR="00D52B57" w:rsidRPr="00E84984" w:rsidRDefault="00D52B57" w:rsidP="001D0316">
      <w:pPr>
        <w:pStyle w:val="ListParagraph"/>
        <w:numPr>
          <w:ilvl w:val="0"/>
          <w:numId w:val="15"/>
        </w:numPr>
        <w:spacing w:line="360" w:lineRule="auto"/>
        <w:jc w:val="both"/>
        <w:rPr>
          <w:rFonts w:ascii="Times New Roman" w:hAnsi="Times New Roman" w:cs="Times New Roman"/>
          <w:b/>
          <w:bCs/>
          <w:color w:val="auto"/>
          <w:sz w:val="24"/>
          <w:szCs w:val="28"/>
        </w:rPr>
      </w:pPr>
      <w:r w:rsidRPr="00E84984">
        <w:rPr>
          <w:rFonts w:ascii="Times New Roman" w:hAnsi="Times New Roman" w:cs="Times New Roman"/>
          <w:b/>
          <w:bCs/>
          <w:color w:val="auto"/>
          <w:sz w:val="24"/>
          <w:szCs w:val="28"/>
        </w:rPr>
        <w:t>Критерий: Природна, културна и социална среда като база за иновации</w:t>
      </w:r>
    </w:p>
    <w:p w:rsidR="00E84984" w:rsidRPr="00E84984" w:rsidRDefault="00E84984" w:rsidP="00E84984">
      <w:pPr>
        <w:spacing w:line="360" w:lineRule="auto"/>
        <w:jc w:val="both"/>
        <w:rPr>
          <w:rFonts w:cs="Times New Roman"/>
          <w:bCs/>
          <w:color w:val="auto"/>
          <w:szCs w:val="28"/>
          <w:lang w:val="bg-BG"/>
        </w:rPr>
      </w:pPr>
      <w:r w:rsidRPr="00E84984">
        <w:rPr>
          <w:rFonts w:cs="Times New Roman"/>
          <w:bCs/>
          <w:color w:val="auto"/>
          <w:szCs w:val="28"/>
          <w:lang w:val="bg-BG"/>
        </w:rPr>
        <w:t>С показатели:</w:t>
      </w:r>
    </w:p>
    <w:p w:rsidR="00D52B57" w:rsidRPr="00D52B57" w:rsidRDefault="00E84984" w:rsidP="00E84984">
      <w:pPr>
        <w:spacing w:line="360" w:lineRule="auto"/>
        <w:ind w:left="720"/>
        <w:jc w:val="both"/>
        <w:rPr>
          <w:rFonts w:cs="Times New Roman"/>
          <w:bCs/>
          <w:color w:val="auto"/>
          <w:szCs w:val="28"/>
        </w:rPr>
      </w:pPr>
      <w:r>
        <w:rPr>
          <w:rFonts w:cs="Times New Roman"/>
          <w:b/>
          <w:bCs/>
          <w:color w:val="auto"/>
          <w:szCs w:val="28"/>
          <w:lang w:val="bg-BG"/>
        </w:rPr>
        <w:t xml:space="preserve">- </w:t>
      </w:r>
      <w:r w:rsidR="00D52B57" w:rsidRPr="00E84984">
        <w:rPr>
          <w:rFonts w:cs="Times New Roman"/>
          <w:bCs/>
          <w:i/>
          <w:color w:val="auto"/>
          <w:szCs w:val="28"/>
        </w:rPr>
        <w:t>Природни ресурси</w:t>
      </w:r>
      <w:r w:rsidR="00D52B57" w:rsidRPr="00D52B57">
        <w:rPr>
          <w:rFonts w:cs="Times New Roman"/>
          <w:bCs/>
          <w:color w:val="auto"/>
          <w:szCs w:val="28"/>
        </w:rPr>
        <w:t xml:space="preserve"> – уникалност и атрактивност на природните дадености, възможности за развитие на екотуризъм и приключенски туризъм.</w:t>
      </w:r>
    </w:p>
    <w:p w:rsidR="00D52B57" w:rsidRPr="00D52B57" w:rsidRDefault="00E84984" w:rsidP="00E84984">
      <w:pPr>
        <w:spacing w:line="360" w:lineRule="auto"/>
        <w:ind w:left="720"/>
        <w:jc w:val="both"/>
        <w:rPr>
          <w:rFonts w:cs="Times New Roman"/>
          <w:bCs/>
          <w:color w:val="auto"/>
          <w:szCs w:val="28"/>
        </w:rPr>
      </w:pPr>
      <w:r>
        <w:rPr>
          <w:rFonts w:cs="Times New Roman"/>
          <w:b/>
          <w:bCs/>
          <w:color w:val="auto"/>
          <w:szCs w:val="28"/>
          <w:lang w:val="bg-BG"/>
        </w:rPr>
        <w:t xml:space="preserve">- </w:t>
      </w:r>
      <w:r w:rsidR="00D52B57" w:rsidRPr="00E84984">
        <w:rPr>
          <w:rFonts w:cs="Times New Roman"/>
          <w:bCs/>
          <w:i/>
          <w:color w:val="auto"/>
          <w:szCs w:val="28"/>
        </w:rPr>
        <w:t>Културни и исторически ресурси</w:t>
      </w:r>
      <w:r w:rsidR="00D52B57" w:rsidRPr="00D52B57">
        <w:rPr>
          <w:rFonts w:cs="Times New Roman"/>
          <w:bCs/>
          <w:color w:val="auto"/>
          <w:szCs w:val="28"/>
        </w:rPr>
        <w:t xml:space="preserve"> – наличие на културно-историческо наследство, музеи, фестивали и събития, които могат да се интегрират в туристически продукти.</w:t>
      </w:r>
    </w:p>
    <w:p w:rsidR="00D52B57" w:rsidRDefault="00E84984" w:rsidP="00E84984">
      <w:pPr>
        <w:spacing w:line="360" w:lineRule="auto"/>
        <w:ind w:left="720"/>
        <w:jc w:val="both"/>
        <w:rPr>
          <w:rFonts w:cs="Times New Roman"/>
          <w:bCs/>
          <w:color w:val="auto"/>
          <w:szCs w:val="28"/>
          <w:lang w:val="bg-BG"/>
        </w:rPr>
      </w:pPr>
      <w:r>
        <w:rPr>
          <w:rFonts w:cs="Times New Roman"/>
          <w:bCs/>
          <w:i/>
          <w:color w:val="auto"/>
          <w:szCs w:val="28"/>
          <w:lang w:val="bg-BG"/>
        </w:rPr>
        <w:t xml:space="preserve">- </w:t>
      </w:r>
      <w:r w:rsidR="00D52B57" w:rsidRPr="00E84984">
        <w:rPr>
          <w:rFonts w:cs="Times New Roman"/>
          <w:bCs/>
          <w:i/>
          <w:color w:val="auto"/>
          <w:szCs w:val="28"/>
        </w:rPr>
        <w:t>Социална среда и традиции</w:t>
      </w:r>
      <w:r w:rsidR="00D52B57" w:rsidRPr="00D52B57">
        <w:rPr>
          <w:rFonts w:cs="Times New Roman"/>
          <w:bCs/>
          <w:color w:val="auto"/>
          <w:szCs w:val="28"/>
        </w:rPr>
        <w:t xml:space="preserve"> – местни обичаи, кулинарни традиции, занаяти, които създават автентичност и добавена стойност на туристическото преживяване.</w:t>
      </w:r>
    </w:p>
    <w:p w:rsidR="00014460" w:rsidRDefault="00014460" w:rsidP="00014460">
      <w:pPr>
        <w:spacing w:line="360" w:lineRule="auto"/>
        <w:jc w:val="both"/>
        <w:rPr>
          <w:rFonts w:cs="Times New Roman"/>
          <w:bCs/>
          <w:color w:val="auto"/>
          <w:szCs w:val="28"/>
          <w:lang w:val="bg-BG"/>
        </w:rPr>
      </w:pPr>
      <w:r w:rsidRPr="00014460">
        <w:rPr>
          <w:rFonts w:cs="Times New Roman"/>
          <w:bCs/>
          <w:color w:val="auto"/>
          <w:szCs w:val="28"/>
        </w:rPr>
        <w:t xml:space="preserve">Вторият критерий – </w:t>
      </w:r>
      <w:r w:rsidRPr="00014460">
        <w:rPr>
          <w:rFonts w:cs="Times New Roman"/>
          <w:bCs/>
          <w:i/>
          <w:iCs/>
          <w:color w:val="auto"/>
          <w:szCs w:val="28"/>
        </w:rPr>
        <w:t>природна, културна и социална среда</w:t>
      </w:r>
      <w:r w:rsidRPr="00014460">
        <w:rPr>
          <w:rFonts w:cs="Times New Roman"/>
          <w:bCs/>
          <w:color w:val="auto"/>
          <w:szCs w:val="28"/>
        </w:rPr>
        <w:t>, е избран поради ключовата роля на ресурсната база в разработването на уникални туристически продукти и преживявания, особено в дестинации, където автентичността и местната идентичност са основен конкурентен фактор.</w:t>
      </w:r>
    </w:p>
    <w:p w:rsidR="001E0824" w:rsidRDefault="001E0824" w:rsidP="00014460">
      <w:pPr>
        <w:spacing w:line="360" w:lineRule="auto"/>
        <w:jc w:val="both"/>
        <w:rPr>
          <w:rFonts w:cs="Times New Roman"/>
          <w:bCs/>
          <w:color w:val="auto"/>
          <w:szCs w:val="28"/>
          <w:lang w:val="bg-BG"/>
        </w:rPr>
      </w:pPr>
    </w:p>
    <w:p w:rsidR="001E0824" w:rsidRPr="001E0824" w:rsidRDefault="001E0824" w:rsidP="00014460">
      <w:pPr>
        <w:spacing w:line="360" w:lineRule="auto"/>
        <w:jc w:val="both"/>
        <w:rPr>
          <w:rFonts w:cs="Times New Roman"/>
          <w:bCs/>
          <w:color w:val="auto"/>
          <w:szCs w:val="28"/>
          <w:lang w:val="bg-BG"/>
        </w:rPr>
      </w:pPr>
    </w:p>
    <w:p w:rsidR="001E0824" w:rsidRPr="001E0824" w:rsidRDefault="00E84984" w:rsidP="00014460">
      <w:pPr>
        <w:spacing w:line="360" w:lineRule="auto"/>
        <w:jc w:val="both"/>
        <w:rPr>
          <w:rFonts w:cs="Times New Roman"/>
          <w:b/>
          <w:bCs/>
          <w:color w:val="auto"/>
          <w:szCs w:val="28"/>
          <w:lang w:val="bg-BG"/>
        </w:rPr>
      </w:pPr>
      <w:r w:rsidRPr="00014460">
        <w:rPr>
          <w:rFonts w:cs="Times New Roman"/>
          <w:b/>
          <w:bCs/>
          <w:color w:val="auto"/>
          <w:szCs w:val="28"/>
        </w:rPr>
        <w:lastRenderedPageBreak/>
        <w:t xml:space="preserve">Критерий </w:t>
      </w:r>
      <w:r w:rsidR="00D52B57" w:rsidRPr="00014460">
        <w:rPr>
          <w:rFonts w:cs="Times New Roman"/>
          <w:b/>
          <w:bCs/>
          <w:color w:val="auto"/>
          <w:szCs w:val="28"/>
        </w:rPr>
        <w:t>: Маркетингова инфраструктура и достъпност</w:t>
      </w:r>
    </w:p>
    <w:p w:rsidR="00E84984" w:rsidRPr="00E84984" w:rsidRDefault="00E84984" w:rsidP="00E84984">
      <w:pPr>
        <w:spacing w:line="360" w:lineRule="auto"/>
        <w:jc w:val="both"/>
        <w:rPr>
          <w:rFonts w:cs="Times New Roman"/>
          <w:bCs/>
          <w:color w:val="auto"/>
          <w:szCs w:val="28"/>
        </w:rPr>
      </w:pPr>
      <w:r w:rsidRPr="00E84984">
        <w:rPr>
          <w:rFonts w:cs="Times New Roman"/>
          <w:bCs/>
          <w:color w:val="auto"/>
          <w:szCs w:val="28"/>
          <w:lang w:val="bg-BG"/>
        </w:rPr>
        <w:t>С п</w:t>
      </w:r>
      <w:r w:rsidRPr="00E84984">
        <w:rPr>
          <w:rFonts w:cs="Times New Roman"/>
          <w:bCs/>
          <w:color w:val="auto"/>
          <w:szCs w:val="28"/>
        </w:rPr>
        <w:t>оказатели:</w:t>
      </w:r>
    </w:p>
    <w:p w:rsidR="00D52B57" w:rsidRPr="00D52B57" w:rsidRDefault="00E84984" w:rsidP="00E84984">
      <w:pPr>
        <w:spacing w:line="360" w:lineRule="auto"/>
        <w:ind w:left="720"/>
        <w:jc w:val="both"/>
        <w:rPr>
          <w:rFonts w:cs="Times New Roman"/>
          <w:bCs/>
          <w:color w:val="auto"/>
          <w:szCs w:val="28"/>
        </w:rPr>
      </w:pPr>
      <w:r>
        <w:rPr>
          <w:rFonts w:cs="Times New Roman"/>
          <w:b/>
          <w:bCs/>
          <w:color w:val="auto"/>
          <w:szCs w:val="28"/>
          <w:lang w:val="bg-BG"/>
        </w:rPr>
        <w:t xml:space="preserve">- </w:t>
      </w:r>
      <w:r w:rsidR="00D52B57" w:rsidRPr="00E84984">
        <w:rPr>
          <w:rFonts w:cs="Times New Roman"/>
          <w:bCs/>
          <w:i/>
          <w:color w:val="auto"/>
          <w:szCs w:val="28"/>
        </w:rPr>
        <w:t xml:space="preserve">Транспортна и туристическа достъпност </w:t>
      </w:r>
      <w:r w:rsidR="00D52B57" w:rsidRPr="00D52B57">
        <w:rPr>
          <w:rFonts w:cs="Times New Roman"/>
          <w:bCs/>
          <w:color w:val="auto"/>
          <w:szCs w:val="28"/>
        </w:rPr>
        <w:t>– транспортна инфраструктура, връзки с ключови пазари, навигация и туристическа сигнализация.</w:t>
      </w:r>
    </w:p>
    <w:p w:rsidR="00D52B57" w:rsidRPr="00D52B57" w:rsidRDefault="00E84984" w:rsidP="00E84984">
      <w:pPr>
        <w:spacing w:line="360" w:lineRule="auto"/>
        <w:ind w:left="720"/>
        <w:jc w:val="both"/>
        <w:rPr>
          <w:rFonts w:cs="Times New Roman"/>
          <w:bCs/>
          <w:color w:val="auto"/>
          <w:szCs w:val="28"/>
        </w:rPr>
      </w:pPr>
      <w:r>
        <w:rPr>
          <w:rFonts w:cs="Times New Roman"/>
          <w:b/>
          <w:bCs/>
          <w:color w:val="auto"/>
          <w:szCs w:val="28"/>
          <w:lang w:val="bg-BG"/>
        </w:rPr>
        <w:t xml:space="preserve">- </w:t>
      </w:r>
      <w:r w:rsidR="00D52B57" w:rsidRPr="00E84984">
        <w:rPr>
          <w:rFonts w:cs="Times New Roman"/>
          <w:bCs/>
          <w:i/>
          <w:color w:val="auto"/>
          <w:szCs w:val="28"/>
        </w:rPr>
        <w:t>Дигитална достъпност</w:t>
      </w:r>
      <w:r w:rsidR="00D52B57" w:rsidRPr="00D52B57">
        <w:rPr>
          <w:rFonts w:cs="Times New Roman"/>
          <w:bCs/>
          <w:color w:val="auto"/>
          <w:szCs w:val="28"/>
        </w:rPr>
        <w:t xml:space="preserve"> – интернет свързаност, SEO оптимизация, присъствие в глобални резервационни системи, дигитален маркетинг.</w:t>
      </w:r>
    </w:p>
    <w:p w:rsidR="00FD10BF" w:rsidRDefault="00E84984" w:rsidP="00FD10BF">
      <w:pPr>
        <w:spacing w:line="360" w:lineRule="auto"/>
        <w:ind w:left="720"/>
        <w:jc w:val="both"/>
        <w:rPr>
          <w:rFonts w:cs="Times New Roman"/>
          <w:bCs/>
          <w:color w:val="auto"/>
          <w:szCs w:val="28"/>
          <w:lang w:val="bg-BG"/>
        </w:rPr>
      </w:pPr>
      <w:r>
        <w:rPr>
          <w:rFonts w:cs="Times New Roman"/>
          <w:b/>
          <w:bCs/>
          <w:color w:val="auto"/>
          <w:szCs w:val="28"/>
          <w:lang w:val="bg-BG"/>
        </w:rPr>
        <w:t xml:space="preserve">- </w:t>
      </w:r>
      <w:r w:rsidR="00D52B57" w:rsidRPr="00E84984">
        <w:rPr>
          <w:rFonts w:cs="Times New Roman"/>
          <w:bCs/>
          <w:i/>
          <w:color w:val="auto"/>
          <w:szCs w:val="28"/>
        </w:rPr>
        <w:t>Подкрепящи услуги</w:t>
      </w:r>
      <w:r w:rsidR="00D52B57" w:rsidRPr="00D52B57">
        <w:rPr>
          <w:rFonts w:cs="Times New Roman"/>
          <w:bCs/>
          <w:color w:val="auto"/>
          <w:szCs w:val="28"/>
        </w:rPr>
        <w:t xml:space="preserve"> – туристически информационни центрове, партньорства с местни бизнеси, наличие на тематични маршрути и програми.</w:t>
      </w:r>
    </w:p>
    <w:p w:rsidR="00014460" w:rsidRPr="00014460" w:rsidRDefault="00014460" w:rsidP="00014460">
      <w:pPr>
        <w:spacing w:line="360" w:lineRule="auto"/>
        <w:jc w:val="both"/>
        <w:rPr>
          <w:rFonts w:cs="Times New Roman"/>
          <w:bCs/>
          <w:color w:val="auto"/>
          <w:szCs w:val="28"/>
          <w:lang w:val="bg-BG"/>
        </w:rPr>
      </w:pPr>
      <w:r w:rsidRPr="00014460">
        <w:rPr>
          <w:rFonts w:cs="Times New Roman"/>
          <w:bCs/>
          <w:color w:val="auto"/>
          <w:szCs w:val="28"/>
        </w:rPr>
        <w:t xml:space="preserve">Третият критерий – </w:t>
      </w:r>
      <w:r w:rsidRPr="00014460">
        <w:rPr>
          <w:rFonts w:cs="Times New Roman"/>
          <w:bCs/>
          <w:i/>
          <w:iCs/>
          <w:color w:val="auto"/>
          <w:szCs w:val="28"/>
        </w:rPr>
        <w:t>маркетингова инфраструктура и достъпност</w:t>
      </w:r>
      <w:r w:rsidRPr="00014460">
        <w:rPr>
          <w:rFonts w:cs="Times New Roman"/>
          <w:bCs/>
          <w:color w:val="auto"/>
          <w:szCs w:val="28"/>
        </w:rPr>
        <w:t>, е обоснован от необходимостта да се оцени до каква степен физическата и дигиталната инфраструктура подпомага комуникацията, дистрибуцията и достъпа до туристическите услуги – елементи, жизненоважни за ефективното маркетингово управление.</w:t>
      </w:r>
    </w:p>
    <w:p w:rsidR="00D52B57" w:rsidRPr="00014460" w:rsidRDefault="00E84984" w:rsidP="00014460">
      <w:pPr>
        <w:spacing w:line="360" w:lineRule="auto"/>
        <w:jc w:val="both"/>
        <w:rPr>
          <w:rFonts w:cs="Times New Roman"/>
          <w:b/>
          <w:bCs/>
          <w:color w:val="auto"/>
          <w:szCs w:val="28"/>
        </w:rPr>
      </w:pPr>
      <w:r w:rsidRPr="00014460">
        <w:rPr>
          <w:rFonts w:cs="Times New Roman"/>
          <w:b/>
          <w:bCs/>
          <w:color w:val="auto"/>
          <w:szCs w:val="28"/>
        </w:rPr>
        <w:t xml:space="preserve">Критерий </w:t>
      </w:r>
      <w:r w:rsidR="00D52B57" w:rsidRPr="00014460">
        <w:rPr>
          <w:rFonts w:cs="Times New Roman"/>
          <w:b/>
          <w:bCs/>
          <w:color w:val="auto"/>
          <w:szCs w:val="28"/>
        </w:rPr>
        <w:t>: Внедрени иновации в туристическия продукт</w:t>
      </w:r>
    </w:p>
    <w:p w:rsidR="00E84984" w:rsidRPr="00E84984" w:rsidRDefault="00E84984" w:rsidP="00E84984">
      <w:pPr>
        <w:spacing w:line="360" w:lineRule="auto"/>
        <w:jc w:val="both"/>
        <w:rPr>
          <w:rFonts w:cs="Times New Roman"/>
          <w:bCs/>
          <w:color w:val="auto"/>
          <w:szCs w:val="28"/>
        </w:rPr>
      </w:pPr>
      <w:r w:rsidRPr="00E84984">
        <w:rPr>
          <w:rFonts w:cs="Times New Roman"/>
          <w:bCs/>
          <w:color w:val="auto"/>
          <w:szCs w:val="28"/>
          <w:lang w:val="bg-BG"/>
        </w:rPr>
        <w:t>С п</w:t>
      </w:r>
      <w:r w:rsidRPr="00E84984">
        <w:rPr>
          <w:rFonts w:cs="Times New Roman"/>
          <w:bCs/>
          <w:color w:val="auto"/>
          <w:szCs w:val="28"/>
        </w:rPr>
        <w:t>оказатели:</w:t>
      </w:r>
    </w:p>
    <w:p w:rsidR="00D52B57" w:rsidRPr="00D52B57" w:rsidRDefault="00E84984" w:rsidP="00E84984">
      <w:pPr>
        <w:spacing w:line="360" w:lineRule="auto"/>
        <w:ind w:left="720"/>
        <w:jc w:val="both"/>
        <w:rPr>
          <w:rFonts w:cs="Times New Roman"/>
          <w:bCs/>
          <w:color w:val="auto"/>
          <w:szCs w:val="28"/>
        </w:rPr>
      </w:pPr>
      <w:r>
        <w:rPr>
          <w:rFonts w:cs="Times New Roman"/>
          <w:bCs/>
          <w:i/>
          <w:color w:val="auto"/>
          <w:szCs w:val="28"/>
          <w:lang w:val="bg-BG"/>
        </w:rPr>
        <w:t xml:space="preserve">- </w:t>
      </w:r>
      <w:r w:rsidR="00D52B57" w:rsidRPr="00E84984">
        <w:rPr>
          <w:rFonts w:cs="Times New Roman"/>
          <w:bCs/>
          <w:i/>
          <w:color w:val="auto"/>
          <w:szCs w:val="28"/>
        </w:rPr>
        <w:t>Продуктови иновации</w:t>
      </w:r>
      <w:r w:rsidR="00D52B57" w:rsidRPr="00D52B57">
        <w:rPr>
          <w:rFonts w:cs="Times New Roman"/>
          <w:bCs/>
          <w:color w:val="auto"/>
          <w:szCs w:val="28"/>
        </w:rPr>
        <w:t xml:space="preserve"> – нови или подобрени пакети, услуги, атракции, тематични преживявания.</w:t>
      </w:r>
    </w:p>
    <w:p w:rsidR="00D52B57" w:rsidRPr="00D52B57" w:rsidRDefault="00E84984" w:rsidP="00E84984">
      <w:pPr>
        <w:spacing w:line="360" w:lineRule="auto"/>
        <w:ind w:left="720"/>
        <w:jc w:val="both"/>
        <w:rPr>
          <w:rFonts w:cs="Times New Roman"/>
          <w:bCs/>
          <w:color w:val="auto"/>
          <w:szCs w:val="28"/>
        </w:rPr>
      </w:pPr>
      <w:r>
        <w:rPr>
          <w:rFonts w:cs="Times New Roman"/>
          <w:bCs/>
          <w:i/>
          <w:color w:val="auto"/>
          <w:szCs w:val="28"/>
          <w:lang w:val="bg-BG"/>
        </w:rPr>
        <w:t xml:space="preserve">- </w:t>
      </w:r>
      <w:r w:rsidR="00D52B57" w:rsidRPr="00E84984">
        <w:rPr>
          <w:rFonts w:cs="Times New Roman"/>
          <w:bCs/>
          <w:i/>
          <w:color w:val="auto"/>
          <w:szCs w:val="28"/>
        </w:rPr>
        <w:t>Маркетингови иновации</w:t>
      </w:r>
      <w:r w:rsidR="00D52B57" w:rsidRPr="00D52B57">
        <w:rPr>
          <w:rFonts w:cs="Times New Roman"/>
          <w:bCs/>
          <w:color w:val="auto"/>
          <w:szCs w:val="28"/>
        </w:rPr>
        <w:t xml:space="preserve"> – нови подходи в брандирането, дигитални кампании, персонализирани оферти.</w:t>
      </w:r>
    </w:p>
    <w:p w:rsidR="00D52B57" w:rsidRPr="00D52B57" w:rsidRDefault="00E84984" w:rsidP="00E84984">
      <w:pPr>
        <w:spacing w:line="360" w:lineRule="auto"/>
        <w:ind w:left="720"/>
        <w:jc w:val="both"/>
        <w:rPr>
          <w:rFonts w:cs="Times New Roman"/>
          <w:bCs/>
          <w:color w:val="auto"/>
          <w:szCs w:val="28"/>
        </w:rPr>
      </w:pPr>
      <w:r>
        <w:rPr>
          <w:rFonts w:cs="Times New Roman"/>
          <w:bCs/>
          <w:i/>
          <w:color w:val="auto"/>
          <w:szCs w:val="28"/>
          <w:lang w:val="bg-BG"/>
        </w:rPr>
        <w:t xml:space="preserve">- </w:t>
      </w:r>
      <w:r w:rsidR="00D52B57" w:rsidRPr="00E84984">
        <w:rPr>
          <w:rFonts w:cs="Times New Roman"/>
          <w:bCs/>
          <w:i/>
          <w:color w:val="auto"/>
          <w:szCs w:val="28"/>
        </w:rPr>
        <w:t>Организационни иновации</w:t>
      </w:r>
      <w:r w:rsidR="00D52B57" w:rsidRPr="00D52B57">
        <w:rPr>
          <w:rFonts w:cs="Times New Roman"/>
          <w:bCs/>
          <w:color w:val="auto"/>
          <w:szCs w:val="28"/>
        </w:rPr>
        <w:t xml:space="preserve"> – оптимизация на процесите, нови модели на обслужване, партньорства.</w:t>
      </w:r>
    </w:p>
    <w:p w:rsidR="00D52B57" w:rsidRDefault="00E84984" w:rsidP="00E84984">
      <w:pPr>
        <w:spacing w:line="360" w:lineRule="auto"/>
        <w:ind w:left="720"/>
        <w:jc w:val="both"/>
        <w:rPr>
          <w:rFonts w:cs="Times New Roman"/>
          <w:bCs/>
          <w:color w:val="auto"/>
          <w:szCs w:val="28"/>
          <w:lang w:val="bg-BG"/>
        </w:rPr>
      </w:pPr>
      <w:r>
        <w:rPr>
          <w:rFonts w:cs="Times New Roman"/>
          <w:bCs/>
          <w:i/>
          <w:color w:val="auto"/>
          <w:szCs w:val="28"/>
          <w:lang w:val="bg-BG"/>
        </w:rPr>
        <w:t xml:space="preserve">- </w:t>
      </w:r>
      <w:r w:rsidR="00D52B57" w:rsidRPr="00E84984">
        <w:rPr>
          <w:rFonts w:cs="Times New Roman"/>
          <w:bCs/>
          <w:i/>
          <w:color w:val="auto"/>
          <w:szCs w:val="28"/>
        </w:rPr>
        <w:t>Технологични иновации</w:t>
      </w:r>
      <w:r w:rsidR="00D52B57" w:rsidRPr="00D52B57">
        <w:rPr>
          <w:rFonts w:cs="Times New Roman"/>
          <w:bCs/>
          <w:color w:val="auto"/>
          <w:szCs w:val="28"/>
        </w:rPr>
        <w:t xml:space="preserve"> – VR/AR решения, мобилни приложения, автоматизация на процеси, електронни услуги.</w:t>
      </w:r>
    </w:p>
    <w:p w:rsidR="00D52B57" w:rsidRPr="00E84984" w:rsidRDefault="00FA7719" w:rsidP="001D0316">
      <w:pPr>
        <w:pStyle w:val="ListParagraph"/>
        <w:numPr>
          <w:ilvl w:val="0"/>
          <w:numId w:val="15"/>
        </w:numPr>
        <w:spacing w:line="360" w:lineRule="auto"/>
        <w:jc w:val="both"/>
        <w:rPr>
          <w:rFonts w:ascii="Times New Roman" w:hAnsi="Times New Roman" w:cs="Times New Roman"/>
          <w:b/>
          <w:bCs/>
          <w:color w:val="auto"/>
          <w:sz w:val="24"/>
          <w:szCs w:val="28"/>
        </w:rPr>
      </w:pPr>
      <w:r>
        <w:rPr>
          <w:rFonts w:ascii="Times New Roman" w:hAnsi="Times New Roman" w:cs="Times New Roman"/>
          <w:b/>
          <w:bCs/>
          <w:color w:val="auto"/>
          <w:sz w:val="24"/>
          <w:szCs w:val="28"/>
        </w:rPr>
        <w:t xml:space="preserve">Критерий </w:t>
      </w:r>
      <w:r w:rsidR="00D52B57" w:rsidRPr="00E84984">
        <w:rPr>
          <w:rFonts w:ascii="Times New Roman" w:hAnsi="Times New Roman" w:cs="Times New Roman"/>
          <w:b/>
          <w:bCs/>
          <w:color w:val="auto"/>
          <w:sz w:val="24"/>
          <w:szCs w:val="28"/>
        </w:rPr>
        <w:t>: Качество на маркетинговото управление и обслужването</w:t>
      </w:r>
    </w:p>
    <w:p w:rsidR="00E84984" w:rsidRPr="00E84984" w:rsidRDefault="00E84984" w:rsidP="00E84984">
      <w:pPr>
        <w:spacing w:line="360" w:lineRule="auto"/>
        <w:jc w:val="both"/>
        <w:rPr>
          <w:rFonts w:cs="Times New Roman"/>
          <w:bCs/>
          <w:color w:val="auto"/>
          <w:szCs w:val="28"/>
        </w:rPr>
      </w:pPr>
      <w:r w:rsidRPr="00E84984">
        <w:rPr>
          <w:rFonts w:cs="Times New Roman"/>
          <w:bCs/>
          <w:color w:val="auto"/>
          <w:szCs w:val="28"/>
          <w:lang w:val="bg-BG"/>
        </w:rPr>
        <w:t>С п</w:t>
      </w:r>
      <w:r w:rsidRPr="00E84984">
        <w:rPr>
          <w:rFonts w:cs="Times New Roman"/>
          <w:bCs/>
          <w:color w:val="auto"/>
          <w:szCs w:val="28"/>
        </w:rPr>
        <w:t>оказатели:</w:t>
      </w:r>
    </w:p>
    <w:p w:rsidR="00D52B57" w:rsidRPr="00D52B57" w:rsidRDefault="00E84984" w:rsidP="00E84984">
      <w:pPr>
        <w:spacing w:line="360" w:lineRule="auto"/>
        <w:ind w:left="720"/>
        <w:jc w:val="both"/>
        <w:rPr>
          <w:rFonts w:cs="Times New Roman"/>
          <w:bCs/>
          <w:color w:val="auto"/>
          <w:szCs w:val="28"/>
        </w:rPr>
      </w:pPr>
      <w:r>
        <w:rPr>
          <w:rFonts w:cs="Times New Roman"/>
          <w:bCs/>
          <w:i/>
          <w:color w:val="auto"/>
          <w:szCs w:val="28"/>
          <w:lang w:val="bg-BG"/>
        </w:rPr>
        <w:t xml:space="preserve">- </w:t>
      </w:r>
      <w:r w:rsidR="00D52B57" w:rsidRPr="00E84984">
        <w:rPr>
          <w:rFonts w:cs="Times New Roman"/>
          <w:bCs/>
          <w:i/>
          <w:color w:val="auto"/>
          <w:szCs w:val="28"/>
        </w:rPr>
        <w:t>Умения на персонала</w:t>
      </w:r>
      <w:r w:rsidR="00D52B57" w:rsidRPr="00D52B57">
        <w:rPr>
          <w:rFonts w:cs="Times New Roman"/>
          <w:bCs/>
          <w:color w:val="auto"/>
          <w:szCs w:val="28"/>
        </w:rPr>
        <w:t xml:space="preserve"> – дигитални компетенции, познания по маркетинг, владеене на чужди езици.</w:t>
      </w:r>
    </w:p>
    <w:p w:rsidR="00D52B57" w:rsidRPr="00D52B57" w:rsidRDefault="00E84984" w:rsidP="00E84984">
      <w:pPr>
        <w:spacing w:line="360" w:lineRule="auto"/>
        <w:ind w:left="720"/>
        <w:jc w:val="both"/>
        <w:rPr>
          <w:rFonts w:cs="Times New Roman"/>
          <w:bCs/>
          <w:color w:val="auto"/>
          <w:szCs w:val="28"/>
        </w:rPr>
      </w:pPr>
      <w:r>
        <w:rPr>
          <w:rFonts w:cs="Times New Roman"/>
          <w:bCs/>
          <w:i/>
          <w:color w:val="auto"/>
          <w:szCs w:val="28"/>
          <w:lang w:val="bg-BG"/>
        </w:rPr>
        <w:t xml:space="preserve">- </w:t>
      </w:r>
      <w:r w:rsidR="00D52B57" w:rsidRPr="00E84984">
        <w:rPr>
          <w:rFonts w:cs="Times New Roman"/>
          <w:bCs/>
          <w:i/>
          <w:color w:val="auto"/>
          <w:szCs w:val="28"/>
        </w:rPr>
        <w:t>Клиентска ориентация</w:t>
      </w:r>
      <w:r w:rsidR="00D52B57" w:rsidRPr="00D52B57">
        <w:rPr>
          <w:rFonts w:cs="Times New Roman"/>
          <w:bCs/>
          <w:color w:val="auto"/>
          <w:szCs w:val="28"/>
        </w:rPr>
        <w:t xml:space="preserve"> – персонализирани услуги, обратна връзка, програми за лоялност.</w:t>
      </w:r>
    </w:p>
    <w:p w:rsidR="00D52B57" w:rsidRDefault="00E84984" w:rsidP="00E84984">
      <w:pPr>
        <w:spacing w:line="360" w:lineRule="auto"/>
        <w:ind w:left="720"/>
        <w:jc w:val="both"/>
        <w:rPr>
          <w:rFonts w:cs="Times New Roman"/>
          <w:bCs/>
          <w:color w:val="auto"/>
          <w:szCs w:val="28"/>
          <w:lang w:val="bg-BG"/>
        </w:rPr>
      </w:pPr>
      <w:r>
        <w:rPr>
          <w:rFonts w:cs="Times New Roman"/>
          <w:bCs/>
          <w:i/>
          <w:color w:val="auto"/>
          <w:szCs w:val="28"/>
          <w:lang w:val="bg-BG"/>
        </w:rPr>
        <w:t xml:space="preserve">- </w:t>
      </w:r>
      <w:r w:rsidR="00D52B57" w:rsidRPr="00E84984">
        <w:rPr>
          <w:rFonts w:cs="Times New Roman"/>
          <w:bCs/>
          <w:i/>
          <w:color w:val="auto"/>
          <w:szCs w:val="28"/>
        </w:rPr>
        <w:t>Интерактивно обслужване</w:t>
      </w:r>
      <w:r w:rsidR="00D52B57" w:rsidRPr="00D52B57">
        <w:rPr>
          <w:rFonts w:cs="Times New Roman"/>
          <w:bCs/>
          <w:color w:val="auto"/>
          <w:szCs w:val="28"/>
        </w:rPr>
        <w:t xml:space="preserve"> – използване на нови технологии за по-ангажиращо клиентско преживяване.</w:t>
      </w:r>
    </w:p>
    <w:p w:rsidR="001E0824" w:rsidRDefault="001E0824" w:rsidP="00E84984">
      <w:pPr>
        <w:spacing w:line="360" w:lineRule="auto"/>
        <w:ind w:left="720"/>
        <w:jc w:val="both"/>
        <w:rPr>
          <w:rFonts w:cs="Times New Roman"/>
          <w:bCs/>
          <w:color w:val="auto"/>
          <w:szCs w:val="28"/>
          <w:lang w:val="bg-BG"/>
        </w:rPr>
      </w:pPr>
    </w:p>
    <w:p w:rsidR="001E0824" w:rsidRPr="001E0824" w:rsidRDefault="001E0824" w:rsidP="00E84984">
      <w:pPr>
        <w:spacing w:line="360" w:lineRule="auto"/>
        <w:ind w:left="720"/>
        <w:jc w:val="both"/>
        <w:rPr>
          <w:rFonts w:cs="Times New Roman"/>
          <w:bCs/>
          <w:color w:val="auto"/>
          <w:szCs w:val="28"/>
          <w:lang w:val="bg-BG"/>
        </w:rPr>
      </w:pPr>
    </w:p>
    <w:p w:rsidR="001E0824" w:rsidRPr="001E0824" w:rsidRDefault="00FA7719" w:rsidP="001E0824">
      <w:pPr>
        <w:pStyle w:val="ListParagraph"/>
        <w:numPr>
          <w:ilvl w:val="0"/>
          <w:numId w:val="15"/>
        </w:numPr>
        <w:spacing w:line="360" w:lineRule="auto"/>
        <w:jc w:val="both"/>
        <w:rPr>
          <w:rFonts w:ascii="Times New Roman" w:hAnsi="Times New Roman" w:cs="Times New Roman"/>
          <w:b/>
          <w:bCs/>
          <w:color w:val="auto"/>
          <w:sz w:val="24"/>
          <w:szCs w:val="28"/>
        </w:rPr>
      </w:pPr>
      <w:r>
        <w:rPr>
          <w:rFonts w:ascii="Times New Roman" w:hAnsi="Times New Roman" w:cs="Times New Roman"/>
          <w:b/>
          <w:bCs/>
          <w:color w:val="auto"/>
          <w:sz w:val="24"/>
          <w:szCs w:val="28"/>
        </w:rPr>
        <w:lastRenderedPageBreak/>
        <w:t xml:space="preserve">Критерий </w:t>
      </w:r>
      <w:r w:rsidR="00D52B57" w:rsidRPr="00E84984">
        <w:rPr>
          <w:rFonts w:ascii="Times New Roman" w:hAnsi="Times New Roman" w:cs="Times New Roman"/>
          <w:b/>
          <w:bCs/>
          <w:color w:val="auto"/>
          <w:sz w:val="24"/>
          <w:szCs w:val="28"/>
        </w:rPr>
        <w:t>: Визуална и функционална среда в туристическия обект</w:t>
      </w:r>
    </w:p>
    <w:p w:rsidR="00E84984" w:rsidRPr="00E84984" w:rsidRDefault="00E84984" w:rsidP="00E84984">
      <w:pPr>
        <w:spacing w:line="360" w:lineRule="auto"/>
        <w:jc w:val="both"/>
        <w:rPr>
          <w:rFonts w:cs="Times New Roman"/>
          <w:bCs/>
          <w:color w:val="auto"/>
          <w:szCs w:val="28"/>
        </w:rPr>
      </w:pPr>
      <w:r w:rsidRPr="00E84984">
        <w:rPr>
          <w:rFonts w:cs="Times New Roman"/>
          <w:bCs/>
          <w:color w:val="auto"/>
          <w:szCs w:val="28"/>
          <w:lang w:val="bg-BG"/>
        </w:rPr>
        <w:t>С п</w:t>
      </w:r>
      <w:r w:rsidRPr="00E84984">
        <w:rPr>
          <w:rFonts w:cs="Times New Roman"/>
          <w:bCs/>
          <w:color w:val="auto"/>
          <w:szCs w:val="28"/>
        </w:rPr>
        <w:t>оказатели:</w:t>
      </w:r>
    </w:p>
    <w:p w:rsidR="00D52B57" w:rsidRPr="00D52B57" w:rsidRDefault="00E84984" w:rsidP="00E84984">
      <w:pPr>
        <w:spacing w:line="360" w:lineRule="auto"/>
        <w:ind w:left="720"/>
        <w:jc w:val="both"/>
        <w:rPr>
          <w:rFonts w:cs="Times New Roman"/>
          <w:bCs/>
          <w:color w:val="auto"/>
          <w:szCs w:val="28"/>
        </w:rPr>
      </w:pPr>
      <w:r>
        <w:rPr>
          <w:rFonts w:cs="Times New Roman"/>
          <w:bCs/>
          <w:i/>
          <w:color w:val="auto"/>
          <w:szCs w:val="28"/>
          <w:lang w:val="bg-BG"/>
        </w:rPr>
        <w:t xml:space="preserve">- </w:t>
      </w:r>
      <w:r w:rsidR="00D52B57" w:rsidRPr="00E84984">
        <w:rPr>
          <w:rFonts w:cs="Times New Roman"/>
          <w:bCs/>
          <w:i/>
          <w:color w:val="auto"/>
          <w:szCs w:val="28"/>
        </w:rPr>
        <w:t>Екстериор и интериор</w:t>
      </w:r>
      <w:r w:rsidR="00D52B57" w:rsidRPr="00D52B57">
        <w:rPr>
          <w:rFonts w:cs="Times New Roman"/>
          <w:bCs/>
          <w:color w:val="auto"/>
          <w:szCs w:val="28"/>
        </w:rPr>
        <w:t xml:space="preserve"> – модерен дизайн, интегриране на локални елементи, използване на устойчиви материали.</w:t>
      </w:r>
    </w:p>
    <w:p w:rsidR="00D52B57" w:rsidRDefault="00E84984" w:rsidP="00E84984">
      <w:pPr>
        <w:spacing w:line="360" w:lineRule="auto"/>
        <w:ind w:left="720"/>
        <w:jc w:val="both"/>
        <w:rPr>
          <w:rFonts w:cs="Times New Roman"/>
          <w:bCs/>
          <w:color w:val="auto"/>
          <w:szCs w:val="28"/>
          <w:lang w:val="bg-BG"/>
        </w:rPr>
      </w:pPr>
      <w:r>
        <w:rPr>
          <w:rFonts w:cs="Times New Roman"/>
          <w:bCs/>
          <w:i/>
          <w:color w:val="auto"/>
          <w:szCs w:val="28"/>
          <w:lang w:val="bg-BG"/>
        </w:rPr>
        <w:t xml:space="preserve">- </w:t>
      </w:r>
      <w:r w:rsidR="00D52B57" w:rsidRPr="00E84984">
        <w:rPr>
          <w:rFonts w:cs="Times New Roman"/>
          <w:bCs/>
          <w:i/>
          <w:color w:val="auto"/>
          <w:szCs w:val="28"/>
        </w:rPr>
        <w:t>Функционалност на пространствата</w:t>
      </w:r>
      <w:r w:rsidR="00D52B57" w:rsidRPr="00D52B57">
        <w:rPr>
          <w:rFonts w:cs="Times New Roman"/>
          <w:bCs/>
          <w:color w:val="auto"/>
          <w:szCs w:val="28"/>
        </w:rPr>
        <w:t xml:space="preserve"> – удобства за събития, зали за различни типове туристи, гъвкавост на помещенията.</w:t>
      </w:r>
    </w:p>
    <w:p w:rsidR="00014460" w:rsidRPr="001E0824" w:rsidRDefault="00014460" w:rsidP="00014460">
      <w:pPr>
        <w:spacing w:line="360" w:lineRule="auto"/>
        <w:jc w:val="both"/>
        <w:rPr>
          <w:rFonts w:cs="Times New Roman"/>
          <w:bCs/>
          <w:color w:val="auto"/>
          <w:szCs w:val="28"/>
          <w:lang w:val="bg-BG"/>
        </w:rPr>
      </w:pPr>
      <w:r w:rsidRPr="00014460">
        <w:rPr>
          <w:rFonts w:cs="Times New Roman"/>
          <w:bCs/>
          <w:color w:val="auto"/>
          <w:szCs w:val="28"/>
          <w:lang w:val="bg-BG"/>
        </w:rPr>
        <w:t xml:space="preserve">Тези 3 критерия (четвърти, пети и шести) </w:t>
      </w:r>
      <w:r w:rsidR="00351C7D" w:rsidRPr="00351C7D">
        <w:rPr>
          <w:rFonts w:cs="Times New Roman"/>
          <w:bCs/>
          <w:color w:val="auto"/>
          <w:szCs w:val="28"/>
        </w:rPr>
        <w:t xml:space="preserve">са насочени към вътрешните процеси и компетентности на предприятията. Критерият </w:t>
      </w:r>
      <w:r w:rsidR="00351C7D" w:rsidRPr="00351C7D">
        <w:rPr>
          <w:rFonts w:cs="Times New Roman"/>
          <w:bCs/>
          <w:i/>
          <w:iCs/>
          <w:color w:val="auto"/>
          <w:szCs w:val="28"/>
        </w:rPr>
        <w:t>внедрени иновации в туристическия продукт</w:t>
      </w:r>
      <w:r w:rsidR="00351C7D" w:rsidRPr="00351C7D">
        <w:rPr>
          <w:rFonts w:cs="Times New Roman"/>
          <w:bCs/>
          <w:color w:val="auto"/>
          <w:szCs w:val="28"/>
        </w:rPr>
        <w:t xml:space="preserve"> измерва реалното прилагане на нови решения в предлаганите услуги и продукти. </w:t>
      </w:r>
      <w:r w:rsidR="00351C7D" w:rsidRPr="00351C7D">
        <w:rPr>
          <w:rFonts w:cs="Times New Roman"/>
          <w:bCs/>
          <w:i/>
          <w:iCs/>
          <w:color w:val="auto"/>
          <w:szCs w:val="28"/>
        </w:rPr>
        <w:t>Качеството на маркетинговото управление и обслужването</w:t>
      </w:r>
      <w:r w:rsidR="00351C7D" w:rsidRPr="00351C7D">
        <w:rPr>
          <w:rFonts w:cs="Times New Roman"/>
          <w:bCs/>
          <w:color w:val="auto"/>
          <w:szCs w:val="28"/>
        </w:rPr>
        <w:t xml:space="preserve"> е включено, тъй като то отразява степента, в която иновациите се интегрират в управленските практики и се отразяват върху клиентската удовлетвореност. </w:t>
      </w:r>
      <w:r w:rsidR="00351C7D" w:rsidRPr="00351C7D">
        <w:rPr>
          <w:rFonts w:cs="Times New Roman"/>
          <w:bCs/>
          <w:i/>
          <w:iCs/>
          <w:color w:val="auto"/>
          <w:szCs w:val="28"/>
        </w:rPr>
        <w:t>Визуалната и функционална среда</w:t>
      </w:r>
      <w:r w:rsidR="00351C7D" w:rsidRPr="00351C7D">
        <w:rPr>
          <w:rFonts w:cs="Times New Roman"/>
          <w:bCs/>
          <w:color w:val="auto"/>
          <w:szCs w:val="28"/>
        </w:rPr>
        <w:t xml:space="preserve"> оценява възприятието на клиента и начините, по които дизайнът и атмосферата на туристическия обект допринасят за създа</w:t>
      </w:r>
      <w:r w:rsidR="001E0824">
        <w:rPr>
          <w:rFonts w:cs="Times New Roman"/>
          <w:bCs/>
          <w:color w:val="auto"/>
          <w:szCs w:val="28"/>
        </w:rPr>
        <w:t>ване на иновативно преживяване.</w:t>
      </w:r>
    </w:p>
    <w:p w:rsidR="00D52B57" w:rsidRPr="00E84984" w:rsidRDefault="00FA7719" w:rsidP="001D0316">
      <w:pPr>
        <w:pStyle w:val="ListParagraph"/>
        <w:numPr>
          <w:ilvl w:val="0"/>
          <w:numId w:val="15"/>
        </w:numPr>
        <w:spacing w:line="360" w:lineRule="auto"/>
        <w:jc w:val="both"/>
        <w:rPr>
          <w:rFonts w:ascii="Times New Roman" w:hAnsi="Times New Roman" w:cs="Times New Roman"/>
          <w:b/>
          <w:bCs/>
          <w:color w:val="auto"/>
          <w:sz w:val="24"/>
          <w:szCs w:val="28"/>
        </w:rPr>
      </w:pPr>
      <w:r>
        <w:rPr>
          <w:rFonts w:ascii="Times New Roman" w:hAnsi="Times New Roman" w:cs="Times New Roman"/>
          <w:b/>
          <w:bCs/>
          <w:color w:val="auto"/>
          <w:sz w:val="24"/>
          <w:szCs w:val="28"/>
        </w:rPr>
        <w:t xml:space="preserve">Критерий </w:t>
      </w:r>
      <w:r w:rsidR="00D52B57" w:rsidRPr="00E84984">
        <w:rPr>
          <w:rFonts w:ascii="Times New Roman" w:hAnsi="Times New Roman" w:cs="Times New Roman"/>
          <w:b/>
          <w:bCs/>
          <w:color w:val="auto"/>
          <w:sz w:val="24"/>
          <w:szCs w:val="28"/>
        </w:rPr>
        <w:t>: Изкуствен интелект и смарт технологии</w:t>
      </w:r>
    </w:p>
    <w:p w:rsidR="00E84984" w:rsidRPr="00E84984" w:rsidRDefault="00E84984" w:rsidP="00E84984">
      <w:pPr>
        <w:spacing w:line="360" w:lineRule="auto"/>
        <w:jc w:val="both"/>
        <w:rPr>
          <w:rFonts w:cs="Times New Roman"/>
          <w:bCs/>
          <w:color w:val="auto"/>
          <w:szCs w:val="28"/>
        </w:rPr>
      </w:pPr>
      <w:r w:rsidRPr="00E84984">
        <w:rPr>
          <w:rFonts w:cs="Times New Roman"/>
          <w:bCs/>
          <w:color w:val="auto"/>
          <w:szCs w:val="28"/>
          <w:lang w:val="bg-BG"/>
        </w:rPr>
        <w:t>С п</w:t>
      </w:r>
      <w:r w:rsidRPr="00E84984">
        <w:rPr>
          <w:rFonts w:cs="Times New Roman"/>
          <w:bCs/>
          <w:color w:val="auto"/>
          <w:szCs w:val="28"/>
        </w:rPr>
        <w:t>оказатели:</w:t>
      </w:r>
    </w:p>
    <w:p w:rsidR="00D52B57" w:rsidRPr="00D52B57" w:rsidRDefault="00E84984" w:rsidP="0048438D">
      <w:pPr>
        <w:spacing w:line="360" w:lineRule="auto"/>
        <w:ind w:left="720"/>
        <w:jc w:val="both"/>
        <w:rPr>
          <w:rFonts w:cs="Times New Roman"/>
          <w:bCs/>
          <w:color w:val="auto"/>
          <w:szCs w:val="28"/>
        </w:rPr>
      </w:pPr>
      <w:r>
        <w:rPr>
          <w:rFonts w:cs="Times New Roman"/>
          <w:bCs/>
          <w:i/>
          <w:color w:val="auto"/>
          <w:szCs w:val="28"/>
          <w:lang w:val="bg-BG"/>
        </w:rPr>
        <w:t>-</w:t>
      </w:r>
      <w:r w:rsidR="0048438D">
        <w:rPr>
          <w:rFonts w:cs="Times New Roman"/>
          <w:bCs/>
          <w:i/>
          <w:color w:val="auto"/>
          <w:szCs w:val="28"/>
          <w:lang w:val="bg-BG"/>
        </w:rPr>
        <w:t xml:space="preserve"> </w:t>
      </w:r>
      <w:r w:rsidR="00D52B57" w:rsidRPr="00E84984">
        <w:rPr>
          <w:rFonts w:cs="Times New Roman"/>
          <w:bCs/>
          <w:i/>
          <w:color w:val="auto"/>
          <w:szCs w:val="28"/>
        </w:rPr>
        <w:t>AI чатботове</w:t>
      </w:r>
      <w:r w:rsidR="00D52B57" w:rsidRPr="00D52B57">
        <w:rPr>
          <w:rFonts w:cs="Times New Roman"/>
          <w:bCs/>
          <w:color w:val="auto"/>
          <w:szCs w:val="28"/>
        </w:rPr>
        <w:t xml:space="preserve"> – за резервации, информация и обслужване.</w:t>
      </w:r>
    </w:p>
    <w:p w:rsidR="00D52B57" w:rsidRPr="00D52B57" w:rsidRDefault="0048438D" w:rsidP="0048438D">
      <w:pPr>
        <w:spacing w:line="360" w:lineRule="auto"/>
        <w:ind w:left="720"/>
        <w:jc w:val="both"/>
        <w:rPr>
          <w:rFonts w:cs="Times New Roman"/>
          <w:bCs/>
          <w:color w:val="auto"/>
          <w:szCs w:val="28"/>
        </w:rPr>
      </w:pPr>
      <w:r>
        <w:rPr>
          <w:rFonts w:cs="Times New Roman"/>
          <w:bCs/>
          <w:i/>
          <w:color w:val="auto"/>
          <w:szCs w:val="28"/>
          <w:lang w:val="bg-BG"/>
        </w:rPr>
        <w:t xml:space="preserve">- </w:t>
      </w:r>
      <w:r w:rsidR="00D52B57" w:rsidRPr="0048438D">
        <w:rPr>
          <w:rFonts w:cs="Times New Roman"/>
          <w:bCs/>
          <w:i/>
          <w:color w:val="auto"/>
          <w:szCs w:val="28"/>
        </w:rPr>
        <w:t>Динамично ценообразуване</w:t>
      </w:r>
      <w:r w:rsidR="00D52B57" w:rsidRPr="00D52B57">
        <w:rPr>
          <w:rFonts w:cs="Times New Roman"/>
          <w:bCs/>
          <w:color w:val="auto"/>
          <w:szCs w:val="28"/>
        </w:rPr>
        <w:t xml:space="preserve"> – базирано на алгоритми за търсене и предлагане.</w:t>
      </w:r>
    </w:p>
    <w:p w:rsidR="00D52B57" w:rsidRDefault="0048438D" w:rsidP="0048438D">
      <w:pPr>
        <w:spacing w:line="360" w:lineRule="auto"/>
        <w:ind w:left="720"/>
        <w:jc w:val="both"/>
        <w:rPr>
          <w:rFonts w:cs="Times New Roman"/>
          <w:bCs/>
          <w:color w:val="auto"/>
          <w:szCs w:val="28"/>
          <w:lang w:val="bg-BG"/>
        </w:rPr>
      </w:pPr>
      <w:r>
        <w:rPr>
          <w:rFonts w:cs="Times New Roman"/>
          <w:bCs/>
          <w:i/>
          <w:color w:val="auto"/>
          <w:szCs w:val="28"/>
          <w:lang w:val="bg-BG"/>
        </w:rPr>
        <w:t xml:space="preserve">- </w:t>
      </w:r>
      <w:r w:rsidR="00D52B57" w:rsidRPr="0048438D">
        <w:rPr>
          <w:rFonts w:cs="Times New Roman"/>
          <w:bCs/>
          <w:i/>
          <w:color w:val="auto"/>
          <w:szCs w:val="28"/>
        </w:rPr>
        <w:t>Персонализация</w:t>
      </w:r>
      <w:r w:rsidR="00D52B57" w:rsidRPr="00D52B57">
        <w:rPr>
          <w:rFonts w:cs="Times New Roman"/>
          <w:bCs/>
          <w:color w:val="auto"/>
          <w:szCs w:val="28"/>
        </w:rPr>
        <w:t xml:space="preserve"> – чрез анализ на потребителски данни и автоматично създаване на индивидуални оферти.</w:t>
      </w:r>
    </w:p>
    <w:p w:rsidR="00351C7D" w:rsidRPr="00351C7D" w:rsidRDefault="00351C7D" w:rsidP="00351C7D">
      <w:pPr>
        <w:spacing w:line="360" w:lineRule="auto"/>
        <w:jc w:val="both"/>
        <w:rPr>
          <w:rFonts w:cs="Times New Roman"/>
          <w:bCs/>
          <w:color w:val="auto"/>
          <w:szCs w:val="28"/>
          <w:lang w:val="bg-BG"/>
        </w:rPr>
      </w:pPr>
      <w:r w:rsidRPr="00351C7D">
        <w:rPr>
          <w:rFonts w:cs="Times New Roman"/>
          <w:bCs/>
          <w:color w:val="auto"/>
          <w:szCs w:val="28"/>
          <w:lang w:val="bg-BG"/>
        </w:rPr>
        <w:t>Критерият изкуствен интелект и смарт технологии е избран с оглед на актуалните тенденции в дигитализацията на туризма – автоматизация, анализ на потребителско поведение и персонализация на услугите, които са в основата на съвременните маркетингови стратегии.</w:t>
      </w:r>
    </w:p>
    <w:p w:rsidR="00D52B57" w:rsidRPr="00E84984" w:rsidRDefault="00FA7719" w:rsidP="001D0316">
      <w:pPr>
        <w:pStyle w:val="ListParagraph"/>
        <w:numPr>
          <w:ilvl w:val="0"/>
          <w:numId w:val="15"/>
        </w:numPr>
        <w:spacing w:line="360" w:lineRule="auto"/>
        <w:jc w:val="both"/>
        <w:rPr>
          <w:rFonts w:ascii="Times New Roman" w:hAnsi="Times New Roman" w:cs="Times New Roman"/>
          <w:b/>
          <w:bCs/>
          <w:color w:val="auto"/>
          <w:sz w:val="24"/>
          <w:szCs w:val="28"/>
        </w:rPr>
      </w:pPr>
      <w:r>
        <w:rPr>
          <w:rFonts w:ascii="Times New Roman" w:hAnsi="Times New Roman" w:cs="Times New Roman"/>
          <w:b/>
          <w:bCs/>
          <w:color w:val="auto"/>
          <w:sz w:val="24"/>
          <w:szCs w:val="28"/>
        </w:rPr>
        <w:t xml:space="preserve">Критерий </w:t>
      </w:r>
      <w:r w:rsidR="00D52B57" w:rsidRPr="00E84984">
        <w:rPr>
          <w:rFonts w:ascii="Times New Roman" w:hAnsi="Times New Roman" w:cs="Times New Roman"/>
          <w:b/>
          <w:bCs/>
          <w:color w:val="auto"/>
          <w:sz w:val="24"/>
          <w:szCs w:val="28"/>
        </w:rPr>
        <w:t>: Обща оценка на иновационния профил</w:t>
      </w:r>
    </w:p>
    <w:p w:rsidR="00E84984" w:rsidRPr="00E84984" w:rsidRDefault="00E84984" w:rsidP="00E84984">
      <w:pPr>
        <w:spacing w:line="360" w:lineRule="auto"/>
        <w:jc w:val="both"/>
        <w:rPr>
          <w:rFonts w:cs="Times New Roman"/>
          <w:bCs/>
          <w:color w:val="auto"/>
          <w:szCs w:val="28"/>
        </w:rPr>
      </w:pPr>
      <w:r w:rsidRPr="00E84984">
        <w:rPr>
          <w:rFonts w:cs="Times New Roman"/>
          <w:bCs/>
          <w:color w:val="auto"/>
          <w:szCs w:val="28"/>
          <w:lang w:val="bg-BG"/>
        </w:rPr>
        <w:t>С п</w:t>
      </w:r>
      <w:r w:rsidRPr="00E84984">
        <w:rPr>
          <w:rFonts w:cs="Times New Roman"/>
          <w:bCs/>
          <w:color w:val="auto"/>
          <w:szCs w:val="28"/>
        </w:rPr>
        <w:t>оказатели:</w:t>
      </w:r>
    </w:p>
    <w:p w:rsidR="00E84984" w:rsidRDefault="00D52B57" w:rsidP="007D2E9C">
      <w:pPr>
        <w:spacing w:line="360" w:lineRule="auto"/>
        <w:ind w:left="720"/>
        <w:jc w:val="both"/>
        <w:rPr>
          <w:rFonts w:cs="Times New Roman"/>
          <w:bCs/>
          <w:color w:val="auto"/>
          <w:szCs w:val="28"/>
          <w:lang w:val="bg-BG"/>
        </w:rPr>
      </w:pPr>
      <w:r w:rsidRPr="00E84984">
        <w:rPr>
          <w:rFonts w:cs="Times New Roman"/>
          <w:bCs/>
          <w:color w:val="auto"/>
          <w:szCs w:val="28"/>
        </w:rPr>
        <w:t>Синтезирана експертна оценка, която интегрира резултатите от всички критерии.</w:t>
      </w:r>
    </w:p>
    <w:p w:rsidR="00351C7D" w:rsidRPr="004D11E4" w:rsidRDefault="00351C7D" w:rsidP="00437118">
      <w:pPr>
        <w:spacing w:line="360" w:lineRule="auto"/>
        <w:jc w:val="both"/>
        <w:rPr>
          <w:rFonts w:cs="Times New Roman"/>
          <w:bCs/>
          <w:color w:val="auto"/>
          <w:szCs w:val="28"/>
          <w:lang w:val="bg-BG"/>
        </w:rPr>
      </w:pPr>
      <w:r w:rsidRPr="00351C7D">
        <w:rPr>
          <w:rFonts w:cs="Times New Roman"/>
          <w:bCs/>
          <w:color w:val="auto"/>
          <w:szCs w:val="28"/>
          <w:lang w:val="bg-BG"/>
        </w:rPr>
        <w:t xml:space="preserve">Последният критерий – обща оценка на иновационния профил, осигурява възможност за обобщаване и сравнителен анализ на отделните аспекти, като позволява да се оцени </w:t>
      </w:r>
      <w:r w:rsidRPr="004D11E4">
        <w:rPr>
          <w:rFonts w:cs="Times New Roman"/>
          <w:bCs/>
          <w:color w:val="auto"/>
          <w:szCs w:val="28"/>
          <w:lang w:val="bg-BG"/>
        </w:rPr>
        <w:t>цялостната зрялост на иновационната среда в туристическите предприятия.</w:t>
      </w:r>
    </w:p>
    <w:p w:rsidR="0004174A" w:rsidRPr="004D11E4" w:rsidRDefault="0004174A" w:rsidP="0004174A">
      <w:pPr>
        <w:spacing w:line="360" w:lineRule="auto"/>
        <w:jc w:val="both"/>
        <w:rPr>
          <w:rFonts w:cs="Times New Roman"/>
          <w:bCs/>
          <w:color w:val="auto"/>
          <w:szCs w:val="28"/>
          <w:lang w:val="bg-BG"/>
        </w:rPr>
      </w:pPr>
      <w:r w:rsidRPr="004D11E4">
        <w:rPr>
          <w:rFonts w:cs="Times New Roman"/>
          <w:bCs/>
          <w:color w:val="auto"/>
          <w:szCs w:val="28"/>
          <w:lang w:val="bg-BG"/>
        </w:rPr>
        <w:lastRenderedPageBreak/>
        <w:t xml:space="preserve">Коефициентите на значимост на отделните критерии са определени въз основа на комбиниран експертен подход, който съчетава елементи на полуструктурирано интервю </w:t>
      </w:r>
      <w:r w:rsidR="004D11E4" w:rsidRPr="004D11E4">
        <w:rPr>
          <w:rFonts w:cs="Times New Roman"/>
          <w:bCs/>
          <w:color w:val="auto"/>
          <w:szCs w:val="28"/>
          <w:lang w:val="bg-BG"/>
        </w:rPr>
        <w:t>(въпросник)</w:t>
      </w:r>
      <w:r w:rsidR="004D11E4" w:rsidRPr="004D11E4">
        <w:rPr>
          <w:rFonts w:cs="Times New Roman"/>
          <w:bCs/>
          <w:color w:val="auto"/>
          <w:szCs w:val="28"/>
        </w:rPr>
        <w:t xml:space="preserve"> с представители на туристическия и маркетинговия сектор</w:t>
      </w:r>
      <w:r w:rsidR="004D11E4" w:rsidRPr="004D11E4">
        <w:rPr>
          <w:rFonts w:cs="Times New Roman"/>
          <w:bCs/>
          <w:color w:val="auto"/>
          <w:szCs w:val="28"/>
          <w:lang w:val="bg-BG"/>
        </w:rPr>
        <w:t xml:space="preserve"> </w:t>
      </w:r>
      <w:r w:rsidRPr="004D11E4">
        <w:rPr>
          <w:rFonts w:cs="Times New Roman"/>
          <w:bCs/>
          <w:color w:val="auto"/>
          <w:szCs w:val="28"/>
          <w:lang w:val="bg-BG"/>
        </w:rPr>
        <w:t>и сравнителен анализ на приоритетните направления, посочени в теоретичната част на изследването. За целта са проведени консултации с представители на туристическия и маркетинговия сектор, включително управители на хотели, експерти по дигитален маркетинг, консултанти по устойчив туризъм и академични специалисти по туристическо управление.</w:t>
      </w:r>
      <w:r w:rsidR="004D11E4" w:rsidRPr="004D11E4">
        <w:rPr>
          <w:rFonts w:cs="Times New Roman"/>
          <w:bCs/>
          <w:color w:val="auto"/>
          <w:szCs w:val="28"/>
        </w:rPr>
        <w:t xml:space="preserve"> В изследването са включени общо </w:t>
      </w:r>
      <w:r w:rsidR="004D11E4" w:rsidRPr="004D11E4">
        <w:rPr>
          <w:rFonts w:cs="Times New Roman"/>
          <w:b/>
          <w:bCs/>
          <w:color w:val="auto"/>
          <w:szCs w:val="28"/>
        </w:rPr>
        <w:t>10 експерти</w:t>
      </w:r>
      <w:r w:rsidR="004D11E4" w:rsidRPr="004D11E4">
        <w:rPr>
          <w:rFonts w:cs="Times New Roman"/>
          <w:bCs/>
          <w:color w:val="auto"/>
          <w:szCs w:val="28"/>
        </w:rPr>
        <w:t xml:space="preserve">, от които </w:t>
      </w:r>
      <w:r w:rsidR="004D11E4" w:rsidRPr="004D11E4">
        <w:rPr>
          <w:rFonts w:cs="Times New Roman"/>
          <w:b/>
          <w:bCs/>
          <w:color w:val="auto"/>
          <w:szCs w:val="28"/>
        </w:rPr>
        <w:t>6</w:t>
      </w:r>
      <w:r w:rsidR="004D11E4" w:rsidRPr="004D11E4">
        <w:rPr>
          <w:rFonts w:cs="Times New Roman"/>
          <w:bCs/>
          <w:color w:val="auto"/>
          <w:szCs w:val="28"/>
        </w:rPr>
        <w:t xml:space="preserve"> заемат управленски позиции в туристически обекти и туроператорски фирми, а </w:t>
      </w:r>
      <w:r w:rsidR="004D11E4" w:rsidRPr="004D11E4">
        <w:rPr>
          <w:rFonts w:cs="Times New Roman"/>
          <w:b/>
          <w:bCs/>
          <w:color w:val="auto"/>
          <w:szCs w:val="28"/>
        </w:rPr>
        <w:t>4</w:t>
      </w:r>
      <w:r w:rsidR="004D11E4" w:rsidRPr="004D11E4">
        <w:rPr>
          <w:rFonts w:cs="Times New Roman"/>
          <w:bCs/>
          <w:color w:val="auto"/>
          <w:szCs w:val="28"/>
        </w:rPr>
        <w:t xml:space="preserve"> са специалисти по маркетинг и дигитални комуникации с опит в туристическия сектор. Интервютата са проведени по предварително разработен сценарий, който включва </w:t>
      </w:r>
      <w:r w:rsidR="004D11E4" w:rsidRPr="004D11E4">
        <w:rPr>
          <w:rFonts w:cs="Times New Roman"/>
          <w:bCs/>
          <w:color w:val="auto"/>
          <w:szCs w:val="28"/>
          <w:lang w:val="bg-BG"/>
        </w:rPr>
        <w:t xml:space="preserve">8 </w:t>
      </w:r>
      <w:r w:rsidR="004D11E4" w:rsidRPr="004D11E4">
        <w:rPr>
          <w:rFonts w:cs="Times New Roman"/>
          <w:bCs/>
          <w:color w:val="auto"/>
          <w:szCs w:val="28"/>
        </w:rPr>
        <w:t>въпрос</w:t>
      </w:r>
      <w:r w:rsidR="004D11E4" w:rsidRPr="004D11E4">
        <w:rPr>
          <w:rFonts w:cs="Times New Roman"/>
          <w:bCs/>
          <w:color w:val="auto"/>
          <w:szCs w:val="28"/>
          <w:lang w:val="bg-BG"/>
        </w:rPr>
        <w:t>а</w:t>
      </w:r>
      <w:r w:rsidR="004D11E4" w:rsidRPr="004D11E4">
        <w:rPr>
          <w:rFonts w:cs="Times New Roman"/>
          <w:bCs/>
          <w:color w:val="auto"/>
          <w:szCs w:val="28"/>
        </w:rPr>
        <w:t xml:space="preserve"> относно влиянието на отделните критерии върху конкурентоспособността, ефективността на маркетинговите дейности и възприемането на иновациите от страна на потребителите.</w:t>
      </w:r>
    </w:p>
    <w:p w:rsidR="0004174A" w:rsidRPr="004D11E4" w:rsidRDefault="0004174A" w:rsidP="0004174A">
      <w:pPr>
        <w:spacing w:line="360" w:lineRule="auto"/>
        <w:jc w:val="both"/>
        <w:rPr>
          <w:rFonts w:cs="Times New Roman"/>
          <w:bCs/>
          <w:color w:val="auto"/>
          <w:szCs w:val="28"/>
          <w:lang w:val="bg-BG"/>
        </w:rPr>
      </w:pPr>
      <w:r w:rsidRPr="004D11E4">
        <w:rPr>
          <w:rFonts w:cs="Times New Roman"/>
          <w:bCs/>
          <w:color w:val="auto"/>
          <w:szCs w:val="28"/>
          <w:lang w:val="bg-BG"/>
        </w:rPr>
        <w:t>Експертите оцениха относителната тежест на всеки критерий спрямо останалите, като се използва скала от 1 до 5, при която „5“ обозначава изключително висока значимост за внедряването на иновации в туризма. Получените стойности бяха обобщени чрез средноаритметичен показател, а резултатите отразяват консенсусна оценка за реалното въздействие на отделните фактори върху иновационния процес.</w:t>
      </w:r>
    </w:p>
    <w:p w:rsidR="0004174A" w:rsidRPr="004D11E4" w:rsidRDefault="0004174A" w:rsidP="0004174A">
      <w:pPr>
        <w:spacing w:line="360" w:lineRule="auto"/>
        <w:jc w:val="both"/>
        <w:rPr>
          <w:rFonts w:cs="Times New Roman"/>
          <w:bCs/>
          <w:color w:val="auto"/>
          <w:szCs w:val="28"/>
          <w:lang w:val="bg-BG"/>
        </w:rPr>
      </w:pPr>
      <w:r w:rsidRPr="004D11E4">
        <w:rPr>
          <w:rFonts w:cs="Times New Roman"/>
          <w:bCs/>
          <w:color w:val="auto"/>
          <w:szCs w:val="28"/>
          <w:lang w:val="bg-BG"/>
        </w:rPr>
        <w:t>Висока тежест получиха критериите, свързани с дигитализацията, изкуствения интелект и смарт технологиите, поради тяхната водеща роля в трансформацията на туристическите услуги. Съществена значимост бе отдадена и на качеството на маркетинговото управление и обслужването, тъй като тези елементи пряко влияят върху възприемането на иновациите от страна на потребителите. От друга страна, критерии като „външни фактори“ и „природна, културна и социална среда“ бяха оценени с умерена тежест, поради по-слабото им влияние върху оперативните управленски решения, но все пак остават структурно значими за контекста на туристическата система.</w:t>
      </w:r>
    </w:p>
    <w:p w:rsidR="001E0824" w:rsidRDefault="0004174A" w:rsidP="00437118">
      <w:pPr>
        <w:spacing w:line="360" w:lineRule="auto"/>
        <w:jc w:val="both"/>
        <w:rPr>
          <w:rFonts w:cs="Times New Roman"/>
          <w:bCs/>
          <w:color w:val="auto"/>
          <w:szCs w:val="28"/>
          <w:lang w:val="bg-BG"/>
        </w:rPr>
      </w:pPr>
      <w:r w:rsidRPr="004D11E4">
        <w:rPr>
          <w:rFonts w:cs="Times New Roman"/>
          <w:bCs/>
          <w:color w:val="auto"/>
          <w:szCs w:val="28"/>
          <w:lang w:val="bg-BG"/>
        </w:rPr>
        <w:t>Този подход осигурява надеждна емпирична основа за прилагане на коефициентите в анализа, като същевременно гарантира, че определените стойности отразяват както професионалната експертиза, така и реалните тенденции на пазара. По този начин коефициентите на значимост не са произволно зададени, а представляват валидиран инструмент за оценка на влиянието на отделните фактори върху иновационния поте</w:t>
      </w:r>
      <w:r w:rsidR="001E0824">
        <w:rPr>
          <w:rFonts w:cs="Times New Roman"/>
          <w:bCs/>
          <w:color w:val="auto"/>
          <w:szCs w:val="28"/>
          <w:lang w:val="bg-BG"/>
        </w:rPr>
        <w:t>нциал на туристическите обекти.</w:t>
      </w:r>
    </w:p>
    <w:p w:rsidR="00014460" w:rsidRDefault="00437118" w:rsidP="00437118">
      <w:pPr>
        <w:spacing w:line="360" w:lineRule="auto"/>
        <w:jc w:val="both"/>
        <w:rPr>
          <w:rFonts w:cs="Times New Roman"/>
          <w:bCs/>
          <w:color w:val="auto"/>
          <w:szCs w:val="28"/>
          <w:lang w:val="bg-BG"/>
        </w:rPr>
      </w:pPr>
      <w:r w:rsidRPr="008E0B32">
        <w:rPr>
          <w:rFonts w:cs="Times New Roman"/>
          <w:b/>
          <w:bCs/>
          <w:color w:val="auto"/>
          <w:szCs w:val="28"/>
        </w:rPr>
        <w:lastRenderedPageBreak/>
        <w:t>Таблица 3.1.</w:t>
      </w:r>
      <w:r w:rsidRPr="00437118">
        <w:rPr>
          <w:rFonts w:cs="Times New Roman"/>
          <w:bCs/>
          <w:color w:val="auto"/>
          <w:szCs w:val="28"/>
        </w:rPr>
        <w:t xml:space="preserve"> Критерии и показатели за оценка на прилагането на иновации в туризма</w:t>
      </w:r>
    </w:p>
    <w:p w:rsidR="0018734F" w:rsidRPr="0018734F" w:rsidRDefault="0018734F" w:rsidP="00437118">
      <w:pPr>
        <w:spacing w:line="360" w:lineRule="auto"/>
        <w:jc w:val="both"/>
        <w:rPr>
          <w:rFonts w:cs="Times New Roman"/>
          <w:bCs/>
          <w:color w:val="auto"/>
          <w:szCs w:val="28"/>
          <w:lang w:val="bg-BG"/>
        </w:rPr>
      </w:pPr>
    </w:p>
    <w:tbl>
      <w:tblPr>
        <w:tblStyle w:val="TableGrid"/>
        <w:tblW w:w="0" w:type="auto"/>
        <w:tblLook w:val="04A0" w:firstRow="1" w:lastRow="0" w:firstColumn="1" w:lastColumn="0" w:noHBand="0" w:noVBand="1"/>
      </w:tblPr>
      <w:tblGrid>
        <w:gridCol w:w="543"/>
        <w:gridCol w:w="3117"/>
        <w:gridCol w:w="3794"/>
        <w:gridCol w:w="1402"/>
      </w:tblGrid>
      <w:tr w:rsidR="007D2E9C" w:rsidTr="003A6F94">
        <w:tc>
          <w:tcPr>
            <w:tcW w:w="543" w:type="dxa"/>
          </w:tcPr>
          <w:p w:rsidR="007D2E9C" w:rsidRDefault="007D2E9C" w:rsidP="003A6F94">
            <w:pPr>
              <w:jc w:val="center"/>
            </w:pPr>
            <w:r>
              <w:rPr>
                <w:b/>
              </w:rPr>
              <w:t>№</w:t>
            </w:r>
          </w:p>
        </w:tc>
        <w:tc>
          <w:tcPr>
            <w:tcW w:w="3117" w:type="dxa"/>
          </w:tcPr>
          <w:p w:rsidR="007D2E9C" w:rsidRDefault="007D2E9C" w:rsidP="003A6F94">
            <w:pPr>
              <w:jc w:val="center"/>
            </w:pPr>
            <w:r>
              <w:rPr>
                <w:b/>
              </w:rPr>
              <w:t>Критерий</w:t>
            </w:r>
          </w:p>
        </w:tc>
        <w:tc>
          <w:tcPr>
            <w:tcW w:w="3794" w:type="dxa"/>
          </w:tcPr>
          <w:p w:rsidR="007D2E9C" w:rsidRDefault="007D2E9C" w:rsidP="003A6F94">
            <w:pPr>
              <w:jc w:val="center"/>
            </w:pPr>
            <w:r>
              <w:rPr>
                <w:b/>
              </w:rPr>
              <w:t>Показатели</w:t>
            </w:r>
          </w:p>
        </w:tc>
        <w:tc>
          <w:tcPr>
            <w:tcW w:w="1402" w:type="dxa"/>
          </w:tcPr>
          <w:p w:rsidR="007D2E9C" w:rsidRDefault="007D2E9C" w:rsidP="003A6F94">
            <w:pPr>
              <w:jc w:val="center"/>
            </w:pPr>
            <w:r>
              <w:rPr>
                <w:b/>
              </w:rPr>
              <w:t>Коеф. на значимост</w:t>
            </w:r>
          </w:p>
        </w:tc>
      </w:tr>
      <w:tr w:rsidR="007D2E9C" w:rsidTr="003A6F94">
        <w:trPr>
          <w:trHeight w:val="1583"/>
        </w:trPr>
        <w:tc>
          <w:tcPr>
            <w:tcW w:w="543" w:type="dxa"/>
          </w:tcPr>
          <w:p w:rsidR="007D2E9C" w:rsidRPr="00360D96" w:rsidRDefault="007D2E9C" w:rsidP="003A6F94">
            <w:pPr>
              <w:jc w:val="center"/>
              <w:rPr>
                <w:b/>
              </w:rPr>
            </w:pPr>
            <w:r w:rsidRPr="00360D96">
              <w:rPr>
                <w:b/>
              </w:rPr>
              <w:t>1</w:t>
            </w:r>
          </w:p>
        </w:tc>
        <w:tc>
          <w:tcPr>
            <w:tcW w:w="3117" w:type="dxa"/>
          </w:tcPr>
          <w:p w:rsidR="007D2E9C" w:rsidRPr="00360D96" w:rsidRDefault="007D2E9C" w:rsidP="003A6F94">
            <w:pPr>
              <w:rPr>
                <w:rFonts w:cs="Times New Roman"/>
                <w:b/>
              </w:rPr>
            </w:pPr>
            <w:r w:rsidRPr="00360D96">
              <w:rPr>
                <w:rFonts w:cs="Times New Roman"/>
                <w:b/>
              </w:rPr>
              <w:t>Външни фактори, влияещи върху внедряването на иновации в туризма</w:t>
            </w:r>
          </w:p>
        </w:tc>
        <w:tc>
          <w:tcPr>
            <w:tcW w:w="3794" w:type="dxa"/>
          </w:tcPr>
          <w:p w:rsidR="007D2E9C" w:rsidRPr="00360D96" w:rsidRDefault="007D2E9C" w:rsidP="003A6F94">
            <w:pPr>
              <w:rPr>
                <w:rFonts w:cs="Times New Roman"/>
              </w:rPr>
            </w:pPr>
            <w:r w:rsidRPr="00360D96">
              <w:t xml:space="preserve">1.1 </w:t>
            </w:r>
            <w:r w:rsidRPr="00360D96">
              <w:rPr>
                <w:rFonts w:cs="Times New Roman"/>
              </w:rPr>
              <w:t xml:space="preserve">Икономически фактори </w:t>
            </w:r>
          </w:p>
          <w:p w:rsidR="007D2E9C" w:rsidRPr="00360D96" w:rsidRDefault="007D2E9C" w:rsidP="003A6F94">
            <w:pPr>
              <w:rPr>
                <w:rFonts w:cs="Times New Roman"/>
              </w:rPr>
            </w:pPr>
            <w:r w:rsidRPr="00360D96">
              <w:rPr>
                <w:rFonts w:cs="Times New Roman"/>
              </w:rPr>
              <w:t>1.2 Технологични фактори</w:t>
            </w:r>
          </w:p>
          <w:p w:rsidR="007D2E9C" w:rsidRPr="00360D96" w:rsidRDefault="007D2E9C" w:rsidP="003A6F94">
            <w:pPr>
              <w:rPr>
                <w:rFonts w:cs="Times New Roman"/>
              </w:rPr>
            </w:pPr>
            <w:r w:rsidRPr="00360D96">
              <w:rPr>
                <w:rFonts w:cs="Times New Roman"/>
              </w:rPr>
              <w:t>1.3 Политически фактори</w:t>
            </w:r>
          </w:p>
          <w:p w:rsidR="007D2E9C" w:rsidRDefault="007D2E9C" w:rsidP="003A6F94">
            <w:r w:rsidRPr="00360D96">
              <w:rPr>
                <w:rFonts w:cs="Times New Roman"/>
              </w:rPr>
              <w:t>1.4 Екологични фактори</w:t>
            </w:r>
          </w:p>
        </w:tc>
        <w:tc>
          <w:tcPr>
            <w:tcW w:w="1402" w:type="dxa"/>
          </w:tcPr>
          <w:p w:rsidR="007D2E9C" w:rsidRDefault="007D2E9C" w:rsidP="003A6F94">
            <w:pPr>
              <w:jc w:val="center"/>
            </w:pPr>
            <w:r>
              <w:t>0.10</w:t>
            </w:r>
          </w:p>
        </w:tc>
      </w:tr>
      <w:tr w:rsidR="007D2E9C" w:rsidTr="003A6F94">
        <w:trPr>
          <w:trHeight w:val="1520"/>
        </w:trPr>
        <w:tc>
          <w:tcPr>
            <w:tcW w:w="543" w:type="dxa"/>
          </w:tcPr>
          <w:p w:rsidR="007D2E9C" w:rsidRPr="00360D96" w:rsidRDefault="007D2E9C" w:rsidP="003A6F94">
            <w:pPr>
              <w:jc w:val="center"/>
              <w:rPr>
                <w:b/>
              </w:rPr>
            </w:pPr>
            <w:r w:rsidRPr="00360D96">
              <w:rPr>
                <w:b/>
              </w:rPr>
              <w:t>2</w:t>
            </w:r>
          </w:p>
        </w:tc>
        <w:tc>
          <w:tcPr>
            <w:tcW w:w="3117" w:type="dxa"/>
          </w:tcPr>
          <w:p w:rsidR="007D2E9C" w:rsidRPr="00360D96" w:rsidRDefault="007D2E9C" w:rsidP="003A6F94">
            <w:pPr>
              <w:rPr>
                <w:b/>
              </w:rPr>
            </w:pPr>
            <w:r w:rsidRPr="00360D96">
              <w:rPr>
                <w:rFonts w:cs="Times New Roman"/>
                <w:b/>
              </w:rPr>
              <w:t>Природна, културна и социална среда като база за иновации</w:t>
            </w:r>
          </w:p>
        </w:tc>
        <w:tc>
          <w:tcPr>
            <w:tcW w:w="3794" w:type="dxa"/>
          </w:tcPr>
          <w:p w:rsidR="007D2E9C" w:rsidRPr="00360D96" w:rsidRDefault="007D2E9C" w:rsidP="003A6F94">
            <w:r w:rsidRPr="00360D96">
              <w:t>2.1 Природни ресурси</w:t>
            </w:r>
          </w:p>
          <w:p w:rsidR="007D2E9C" w:rsidRPr="00360D96" w:rsidRDefault="007D2E9C" w:rsidP="003A6F94">
            <w:r w:rsidRPr="00360D96">
              <w:t>2.2 Културни и исторически ресурси</w:t>
            </w:r>
          </w:p>
          <w:p w:rsidR="007D2E9C" w:rsidRDefault="007D2E9C" w:rsidP="003A6F94">
            <w:r w:rsidRPr="00360D96">
              <w:t>2.3  Социална среда и традиции</w:t>
            </w:r>
          </w:p>
        </w:tc>
        <w:tc>
          <w:tcPr>
            <w:tcW w:w="1402" w:type="dxa"/>
          </w:tcPr>
          <w:p w:rsidR="007D2E9C" w:rsidRDefault="007D2E9C" w:rsidP="003A6F94">
            <w:pPr>
              <w:jc w:val="center"/>
            </w:pPr>
            <w:r>
              <w:t>0.10</w:t>
            </w:r>
          </w:p>
        </w:tc>
      </w:tr>
      <w:tr w:rsidR="007D2E9C" w:rsidTr="003A6F94">
        <w:trPr>
          <w:trHeight w:val="1250"/>
        </w:trPr>
        <w:tc>
          <w:tcPr>
            <w:tcW w:w="543" w:type="dxa"/>
          </w:tcPr>
          <w:p w:rsidR="007D2E9C" w:rsidRPr="00360D96" w:rsidRDefault="007D2E9C" w:rsidP="003A6F94">
            <w:pPr>
              <w:jc w:val="center"/>
              <w:rPr>
                <w:b/>
              </w:rPr>
            </w:pPr>
            <w:r w:rsidRPr="00360D96">
              <w:rPr>
                <w:b/>
              </w:rPr>
              <w:t>3</w:t>
            </w:r>
          </w:p>
        </w:tc>
        <w:tc>
          <w:tcPr>
            <w:tcW w:w="3117" w:type="dxa"/>
          </w:tcPr>
          <w:p w:rsidR="007D2E9C" w:rsidRPr="00360D96" w:rsidRDefault="007D2E9C" w:rsidP="003A6F94">
            <w:pPr>
              <w:rPr>
                <w:b/>
              </w:rPr>
            </w:pPr>
            <w:r w:rsidRPr="00360D96">
              <w:rPr>
                <w:rFonts w:cs="Times New Roman"/>
                <w:b/>
              </w:rPr>
              <w:t>Маркетингова инфраструктура и достъпност</w:t>
            </w:r>
          </w:p>
        </w:tc>
        <w:tc>
          <w:tcPr>
            <w:tcW w:w="3794" w:type="dxa"/>
          </w:tcPr>
          <w:p w:rsidR="007D2E9C" w:rsidRPr="00360D96" w:rsidRDefault="007D2E9C" w:rsidP="003A6F94">
            <w:r w:rsidRPr="00360D96">
              <w:t xml:space="preserve">3.1 Транспортна достъпност </w:t>
            </w:r>
          </w:p>
          <w:p w:rsidR="007D2E9C" w:rsidRDefault="007D2E9C" w:rsidP="003A6F94">
            <w:r w:rsidRPr="00360D96">
              <w:t>3.2 Дигитална достъпност; 3.3Подкрепящи услуги</w:t>
            </w:r>
          </w:p>
        </w:tc>
        <w:tc>
          <w:tcPr>
            <w:tcW w:w="1402" w:type="dxa"/>
          </w:tcPr>
          <w:p w:rsidR="007D2E9C" w:rsidRDefault="007D2E9C" w:rsidP="003A6F94">
            <w:pPr>
              <w:jc w:val="center"/>
            </w:pPr>
            <w:r>
              <w:t>0.10</w:t>
            </w:r>
          </w:p>
        </w:tc>
      </w:tr>
      <w:tr w:rsidR="007D2E9C" w:rsidTr="003A6F94">
        <w:trPr>
          <w:trHeight w:val="1520"/>
        </w:trPr>
        <w:tc>
          <w:tcPr>
            <w:tcW w:w="543" w:type="dxa"/>
          </w:tcPr>
          <w:p w:rsidR="007D2E9C" w:rsidRPr="00360D96" w:rsidRDefault="007D2E9C" w:rsidP="003A6F94">
            <w:pPr>
              <w:jc w:val="center"/>
              <w:rPr>
                <w:b/>
              </w:rPr>
            </w:pPr>
            <w:r w:rsidRPr="00360D96">
              <w:rPr>
                <w:b/>
              </w:rPr>
              <w:t>4</w:t>
            </w:r>
          </w:p>
        </w:tc>
        <w:tc>
          <w:tcPr>
            <w:tcW w:w="3117" w:type="dxa"/>
          </w:tcPr>
          <w:p w:rsidR="007D2E9C" w:rsidRPr="00360D96" w:rsidRDefault="007D2E9C" w:rsidP="003A6F94">
            <w:pPr>
              <w:rPr>
                <w:b/>
              </w:rPr>
            </w:pPr>
            <w:r w:rsidRPr="00360D96">
              <w:rPr>
                <w:rFonts w:cs="Times New Roman"/>
                <w:b/>
              </w:rPr>
              <w:t>Внедрени иновации в туристическия продукт</w:t>
            </w:r>
          </w:p>
        </w:tc>
        <w:tc>
          <w:tcPr>
            <w:tcW w:w="3794" w:type="dxa"/>
          </w:tcPr>
          <w:p w:rsidR="007D2E9C" w:rsidRPr="00360D96" w:rsidRDefault="007D2E9C" w:rsidP="003A6F94">
            <w:r>
              <w:t>4.1 Продуктови иновации</w:t>
            </w:r>
          </w:p>
          <w:p w:rsidR="007D2E9C" w:rsidRDefault="007D2E9C" w:rsidP="003A6F94">
            <w:r>
              <w:t>4.2 Маркетингови иновации</w:t>
            </w:r>
            <w:r w:rsidRPr="00360D96">
              <w:t xml:space="preserve"> </w:t>
            </w:r>
          </w:p>
          <w:p w:rsidR="007D2E9C" w:rsidRDefault="007D2E9C" w:rsidP="003A6F94">
            <w:r>
              <w:t xml:space="preserve">4.3 </w:t>
            </w:r>
            <w:r w:rsidRPr="00360D96">
              <w:t>Организационни</w:t>
            </w:r>
            <w:r>
              <w:t xml:space="preserve"> иновации </w:t>
            </w:r>
          </w:p>
          <w:p w:rsidR="007D2E9C" w:rsidRDefault="007D2E9C" w:rsidP="003A6F94">
            <w:r>
              <w:t xml:space="preserve">4.4 </w:t>
            </w:r>
            <w:r w:rsidRPr="00360D96">
              <w:t>Технологични иновации</w:t>
            </w:r>
          </w:p>
        </w:tc>
        <w:tc>
          <w:tcPr>
            <w:tcW w:w="1402" w:type="dxa"/>
          </w:tcPr>
          <w:p w:rsidR="007D2E9C" w:rsidRDefault="007D2E9C" w:rsidP="00351C7D">
            <w:pPr>
              <w:jc w:val="center"/>
            </w:pPr>
            <w:r>
              <w:t>0.</w:t>
            </w:r>
            <w:r w:rsidR="00351C7D">
              <w:t>15</w:t>
            </w:r>
          </w:p>
        </w:tc>
      </w:tr>
      <w:tr w:rsidR="007D2E9C" w:rsidTr="003A6F94">
        <w:trPr>
          <w:trHeight w:val="1430"/>
        </w:trPr>
        <w:tc>
          <w:tcPr>
            <w:tcW w:w="543" w:type="dxa"/>
          </w:tcPr>
          <w:p w:rsidR="007D2E9C" w:rsidRPr="00360D96" w:rsidRDefault="007D2E9C" w:rsidP="003A6F94">
            <w:pPr>
              <w:jc w:val="center"/>
              <w:rPr>
                <w:b/>
              </w:rPr>
            </w:pPr>
            <w:r w:rsidRPr="00360D96">
              <w:rPr>
                <w:b/>
              </w:rPr>
              <w:t>5</w:t>
            </w:r>
          </w:p>
        </w:tc>
        <w:tc>
          <w:tcPr>
            <w:tcW w:w="3117" w:type="dxa"/>
          </w:tcPr>
          <w:p w:rsidR="007D2E9C" w:rsidRPr="00360D96" w:rsidRDefault="007D2E9C" w:rsidP="003A6F94">
            <w:pPr>
              <w:rPr>
                <w:b/>
              </w:rPr>
            </w:pPr>
            <w:r w:rsidRPr="00360D96">
              <w:rPr>
                <w:rFonts w:cs="Times New Roman"/>
                <w:b/>
              </w:rPr>
              <w:t>Качество на маркетинговото управление и обслужването</w:t>
            </w:r>
          </w:p>
        </w:tc>
        <w:tc>
          <w:tcPr>
            <w:tcW w:w="3794" w:type="dxa"/>
          </w:tcPr>
          <w:p w:rsidR="007D2E9C" w:rsidRDefault="007D2E9C" w:rsidP="003A6F94">
            <w:r>
              <w:t>5.1 Умения на персонала</w:t>
            </w:r>
          </w:p>
          <w:p w:rsidR="007D2E9C" w:rsidRDefault="007D2E9C" w:rsidP="003A6F94">
            <w:r>
              <w:t>5.2 Клиентска ориентация</w:t>
            </w:r>
          </w:p>
          <w:p w:rsidR="007D2E9C" w:rsidRPr="00360D96" w:rsidRDefault="007D2E9C" w:rsidP="003A6F94">
            <w:r>
              <w:t xml:space="preserve">5.3 </w:t>
            </w:r>
            <w:r w:rsidRPr="00360D96">
              <w:t>Интерактивно обслужване</w:t>
            </w:r>
          </w:p>
        </w:tc>
        <w:tc>
          <w:tcPr>
            <w:tcW w:w="1402" w:type="dxa"/>
          </w:tcPr>
          <w:p w:rsidR="007D2E9C" w:rsidRDefault="007D2E9C" w:rsidP="003A6F94">
            <w:pPr>
              <w:jc w:val="center"/>
            </w:pPr>
            <w:r>
              <w:t>0.15</w:t>
            </w:r>
          </w:p>
        </w:tc>
      </w:tr>
      <w:tr w:rsidR="007D2E9C" w:rsidTr="003A6F94">
        <w:trPr>
          <w:trHeight w:val="1340"/>
        </w:trPr>
        <w:tc>
          <w:tcPr>
            <w:tcW w:w="543" w:type="dxa"/>
          </w:tcPr>
          <w:p w:rsidR="007D2E9C" w:rsidRPr="00360D96" w:rsidRDefault="007D2E9C" w:rsidP="003A6F94">
            <w:pPr>
              <w:jc w:val="center"/>
              <w:rPr>
                <w:rFonts w:cs="Times New Roman"/>
                <w:b/>
              </w:rPr>
            </w:pPr>
            <w:r w:rsidRPr="00360D96">
              <w:rPr>
                <w:rFonts w:asciiTheme="minorHAnsi" w:hAnsiTheme="minorHAnsi" w:cstheme="minorBidi"/>
                <w:b/>
                <w:sz w:val="22"/>
                <w:szCs w:val="22"/>
              </w:rPr>
              <w:t>6</w:t>
            </w:r>
          </w:p>
        </w:tc>
        <w:tc>
          <w:tcPr>
            <w:tcW w:w="3117" w:type="dxa"/>
          </w:tcPr>
          <w:p w:rsidR="007D2E9C" w:rsidRPr="00360D96" w:rsidRDefault="007D2E9C" w:rsidP="003A6F94">
            <w:pPr>
              <w:rPr>
                <w:rFonts w:cs="Times New Roman"/>
                <w:b/>
              </w:rPr>
            </w:pPr>
            <w:r w:rsidRPr="00360D96">
              <w:rPr>
                <w:rFonts w:cs="Times New Roman"/>
                <w:b/>
              </w:rPr>
              <w:t>Визуална и функционална среда в туристическия обект</w:t>
            </w:r>
          </w:p>
        </w:tc>
        <w:tc>
          <w:tcPr>
            <w:tcW w:w="3794" w:type="dxa"/>
          </w:tcPr>
          <w:p w:rsidR="007D2E9C" w:rsidRDefault="007D2E9C" w:rsidP="003A6F94">
            <w:r>
              <w:t>6.1 Екстериор и интериор</w:t>
            </w:r>
          </w:p>
          <w:p w:rsidR="007D2E9C" w:rsidRDefault="007D2E9C" w:rsidP="003A6F94">
            <w:r>
              <w:t xml:space="preserve">6.2 </w:t>
            </w:r>
            <w:r w:rsidRPr="00360D96">
              <w:t>Функционалност на пространствата</w:t>
            </w:r>
          </w:p>
        </w:tc>
        <w:tc>
          <w:tcPr>
            <w:tcW w:w="1402" w:type="dxa"/>
          </w:tcPr>
          <w:p w:rsidR="007D2E9C" w:rsidRDefault="007D2E9C" w:rsidP="003A6F94">
            <w:pPr>
              <w:jc w:val="center"/>
            </w:pPr>
            <w:r>
              <w:t>0.10</w:t>
            </w:r>
          </w:p>
        </w:tc>
      </w:tr>
      <w:tr w:rsidR="007D2E9C" w:rsidTr="003A6F94">
        <w:trPr>
          <w:trHeight w:val="1160"/>
        </w:trPr>
        <w:tc>
          <w:tcPr>
            <w:tcW w:w="543" w:type="dxa"/>
          </w:tcPr>
          <w:p w:rsidR="007D2E9C" w:rsidRPr="00360D96" w:rsidRDefault="007D2E9C" w:rsidP="003A6F94">
            <w:pPr>
              <w:jc w:val="center"/>
              <w:rPr>
                <w:rFonts w:cs="Times New Roman"/>
                <w:b/>
              </w:rPr>
            </w:pPr>
            <w:r w:rsidRPr="00360D96">
              <w:rPr>
                <w:rFonts w:asciiTheme="minorHAnsi" w:hAnsiTheme="minorHAnsi" w:cstheme="minorBidi"/>
                <w:b/>
                <w:sz w:val="22"/>
                <w:szCs w:val="22"/>
              </w:rPr>
              <w:t>7</w:t>
            </w:r>
          </w:p>
        </w:tc>
        <w:tc>
          <w:tcPr>
            <w:tcW w:w="3117" w:type="dxa"/>
          </w:tcPr>
          <w:p w:rsidR="007D2E9C" w:rsidRPr="00360D96" w:rsidRDefault="007D2E9C" w:rsidP="003A6F94">
            <w:pPr>
              <w:rPr>
                <w:rFonts w:cs="Times New Roman"/>
                <w:b/>
                <w:lang w:val="en-US"/>
              </w:rPr>
            </w:pPr>
            <w:r w:rsidRPr="00360D96">
              <w:rPr>
                <w:rFonts w:cs="Times New Roman"/>
                <w:b/>
                <w:lang w:val="en-US"/>
              </w:rPr>
              <w:t>Изкуствен интелект и смарт технологии</w:t>
            </w:r>
          </w:p>
        </w:tc>
        <w:tc>
          <w:tcPr>
            <w:tcW w:w="3794" w:type="dxa"/>
          </w:tcPr>
          <w:p w:rsidR="007D2E9C" w:rsidRDefault="007D2E9C" w:rsidP="003A6F94">
            <w:r>
              <w:t>7.1 AI чатботове</w:t>
            </w:r>
          </w:p>
          <w:p w:rsidR="007D2E9C" w:rsidRPr="00360D96" w:rsidRDefault="007D2E9C" w:rsidP="003A6F94">
            <w:r>
              <w:t>7.2  Динамично ценообразуване</w:t>
            </w:r>
            <w:r w:rsidRPr="00360D96">
              <w:t xml:space="preserve"> </w:t>
            </w:r>
            <w:r>
              <w:t xml:space="preserve">7.3 </w:t>
            </w:r>
            <w:r w:rsidRPr="00360D96">
              <w:t xml:space="preserve"> Персонализация</w:t>
            </w:r>
          </w:p>
        </w:tc>
        <w:tc>
          <w:tcPr>
            <w:tcW w:w="1402" w:type="dxa"/>
          </w:tcPr>
          <w:p w:rsidR="007D2E9C" w:rsidRDefault="007D2E9C" w:rsidP="00351C7D">
            <w:pPr>
              <w:jc w:val="center"/>
            </w:pPr>
            <w:r>
              <w:t>0.</w:t>
            </w:r>
            <w:r w:rsidR="00351C7D">
              <w:t>20</w:t>
            </w:r>
          </w:p>
        </w:tc>
      </w:tr>
      <w:tr w:rsidR="007D2E9C" w:rsidTr="003A6F94">
        <w:trPr>
          <w:trHeight w:val="1250"/>
        </w:trPr>
        <w:tc>
          <w:tcPr>
            <w:tcW w:w="543" w:type="dxa"/>
          </w:tcPr>
          <w:p w:rsidR="007D2E9C" w:rsidRPr="00360D96" w:rsidRDefault="007D2E9C" w:rsidP="003A6F94">
            <w:pPr>
              <w:jc w:val="center"/>
              <w:rPr>
                <w:b/>
              </w:rPr>
            </w:pPr>
            <w:r w:rsidRPr="00360D96">
              <w:rPr>
                <w:b/>
              </w:rPr>
              <w:t>8</w:t>
            </w:r>
          </w:p>
        </w:tc>
        <w:tc>
          <w:tcPr>
            <w:tcW w:w="3117" w:type="dxa"/>
          </w:tcPr>
          <w:p w:rsidR="007D2E9C" w:rsidRPr="00360D96" w:rsidRDefault="007D2E9C" w:rsidP="003A6F94">
            <w:pPr>
              <w:rPr>
                <w:b/>
              </w:rPr>
            </w:pPr>
            <w:r w:rsidRPr="00360D96">
              <w:rPr>
                <w:rFonts w:cs="Times New Roman"/>
                <w:b/>
              </w:rPr>
              <w:t>Обща оценка на иновационния профил</w:t>
            </w:r>
          </w:p>
        </w:tc>
        <w:tc>
          <w:tcPr>
            <w:tcW w:w="3794" w:type="dxa"/>
          </w:tcPr>
          <w:p w:rsidR="007D2E9C" w:rsidRDefault="007D2E9C" w:rsidP="003A6F94">
            <w:r>
              <w:t>Синтезирана експертна оценка по всички критерии</w:t>
            </w:r>
          </w:p>
        </w:tc>
        <w:tc>
          <w:tcPr>
            <w:tcW w:w="1402" w:type="dxa"/>
          </w:tcPr>
          <w:p w:rsidR="007D2E9C" w:rsidRDefault="007D2E9C" w:rsidP="003A6F94">
            <w:pPr>
              <w:jc w:val="center"/>
            </w:pPr>
            <w:r>
              <w:t>0.10</w:t>
            </w:r>
          </w:p>
        </w:tc>
      </w:tr>
      <w:tr w:rsidR="007D2E9C" w:rsidTr="003A6F94">
        <w:tc>
          <w:tcPr>
            <w:tcW w:w="7454" w:type="dxa"/>
            <w:gridSpan w:val="3"/>
          </w:tcPr>
          <w:p w:rsidR="007D2E9C" w:rsidRPr="00360D96" w:rsidRDefault="007D2E9C" w:rsidP="003A6F94">
            <w:pPr>
              <w:jc w:val="right"/>
              <w:rPr>
                <w:b/>
              </w:rPr>
            </w:pPr>
            <w:r w:rsidRPr="00360D96">
              <w:rPr>
                <w:b/>
              </w:rPr>
              <w:t>Общо</w:t>
            </w:r>
          </w:p>
        </w:tc>
        <w:tc>
          <w:tcPr>
            <w:tcW w:w="1402" w:type="dxa"/>
          </w:tcPr>
          <w:p w:rsidR="007D2E9C" w:rsidRPr="00360D96" w:rsidRDefault="007D2E9C" w:rsidP="003A6F94">
            <w:pPr>
              <w:jc w:val="center"/>
              <w:rPr>
                <w:b/>
              </w:rPr>
            </w:pPr>
            <w:r w:rsidRPr="00360D96">
              <w:rPr>
                <w:b/>
              </w:rPr>
              <w:t>1.00</w:t>
            </w:r>
          </w:p>
        </w:tc>
      </w:tr>
    </w:tbl>
    <w:p w:rsidR="00214374" w:rsidRDefault="00214374" w:rsidP="00396C20">
      <w:pPr>
        <w:spacing w:line="360" w:lineRule="auto"/>
        <w:jc w:val="both"/>
        <w:rPr>
          <w:rFonts w:cs="Times New Roman"/>
          <w:bCs/>
          <w:color w:val="auto"/>
          <w:szCs w:val="28"/>
          <w:lang w:val="ru-RU"/>
        </w:rPr>
      </w:pPr>
    </w:p>
    <w:p w:rsidR="00214374" w:rsidRPr="007D2E9C" w:rsidRDefault="007D2E9C" w:rsidP="00396C20">
      <w:pPr>
        <w:spacing w:line="360" w:lineRule="auto"/>
        <w:jc w:val="both"/>
        <w:rPr>
          <w:rFonts w:cs="Times New Roman"/>
          <w:bCs/>
          <w:color w:val="auto"/>
          <w:szCs w:val="28"/>
          <w:lang w:val="bg-BG"/>
        </w:rPr>
      </w:pPr>
      <w:r w:rsidRPr="007D2E9C">
        <w:rPr>
          <w:rFonts w:cs="Times New Roman"/>
          <w:b/>
          <w:bCs/>
          <w:color w:val="auto"/>
          <w:szCs w:val="28"/>
          <w:lang w:val="bg-BG"/>
        </w:rPr>
        <w:t>Източник:</w:t>
      </w:r>
      <w:r>
        <w:rPr>
          <w:rFonts w:cs="Times New Roman"/>
          <w:bCs/>
          <w:color w:val="auto"/>
          <w:szCs w:val="28"/>
          <w:lang w:val="bg-BG"/>
        </w:rPr>
        <w:t xml:space="preserve"> Авторова систематизация</w:t>
      </w:r>
    </w:p>
    <w:p w:rsidR="00014460" w:rsidRPr="00014460" w:rsidRDefault="00014460" w:rsidP="00014460">
      <w:pPr>
        <w:spacing w:line="360" w:lineRule="auto"/>
        <w:jc w:val="both"/>
        <w:rPr>
          <w:rFonts w:cs="Times New Roman"/>
          <w:bCs/>
          <w:color w:val="auto"/>
          <w:szCs w:val="28"/>
        </w:rPr>
      </w:pPr>
      <w:r w:rsidRPr="00014460">
        <w:rPr>
          <w:rFonts w:cs="Times New Roman"/>
          <w:bCs/>
          <w:color w:val="auto"/>
          <w:szCs w:val="28"/>
        </w:rPr>
        <w:lastRenderedPageBreak/>
        <w:t>Представените критерии са залегнали в основата на изготвения анкетен инструмент, чрез който се събират първичните данни за емпиричното изследване. Всеки критерий е операционализиран чрез конкретни въпроси, насочени към идентифициране на степента на приложение на иновациите, нивото на дигитализация и възприемането на маркетинговите практики от страна на туристическите предприятия. Формулировката на въпросите е съобразена с целта и задачите на дисертационния труд, като акцентът е поставен върху ролята на маркетинговото управление при внедряването на иновативни решения.</w:t>
      </w:r>
    </w:p>
    <w:p w:rsidR="00900DE5" w:rsidRDefault="00014460" w:rsidP="00396C20">
      <w:pPr>
        <w:spacing w:line="360" w:lineRule="auto"/>
        <w:jc w:val="both"/>
        <w:rPr>
          <w:rFonts w:cs="Times New Roman"/>
          <w:bCs/>
          <w:color w:val="auto"/>
          <w:szCs w:val="28"/>
          <w:lang w:val="bg-BG"/>
        </w:rPr>
      </w:pPr>
      <w:r w:rsidRPr="00014460">
        <w:rPr>
          <w:rFonts w:cs="Times New Roman"/>
          <w:bCs/>
          <w:color w:val="auto"/>
          <w:szCs w:val="28"/>
        </w:rPr>
        <w:t>Чрез анкетното проучване се цели да се установят реалните тенденции и нагласи сред управителите и маркетинговите специалисти в туристическия сектор, както и да се оцени влиянието на всеки критерий върху общата иновационна активност на организациите. Получените резултати формират основата на последващия анализ и позволяват да се изведат закономерности и зависимости, свързани с ефективността на маркетинговото управление в процеса на иновации.</w:t>
      </w:r>
    </w:p>
    <w:p w:rsidR="004B02F0" w:rsidRPr="004B02F0" w:rsidRDefault="004B02F0" w:rsidP="00396C20">
      <w:pPr>
        <w:spacing w:line="360" w:lineRule="auto"/>
        <w:jc w:val="both"/>
        <w:rPr>
          <w:rFonts w:cs="Times New Roman"/>
          <w:bCs/>
          <w:color w:val="auto"/>
          <w:szCs w:val="28"/>
          <w:lang w:val="bg-BG"/>
        </w:rPr>
      </w:pPr>
    </w:p>
    <w:p w:rsidR="0018734F" w:rsidRPr="00D47B2D" w:rsidRDefault="00AB37DA" w:rsidP="001D0316">
      <w:pPr>
        <w:pStyle w:val="ListParagraph"/>
        <w:numPr>
          <w:ilvl w:val="1"/>
          <w:numId w:val="49"/>
        </w:numPr>
        <w:spacing w:line="360" w:lineRule="auto"/>
        <w:rPr>
          <w:rFonts w:ascii="Times New Roman" w:hAnsi="Times New Roman" w:cs="Times New Roman"/>
          <w:b/>
          <w:sz w:val="24"/>
          <w:szCs w:val="24"/>
          <w:lang w:val="bg-BG"/>
        </w:rPr>
      </w:pPr>
      <w:r w:rsidRPr="00AB37DA">
        <w:rPr>
          <w:rFonts w:ascii="Times New Roman" w:hAnsi="Times New Roman" w:cs="Times New Roman"/>
          <w:b/>
          <w:sz w:val="24"/>
          <w:szCs w:val="24"/>
        </w:rPr>
        <w:t>Концептуални и методологични основи на емпиричното изследване</w:t>
      </w:r>
    </w:p>
    <w:p w:rsidR="00AB37DA" w:rsidRPr="00AB37DA" w:rsidRDefault="00AB37DA" w:rsidP="00AB37DA">
      <w:pPr>
        <w:spacing w:line="360" w:lineRule="auto"/>
        <w:jc w:val="both"/>
        <w:rPr>
          <w:rFonts w:cs="Times New Roman"/>
          <w:b/>
          <w:bCs/>
          <w:color w:val="auto"/>
          <w:szCs w:val="28"/>
        </w:rPr>
      </w:pPr>
      <w:r w:rsidRPr="00AB37DA">
        <w:rPr>
          <w:rFonts w:cs="Times New Roman"/>
          <w:b/>
          <w:bCs/>
          <w:color w:val="auto"/>
          <w:szCs w:val="28"/>
        </w:rPr>
        <w:t>Предмет на емпиричното изследване</w:t>
      </w:r>
    </w:p>
    <w:p w:rsidR="00AB37DA" w:rsidRPr="00AB37DA" w:rsidRDefault="00AB37DA" w:rsidP="00AB37DA">
      <w:pPr>
        <w:spacing w:line="360" w:lineRule="auto"/>
        <w:jc w:val="both"/>
        <w:rPr>
          <w:rFonts w:cs="Times New Roman"/>
          <w:bCs/>
          <w:color w:val="auto"/>
          <w:szCs w:val="28"/>
        </w:rPr>
      </w:pPr>
      <w:r w:rsidRPr="00AB37DA">
        <w:rPr>
          <w:rFonts w:cs="Times New Roman"/>
          <w:bCs/>
          <w:color w:val="auto"/>
          <w:szCs w:val="28"/>
        </w:rPr>
        <w:t>Предметът на емпиричното изследване в настоящия труд се свързва с формирането и прилагането на иновации в туристическите предприятия и тяхното значение за конкурентоспособността и устойчивото развитие на сектора. В центъра на анализа са избрани реални обекти от различни туристически райони в България, които демонстрират практическо внедряване на нововъведения в продуктовото портфолио, в управлението на маркетинговите дейности и в технологичното обслужване на потребителите. В резултат от това се очертава комплекс от фактори и характеристики, чрез които се изследва влиянието на продуктови, процесни, организационни и маркетингови иновации върху удовлетвореността на туристите и постигането на устойчиво конкурентно предимство.</w:t>
      </w:r>
    </w:p>
    <w:p w:rsidR="00AB37DA" w:rsidRPr="00AB37DA" w:rsidRDefault="00AB37DA" w:rsidP="00AB37DA">
      <w:pPr>
        <w:spacing w:line="360" w:lineRule="auto"/>
        <w:jc w:val="both"/>
        <w:rPr>
          <w:rFonts w:cs="Times New Roman"/>
          <w:bCs/>
          <w:color w:val="auto"/>
          <w:szCs w:val="28"/>
        </w:rPr>
      </w:pPr>
      <w:r w:rsidRPr="00AB37DA">
        <w:rPr>
          <w:rFonts w:cs="Times New Roman"/>
          <w:bCs/>
          <w:color w:val="auto"/>
          <w:szCs w:val="28"/>
        </w:rPr>
        <w:t xml:space="preserve">Предмет на изследването е също така и оценката на ефективността от прилагането на </w:t>
      </w:r>
      <w:r w:rsidRPr="00AB37DA">
        <w:rPr>
          <w:rFonts w:cs="Times New Roman"/>
          <w:b/>
          <w:bCs/>
          <w:color w:val="auto"/>
          <w:szCs w:val="28"/>
        </w:rPr>
        <w:t>изкуствен интелект и смарт технологии</w:t>
      </w:r>
      <w:r w:rsidRPr="00AB37DA">
        <w:rPr>
          <w:rFonts w:cs="Times New Roman"/>
          <w:bCs/>
          <w:color w:val="auto"/>
          <w:szCs w:val="28"/>
        </w:rPr>
        <w:t xml:space="preserve"> – динамично ценообразуване, AI чатботове, дигитални резервационни системи и персонализирани клиентски решения. Тези инструменти се разглеждат като нова генерация маркетингови практики, които дават възможност за по-добро позициониране на туристическите предприятия, за управление на клиентските взаимоотношения и за оптимизиране на бизнес процесите. С оглед на </w:t>
      </w:r>
      <w:r w:rsidRPr="00AB37DA">
        <w:rPr>
          <w:rFonts w:cs="Times New Roman"/>
          <w:bCs/>
          <w:color w:val="auto"/>
          <w:szCs w:val="28"/>
        </w:rPr>
        <w:lastRenderedPageBreak/>
        <w:t>нарастващото значение на дигитализацията в туризма, емпиричното изследване цели да проследи в каква степен тези иновации се възприемат от туристите, както и как влияят върху избора на дестинация и конкретен туристически продукт.</w:t>
      </w:r>
    </w:p>
    <w:p w:rsidR="00AB37DA" w:rsidRPr="00AB37DA" w:rsidRDefault="00AB37DA" w:rsidP="00AB37DA">
      <w:pPr>
        <w:spacing w:line="360" w:lineRule="auto"/>
        <w:jc w:val="both"/>
        <w:rPr>
          <w:rFonts w:cs="Times New Roman"/>
          <w:bCs/>
          <w:color w:val="auto"/>
          <w:szCs w:val="28"/>
        </w:rPr>
      </w:pPr>
      <w:r w:rsidRPr="00AB37DA">
        <w:rPr>
          <w:rFonts w:cs="Times New Roman"/>
          <w:bCs/>
          <w:color w:val="auto"/>
          <w:szCs w:val="28"/>
        </w:rPr>
        <w:t>Изследването се насочва към обектите, включени в Таблица 3.3, като чрез тяхното наблюдение, систематизация и сравнение се търси възможността за формулиране на иновативен интегриран продукт, който може да бъде приложен в различни туристически райони на България. Валидността на изследването се обосновава чрез оценка на реално функциониращи предприятия, които вече използват съвременни практики – от внедряване на зелени технологии и устойчиво управление на ресурсите, до използване на персонализирани дигитални услуги. В този смисъл предметът на изследването е пряко свързан с актуалността на пазара и с необходимостта от създаване на туристически продукти с добавена стойност за потребителя.</w:t>
      </w:r>
    </w:p>
    <w:p w:rsidR="00AB37DA" w:rsidRPr="00AB37DA" w:rsidRDefault="00AB37DA" w:rsidP="00AB37DA">
      <w:pPr>
        <w:spacing w:line="360" w:lineRule="auto"/>
        <w:jc w:val="both"/>
        <w:rPr>
          <w:rFonts w:cs="Times New Roman"/>
          <w:bCs/>
          <w:color w:val="auto"/>
          <w:szCs w:val="28"/>
          <w:lang w:val="bg-BG"/>
        </w:rPr>
      </w:pPr>
      <w:r w:rsidRPr="00AB37DA">
        <w:rPr>
          <w:rFonts w:cs="Times New Roman"/>
          <w:bCs/>
          <w:color w:val="auto"/>
          <w:szCs w:val="28"/>
        </w:rPr>
        <w:t xml:space="preserve">Съществена част от предмета на изследването е и </w:t>
      </w:r>
      <w:r w:rsidRPr="00AB37DA">
        <w:rPr>
          <w:rFonts w:cs="Times New Roman"/>
          <w:b/>
          <w:bCs/>
          <w:color w:val="auto"/>
          <w:szCs w:val="28"/>
        </w:rPr>
        <w:t>оценката на маркетинговото управление</w:t>
      </w:r>
      <w:r w:rsidRPr="00AB37DA">
        <w:rPr>
          <w:rFonts w:cs="Times New Roman"/>
          <w:bCs/>
          <w:color w:val="auto"/>
          <w:szCs w:val="28"/>
        </w:rPr>
        <w:t xml:space="preserve"> при внедряване на иновациите. Това включва както инструментите за пазарна диференциация, така и възможностите за подобряване на клиентската удовлетвореност чрез персонализирани подходи. Анализират се стратегиите на туристическите обекти за въвеждане на иновации и тяхното въздействие върху пазарното позициониране, степента на доверие и лоялността на туристите. Оттук следва и практическата насоченост на изследването – да се очертаят добри практики и модели, които да бъдат прилагани от други предприятия в сектора с цел повишаване на ефективността и конкурентоспособността.</w:t>
      </w:r>
    </w:p>
    <w:p w:rsidR="00AB37DA" w:rsidRPr="00AB37DA" w:rsidRDefault="00AB37DA" w:rsidP="00AB37DA">
      <w:pPr>
        <w:spacing w:line="360" w:lineRule="auto"/>
        <w:jc w:val="both"/>
        <w:rPr>
          <w:rFonts w:cs="Times New Roman"/>
          <w:bCs/>
          <w:color w:val="auto"/>
          <w:szCs w:val="28"/>
          <w:lang w:val="bg-BG"/>
        </w:rPr>
      </w:pPr>
    </w:p>
    <w:p w:rsidR="00AB37DA" w:rsidRPr="00AB37DA" w:rsidRDefault="00AB37DA" w:rsidP="00AB37DA">
      <w:pPr>
        <w:spacing w:line="360" w:lineRule="auto"/>
        <w:jc w:val="both"/>
        <w:rPr>
          <w:rFonts w:cs="Times New Roman"/>
          <w:b/>
          <w:bCs/>
          <w:color w:val="auto"/>
          <w:szCs w:val="28"/>
        </w:rPr>
      </w:pPr>
      <w:r w:rsidRPr="00AB37DA">
        <w:rPr>
          <w:rFonts w:cs="Times New Roman"/>
          <w:b/>
          <w:bCs/>
          <w:color w:val="auto"/>
          <w:szCs w:val="28"/>
        </w:rPr>
        <w:t>Цел и задачи</w:t>
      </w:r>
    </w:p>
    <w:p w:rsidR="00AB37DA" w:rsidRPr="00AB37DA" w:rsidRDefault="00AB37DA" w:rsidP="00AB37DA">
      <w:pPr>
        <w:spacing w:line="360" w:lineRule="auto"/>
        <w:jc w:val="both"/>
        <w:rPr>
          <w:rFonts w:cs="Times New Roman"/>
          <w:bCs/>
          <w:color w:val="auto"/>
          <w:szCs w:val="28"/>
        </w:rPr>
      </w:pPr>
      <w:r w:rsidRPr="00AB37DA">
        <w:rPr>
          <w:rFonts w:cs="Times New Roman"/>
          <w:bCs/>
          <w:color w:val="auto"/>
          <w:szCs w:val="28"/>
        </w:rPr>
        <w:t>Основната цел на емпиричното изследване е да се установят възможностите за прилагане и развитие на иновации в туристическите предприятия в България и тяхното отражение върху маркетинговото управление и конкурентоспособността на сектора. Целта е свързана с формулирането на интегриран модел за въвеждане на иновации, който съчетава продуктови, процесни, организационни и маркетингови нововъведения, като по този начин се създава добавена стойност за туриста и се осигурява устойчиво пазарно позициониране на обектите. В този контекст се разглежда приложението на изкуствения интелект и смарт технологиите като съвременни инструменти, които подпомагат оптимизацията на бизнес процесите, персонализацията на услугите и подобряването на клиентската удовлетвореност.</w:t>
      </w:r>
    </w:p>
    <w:p w:rsidR="00AB37DA" w:rsidRPr="00AB37DA" w:rsidRDefault="00AB37DA" w:rsidP="00AB37DA">
      <w:pPr>
        <w:spacing w:line="360" w:lineRule="auto"/>
        <w:jc w:val="both"/>
        <w:rPr>
          <w:rFonts w:cs="Times New Roman"/>
          <w:bCs/>
          <w:color w:val="auto"/>
          <w:szCs w:val="28"/>
        </w:rPr>
      </w:pPr>
      <w:r w:rsidRPr="00AB37DA">
        <w:rPr>
          <w:rFonts w:cs="Times New Roman"/>
          <w:bCs/>
          <w:color w:val="auto"/>
          <w:szCs w:val="28"/>
        </w:rPr>
        <w:t>За постигането на тази цел изследването поставя следните основни задачи:</w:t>
      </w:r>
    </w:p>
    <w:p w:rsidR="00AB37DA" w:rsidRPr="00AB37DA" w:rsidRDefault="00AB37DA" w:rsidP="001D0316">
      <w:pPr>
        <w:numPr>
          <w:ilvl w:val="0"/>
          <w:numId w:val="21"/>
        </w:numPr>
        <w:spacing w:line="360" w:lineRule="auto"/>
        <w:jc w:val="both"/>
        <w:rPr>
          <w:rFonts w:cs="Times New Roman"/>
          <w:bCs/>
          <w:color w:val="auto"/>
          <w:szCs w:val="28"/>
        </w:rPr>
      </w:pPr>
      <w:r w:rsidRPr="00AB37DA">
        <w:rPr>
          <w:rFonts w:cs="Times New Roman"/>
          <w:bCs/>
          <w:color w:val="auto"/>
          <w:szCs w:val="28"/>
        </w:rPr>
        <w:lastRenderedPageBreak/>
        <w:t>Да се направи систематизация на съществуващите иновации в туристическите предприятия, като се обособят ключовите направления – продуктови, технологични, организационни и маркетингови.</w:t>
      </w:r>
    </w:p>
    <w:p w:rsidR="00AB37DA" w:rsidRPr="00AB37DA" w:rsidRDefault="00AB37DA" w:rsidP="001D0316">
      <w:pPr>
        <w:numPr>
          <w:ilvl w:val="0"/>
          <w:numId w:val="21"/>
        </w:numPr>
        <w:spacing w:line="360" w:lineRule="auto"/>
        <w:jc w:val="both"/>
        <w:rPr>
          <w:rFonts w:cs="Times New Roman"/>
          <w:bCs/>
          <w:color w:val="auto"/>
          <w:szCs w:val="28"/>
        </w:rPr>
      </w:pPr>
      <w:r w:rsidRPr="00AB37DA">
        <w:rPr>
          <w:rFonts w:cs="Times New Roman"/>
          <w:bCs/>
          <w:color w:val="auto"/>
          <w:szCs w:val="28"/>
        </w:rPr>
        <w:t>Да се анализират конкретни туристически обекти (Таблица 3.3), прилагащи иновации в своето функциониране, и да се оцени тяхното въздействие върху качеството на предлаганите услуги.</w:t>
      </w:r>
    </w:p>
    <w:p w:rsidR="00AB37DA" w:rsidRPr="00AB37DA" w:rsidRDefault="00AB37DA" w:rsidP="001D0316">
      <w:pPr>
        <w:numPr>
          <w:ilvl w:val="0"/>
          <w:numId w:val="21"/>
        </w:numPr>
        <w:spacing w:line="360" w:lineRule="auto"/>
        <w:jc w:val="both"/>
        <w:rPr>
          <w:rFonts w:cs="Times New Roman"/>
          <w:bCs/>
          <w:color w:val="auto"/>
          <w:szCs w:val="28"/>
        </w:rPr>
      </w:pPr>
      <w:r w:rsidRPr="00AB37DA">
        <w:rPr>
          <w:rFonts w:cs="Times New Roman"/>
          <w:bCs/>
          <w:color w:val="auto"/>
          <w:szCs w:val="28"/>
        </w:rPr>
        <w:t>Да се изследва ролята на изкуствения интелект и смарт технологиите – чатботове, динамично ценообразуване, персонализация на услугите – за подобряване на маркетинговото управление и за стимулиране на лоялността на туристите.</w:t>
      </w:r>
    </w:p>
    <w:p w:rsidR="00AB37DA" w:rsidRPr="00AB37DA" w:rsidRDefault="00AB37DA" w:rsidP="001D0316">
      <w:pPr>
        <w:numPr>
          <w:ilvl w:val="0"/>
          <w:numId w:val="21"/>
        </w:numPr>
        <w:spacing w:line="360" w:lineRule="auto"/>
        <w:jc w:val="both"/>
        <w:rPr>
          <w:rFonts w:cs="Times New Roman"/>
          <w:bCs/>
          <w:color w:val="auto"/>
          <w:szCs w:val="28"/>
        </w:rPr>
      </w:pPr>
      <w:r w:rsidRPr="00AB37DA">
        <w:rPr>
          <w:rFonts w:cs="Times New Roman"/>
          <w:bCs/>
          <w:color w:val="auto"/>
          <w:szCs w:val="28"/>
        </w:rPr>
        <w:t>Да се очертаят маркетинговите стратегии, които обектите използват при внедряването на иновации, и тяхната ефективност за повишаване на пазарния им дял и имидж.</w:t>
      </w:r>
    </w:p>
    <w:p w:rsidR="00AB37DA" w:rsidRPr="00AB37DA" w:rsidRDefault="00AB37DA" w:rsidP="001D0316">
      <w:pPr>
        <w:numPr>
          <w:ilvl w:val="0"/>
          <w:numId w:val="21"/>
        </w:numPr>
        <w:spacing w:line="360" w:lineRule="auto"/>
        <w:jc w:val="both"/>
        <w:rPr>
          <w:rFonts w:cs="Times New Roman"/>
          <w:bCs/>
          <w:color w:val="auto"/>
          <w:szCs w:val="28"/>
        </w:rPr>
      </w:pPr>
      <w:r w:rsidRPr="00AB37DA">
        <w:rPr>
          <w:rFonts w:cs="Times New Roman"/>
          <w:bCs/>
          <w:color w:val="auto"/>
          <w:szCs w:val="28"/>
        </w:rPr>
        <w:t>Да се предложи модел за интегриране на иновациите в туристическите предприятия, който да служи като инструмент за устойчиво развитие и за изграждане на конкурентни предимства в динамична пазарна среда.</w:t>
      </w:r>
    </w:p>
    <w:p w:rsidR="00AB37DA" w:rsidRPr="00AB37DA" w:rsidRDefault="00AB37DA" w:rsidP="001D0316">
      <w:pPr>
        <w:numPr>
          <w:ilvl w:val="0"/>
          <w:numId w:val="21"/>
        </w:numPr>
        <w:spacing w:line="360" w:lineRule="auto"/>
        <w:jc w:val="both"/>
        <w:rPr>
          <w:rFonts w:cs="Times New Roman"/>
          <w:bCs/>
          <w:color w:val="auto"/>
          <w:szCs w:val="28"/>
        </w:rPr>
      </w:pPr>
      <w:r w:rsidRPr="00AB37DA">
        <w:rPr>
          <w:rFonts w:cs="Times New Roman"/>
          <w:bCs/>
          <w:color w:val="auto"/>
          <w:szCs w:val="28"/>
        </w:rPr>
        <w:t>Да се формулират препоръки към туристическите предприятия относно внедряването на нови маркетингови практики и използването на цифрови технологии за по-добро обслужване на клиентите и за развитие на нови сегменти.</w:t>
      </w:r>
    </w:p>
    <w:p w:rsidR="00AB37DA" w:rsidRDefault="00AB37DA" w:rsidP="00AB37DA">
      <w:pPr>
        <w:spacing w:line="360" w:lineRule="auto"/>
        <w:jc w:val="both"/>
        <w:rPr>
          <w:rFonts w:cs="Times New Roman"/>
          <w:bCs/>
          <w:color w:val="auto"/>
          <w:szCs w:val="28"/>
          <w:lang w:val="bg-BG"/>
        </w:rPr>
      </w:pPr>
      <w:r w:rsidRPr="00AB37DA">
        <w:rPr>
          <w:rFonts w:cs="Times New Roman"/>
          <w:bCs/>
          <w:color w:val="auto"/>
          <w:szCs w:val="28"/>
        </w:rPr>
        <w:t>Формулираните задачи дават възможност да се обхванат както теоретичните аспекти на управлението на иновациите в туризма, така и техните практически проявления в реални обекти. По този начин емпиричното изследване не само отразява актуалното състояние на туристическия сектор, но и предлага приложими решения за повишаване на неговата ефективност и адаптивност спрямо глобалните пазарни тенденции.</w:t>
      </w:r>
    </w:p>
    <w:p w:rsidR="001C20D5" w:rsidRPr="001C20D5" w:rsidRDefault="001C20D5" w:rsidP="00AB37DA">
      <w:pPr>
        <w:spacing w:line="360" w:lineRule="auto"/>
        <w:jc w:val="both"/>
        <w:rPr>
          <w:rFonts w:cs="Times New Roman"/>
          <w:bCs/>
          <w:color w:val="auto"/>
          <w:szCs w:val="28"/>
          <w:lang w:val="bg-BG"/>
        </w:rPr>
      </w:pPr>
    </w:p>
    <w:p w:rsidR="00AB37DA" w:rsidRPr="00AB37DA" w:rsidRDefault="00AB37DA" w:rsidP="00AB37DA">
      <w:pPr>
        <w:spacing w:line="360" w:lineRule="auto"/>
        <w:jc w:val="both"/>
        <w:rPr>
          <w:rFonts w:cs="Times New Roman"/>
          <w:b/>
          <w:bCs/>
          <w:color w:val="auto"/>
          <w:szCs w:val="28"/>
        </w:rPr>
      </w:pPr>
      <w:r w:rsidRPr="00AB37DA">
        <w:rPr>
          <w:rFonts w:cs="Times New Roman"/>
          <w:b/>
          <w:bCs/>
          <w:color w:val="auto"/>
          <w:szCs w:val="28"/>
        </w:rPr>
        <w:t>Обект и обхват на изследването</w:t>
      </w:r>
    </w:p>
    <w:p w:rsidR="00AB37DA" w:rsidRPr="00AB37DA" w:rsidRDefault="00AB37DA" w:rsidP="00AB37DA">
      <w:pPr>
        <w:spacing w:line="360" w:lineRule="auto"/>
        <w:jc w:val="both"/>
        <w:rPr>
          <w:rFonts w:cs="Times New Roman"/>
          <w:bCs/>
          <w:color w:val="auto"/>
          <w:szCs w:val="28"/>
        </w:rPr>
      </w:pPr>
      <w:r w:rsidRPr="00AB37DA">
        <w:rPr>
          <w:rFonts w:cs="Times New Roman"/>
          <w:bCs/>
          <w:color w:val="auto"/>
          <w:szCs w:val="28"/>
        </w:rPr>
        <w:t>Обект на научното изследване са туристическите предприятия – хотели, комплекси и курортни дестинации, които прилагат иновации в своята дейност и предлагат интегрирани продукти за различни целеви групи туристи. Вниманието е съсредоточено върху онези обекти, които демонстрират успешни практики в използването на продуктови, процесни, маркетингови и организационни иновации, както и прилагането на изкуствен интелект и смарт технологии за подобряване на конкурентоспособността и устойчивото развитие.</w:t>
      </w:r>
    </w:p>
    <w:p w:rsidR="00AB37DA" w:rsidRPr="00AB37DA" w:rsidRDefault="00AB37DA" w:rsidP="00AB37DA">
      <w:pPr>
        <w:spacing w:line="360" w:lineRule="auto"/>
        <w:jc w:val="both"/>
        <w:rPr>
          <w:rFonts w:cs="Times New Roman"/>
          <w:bCs/>
          <w:color w:val="auto"/>
          <w:szCs w:val="28"/>
        </w:rPr>
      </w:pPr>
      <w:r w:rsidRPr="00AB37DA">
        <w:rPr>
          <w:rFonts w:cs="Times New Roman"/>
          <w:bCs/>
          <w:color w:val="auto"/>
          <w:szCs w:val="28"/>
        </w:rPr>
        <w:lastRenderedPageBreak/>
        <w:t>В обхвата на емпиричното изследване се включват конкретни туристически обекти от различни райони на България, които са представителни за внедряването на иновации:</w:t>
      </w:r>
    </w:p>
    <w:p w:rsidR="00AB37DA" w:rsidRPr="00AB37DA" w:rsidRDefault="00AB37DA" w:rsidP="001D0316">
      <w:pPr>
        <w:numPr>
          <w:ilvl w:val="0"/>
          <w:numId w:val="22"/>
        </w:numPr>
        <w:spacing w:line="360" w:lineRule="auto"/>
        <w:jc w:val="both"/>
        <w:rPr>
          <w:rFonts w:cs="Times New Roman"/>
          <w:bCs/>
          <w:color w:val="auto"/>
          <w:szCs w:val="28"/>
        </w:rPr>
      </w:pPr>
      <w:r w:rsidRPr="00AB37DA">
        <w:rPr>
          <w:rFonts w:cs="Times New Roman"/>
          <w:bCs/>
          <w:color w:val="auto"/>
          <w:szCs w:val="28"/>
        </w:rPr>
        <w:t>СПА хотел „Св. Спас“ – Велинград;</w:t>
      </w:r>
    </w:p>
    <w:p w:rsidR="00AB37DA" w:rsidRPr="00AB37DA" w:rsidRDefault="00AB37DA" w:rsidP="001D0316">
      <w:pPr>
        <w:numPr>
          <w:ilvl w:val="0"/>
          <w:numId w:val="22"/>
        </w:numPr>
        <w:spacing w:line="360" w:lineRule="auto"/>
        <w:jc w:val="both"/>
        <w:rPr>
          <w:rFonts w:cs="Times New Roman"/>
          <w:bCs/>
          <w:color w:val="auto"/>
          <w:szCs w:val="28"/>
        </w:rPr>
      </w:pPr>
      <w:r w:rsidRPr="00AB37DA">
        <w:rPr>
          <w:rFonts w:cs="Times New Roman"/>
          <w:bCs/>
          <w:color w:val="auto"/>
          <w:szCs w:val="28"/>
        </w:rPr>
        <w:t>Комплекс „Уникато“ – Казанлък;</w:t>
      </w:r>
    </w:p>
    <w:p w:rsidR="00AB37DA" w:rsidRPr="00AB37DA" w:rsidRDefault="00AB37DA" w:rsidP="001D0316">
      <w:pPr>
        <w:numPr>
          <w:ilvl w:val="0"/>
          <w:numId w:val="22"/>
        </w:numPr>
        <w:spacing w:line="360" w:lineRule="auto"/>
        <w:jc w:val="both"/>
        <w:rPr>
          <w:rFonts w:cs="Times New Roman"/>
          <w:bCs/>
          <w:color w:val="auto"/>
          <w:szCs w:val="28"/>
        </w:rPr>
      </w:pPr>
      <w:r w:rsidRPr="00AB37DA">
        <w:rPr>
          <w:rFonts w:cs="Times New Roman"/>
          <w:bCs/>
          <w:color w:val="auto"/>
          <w:szCs w:val="28"/>
        </w:rPr>
        <w:t>Винарски комплекс „Старосел“;</w:t>
      </w:r>
    </w:p>
    <w:p w:rsidR="00AB37DA" w:rsidRPr="00AB37DA" w:rsidRDefault="00AB37DA" w:rsidP="001D0316">
      <w:pPr>
        <w:numPr>
          <w:ilvl w:val="0"/>
          <w:numId w:val="22"/>
        </w:numPr>
        <w:spacing w:line="360" w:lineRule="auto"/>
        <w:jc w:val="both"/>
        <w:rPr>
          <w:rFonts w:cs="Times New Roman"/>
          <w:bCs/>
          <w:color w:val="auto"/>
          <w:szCs w:val="28"/>
        </w:rPr>
      </w:pPr>
      <w:r w:rsidRPr="00AB37DA">
        <w:rPr>
          <w:rFonts w:cs="Times New Roman"/>
          <w:bCs/>
          <w:color w:val="auto"/>
          <w:szCs w:val="28"/>
        </w:rPr>
        <w:t>Винарски комплекс „Шато Копса“;</w:t>
      </w:r>
    </w:p>
    <w:p w:rsidR="00AB37DA" w:rsidRPr="00AB37DA" w:rsidRDefault="00AB37DA" w:rsidP="001D0316">
      <w:pPr>
        <w:numPr>
          <w:ilvl w:val="0"/>
          <w:numId w:val="22"/>
        </w:numPr>
        <w:spacing w:line="360" w:lineRule="auto"/>
        <w:jc w:val="both"/>
        <w:rPr>
          <w:rFonts w:cs="Times New Roman"/>
          <w:bCs/>
          <w:color w:val="auto"/>
          <w:szCs w:val="28"/>
        </w:rPr>
      </w:pPr>
      <w:r w:rsidRPr="00AB37DA">
        <w:rPr>
          <w:rFonts w:cs="Times New Roman"/>
          <w:bCs/>
          <w:color w:val="auto"/>
          <w:szCs w:val="28"/>
        </w:rPr>
        <w:t>InterContinental Sofia;</w:t>
      </w:r>
    </w:p>
    <w:p w:rsidR="00AB37DA" w:rsidRPr="00AB37DA" w:rsidRDefault="00AB37DA" w:rsidP="001D0316">
      <w:pPr>
        <w:numPr>
          <w:ilvl w:val="0"/>
          <w:numId w:val="22"/>
        </w:numPr>
        <w:spacing w:line="360" w:lineRule="auto"/>
        <w:jc w:val="both"/>
        <w:rPr>
          <w:rFonts w:cs="Times New Roman"/>
          <w:bCs/>
          <w:color w:val="auto"/>
          <w:szCs w:val="28"/>
        </w:rPr>
      </w:pPr>
      <w:r w:rsidRPr="00AB37DA">
        <w:rPr>
          <w:rFonts w:cs="Times New Roman"/>
          <w:bCs/>
          <w:color w:val="auto"/>
          <w:szCs w:val="28"/>
        </w:rPr>
        <w:t>Grand Hotel Millennium – София;</w:t>
      </w:r>
    </w:p>
    <w:p w:rsidR="00AB37DA" w:rsidRPr="00AB37DA" w:rsidRDefault="00AB37DA" w:rsidP="001D0316">
      <w:pPr>
        <w:numPr>
          <w:ilvl w:val="0"/>
          <w:numId w:val="22"/>
        </w:numPr>
        <w:spacing w:line="360" w:lineRule="auto"/>
        <w:jc w:val="both"/>
        <w:rPr>
          <w:rFonts w:cs="Times New Roman"/>
          <w:bCs/>
          <w:color w:val="auto"/>
          <w:szCs w:val="28"/>
        </w:rPr>
      </w:pPr>
      <w:r w:rsidRPr="00AB37DA">
        <w:rPr>
          <w:rFonts w:cs="Times New Roman"/>
          <w:bCs/>
          <w:color w:val="auto"/>
          <w:szCs w:val="28"/>
        </w:rPr>
        <w:t>Хотел „Адмирал“ – Златни пясъци;</w:t>
      </w:r>
    </w:p>
    <w:p w:rsidR="00AB37DA" w:rsidRPr="00AB37DA" w:rsidRDefault="00AB37DA" w:rsidP="001D0316">
      <w:pPr>
        <w:numPr>
          <w:ilvl w:val="0"/>
          <w:numId w:val="22"/>
        </w:numPr>
        <w:spacing w:line="360" w:lineRule="auto"/>
        <w:jc w:val="both"/>
        <w:rPr>
          <w:rFonts w:cs="Times New Roman"/>
          <w:bCs/>
          <w:color w:val="auto"/>
          <w:szCs w:val="28"/>
        </w:rPr>
      </w:pPr>
      <w:r w:rsidRPr="00AB37DA">
        <w:rPr>
          <w:rFonts w:cs="Times New Roman"/>
          <w:bCs/>
          <w:color w:val="auto"/>
          <w:szCs w:val="28"/>
        </w:rPr>
        <w:t>Albena Resort – Smart Eco Resort.</w:t>
      </w:r>
    </w:p>
    <w:p w:rsidR="00AB37DA" w:rsidRPr="00AB37DA" w:rsidRDefault="00AB37DA" w:rsidP="00AB37DA">
      <w:pPr>
        <w:spacing w:line="360" w:lineRule="auto"/>
        <w:jc w:val="both"/>
        <w:rPr>
          <w:rFonts w:cs="Times New Roman"/>
          <w:bCs/>
          <w:color w:val="auto"/>
          <w:szCs w:val="28"/>
        </w:rPr>
      </w:pPr>
      <w:r w:rsidRPr="00AB37DA">
        <w:rPr>
          <w:rFonts w:cs="Times New Roman"/>
          <w:bCs/>
          <w:color w:val="auto"/>
          <w:szCs w:val="28"/>
        </w:rPr>
        <w:t>Тези обекти са подбрани целенасочено, тъй като съчетават различни форми на специализация – СПА и балнео туризъм, винен и културен туризъм, бизнес и конгресен туризъм, морски и еко туризъм – и в същото време демонстрират въвеждане на иновации в управлението на туристическите услуги. Така обектите дават възможност да се анализира влиянието на иновациите в различни типове туризъм и в различни регионални контексти.</w:t>
      </w:r>
    </w:p>
    <w:p w:rsidR="00AB37DA" w:rsidRPr="00AB37DA" w:rsidRDefault="00AB37DA" w:rsidP="00AB37DA">
      <w:pPr>
        <w:spacing w:line="360" w:lineRule="auto"/>
        <w:jc w:val="both"/>
        <w:rPr>
          <w:rFonts w:cs="Times New Roman"/>
          <w:bCs/>
          <w:color w:val="auto"/>
          <w:szCs w:val="28"/>
        </w:rPr>
      </w:pPr>
      <w:r w:rsidRPr="00AB37DA">
        <w:rPr>
          <w:rFonts w:cs="Times New Roman"/>
          <w:bCs/>
          <w:color w:val="auto"/>
          <w:szCs w:val="28"/>
        </w:rPr>
        <w:t>Обхватът на изследването е ограничен във времеви и пространствени рамки. Времевото ограничение се отнася до последните пет години, когато внедряването на иновации в туризма значително се ускорява поради навлизането на дигиталните технологии и промяната в потребителските нагласи след глобалната пандемия. Пространственият обхват е в рамките на българските туристически райони, като се акцентира върху Розовата долина, Рила–Пирин, Софийския туристически район и Черноморското крайбрежие, тъй като именно в тях се намират изследваните обекти.</w:t>
      </w:r>
    </w:p>
    <w:p w:rsidR="00AB37DA" w:rsidRPr="00AB37DA" w:rsidRDefault="00AB37DA" w:rsidP="00AB37DA">
      <w:pPr>
        <w:spacing w:line="360" w:lineRule="auto"/>
        <w:jc w:val="both"/>
        <w:rPr>
          <w:rFonts w:cs="Times New Roman"/>
          <w:bCs/>
          <w:color w:val="auto"/>
          <w:szCs w:val="28"/>
          <w:lang w:val="bg-BG"/>
        </w:rPr>
      </w:pPr>
      <w:r w:rsidRPr="00AB37DA">
        <w:rPr>
          <w:rFonts w:cs="Times New Roman"/>
          <w:bCs/>
          <w:color w:val="auto"/>
          <w:szCs w:val="28"/>
        </w:rPr>
        <w:t>Чрез избраните обекти и определения обхват изследването цели да предостави достоверна и представителна картина на внедряването на иновации в туризма в България, както и да изведе добри практики и приложими модели за маркетингово управление, които могат да бъдат адаптирани и от други предприятия в сектора.</w:t>
      </w:r>
    </w:p>
    <w:p w:rsidR="00AB37DA" w:rsidRPr="00AB37DA" w:rsidRDefault="00AB37DA" w:rsidP="00AB37DA">
      <w:pPr>
        <w:spacing w:line="360" w:lineRule="auto"/>
        <w:jc w:val="both"/>
        <w:rPr>
          <w:rFonts w:cs="Times New Roman"/>
          <w:bCs/>
          <w:color w:val="auto"/>
          <w:szCs w:val="28"/>
          <w:lang w:val="bg-BG"/>
        </w:rPr>
      </w:pPr>
    </w:p>
    <w:p w:rsidR="00AB37DA" w:rsidRPr="00AB37DA" w:rsidRDefault="00AB37DA" w:rsidP="00AB37DA">
      <w:pPr>
        <w:spacing w:line="360" w:lineRule="auto"/>
        <w:jc w:val="both"/>
        <w:rPr>
          <w:rFonts w:cs="Times New Roman"/>
          <w:b/>
          <w:bCs/>
          <w:color w:val="auto"/>
          <w:szCs w:val="28"/>
          <w:lang w:val="bg-BG"/>
        </w:rPr>
      </w:pPr>
      <w:r w:rsidRPr="00AB37DA">
        <w:rPr>
          <w:rFonts w:cs="Times New Roman"/>
          <w:b/>
          <w:bCs/>
          <w:color w:val="auto"/>
          <w:szCs w:val="28"/>
        </w:rPr>
        <w:t>Изисквания за достоверност на информацията</w:t>
      </w:r>
    </w:p>
    <w:p w:rsidR="00AB37DA" w:rsidRPr="00AB37DA" w:rsidRDefault="00AB37DA" w:rsidP="00AB37DA">
      <w:pPr>
        <w:spacing w:line="360" w:lineRule="auto"/>
        <w:jc w:val="both"/>
        <w:rPr>
          <w:rFonts w:cs="Times New Roman"/>
          <w:b/>
          <w:bCs/>
          <w:color w:val="auto"/>
          <w:szCs w:val="28"/>
          <w:lang w:val="bg-BG"/>
        </w:rPr>
      </w:pPr>
    </w:p>
    <w:p w:rsidR="00AB37DA" w:rsidRPr="00AB37DA" w:rsidRDefault="00AB37DA" w:rsidP="00AB37DA">
      <w:pPr>
        <w:spacing w:line="360" w:lineRule="auto"/>
        <w:jc w:val="both"/>
        <w:rPr>
          <w:rFonts w:cs="Times New Roman"/>
          <w:bCs/>
          <w:color w:val="auto"/>
          <w:szCs w:val="28"/>
        </w:rPr>
      </w:pPr>
      <w:r w:rsidRPr="00AB37DA">
        <w:rPr>
          <w:rFonts w:cs="Times New Roman"/>
          <w:bCs/>
          <w:color w:val="auto"/>
          <w:szCs w:val="28"/>
        </w:rPr>
        <w:t xml:space="preserve">Достоверността на информацията е основно условие за постигане на надеждни резултати в рамките на емпиричното изследване. За целта са предприети конкретни мерки, които гарантират, че събраните данни са обективни, актуални и представителни за реалното състояние на туристическите предприятия в България. Изискванията за </w:t>
      </w:r>
      <w:r w:rsidRPr="00AB37DA">
        <w:rPr>
          <w:rFonts w:cs="Times New Roman"/>
          <w:bCs/>
          <w:color w:val="auto"/>
          <w:szCs w:val="28"/>
        </w:rPr>
        <w:lastRenderedPageBreak/>
        <w:t>достоверност се отнасят както до подбора на респондентите, така и до използваните източници и методи за набиране и обработка на информация.</w:t>
      </w:r>
    </w:p>
    <w:p w:rsidR="00AB37DA" w:rsidRPr="00AB37DA" w:rsidRDefault="00AB37DA" w:rsidP="00AB37DA">
      <w:pPr>
        <w:spacing w:line="360" w:lineRule="auto"/>
        <w:jc w:val="both"/>
        <w:rPr>
          <w:rFonts w:cs="Times New Roman"/>
          <w:bCs/>
          <w:color w:val="auto"/>
          <w:szCs w:val="28"/>
        </w:rPr>
      </w:pPr>
      <w:r w:rsidRPr="00AB37DA">
        <w:rPr>
          <w:rFonts w:cs="Times New Roman"/>
          <w:bCs/>
          <w:color w:val="auto"/>
          <w:szCs w:val="28"/>
        </w:rPr>
        <w:t>На първо място, респондентите са внимателно подбрани сред представители на туристическите предприятия – мениджъри, маркетинг специалисти, експерти в сферата на иновациите, както и сред реални потребители на туристическите продукти и услуги. По този начин се осигурява двустранна перспектива – от страна на доставчиците и от страна на потребителите, което позволява по-пълна оценка на внедряваните иновации.</w:t>
      </w:r>
    </w:p>
    <w:p w:rsidR="00AB37DA" w:rsidRPr="00AB37DA" w:rsidRDefault="00AB37DA" w:rsidP="00AB37DA">
      <w:pPr>
        <w:spacing w:line="360" w:lineRule="auto"/>
        <w:jc w:val="both"/>
        <w:rPr>
          <w:rFonts w:cs="Times New Roman"/>
          <w:bCs/>
          <w:color w:val="auto"/>
          <w:szCs w:val="28"/>
        </w:rPr>
      </w:pPr>
      <w:r w:rsidRPr="00AB37DA">
        <w:rPr>
          <w:rFonts w:cs="Times New Roman"/>
          <w:bCs/>
          <w:color w:val="auto"/>
          <w:szCs w:val="28"/>
        </w:rPr>
        <w:t>На второ място, достоверността се гарантира чрез използването на комбинация от първични и вторични източници. Първичната информация се събира чрез анкети, интервюта и наблюдения в изследваните обекти, докато вторичната се базира на официални документи, статистически данни, публикации в специализирани издания, отчети на туристически организации и онлайн платформи. Съпоставянето на данните от двата типа източници позволява постигането на по-висока степен на надеждност.</w:t>
      </w:r>
    </w:p>
    <w:p w:rsidR="00AB37DA" w:rsidRPr="00AB37DA" w:rsidRDefault="00AB37DA" w:rsidP="00AB37DA">
      <w:pPr>
        <w:spacing w:line="360" w:lineRule="auto"/>
        <w:jc w:val="both"/>
        <w:rPr>
          <w:rFonts w:cs="Times New Roman"/>
          <w:bCs/>
          <w:color w:val="auto"/>
          <w:szCs w:val="28"/>
        </w:rPr>
      </w:pPr>
      <w:r w:rsidRPr="00AB37DA">
        <w:rPr>
          <w:rFonts w:cs="Times New Roman"/>
          <w:bCs/>
          <w:color w:val="auto"/>
          <w:szCs w:val="28"/>
        </w:rPr>
        <w:t>На трето място, валидността на информацията е подсигурена чрез прилагането на ясни критерии и показатели за оценка на иновациите, систематизирани в таблица 3.2. Критериите включват както традиционни фактори – икономически, технологични, организационни, така и нови елементи, свързани с дигитализацията и прилагането на изкуствен интелект в туристическата дейност.</w:t>
      </w:r>
    </w:p>
    <w:p w:rsidR="00AB37DA" w:rsidRPr="00AB37DA" w:rsidRDefault="00AB37DA" w:rsidP="00AB37DA">
      <w:pPr>
        <w:spacing w:line="360" w:lineRule="auto"/>
        <w:jc w:val="both"/>
        <w:rPr>
          <w:rFonts w:cs="Times New Roman"/>
          <w:bCs/>
          <w:color w:val="auto"/>
          <w:szCs w:val="28"/>
        </w:rPr>
      </w:pPr>
      <w:r w:rsidRPr="00AB37DA">
        <w:rPr>
          <w:rFonts w:cs="Times New Roman"/>
          <w:bCs/>
          <w:color w:val="auto"/>
          <w:szCs w:val="28"/>
        </w:rPr>
        <w:t>Допълнително, за да се избегне субективизъм, при анализа на резултатите се използват статистически методи за обработка и сравнение на данните, включително факторен и регресионен анализ. Те дават възможност за изследване на зависимостите между различните фактори и влиянието им върху внедряването на иновациите и пазарното позициониране на туристическите обекти.</w:t>
      </w:r>
    </w:p>
    <w:p w:rsidR="00AB37DA" w:rsidRDefault="00AB37DA" w:rsidP="00AB37DA">
      <w:pPr>
        <w:spacing w:line="360" w:lineRule="auto"/>
        <w:jc w:val="both"/>
        <w:rPr>
          <w:rFonts w:cs="Times New Roman"/>
          <w:bCs/>
          <w:color w:val="auto"/>
          <w:szCs w:val="28"/>
          <w:lang w:val="bg-BG"/>
        </w:rPr>
      </w:pPr>
      <w:r w:rsidRPr="00AB37DA">
        <w:rPr>
          <w:rFonts w:cs="Times New Roman"/>
          <w:bCs/>
          <w:color w:val="auto"/>
          <w:szCs w:val="28"/>
        </w:rPr>
        <w:t>По този начин изискванията за достоверност на информацията гарантират, че направените изводи и препоръки са обосновани, приложими и отразяват реалното състояние на туристическия сектор в България в контекста на иновациите и маркетинговото управление.</w:t>
      </w:r>
    </w:p>
    <w:p w:rsidR="004B02F0" w:rsidRPr="004B02F0" w:rsidRDefault="004B02F0" w:rsidP="00AB37DA">
      <w:pPr>
        <w:spacing w:line="360" w:lineRule="auto"/>
        <w:jc w:val="both"/>
        <w:rPr>
          <w:rFonts w:cs="Times New Roman"/>
          <w:bCs/>
          <w:color w:val="auto"/>
          <w:szCs w:val="28"/>
          <w:lang w:val="bg-BG"/>
        </w:rPr>
      </w:pPr>
    </w:p>
    <w:p w:rsidR="00AB37DA" w:rsidRPr="00AB37DA" w:rsidRDefault="00AB37DA" w:rsidP="00AB37DA">
      <w:pPr>
        <w:spacing w:line="360" w:lineRule="auto"/>
        <w:jc w:val="both"/>
        <w:rPr>
          <w:rFonts w:cs="Times New Roman"/>
          <w:b/>
          <w:bCs/>
          <w:color w:val="auto"/>
          <w:szCs w:val="28"/>
        </w:rPr>
      </w:pPr>
      <w:r w:rsidRPr="00AB37DA">
        <w:rPr>
          <w:rFonts w:cs="Times New Roman"/>
          <w:b/>
          <w:bCs/>
          <w:color w:val="auto"/>
          <w:szCs w:val="28"/>
        </w:rPr>
        <w:t>Работни хипотези</w:t>
      </w:r>
    </w:p>
    <w:p w:rsidR="00AB37DA" w:rsidRPr="00AB37DA" w:rsidRDefault="00AB37DA" w:rsidP="00AB37DA">
      <w:pPr>
        <w:spacing w:line="360" w:lineRule="auto"/>
        <w:jc w:val="both"/>
        <w:rPr>
          <w:rFonts w:cs="Times New Roman"/>
          <w:bCs/>
          <w:color w:val="auto"/>
          <w:szCs w:val="28"/>
        </w:rPr>
      </w:pPr>
      <w:r w:rsidRPr="00AB37DA">
        <w:rPr>
          <w:rFonts w:cs="Times New Roman"/>
          <w:bCs/>
          <w:color w:val="auto"/>
          <w:szCs w:val="28"/>
        </w:rPr>
        <w:t>Въз основа на теоретичния преглед и предварителните наблюдения върху дейността на туристическите предприятия, предмет на емпиричното изследване, се формулират следните работни хипотези:</w:t>
      </w:r>
    </w:p>
    <w:p w:rsidR="00AB37DA" w:rsidRPr="00AB37DA" w:rsidRDefault="00AB37DA" w:rsidP="00AB37DA">
      <w:pPr>
        <w:spacing w:line="360" w:lineRule="auto"/>
        <w:jc w:val="both"/>
        <w:rPr>
          <w:rFonts w:cs="Times New Roman"/>
          <w:bCs/>
          <w:color w:val="auto"/>
          <w:szCs w:val="28"/>
        </w:rPr>
      </w:pPr>
      <w:r w:rsidRPr="00AB37DA">
        <w:rPr>
          <w:rFonts w:cs="Times New Roman"/>
          <w:b/>
          <w:bCs/>
          <w:color w:val="auto"/>
          <w:szCs w:val="28"/>
        </w:rPr>
        <w:t>Хипотеза 1.</w:t>
      </w:r>
      <w:r w:rsidRPr="00AB37DA">
        <w:rPr>
          <w:rFonts w:cs="Times New Roman"/>
          <w:bCs/>
          <w:color w:val="auto"/>
          <w:szCs w:val="28"/>
        </w:rPr>
        <w:t xml:space="preserve"> Прилагането на иновации в туристическите предприятия оказва съществено влияние върху качеството на предлаганите услуги и върху </w:t>
      </w:r>
      <w:r w:rsidRPr="00AB37DA">
        <w:rPr>
          <w:rFonts w:cs="Times New Roman"/>
          <w:bCs/>
          <w:color w:val="auto"/>
          <w:szCs w:val="28"/>
        </w:rPr>
        <w:lastRenderedPageBreak/>
        <w:t>удовлетвореността на клиентите. Очаква се иновативните практики – продуктови, маркетингови и организационни – да водят до по-висока оценка от страна на туристите и до повишаване на лоялността им.</w:t>
      </w:r>
    </w:p>
    <w:p w:rsidR="00AB37DA" w:rsidRPr="00AB37DA" w:rsidRDefault="00AB37DA" w:rsidP="00AB37DA">
      <w:pPr>
        <w:spacing w:line="360" w:lineRule="auto"/>
        <w:jc w:val="both"/>
        <w:rPr>
          <w:rFonts w:cs="Times New Roman"/>
          <w:bCs/>
          <w:color w:val="auto"/>
          <w:szCs w:val="28"/>
        </w:rPr>
      </w:pPr>
      <w:r w:rsidRPr="00AB37DA">
        <w:rPr>
          <w:rFonts w:cs="Times New Roman"/>
          <w:b/>
          <w:bCs/>
          <w:color w:val="auto"/>
          <w:szCs w:val="28"/>
        </w:rPr>
        <w:t>Хипотеза 2.</w:t>
      </w:r>
      <w:r w:rsidRPr="00AB37DA">
        <w:rPr>
          <w:rFonts w:cs="Times New Roman"/>
          <w:bCs/>
          <w:color w:val="auto"/>
          <w:szCs w:val="28"/>
        </w:rPr>
        <w:t xml:space="preserve"> Използването на изкуствен интелект и смарт технологии (AI чатботове, динамично ценообразуване, персонализирани оферти) създава конкурентни предимства за туристическите предприятия, като им позволява да се адаптират по-бързо към променящите се потребителски нагласи и пазарни условия.</w:t>
      </w:r>
    </w:p>
    <w:p w:rsidR="00AB37DA" w:rsidRPr="00AB37DA" w:rsidRDefault="00AB37DA" w:rsidP="00AB37DA">
      <w:pPr>
        <w:spacing w:line="360" w:lineRule="auto"/>
        <w:jc w:val="both"/>
        <w:rPr>
          <w:rFonts w:cs="Times New Roman"/>
          <w:bCs/>
          <w:color w:val="auto"/>
          <w:szCs w:val="28"/>
        </w:rPr>
      </w:pPr>
      <w:r w:rsidRPr="00AB37DA">
        <w:rPr>
          <w:rFonts w:cs="Times New Roman"/>
          <w:b/>
          <w:bCs/>
          <w:color w:val="auto"/>
          <w:szCs w:val="28"/>
        </w:rPr>
        <w:t>Хипотеза 3.</w:t>
      </w:r>
      <w:r w:rsidRPr="00AB37DA">
        <w:rPr>
          <w:rFonts w:cs="Times New Roman"/>
          <w:bCs/>
          <w:color w:val="auto"/>
          <w:szCs w:val="28"/>
        </w:rPr>
        <w:t xml:space="preserve"> Туристическите предприятия, които интегрират устойчиви практики и зелени технологии, се възприемат по-позитивно от клиентите, което повишава тяхната привлекателност и пазарно позициониране. Внедряването на екологични иновации има пряко отражение върху изграждането на положителен имидж и доверие сред туристите.</w:t>
      </w:r>
    </w:p>
    <w:p w:rsidR="00AB37DA" w:rsidRPr="00AB37DA" w:rsidRDefault="00AB37DA" w:rsidP="00AB37DA">
      <w:pPr>
        <w:spacing w:line="360" w:lineRule="auto"/>
        <w:jc w:val="both"/>
        <w:rPr>
          <w:rFonts w:cs="Times New Roman"/>
          <w:bCs/>
          <w:color w:val="auto"/>
          <w:szCs w:val="28"/>
        </w:rPr>
      </w:pPr>
      <w:r w:rsidRPr="00AB37DA">
        <w:rPr>
          <w:rFonts w:cs="Times New Roman"/>
          <w:b/>
          <w:bCs/>
          <w:color w:val="auto"/>
          <w:szCs w:val="28"/>
        </w:rPr>
        <w:t>Хипотеза 4.</w:t>
      </w:r>
      <w:r w:rsidRPr="00AB37DA">
        <w:rPr>
          <w:rFonts w:cs="Times New Roman"/>
          <w:bCs/>
          <w:color w:val="auto"/>
          <w:szCs w:val="28"/>
        </w:rPr>
        <w:t xml:space="preserve"> Нивото на дигитализация и внедрените технологични иновации е в положителна зависимост от конкурентоспособността на туристическите обекти. Колкото по-висока е степента на прилагане на дигитални решения, толкова по-устойчиво е пазарното развитие на съответното предприятие.</w:t>
      </w:r>
    </w:p>
    <w:p w:rsidR="00AB37DA" w:rsidRPr="00AB37DA" w:rsidRDefault="00AB37DA" w:rsidP="00AB37DA">
      <w:pPr>
        <w:spacing w:line="360" w:lineRule="auto"/>
        <w:jc w:val="both"/>
        <w:rPr>
          <w:rFonts w:cs="Times New Roman"/>
          <w:bCs/>
          <w:color w:val="auto"/>
          <w:szCs w:val="28"/>
        </w:rPr>
      </w:pPr>
      <w:r w:rsidRPr="00AB37DA">
        <w:rPr>
          <w:rFonts w:cs="Times New Roman"/>
          <w:b/>
          <w:bCs/>
          <w:color w:val="auto"/>
          <w:szCs w:val="28"/>
        </w:rPr>
        <w:t>Хипотеза 5.</w:t>
      </w:r>
      <w:r w:rsidRPr="00AB37DA">
        <w:rPr>
          <w:rFonts w:cs="Times New Roman"/>
          <w:bCs/>
          <w:color w:val="auto"/>
          <w:szCs w:val="28"/>
        </w:rPr>
        <w:t xml:space="preserve"> Съществува връзка между ефективността на маркетинговото управление и успешното внедряване на иновации в туризма. Предприятията, които прилагат стратегически маркетингови подходи за въвеждането на иновации, постигат по-добри резултати в привличането и задържането на клиенти.</w:t>
      </w:r>
    </w:p>
    <w:p w:rsidR="00AB37DA" w:rsidRPr="00AB37DA" w:rsidRDefault="00AB37DA" w:rsidP="00AB37DA">
      <w:pPr>
        <w:spacing w:line="360" w:lineRule="auto"/>
        <w:jc w:val="both"/>
        <w:rPr>
          <w:rFonts w:cs="Times New Roman"/>
          <w:bCs/>
          <w:color w:val="auto"/>
          <w:szCs w:val="28"/>
        </w:rPr>
      </w:pPr>
      <w:r w:rsidRPr="00AB37DA">
        <w:rPr>
          <w:rFonts w:cs="Times New Roman"/>
          <w:b/>
          <w:bCs/>
          <w:color w:val="auto"/>
          <w:szCs w:val="28"/>
        </w:rPr>
        <w:t>Хипотеза 6.</w:t>
      </w:r>
      <w:r w:rsidRPr="00AB37DA">
        <w:rPr>
          <w:rFonts w:cs="Times New Roman"/>
          <w:bCs/>
          <w:color w:val="auto"/>
          <w:szCs w:val="28"/>
        </w:rPr>
        <w:t xml:space="preserve"> Възможно е създаването на интегриран иновативен туристически продукт на базата на комбиниране на ресурси и практики от различни туристически райони. Такъв продукт би позволил постигане на по-висока добавена стойност и разширяване на пазарните сегменти, като съчетава СПА, културен, винен, бизнес и морски туризъм с иновативни маркетингови решения.</w:t>
      </w:r>
    </w:p>
    <w:p w:rsidR="004D11E4" w:rsidRPr="001C20D5" w:rsidRDefault="00AB37DA" w:rsidP="00AB37DA">
      <w:pPr>
        <w:spacing w:line="360" w:lineRule="auto"/>
        <w:jc w:val="both"/>
        <w:rPr>
          <w:rFonts w:cs="Times New Roman"/>
          <w:bCs/>
          <w:color w:val="auto"/>
          <w:szCs w:val="28"/>
          <w:lang w:val="bg-BG"/>
        </w:rPr>
      </w:pPr>
      <w:r w:rsidRPr="00AB37DA">
        <w:rPr>
          <w:rFonts w:cs="Times New Roman"/>
          <w:bCs/>
          <w:color w:val="auto"/>
          <w:szCs w:val="28"/>
        </w:rPr>
        <w:t>Формулираните хипотези ще бъдат проверени чрез анкетно проучване, интервюта и наблюдение на конкретни обекти, включени в обхвата на изследването. Чрез количествени и качествени методи ще се оцени влиянието на иновациите върху развитието на туристическия сектор и върху пазарното позициониране на предприяти</w:t>
      </w:r>
      <w:r w:rsidR="001C20D5">
        <w:rPr>
          <w:rFonts w:cs="Times New Roman"/>
          <w:bCs/>
          <w:color w:val="auto"/>
          <w:szCs w:val="28"/>
        </w:rPr>
        <w:t>ята</w:t>
      </w:r>
      <w:r w:rsidR="001C20D5">
        <w:rPr>
          <w:rFonts w:cs="Times New Roman"/>
          <w:bCs/>
          <w:color w:val="auto"/>
          <w:szCs w:val="28"/>
          <w:lang w:val="bg-BG"/>
        </w:rPr>
        <w:t>.</w:t>
      </w:r>
    </w:p>
    <w:p w:rsidR="004D11E4" w:rsidRPr="00AB37DA" w:rsidRDefault="004D11E4" w:rsidP="00AB37DA">
      <w:pPr>
        <w:spacing w:line="360" w:lineRule="auto"/>
        <w:jc w:val="both"/>
        <w:rPr>
          <w:rFonts w:cs="Times New Roman"/>
          <w:bCs/>
          <w:color w:val="auto"/>
          <w:szCs w:val="28"/>
          <w:lang w:val="bg-BG"/>
        </w:rPr>
      </w:pPr>
    </w:p>
    <w:p w:rsidR="00AB37DA" w:rsidRPr="00AB37DA" w:rsidRDefault="00AB37DA" w:rsidP="00AB37DA">
      <w:pPr>
        <w:spacing w:line="360" w:lineRule="auto"/>
        <w:jc w:val="both"/>
        <w:rPr>
          <w:rFonts w:cs="Times New Roman"/>
          <w:b/>
          <w:bCs/>
          <w:color w:val="auto"/>
          <w:szCs w:val="28"/>
          <w:lang w:val="bg-BG"/>
        </w:rPr>
      </w:pPr>
      <w:r w:rsidRPr="00AB37DA">
        <w:rPr>
          <w:rFonts w:cs="Times New Roman"/>
          <w:b/>
          <w:bCs/>
          <w:color w:val="auto"/>
          <w:szCs w:val="28"/>
        </w:rPr>
        <w:t>Извадка и организация на изследването</w:t>
      </w:r>
    </w:p>
    <w:p w:rsidR="00AB37DA" w:rsidRPr="00AB37DA" w:rsidRDefault="00AB37DA" w:rsidP="00AB37DA">
      <w:pPr>
        <w:spacing w:line="360" w:lineRule="auto"/>
        <w:jc w:val="both"/>
        <w:rPr>
          <w:rFonts w:cs="Times New Roman"/>
          <w:b/>
          <w:bCs/>
          <w:color w:val="auto"/>
          <w:szCs w:val="28"/>
          <w:lang w:val="bg-BG"/>
        </w:rPr>
      </w:pPr>
    </w:p>
    <w:p w:rsidR="00AB37DA" w:rsidRPr="00AB37DA" w:rsidRDefault="00AB37DA" w:rsidP="00AB37DA">
      <w:pPr>
        <w:spacing w:line="360" w:lineRule="auto"/>
        <w:jc w:val="both"/>
        <w:rPr>
          <w:rFonts w:cs="Times New Roman"/>
          <w:bCs/>
          <w:color w:val="auto"/>
          <w:szCs w:val="28"/>
        </w:rPr>
      </w:pPr>
      <w:r w:rsidRPr="00AB37DA">
        <w:rPr>
          <w:rFonts w:cs="Times New Roman"/>
          <w:bCs/>
          <w:color w:val="auto"/>
          <w:szCs w:val="28"/>
        </w:rPr>
        <w:t xml:space="preserve">Извадката на емпиричното изследване е формирана така, че да бъде представителна за туристическите предприятия в България, които внедряват иновации, както и за </w:t>
      </w:r>
      <w:r w:rsidRPr="00AB37DA">
        <w:rPr>
          <w:rFonts w:cs="Times New Roman"/>
          <w:bCs/>
          <w:color w:val="auto"/>
          <w:szCs w:val="28"/>
        </w:rPr>
        <w:lastRenderedPageBreak/>
        <w:t>туристите – потребители на тези услуги. Организацията на изследването се основава на комбиниране на първични и вторични данни, което позволява постигане на по-висока степен на достоверност и обективност на резултатите.</w:t>
      </w:r>
    </w:p>
    <w:p w:rsidR="00AB37DA" w:rsidRPr="00AB37DA" w:rsidRDefault="00AB37DA" w:rsidP="00AB37DA">
      <w:pPr>
        <w:spacing w:line="360" w:lineRule="auto"/>
        <w:jc w:val="both"/>
        <w:rPr>
          <w:rFonts w:cs="Times New Roman"/>
          <w:bCs/>
          <w:color w:val="auto"/>
          <w:szCs w:val="28"/>
        </w:rPr>
      </w:pPr>
      <w:r w:rsidRPr="00AB37DA">
        <w:rPr>
          <w:rFonts w:cs="Times New Roman"/>
          <w:bCs/>
          <w:color w:val="auto"/>
          <w:szCs w:val="28"/>
        </w:rPr>
        <w:t>Извадката от туристически предприятия включва осем обекта, разположени в различни туристически райони на страната: СПА хотел „Св. Спас“ – Велинград, комплекс „Уникато“ – Казанлък, винарски комплекси „Старосел“ и „Шато Копса“, InterContinental Sofia, Grand Hotel Millennium – София, хотел „Адмирал“ – Златни пясъци и Albena Resort – Smart Eco Resort. Тези обекти са избрани поради техния водещ характер, широкото им пазарно присъствие и внедряването на иновации в управлението на туристическите услуги.</w:t>
      </w:r>
    </w:p>
    <w:p w:rsidR="00AB37DA" w:rsidRPr="00AB37DA" w:rsidRDefault="00AB37DA" w:rsidP="00AB37DA">
      <w:pPr>
        <w:spacing w:line="360" w:lineRule="auto"/>
        <w:jc w:val="both"/>
        <w:rPr>
          <w:rFonts w:cs="Times New Roman"/>
          <w:bCs/>
          <w:color w:val="auto"/>
          <w:szCs w:val="28"/>
        </w:rPr>
      </w:pPr>
      <w:r w:rsidRPr="00AB37DA">
        <w:rPr>
          <w:rFonts w:cs="Times New Roman"/>
          <w:bCs/>
          <w:color w:val="auto"/>
          <w:szCs w:val="28"/>
        </w:rPr>
        <w:t xml:space="preserve">Извадката от туристи обхваща </w:t>
      </w:r>
      <w:r w:rsidRPr="00AB37DA">
        <w:rPr>
          <w:rFonts w:cs="Times New Roman"/>
          <w:bCs/>
          <w:color w:val="auto"/>
          <w:szCs w:val="28"/>
          <w:lang w:val="bg-BG"/>
        </w:rPr>
        <w:t>113</w:t>
      </w:r>
      <w:r w:rsidRPr="00AB37DA">
        <w:rPr>
          <w:rFonts w:cs="Times New Roman"/>
          <w:bCs/>
          <w:color w:val="auto"/>
          <w:szCs w:val="28"/>
        </w:rPr>
        <w:t xml:space="preserve"> респонденти, анкетирани в рамките на една календарна година. Анкетата е разпределена по райони, така че да се обхванат различни типове туризъм – балнео и СПА, винен, културен, конгресен, морски и екотуризъм. При подбора на туристите е използван случаен подход, като са включени както български, така и чуждестранни посетители, което осигурява по-широка представителност на мненията.</w:t>
      </w:r>
    </w:p>
    <w:p w:rsidR="00AB37DA" w:rsidRPr="00AB37DA" w:rsidRDefault="00AB37DA" w:rsidP="00AB37DA">
      <w:pPr>
        <w:spacing w:line="360" w:lineRule="auto"/>
        <w:jc w:val="both"/>
        <w:rPr>
          <w:rFonts w:cs="Times New Roman"/>
          <w:bCs/>
          <w:color w:val="auto"/>
          <w:szCs w:val="28"/>
        </w:rPr>
      </w:pPr>
      <w:r w:rsidRPr="00AB37DA">
        <w:rPr>
          <w:rFonts w:cs="Times New Roman"/>
          <w:bCs/>
          <w:color w:val="auto"/>
          <w:szCs w:val="28"/>
        </w:rPr>
        <w:t>Организацията на изследването е осъществена в няколко етапа:</w:t>
      </w:r>
    </w:p>
    <w:p w:rsidR="00AB37DA" w:rsidRPr="00AB37DA" w:rsidRDefault="00AB37DA" w:rsidP="001D0316">
      <w:pPr>
        <w:numPr>
          <w:ilvl w:val="0"/>
          <w:numId w:val="23"/>
        </w:numPr>
        <w:spacing w:line="360" w:lineRule="auto"/>
        <w:jc w:val="both"/>
        <w:rPr>
          <w:rFonts w:cs="Times New Roman"/>
          <w:bCs/>
          <w:color w:val="auto"/>
          <w:szCs w:val="28"/>
        </w:rPr>
      </w:pPr>
      <w:r w:rsidRPr="00AB37DA">
        <w:rPr>
          <w:rFonts w:cs="Times New Roman"/>
          <w:b/>
          <w:bCs/>
          <w:color w:val="auto"/>
          <w:szCs w:val="28"/>
        </w:rPr>
        <w:t>Подготвителен етап</w:t>
      </w:r>
      <w:r w:rsidRPr="00AB37DA">
        <w:rPr>
          <w:rFonts w:cs="Times New Roman"/>
          <w:bCs/>
          <w:color w:val="auto"/>
          <w:szCs w:val="28"/>
        </w:rPr>
        <w:t xml:space="preserve"> – разработване на анкетна карта и интервю шаблон, определяне на методологията и критериите за оценка.</w:t>
      </w:r>
    </w:p>
    <w:p w:rsidR="00AB37DA" w:rsidRPr="00AB37DA" w:rsidRDefault="00AB37DA" w:rsidP="001D0316">
      <w:pPr>
        <w:numPr>
          <w:ilvl w:val="0"/>
          <w:numId w:val="23"/>
        </w:numPr>
        <w:spacing w:line="360" w:lineRule="auto"/>
        <w:jc w:val="both"/>
        <w:rPr>
          <w:rFonts w:cs="Times New Roman"/>
          <w:bCs/>
          <w:color w:val="auto"/>
          <w:szCs w:val="28"/>
        </w:rPr>
      </w:pPr>
      <w:r w:rsidRPr="00AB37DA">
        <w:rPr>
          <w:rFonts w:cs="Times New Roman"/>
          <w:b/>
          <w:bCs/>
          <w:color w:val="auto"/>
          <w:szCs w:val="28"/>
        </w:rPr>
        <w:t>Полева работа</w:t>
      </w:r>
      <w:r w:rsidRPr="00AB37DA">
        <w:rPr>
          <w:rFonts w:cs="Times New Roman"/>
          <w:bCs/>
          <w:color w:val="auto"/>
          <w:szCs w:val="28"/>
        </w:rPr>
        <w:t xml:space="preserve"> – провеждане на анкетите и интервютата, наблюдение на избраните туристически обекти.</w:t>
      </w:r>
    </w:p>
    <w:p w:rsidR="00AB37DA" w:rsidRPr="00AB37DA" w:rsidRDefault="00AB37DA" w:rsidP="001D0316">
      <w:pPr>
        <w:numPr>
          <w:ilvl w:val="0"/>
          <w:numId w:val="23"/>
        </w:numPr>
        <w:spacing w:line="360" w:lineRule="auto"/>
        <w:jc w:val="both"/>
        <w:rPr>
          <w:rFonts w:cs="Times New Roman"/>
          <w:bCs/>
          <w:color w:val="auto"/>
          <w:szCs w:val="28"/>
        </w:rPr>
      </w:pPr>
      <w:r w:rsidRPr="00AB37DA">
        <w:rPr>
          <w:rFonts w:cs="Times New Roman"/>
          <w:b/>
          <w:bCs/>
          <w:color w:val="auto"/>
          <w:szCs w:val="28"/>
        </w:rPr>
        <w:t>Обработка и систематизация на данните</w:t>
      </w:r>
      <w:r w:rsidRPr="00AB37DA">
        <w:rPr>
          <w:rFonts w:cs="Times New Roman"/>
          <w:bCs/>
          <w:color w:val="auto"/>
          <w:szCs w:val="28"/>
        </w:rPr>
        <w:t xml:space="preserve"> – въвеждане на резултатите в база данни, проверка за достоверност и съпоставка с вторични източници.</w:t>
      </w:r>
    </w:p>
    <w:p w:rsidR="00AB37DA" w:rsidRPr="00AB37DA" w:rsidRDefault="00AB37DA" w:rsidP="001D0316">
      <w:pPr>
        <w:numPr>
          <w:ilvl w:val="0"/>
          <w:numId w:val="23"/>
        </w:numPr>
        <w:spacing w:line="360" w:lineRule="auto"/>
        <w:jc w:val="both"/>
        <w:rPr>
          <w:rFonts w:cs="Times New Roman"/>
          <w:bCs/>
          <w:color w:val="auto"/>
          <w:szCs w:val="28"/>
        </w:rPr>
      </w:pPr>
      <w:r w:rsidRPr="00AB37DA">
        <w:rPr>
          <w:rFonts w:cs="Times New Roman"/>
          <w:b/>
          <w:bCs/>
          <w:color w:val="auto"/>
          <w:szCs w:val="28"/>
        </w:rPr>
        <w:t>Анализ</w:t>
      </w:r>
      <w:r w:rsidRPr="00AB37DA">
        <w:rPr>
          <w:rFonts w:cs="Times New Roman"/>
          <w:bCs/>
          <w:color w:val="auto"/>
          <w:szCs w:val="28"/>
        </w:rPr>
        <w:t xml:space="preserve"> – прилагане на факторен и регресионен анализ за откриване на зависимости между внедряването на иновации и ефективността на туристическите обекти.</w:t>
      </w:r>
    </w:p>
    <w:p w:rsidR="00AB37DA" w:rsidRPr="00AB37DA" w:rsidRDefault="00AB37DA" w:rsidP="001D0316">
      <w:pPr>
        <w:numPr>
          <w:ilvl w:val="0"/>
          <w:numId w:val="23"/>
        </w:numPr>
        <w:spacing w:line="360" w:lineRule="auto"/>
        <w:jc w:val="both"/>
        <w:rPr>
          <w:rFonts w:cs="Times New Roman"/>
          <w:bCs/>
          <w:color w:val="auto"/>
          <w:szCs w:val="28"/>
        </w:rPr>
      </w:pPr>
      <w:r w:rsidRPr="00AB37DA">
        <w:rPr>
          <w:rFonts w:cs="Times New Roman"/>
          <w:b/>
          <w:bCs/>
          <w:color w:val="auto"/>
          <w:szCs w:val="28"/>
        </w:rPr>
        <w:t>Формулиране на изводи и препоръки</w:t>
      </w:r>
      <w:r w:rsidRPr="00AB37DA">
        <w:rPr>
          <w:rFonts w:cs="Times New Roman"/>
          <w:bCs/>
          <w:color w:val="auto"/>
          <w:szCs w:val="28"/>
        </w:rPr>
        <w:t xml:space="preserve"> – обобщаване на резултатите, проверка на хипотезите и представяне на заключения, приложими в практиката.</w:t>
      </w:r>
    </w:p>
    <w:p w:rsidR="00AB37DA" w:rsidRPr="00AB37DA" w:rsidRDefault="00AB37DA" w:rsidP="00AB37DA">
      <w:pPr>
        <w:spacing w:line="360" w:lineRule="auto"/>
        <w:jc w:val="both"/>
        <w:rPr>
          <w:rFonts w:cs="Times New Roman"/>
          <w:bCs/>
          <w:color w:val="auto"/>
          <w:szCs w:val="28"/>
          <w:lang w:val="bg-BG"/>
        </w:rPr>
      </w:pPr>
      <w:r w:rsidRPr="00AB37DA">
        <w:rPr>
          <w:rFonts w:cs="Times New Roman"/>
          <w:bCs/>
          <w:color w:val="auto"/>
          <w:szCs w:val="28"/>
        </w:rPr>
        <w:t>По този начин извадката и организацията на изследването гарантират, че събраните данни са достатъчно надеждни и представителни, за да могат да се направят обосновани изводи относно влиянието на иновациите върху маркетинговото управление и конкурентоспособността на туристическите предприятия в България.</w:t>
      </w:r>
    </w:p>
    <w:p w:rsidR="00AB37DA" w:rsidRDefault="00AB37DA" w:rsidP="00AB37DA">
      <w:pPr>
        <w:spacing w:line="360" w:lineRule="auto"/>
        <w:jc w:val="both"/>
        <w:rPr>
          <w:rFonts w:cs="Times New Roman"/>
          <w:bCs/>
          <w:color w:val="auto"/>
          <w:szCs w:val="28"/>
          <w:lang w:val="bg-BG"/>
        </w:rPr>
      </w:pPr>
    </w:p>
    <w:p w:rsidR="001E0824" w:rsidRPr="00AB37DA" w:rsidRDefault="001E0824" w:rsidP="00AB37DA">
      <w:pPr>
        <w:spacing w:line="360" w:lineRule="auto"/>
        <w:jc w:val="both"/>
        <w:rPr>
          <w:rFonts w:cs="Times New Roman"/>
          <w:bCs/>
          <w:color w:val="auto"/>
          <w:szCs w:val="28"/>
          <w:lang w:val="bg-BG"/>
        </w:rPr>
      </w:pPr>
    </w:p>
    <w:p w:rsidR="00AB37DA" w:rsidRPr="00AB37DA" w:rsidRDefault="00AB37DA" w:rsidP="00AB37DA">
      <w:pPr>
        <w:spacing w:line="360" w:lineRule="auto"/>
        <w:jc w:val="both"/>
        <w:rPr>
          <w:rFonts w:cs="Times New Roman"/>
          <w:b/>
          <w:bCs/>
          <w:color w:val="auto"/>
          <w:szCs w:val="28"/>
          <w:lang w:val="bg-BG"/>
        </w:rPr>
      </w:pPr>
      <w:r w:rsidRPr="00AB37DA">
        <w:rPr>
          <w:rFonts w:cs="Times New Roman"/>
          <w:b/>
          <w:bCs/>
          <w:color w:val="auto"/>
          <w:szCs w:val="28"/>
        </w:rPr>
        <w:lastRenderedPageBreak/>
        <w:t>Методи за обработка и анализ на данните</w:t>
      </w:r>
    </w:p>
    <w:p w:rsidR="00AB37DA" w:rsidRPr="00AB37DA" w:rsidRDefault="00AB37DA" w:rsidP="00AB37DA">
      <w:pPr>
        <w:spacing w:line="360" w:lineRule="auto"/>
        <w:jc w:val="both"/>
        <w:rPr>
          <w:rFonts w:cs="Times New Roman"/>
          <w:b/>
          <w:bCs/>
          <w:color w:val="auto"/>
          <w:szCs w:val="28"/>
          <w:lang w:val="bg-BG"/>
        </w:rPr>
      </w:pPr>
    </w:p>
    <w:p w:rsidR="00AB37DA" w:rsidRPr="00AB37DA" w:rsidRDefault="00AB37DA" w:rsidP="00AB37DA">
      <w:pPr>
        <w:spacing w:line="360" w:lineRule="auto"/>
        <w:jc w:val="both"/>
        <w:rPr>
          <w:rFonts w:cs="Times New Roman"/>
          <w:bCs/>
          <w:color w:val="auto"/>
          <w:szCs w:val="28"/>
        </w:rPr>
      </w:pPr>
      <w:r w:rsidRPr="00AB37DA">
        <w:rPr>
          <w:rFonts w:cs="Times New Roman"/>
          <w:bCs/>
          <w:color w:val="auto"/>
          <w:szCs w:val="28"/>
        </w:rPr>
        <w:t>Обработката и анализът на събраните данни са ключов етап от емпиричното изследване, тъй като именно чрез тях се проверяват формулираните хипотези и се правят обосновани изводи за влиянието на иновациите върху развитието на туристическите предприятия. Прилагането на подходящи методи за обработка осигурява висока степен на надеждност, а разнообразието от аналитични техники позволява комплексна оценка на процесите.</w:t>
      </w:r>
    </w:p>
    <w:p w:rsidR="00AB37DA" w:rsidRPr="00AB37DA" w:rsidRDefault="00AB37DA" w:rsidP="00AB37DA">
      <w:pPr>
        <w:spacing w:line="360" w:lineRule="auto"/>
        <w:jc w:val="both"/>
        <w:rPr>
          <w:rFonts w:cs="Times New Roman"/>
          <w:bCs/>
          <w:color w:val="auto"/>
          <w:szCs w:val="28"/>
        </w:rPr>
      </w:pPr>
      <w:r w:rsidRPr="00AB37DA">
        <w:rPr>
          <w:rFonts w:cs="Times New Roman"/>
          <w:bCs/>
          <w:color w:val="auto"/>
          <w:szCs w:val="28"/>
        </w:rPr>
        <w:t xml:space="preserve">На първо място, данните от анкетното проучване са обработени чрез </w:t>
      </w:r>
      <w:r w:rsidRPr="00AB37DA">
        <w:rPr>
          <w:rFonts w:cs="Times New Roman"/>
          <w:b/>
          <w:bCs/>
          <w:color w:val="auto"/>
          <w:szCs w:val="28"/>
        </w:rPr>
        <w:t>дескриптивна статистика</w:t>
      </w:r>
      <w:r w:rsidRPr="00AB37DA">
        <w:rPr>
          <w:rFonts w:cs="Times New Roman"/>
          <w:bCs/>
          <w:color w:val="auto"/>
          <w:szCs w:val="28"/>
        </w:rPr>
        <w:t xml:space="preserve"> – изчисляване на относителни дялове, честоти и средни стойности. Това позволява да се систематизират отговорите на респондентите и да се представи обобщена картина на отношението към прилаганите иновации в туризма.</w:t>
      </w:r>
    </w:p>
    <w:p w:rsidR="00AB37DA" w:rsidRPr="00AB37DA" w:rsidRDefault="00AB37DA" w:rsidP="00AB37DA">
      <w:pPr>
        <w:spacing w:line="360" w:lineRule="auto"/>
        <w:jc w:val="both"/>
        <w:rPr>
          <w:rFonts w:cs="Times New Roman"/>
          <w:bCs/>
          <w:color w:val="auto"/>
          <w:szCs w:val="28"/>
        </w:rPr>
      </w:pPr>
      <w:r w:rsidRPr="00AB37DA">
        <w:rPr>
          <w:rFonts w:cs="Times New Roman"/>
          <w:bCs/>
          <w:color w:val="auto"/>
          <w:szCs w:val="28"/>
        </w:rPr>
        <w:t xml:space="preserve">На второ място, за да се изследват зависимостите между различни фактори, е приложен </w:t>
      </w:r>
      <w:r w:rsidRPr="00AB37DA">
        <w:rPr>
          <w:rFonts w:cs="Times New Roman"/>
          <w:b/>
          <w:bCs/>
          <w:color w:val="auto"/>
          <w:szCs w:val="28"/>
        </w:rPr>
        <w:t>факторен анализ</w:t>
      </w:r>
      <w:r w:rsidRPr="00AB37DA">
        <w:rPr>
          <w:rFonts w:cs="Times New Roman"/>
          <w:bCs/>
          <w:color w:val="auto"/>
          <w:szCs w:val="28"/>
        </w:rPr>
        <w:t>. Чрез него се обособяват групи от показатели, които имат сходно влияние върху възприемането на иновациите от страна на туристите и върху ефективността на предприятията. Това позволява да се изведат основните направления, в които иновациите имат най-голямо въздействие.</w:t>
      </w:r>
    </w:p>
    <w:p w:rsidR="00AB37DA" w:rsidRPr="00AB37DA" w:rsidRDefault="00AB37DA" w:rsidP="00AB37DA">
      <w:pPr>
        <w:spacing w:line="360" w:lineRule="auto"/>
        <w:jc w:val="both"/>
        <w:rPr>
          <w:rFonts w:cs="Times New Roman"/>
          <w:bCs/>
          <w:color w:val="auto"/>
          <w:szCs w:val="28"/>
        </w:rPr>
      </w:pPr>
      <w:r w:rsidRPr="00AB37DA">
        <w:rPr>
          <w:rFonts w:cs="Times New Roman"/>
          <w:bCs/>
          <w:color w:val="auto"/>
          <w:szCs w:val="28"/>
        </w:rPr>
        <w:t xml:space="preserve">На трето място, е използван </w:t>
      </w:r>
      <w:r w:rsidRPr="00AB37DA">
        <w:rPr>
          <w:rFonts w:cs="Times New Roman"/>
          <w:b/>
          <w:bCs/>
          <w:color w:val="auto"/>
          <w:szCs w:val="28"/>
        </w:rPr>
        <w:t>регресионен анализ</w:t>
      </w:r>
      <w:r w:rsidRPr="00AB37DA">
        <w:rPr>
          <w:rFonts w:cs="Times New Roman"/>
          <w:bCs/>
          <w:color w:val="auto"/>
          <w:szCs w:val="28"/>
        </w:rPr>
        <w:t xml:space="preserve"> за оценка на връзката между степента на прилагане на иновациите и постиганите резултати – удовлетвореност на клиентите, ниво на лоялност, конкурентоспособност и пазарно позициониране на туристическите предприятия. Регресионните модели позволяват да се определи силата и значимостта на тези зависимости.</w:t>
      </w:r>
    </w:p>
    <w:p w:rsidR="00AB37DA" w:rsidRPr="00AB37DA" w:rsidRDefault="00AB37DA" w:rsidP="00AB37DA">
      <w:pPr>
        <w:spacing w:line="360" w:lineRule="auto"/>
        <w:jc w:val="both"/>
        <w:rPr>
          <w:rFonts w:cs="Times New Roman"/>
          <w:bCs/>
          <w:color w:val="auto"/>
          <w:szCs w:val="28"/>
        </w:rPr>
      </w:pPr>
      <w:r w:rsidRPr="00AB37DA">
        <w:rPr>
          <w:rFonts w:cs="Times New Roman"/>
          <w:bCs/>
          <w:color w:val="auto"/>
          <w:szCs w:val="28"/>
        </w:rPr>
        <w:t xml:space="preserve">На четвърто място, за качествена оценка на данните са използвани </w:t>
      </w:r>
      <w:r w:rsidRPr="00AB37DA">
        <w:rPr>
          <w:rFonts w:cs="Times New Roman"/>
          <w:b/>
          <w:bCs/>
          <w:color w:val="auto"/>
          <w:szCs w:val="28"/>
        </w:rPr>
        <w:t>сравнителен и логически анализ</w:t>
      </w:r>
      <w:r w:rsidRPr="00AB37DA">
        <w:rPr>
          <w:rFonts w:cs="Times New Roman"/>
          <w:bCs/>
          <w:color w:val="auto"/>
          <w:szCs w:val="28"/>
        </w:rPr>
        <w:t>. Чрез тях се прави съпоставка между различните обекти от извадката, като се изследва как специфичните характеристики на всеки туристически район и предприятие влияят върху внедряването на иновации. Това дава възможност да се изведат добри практики и модели, които могат да бъдат приложени и в други части на страната.</w:t>
      </w:r>
    </w:p>
    <w:p w:rsidR="00AB37DA" w:rsidRPr="00AB37DA" w:rsidRDefault="00AB37DA" w:rsidP="00AB37DA">
      <w:pPr>
        <w:spacing w:line="360" w:lineRule="auto"/>
        <w:jc w:val="both"/>
        <w:rPr>
          <w:rFonts w:cs="Times New Roman"/>
          <w:bCs/>
          <w:color w:val="auto"/>
          <w:szCs w:val="28"/>
        </w:rPr>
      </w:pPr>
      <w:r w:rsidRPr="00AB37DA">
        <w:rPr>
          <w:rFonts w:cs="Times New Roman"/>
          <w:bCs/>
          <w:color w:val="auto"/>
          <w:szCs w:val="28"/>
        </w:rPr>
        <w:t xml:space="preserve">Допълнително е приложен </w:t>
      </w:r>
      <w:r w:rsidRPr="00AB37DA">
        <w:rPr>
          <w:rFonts w:cs="Times New Roman"/>
          <w:b/>
          <w:bCs/>
          <w:color w:val="auto"/>
          <w:szCs w:val="28"/>
        </w:rPr>
        <w:t>SWOT анализ</w:t>
      </w:r>
      <w:r w:rsidRPr="00AB37DA">
        <w:rPr>
          <w:rFonts w:cs="Times New Roman"/>
          <w:bCs/>
          <w:color w:val="auto"/>
          <w:szCs w:val="28"/>
        </w:rPr>
        <w:t xml:space="preserve"> на изследваните обекти, който позволява да се идентифицират силните и слабите страни на предприятията, както и възможностите и заплахите, свързани с внедряването на иновации.</w:t>
      </w:r>
    </w:p>
    <w:p w:rsidR="00AB37DA" w:rsidRPr="00466FCE" w:rsidRDefault="00AB37DA" w:rsidP="00AB37DA">
      <w:pPr>
        <w:spacing w:line="360" w:lineRule="auto"/>
        <w:jc w:val="both"/>
        <w:rPr>
          <w:rFonts w:cs="Times New Roman"/>
          <w:bCs/>
          <w:color w:val="auto"/>
          <w:szCs w:val="28"/>
          <w:lang w:val="bg-BG"/>
        </w:rPr>
      </w:pPr>
      <w:r w:rsidRPr="00AB37DA">
        <w:rPr>
          <w:rFonts w:cs="Times New Roman"/>
          <w:bCs/>
          <w:color w:val="auto"/>
          <w:szCs w:val="28"/>
        </w:rPr>
        <w:t xml:space="preserve">Комбинацията от количествени и качествени методи гарантира пълнота и обективност на анализа. Така се създават условия за надеждно проверяване на хипотезите, формулирани в изследването, и за обосноваване на практически препоръки за </w:t>
      </w:r>
      <w:r w:rsidRPr="00AB37DA">
        <w:rPr>
          <w:rFonts w:cs="Times New Roman"/>
          <w:bCs/>
          <w:color w:val="auto"/>
          <w:szCs w:val="28"/>
        </w:rPr>
        <w:lastRenderedPageBreak/>
        <w:t>развитието на туристическия сектор чрез иновации и ефективно маркетингово управление.</w:t>
      </w:r>
    </w:p>
    <w:p w:rsidR="00AB37DA" w:rsidRPr="00AB37DA" w:rsidRDefault="00AB37DA" w:rsidP="00AB37DA">
      <w:pPr>
        <w:spacing w:line="360" w:lineRule="auto"/>
        <w:jc w:val="both"/>
        <w:rPr>
          <w:rFonts w:cs="Times New Roman"/>
          <w:bCs/>
          <w:color w:val="auto"/>
          <w:szCs w:val="28"/>
          <w:lang w:val="bg-BG"/>
        </w:rPr>
      </w:pPr>
    </w:p>
    <w:p w:rsidR="00AB37DA" w:rsidRPr="004E10B3" w:rsidRDefault="00AB37DA" w:rsidP="00AB37DA">
      <w:pPr>
        <w:spacing w:line="360" w:lineRule="auto"/>
        <w:jc w:val="both"/>
        <w:rPr>
          <w:rFonts w:cs="Times New Roman"/>
          <w:b/>
          <w:bCs/>
          <w:color w:val="auto"/>
          <w:szCs w:val="28"/>
        </w:rPr>
      </w:pPr>
      <w:r w:rsidRPr="00AB37DA">
        <w:rPr>
          <w:rFonts w:cs="Times New Roman"/>
          <w:b/>
          <w:bCs/>
          <w:color w:val="auto"/>
          <w:szCs w:val="28"/>
        </w:rPr>
        <w:t xml:space="preserve">МЕТОДИКА НА ЕМПИРИЧНОТО ИЗСЛЕДВАНЕ </w:t>
      </w:r>
    </w:p>
    <w:p w:rsidR="004E10B3" w:rsidRPr="004E10B3" w:rsidRDefault="004E10B3" w:rsidP="004E10B3">
      <w:pPr>
        <w:spacing w:line="360" w:lineRule="auto"/>
        <w:jc w:val="both"/>
        <w:rPr>
          <w:rFonts w:cs="Times New Roman"/>
          <w:b/>
          <w:bCs/>
          <w:color w:val="auto"/>
          <w:szCs w:val="28"/>
          <w:lang w:val="bg-BG"/>
        </w:rPr>
      </w:pPr>
    </w:p>
    <w:p w:rsidR="004E10B3" w:rsidRPr="004E10B3" w:rsidRDefault="004E10B3" w:rsidP="004E10B3">
      <w:pPr>
        <w:spacing w:line="360" w:lineRule="auto"/>
        <w:jc w:val="both"/>
        <w:rPr>
          <w:rFonts w:cs="Times New Roman"/>
          <w:bCs/>
          <w:color w:val="auto"/>
          <w:szCs w:val="28"/>
        </w:rPr>
      </w:pPr>
      <w:r w:rsidRPr="004E10B3">
        <w:rPr>
          <w:rFonts w:cs="Times New Roman"/>
          <w:bCs/>
          <w:color w:val="auto"/>
          <w:szCs w:val="28"/>
        </w:rPr>
        <w:t>Методиката на емпиричното изследване е насочена към постигане на основната цел и проверка на формулираните хипотези. Тя обединява комплекс от методи и техники, чрез които се събират, систематизират и анализират данни за прилагането на иновации в туристическите предприятия и тяхното въздействие върху маркетинговото управление и конкурентоспособността.</w:t>
      </w:r>
    </w:p>
    <w:p w:rsidR="004E10B3" w:rsidRPr="004E10B3" w:rsidRDefault="004E10B3" w:rsidP="004E10B3">
      <w:pPr>
        <w:spacing w:line="360" w:lineRule="auto"/>
        <w:jc w:val="both"/>
        <w:rPr>
          <w:rFonts w:cs="Times New Roman"/>
          <w:bCs/>
          <w:color w:val="auto"/>
          <w:szCs w:val="28"/>
        </w:rPr>
      </w:pPr>
      <w:r w:rsidRPr="004E10B3">
        <w:rPr>
          <w:rFonts w:cs="Times New Roman"/>
          <w:bCs/>
          <w:color w:val="auto"/>
          <w:szCs w:val="28"/>
        </w:rPr>
        <w:t>На първо място, е използван методът на наблюдението, който позволява да се регистрират реални практики и проявления на иновациите в избраните туристически обекти. Чрез системно наблюдение на процесите се проследява внедряването на продуктови, технологични и маркетингови иновации, както и тяхното отражение върху клиентското преживяване.</w:t>
      </w:r>
    </w:p>
    <w:p w:rsidR="004E10B3" w:rsidRPr="004E10B3" w:rsidRDefault="004E10B3" w:rsidP="004E10B3">
      <w:pPr>
        <w:spacing w:line="360" w:lineRule="auto"/>
        <w:jc w:val="both"/>
        <w:rPr>
          <w:rFonts w:cs="Times New Roman"/>
          <w:bCs/>
          <w:color w:val="auto"/>
          <w:szCs w:val="28"/>
        </w:rPr>
      </w:pPr>
      <w:r w:rsidRPr="004E10B3">
        <w:rPr>
          <w:rFonts w:cs="Times New Roman"/>
          <w:bCs/>
          <w:color w:val="auto"/>
          <w:szCs w:val="28"/>
        </w:rPr>
        <w:t>На второ място, прилаган е методът на анкетното проучване, което обхваща две основни групи респонденти: туристи и представители на туристическия бизнес (мениджъри, маркетинг специалисти, служители). Анкетата е структурирана така, че да изследва както нивото на информираност и удовлетвореност на клиентите от прилаганите иновации, така и възгледите на бизнеса относно тяхната ефективност и приложимост.</w:t>
      </w:r>
    </w:p>
    <w:p w:rsidR="004E10B3" w:rsidRDefault="004E10B3" w:rsidP="004E10B3">
      <w:pPr>
        <w:spacing w:line="360" w:lineRule="auto"/>
        <w:jc w:val="both"/>
        <w:rPr>
          <w:rFonts w:cs="Times New Roman"/>
          <w:bCs/>
          <w:color w:val="auto"/>
          <w:szCs w:val="28"/>
          <w:lang w:val="bg-BG"/>
        </w:rPr>
      </w:pPr>
      <w:r w:rsidRPr="004E10B3">
        <w:rPr>
          <w:rFonts w:cs="Times New Roman"/>
          <w:bCs/>
          <w:color w:val="auto"/>
          <w:szCs w:val="28"/>
        </w:rPr>
        <w:t>На трето място, използван е методът на интервюто с ключови експерти и мениджъри от туристическите предприятия. Целта е да се получи задълбочена информация за стратегическите намерения на организациите, пречките пред внедряването на иновации и очакваните резултати от тяхното прилагане.</w:t>
      </w:r>
    </w:p>
    <w:p w:rsidR="004E10B3" w:rsidRPr="004E10B3" w:rsidRDefault="004E10B3" w:rsidP="004E10B3">
      <w:pPr>
        <w:spacing w:line="360" w:lineRule="auto"/>
        <w:jc w:val="both"/>
        <w:rPr>
          <w:rFonts w:cs="Times New Roman"/>
          <w:bCs/>
          <w:color w:val="auto"/>
          <w:szCs w:val="28"/>
        </w:rPr>
      </w:pPr>
      <w:r w:rsidRPr="004E10B3">
        <w:rPr>
          <w:rFonts w:cs="Times New Roman"/>
          <w:bCs/>
          <w:color w:val="auto"/>
          <w:szCs w:val="28"/>
        </w:rPr>
        <w:t xml:space="preserve">Въпросите в анкетата са разработени на основата на критериите и показателите, систематизирани в предходната част на изследването, с цел да се проучи и оцени значимостта на основните иновации в туристическите обекти и тяхната роля за създаването на интегрирани туристически продукти. Анкетното проучване се допълва от </w:t>
      </w:r>
      <w:r w:rsidRPr="004E10B3">
        <w:rPr>
          <w:rFonts w:cs="Times New Roman"/>
          <w:b/>
          <w:bCs/>
          <w:color w:val="auto"/>
          <w:szCs w:val="28"/>
        </w:rPr>
        <w:t>интервю с туристически експерти</w:t>
      </w:r>
      <w:r w:rsidRPr="004E10B3">
        <w:rPr>
          <w:rFonts w:cs="Times New Roman"/>
          <w:bCs/>
          <w:color w:val="auto"/>
          <w:szCs w:val="28"/>
        </w:rPr>
        <w:t>, чрез което се потвърждава или отхвърля значимостта на отделните показатели.</w:t>
      </w:r>
    </w:p>
    <w:p w:rsidR="004E10B3" w:rsidRPr="004E10B3" w:rsidRDefault="004E10B3" w:rsidP="004E10B3">
      <w:pPr>
        <w:spacing w:line="360" w:lineRule="auto"/>
        <w:jc w:val="both"/>
        <w:rPr>
          <w:rFonts w:cs="Times New Roman"/>
          <w:bCs/>
          <w:color w:val="auto"/>
          <w:szCs w:val="28"/>
        </w:rPr>
      </w:pPr>
      <w:r w:rsidRPr="004E10B3">
        <w:rPr>
          <w:rFonts w:cs="Times New Roman"/>
          <w:bCs/>
          <w:color w:val="auto"/>
          <w:szCs w:val="28"/>
        </w:rPr>
        <w:t xml:space="preserve">Анкетното изследване се базира на предварително разработен </w:t>
      </w:r>
      <w:r w:rsidRPr="004E10B3">
        <w:rPr>
          <w:rFonts w:cs="Times New Roman"/>
          <w:b/>
          <w:bCs/>
          <w:color w:val="auto"/>
          <w:szCs w:val="28"/>
        </w:rPr>
        <w:t>инструментари</w:t>
      </w:r>
      <w:r w:rsidRPr="004E10B3">
        <w:rPr>
          <w:rFonts w:cs="Times New Roman"/>
          <w:b/>
          <w:bCs/>
          <w:color w:val="auto"/>
          <w:szCs w:val="28"/>
          <w:lang w:val="bg-BG"/>
        </w:rPr>
        <w:t>ум</w:t>
      </w:r>
      <w:r w:rsidRPr="004E10B3">
        <w:rPr>
          <w:rFonts w:cs="Times New Roman"/>
          <w:b/>
          <w:bCs/>
          <w:color w:val="auto"/>
          <w:szCs w:val="28"/>
        </w:rPr>
        <w:t xml:space="preserve"> с критерии и показатели за оценка на туристическите иновации</w:t>
      </w:r>
      <w:r w:rsidRPr="004E10B3">
        <w:rPr>
          <w:rFonts w:cs="Times New Roman"/>
          <w:bCs/>
          <w:color w:val="auto"/>
          <w:szCs w:val="28"/>
        </w:rPr>
        <w:t xml:space="preserve">, включващи: </w:t>
      </w:r>
      <w:r w:rsidRPr="004E10B3">
        <w:rPr>
          <w:rFonts w:cs="Times New Roman"/>
          <w:bCs/>
          <w:color w:val="auto"/>
          <w:szCs w:val="28"/>
        </w:rPr>
        <w:lastRenderedPageBreak/>
        <w:t>дигитализация на процесите, изкуствен интелект и смарт технологии, устойчивост и екологични практики, персонализация на услугата и други.</w:t>
      </w:r>
    </w:p>
    <w:p w:rsidR="004E10B3" w:rsidRPr="004E10B3" w:rsidRDefault="004E10B3" w:rsidP="004E10B3">
      <w:pPr>
        <w:spacing w:line="360" w:lineRule="auto"/>
        <w:jc w:val="both"/>
        <w:rPr>
          <w:rFonts w:cs="Times New Roman"/>
          <w:bCs/>
          <w:color w:val="auto"/>
          <w:szCs w:val="28"/>
        </w:rPr>
      </w:pPr>
      <w:r w:rsidRPr="004E10B3">
        <w:rPr>
          <w:rFonts w:cs="Times New Roman"/>
          <w:bCs/>
          <w:color w:val="auto"/>
          <w:szCs w:val="28"/>
        </w:rPr>
        <w:t xml:space="preserve">Изследването се провежда в периода </w:t>
      </w:r>
      <w:r w:rsidRPr="004E10B3">
        <w:rPr>
          <w:rFonts w:cs="Times New Roman"/>
          <w:b/>
          <w:bCs/>
          <w:color w:val="auto"/>
          <w:szCs w:val="28"/>
          <w:lang w:val="bg-BG"/>
        </w:rPr>
        <w:t>юни</w:t>
      </w:r>
      <w:r w:rsidRPr="004E10B3">
        <w:rPr>
          <w:rFonts w:cs="Times New Roman"/>
          <w:b/>
          <w:bCs/>
          <w:color w:val="auto"/>
          <w:szCs w:val="28"/>
        </w:rPr>
        <w:t xml:space="preserve"> – </w:t>
      </w:r>
      <w:r w:rsidRPr="004E10B3">
        <w:rPr>
          <w:rFonts w:cs="Times New Roman"/>
          <w:b/>
          <w:bCs/>
          <w:color w:val="auto"/>
          <w:szCs w:val="28"/>
          <w:lang w:val="bg-BG"/>
        </w:rPr>
        <w:t>август</w:t>
      </w:r>
      <w:r w:rsidRPr="004E10B3">
        <w:rPr>
          <w:rFonts w:cs="Times New Roman"/>
          <w:b/>
          <w:bCs/>
          <w:color w:val="auto"/>
          <w:szCs w:val="28"/>
        </w:rPr>
        <w:t xml:space="preserve"> 2025 г.</w:t>
      </w:r>
      <w:r w:rsidRPr="004E10B3">
        <w:rPr>
          <w:rFonts w:cs="Times New Roman"/>
          <w:bCs/>
          <w:color w:val="auto"/>
          <w:szCs w:val="28"/>
        </w:rPr>
        <w:t>, като анкетите са разпространени по два начина:</w:t>
      </w:r>
    </w:p>
    <w:p w:rsidR="004E10B3" w:rsidRPr="004E10B3" w:rsidRDefault="004E10B3" w:rsidP="004E10B3">
      <w:pPr>
        <w:numPr>
          <w:ilvl w:val="0"/>
          <w:numId w:val="24"/>
        </w:numPr>
        <w:spacing w:line="360" w:lineRule="auto"/>
        <w:jc w:val="both"/>
        <w:rPr>
          <w:rFonts w:cs="Times New Roman"/>
          <w:bCs/>
          <w:color w:val="auto"/>
          <w:szCs w:val="28"/>
        </w:rPr>
      </w:pPr>
      <w:r w:rsidRPr="004E10B3">
        <w:rPr>
          <w:rFonts w:cs="Times New Roman"/>
          <w:bCs/>
          <w:color w:val="auto"/>
          <w:szCs w:val="28"/>
        </w:rPr>
        <w:t>онлайн чрез платформа (Google Forms),</w:t>
      </w:r>
    </w:p>
    <w:p w:rsidR="004E10B3" w:rsidRPr="004E10B3" w:rsidRDefault="004E10B3" w:rsidP="004E10B3">
      <w:pPr>
        <w:numPr>
          <w:ilvl w:val="0"/>
          <w:numId w:val="24"/>
        </w:numPr>
        <w:spacing w:line="360" w:lineRule="auto"/>
        <w:jc w:val="both"/>
        <w:rPr>
          <w:rFonts w:cs="Times New Roman"/>
          <w:bCs/>
          <w:color w:val="auto"/>
          <w:szCs w:val="28"/>
        </w:rPr>
      </w:pPr>
      <w:r w:rsidRPr="004E10B3">
        <w:rPr>
          <w:rFonts w:cs="Times New Roman"/>
          <w:bCs/>
          <w:color w:val="auto"/>
          <w:szCs w:val="28"/>
        </w:rPr>
        <w:t>онлайн в платформите на туристическите обекти, включени в извадката.</w:t>
      </w:r>
    </w:p>
    <w:p w:rsidR="004E10B3" w:rsidRPr="004E10B3" w:rsidRDefault="004E10B3" w:rsidP="004E10B3">
      <w:pPr>
        <w:spacing w:line="360" w:lineRule="auto"/>
        <w:jc w:val="both"/>
        <w:rPr>
          <w:rFonts w:cs="Times New Roman"/>
          <w:bCs/>
          <w:color w:val="auto"/>
          <w:szCs w:val="28"/>
        </w:rPr>
      </w:pPr>
      <w:r w:rsidRPr="004E10B3">
        <w:rPr>
          <w:rFonts w:cs="Times New Roman"/>
          <w:bCs/>
          <w:color w:val="auto"/>
          <w:szCs w:val="28"/>
        </w:rPr>
        <w:t xml:space="preserve">Създадената </w:t>
      </w:r>
      <w:r w:rsidRPr="004E10B3">
        <w:rPr>
          <w:rFonts w:cs="Times New Roman"/>
          <w:b/>
          <w:bCs/>
          <w:color w:val="auto"/>
          <w:szCs w:val="28"/>
        </w:rPr>
        <w:t xml:space="preserve">анкета съдържа </w:t>
      </w:r>
      <w:r w:rsidRPr="004E10B3">
        <w:rPr>
          <w:rFonts w:cs="Times New Roman"/>
          <w:b/>
          <w:bCs/>
          <w:color w:val="auto"/>
          <w:szCs w:val="28"/>
          <w:lang w:val="bg-BG"/>
        </w:rPr>
        <w:t>16</w:t>
      </w:r>
      <w:r w:rsidRPr="004E10B3">
        <w:rPr>
          <w:rFonts w:cs="Times New Roman"/>
          <w:b/>
          <w:bCs/>
          <w:color w:val="auto"/>
          <w:szCs w:val="28"/>
        </w:rPr>
        <w:t xml:space="preserve"> въпроса</w:t>
      </w:r>
      <w:r w:rsidRPr="004E10B3">
        <w:rPr>
          <w:rFonts w:cs="Times New Roman"/>
          <w:bCs/>
          <w:color w:val="auto"/>
          <w:szCs w:val="28"/>
        </w:rPr>
        <w:t xml:space="preserve">, структурирани по критерии и показатели, като за всеки от тях респондентите дават оценка по </w:t>
      </w:r>
      <w:r w:rsidRPr="004E10B3">
        <w:rPr>
          <w:rFonts w:cs="Times New Roman"/>
          <w:b/>
          <w:bCs/>
          <w:color w:val="auto"/>
          <w:szCs w:val="28"/>
        </w:rPr>
        <w:t>петстепенна скала (от 1 – най-ниска, до 5 – най-висока)</w:t>
      </w:r>
      <w:r w:rsidRPr="004E10B3">
        <w:rPr>
          <w:rFonts w:cs="Times New Roman"/>
          <w:bCs/>
          <w:color w:val="auto"/>
          <w:szCs w:val="28"/>
        </w:rPr>
        <w:t xml:space="preserve">. </w:t>
      </w:r>
    </w:p>
    <w:p w:rsidR="004E10B3" w:rsidRPr="004E10B3" w:rsidRDefault="004E10B3" w:rsidP="004E10B3">
      <w:pPr>
        <w:spacing w:line="360" w:lineRule="auto"/>
        <w:jc w:val="both"/>
        <w:rPr>
          <w:rFonts w:cs="Times New Roman"/>
          <w:b/>
          <w:bCs/>
          <w:color w:val="auto"/>
          <w:szCs w:val="28"/>
          <w:lang w:val="bg-BG"/>
        </w:rPr>
      </w:pPr>
      <w:r w:rsidRPr="004E10B3">
        <w:rPr>
          <w:rFonts w:cs="Times New Roman"/>
          <w:b/>
          <w:bCs/>
          <w:color w:val="auto"/>
          <w:szCs w:val="28"/>
          <w:lang w:val="bg-BG"/>
        </w:rPr>
        <w:t>Профил на респондентите -</w:t>
      </w:r>
      <w:r w:rsidRPr="004E10B3">
        <w:rPr>
          <w:rFonts w:cs="Times New Roman"/>
          <w:bCs/>
          <w:color w:val="auto"/>
          <w:szCs w:val="28"/>
          <w:lang w:val="bg-BG"/>
        </w:rPr>
        <w:t xml:space="preserve">Изследването обхваща </w:t>
      </w:r>
      <w:r w:rsidRPr="004E10B3">
        <w:rPr>
          <w:rFonts w:cs="Times New Roman"/>
          <w:b/>
          <w:bCs/>
          <w:color w:val="auto"/>
          <w:szCs w:val="28"/>
          <w:lang w:val="bg-BG"/>
        </w:rPr>
        <w:t>113 респонденти</w:t>
      </w:r>
      <w:r w:rsidRPr="004E10B3">
        <w:rPr>
          <w:rFonts w:cs="Times New Roman"/>
          <w:bCs/>
          <w:color w:val="auto"/>
          <w:szCs w:val="28"/>
          <w:lang w:val="bg-BG"/>
        </w:rPr>
        <w:t xml:space="preserve">, разделени в две основни групи – </w:t>
      </w:r>
      <w:r w:rsidRPr="004E10B3">
        <w:rPr>
          <w:rFonts w:cs="Times New Roman"/>
          <w:b/>
          <w:bCs/>
          <w:color w:val="auto"/>
          <w:szCs w:val="28"/>
          <w:lang w:val="bg-BG"/>
        </w:rPr>
        <w:t>туристи</w:t>
      </w:r>
      <w:r w:rsidRPr="004E10B3">
        <w:rPr>
          <w:rFonts w:cs="Times New Roman"/>
          <w:bCs/>
          <w:color w:val="auto"/>
          <w:szCs w:val="28"/>
          <w:lang w:val="bg-BG"/>
        </w:rPr>
        <w:t xml:space="preserve"> (крайни потребители на туристически услуги) и </w:t>
      </w:r>
      <w:r w:rsidRPr="004E10B3">
        <w:rPr>
          <w:rFonts w:cs="Times New Roman"/>
          <w:b/>
          <w:bCs/>
          <w:color w:val="auto"/>
          <w:szCs w:val="28"/>
          <w:lang w:val="bg-BG"/>
        </w:rPr>
        <w:t>специалисти в туристическия сектор</w:t>
      </w:r>
      <w:r w:rsidRPr="004E10B3">
        <w:rPr>
          <w:rFonts w:cs="Times New Roman"/>
          <w:bCs/>
          <w:color w:val="auto"/>
          <w:szCs w:val="28"/>
          <w:lang w:val="bg-BG"/>
        </w:rPr>
        <w:t xml:space="preserve"> (представители на хотели, туроператори, туристически информационни центрове и др.).</w:t>
      </w:r>
    </w:p>
    <w:p w:rsidR="004E10B3" w:rsidRPr="004E10B3" w:rsidRDefault="004E10B3" w:rsidP="004E10B3">
      <w:pPr>
        <w:spacing w:line="360" w:lineRule="auto"/>
        <w:jc w:val="both"/>
        <w:rPr>
          <w:rFonts w:cs="Times New Roman"/>
          <w:bCs/>
          <w:color w:val="auto"/>
          <w:szCs w:val="28"/>
          <w:lang w:val="bg-BG"/>
        </w:rPr>
      </w:pPr>
      <w:r w:rsidRPr="004E10B3">
        <w:rPr>
          <w:rFonts w:cs="Times New Roman"/>
          <w:bCs/>
          <w:color w:val="auto"/>
          <w:szCs w:val="28"/>
          <w:lang w:val="bg-BG"/>
        </w:rPr>
        <w:t xml:space="preserve">По отношение на </w:t>
      </w:r>
      <w:r w:rsidRPr="004E10B3">
        <w:rPr>
          <w:rFonts w:cs="Times New Roman"/>
          <w:b/>
          <w:bCs/>
          <w:color w:val="auto"/>
          <w:szCs w:val="28"/>
          <w:lang w:val="bg-BG"/>
        </w:rPr>
        <w:t>възрастовата структура</w:t>
      </w:r>
      <w:r w:rsidRPr="004E10B3">
        <w:rPr>
          <w:rFonts w:cs="Times New Roman"/>
          <w:bCs/>
          <w:color w:val="auto"/>
          <w:szCs w:val="28"/>
          <w:lang w:val="bg-BG"/>
        </w:rPr>
        <w:t xml:space="preserve">, най-голям дял заемат участниците във възрастовата група </w:t>
      </w:r>
      <w:r w:rsidRPr="004E10B3">
        <w:rPr>
          <w:rFonts w:cs="Times New Roman"/>
          <w:b/>
          <w:bCs/>
          <w:color w:val="auto"/>
          <w:szCs w:val="28"/>
          <w:lang w:val="bg-BG"/>
        </w:rPr>
        <w:t>31–45 години (41%)</w:t>
      </w:r>
      <w:r w:rsidRPr="004E10B3">
        <w:rPr>
          <w:rFonts w:cs="Times New Roman"/>
          <w:bCs/>
          <w:color w:val="auto"/>
          <w:szCs w:val="28"/>
          <w:lang w:val="bg-BG"/>
        </w:rPr>
        <w:t xml:space="preserve">, следвани от групата </w:t>
      </w:r>
      <w:r w:rsidRPr="004E10B3">
        <w:rPr>
          <w:rFonts w:cs="Times New Roman"/>
          <w:b/>
          <w:bCs/>
          <w:color w:val="auto"/>
          <w:szCs w:val="28"/>
          <w:lang w:val="bg-BG"/>
        </w:rPr>
        <w:t>18–30 години (29%)</w:t>
      </w:r>
      <w:r w:rsidRPr="004E10B3">
        <w:rPr>
          <w:rFonts w:cs="Times New Roman"/>
          <w:bCs/>
          <w:color w:val="auto"/>
          <w:szCs w:val="28"/>
          <w:lang w:val="bg-BG"/>
        </w:rPr>
        <w:t xml:space="preserve">, докато респондентите </w:t>
      </w:r>
      <w:r w:rsidRPr="004E10B3">
        <w:rPr>
          <w:rFonts w:cs="Times New Roman"/>
          <w:b/>
          <w:bCs/>
          <w:color w:val="auto"/>
          <w:szCs w:val="28"/>
          <w:lang w:val="bg-BG"/>
        </w:rPr>
        <w:t>над 46 години</w:t>
      </w:r>
      <w:r w:rsidRPr="004E10B3">
        <w:rPr>
          <w:rFonts w:cs="Times New Roman"/>
          <w:bCs/>
          <w:color w:val="auto"/>
          <w:szCs w:val="28"/>
          <w:lang w:val="bg-BG"/>
        </w:rPr>
        <w:t xml:space="preserve"> представляват </w:t>
      </w:r>
      <w:r w:rsidRPr="004E10B3">
        <w:rPr>
          <w:rFonts w:cs="Times New Roman"/>
          <w:b/>
          <w:bCs/>
          <w:color w:val="auto"/>
          <w:szCs w:val="28"/>
          <w:lang w:val="bg-BG"/>
        </w:rPr>
        <w:t>30%</w:t>
      </w:r>
      <w:r w:rsidRPr="004E10B3">
        <w:rPr>
          <w:rFonts w:cs="Times New Roman"/>
          <w:bCs/>
          <w:color w:val="auto"/>
          <w:szCs w:val="28"/>
          <w:lang w:val="bg-BG"/>
        </w:rPr>
        <w:t xml:space="preserve"> от извадката. Тази структура осигурява представителност на активните туристически потребители и професионалисти.</w:t>
      </w:r>
    </w:p>
    <w:p w:rsidR="004E10B3" w:rsidRPr="004E10B3" w:rsidRDefault="004E10B3" w:rsidP="004E10B3">
      <w:pPr>
        <w:spacing w:line="360" w:lineRule="auto"/>
        <w:jc w:val="both"/>
        <w:rPr>
          <w:rFonts w:cs="Times New Roman"/>
          <w:bCs/>
          <w:color w:val="auto"/>
          <w:szCs w:val="28"/>
          <w:lang w:val="bg-BG"/>
        </w:rPr>
      </w:pPr>
      <w:r w:rsidRPr="004E10B3">
        <w:rPr>
          <w:rFonts w:cs="Times New Roman"/>
          <w:bCs/>
          <w:color w:val="auto"/>
          <w:szCs w:val="28"/>
          <w:lang w:val="bg-BG"/>
        </w:rPr>
        <w:t xml:space="preserve">Според </w:t>
      </w:r>
      <w:r w:rsidRPr="004E10B3">
        <w:rPr>
          <w:rFonts w:cs="Times New Roman"/>
          <w:b/>
          <w:bCs/>
          <w:color w:val="auto"/>
          <w:szCs w:val="28"/>
          <w:lang w:val="bg-BG"/>
        </w:rPr>
        <w:t>пола</w:t>
      </w:r>
      <w:r w:rsidRPr="004E10B3">
        <w:rPr>
          <w:rFonts w:cs="Times New Roman"/>
          <w:bCs/>
          <w:color w:val="auto"/>
          <w:szCs w:val="28"/>
          <w:lang w:val="bg-BG"/>
        </w:rPr>
        <w:t xml:space="preserve">, извадката е относително балансирана – </w:t>
      </w:r>
      <w:r w:rsidRPr="004E10B3">
        <w:rPr>
          <w:rFonts w:cs="Times New Roman"/>
          <w:b/>
          <w:bCs/>
          <w:color w:val="auto"/>
          <w:szCs w:val="28"/>
          <w:lang w:val="bg-BG"/>
        </w:rPr>
        <w:t>58% жени</w:t>
      </w:r>
      <w:r w:rsidRPr="004E10B3">
        <w:rPr>
          <w:rFonts w:cs="Times New Roman"/>
          <w:bCs/>
          <w:color w:val="auto"/>
          <w:szCs w:val="28"/>
          <w:lang w:val="bg-BG"/>
        </w:rPr>
        <w:t xml:space="preserve"> и </w:t>
      </w:r>
      <w:r w:rsidRPr="004E10B3">
        <w:rPr>
          <w:rFonts w:cs="Times New Roman"/>
          <w:b/>
          <w:bCs/>
          <w:color w:val="auto"/>
          <w:szCs w:val="28"/>
          <w:lang w:val="bg-BG"/>
        </w:rPr>
        <w:t>42% мъже</w:t>
      </w:r>
      <w:r w:rsidRPr="004E10B3">
        <w:rPr>
          <w:rFonts w:cs="Times New Roman"/>
          <w:bCs/>
          <w:color w:val="auto"/>
          <w:szCs w:val="28"/>
          <w:lang w:val="bg-BG"/>
        </w:rPr>
        <w:t>, което съответства на общите демографски тенденции в туризма.</w:t>
      </w:r>
    </w:p>
    <w:p w:rsidR="004E10B3" w:rsidRPr="004E10B3" w:rsidRDefault="004E10B3" w:rsidP="004E10B3">
      <w:pPr>
        <w:spacing w:line="360" w:lineRule="auto"/>
        <w:jc w:val="both"/>
        <w:rPr>
          <w:rFonts w:cs="Times New Roman"/>
          <w:bCs/>
          <w:color w:val="auto"/>
          <w:szCs w:val="28"/>
          <w:lang w:val="bg-BG"/>
        </w:rPr>
      </w:pPr>
      <w:r w:rsidRPr="004E10B3">
        <w:rPr>
          <w:rFonts w:cs="Times New Roman"/>
          <w:bCs/>
          <w:color w:val="auto"/>
          <w:szCs w:val="28"/>
          <w:lang w:val="bg-BG"/>
        </w:rPr>
        <w:t xml:space="preserve">Относно </w:t>
      </w:r>
      <w:r w:rsidRPr="004E10B3">
        <w:rPr>
          <w:rFonts w:cs="Times New Roman"/>
          <w:b/>
          <w:bCs/>
          <w:color w:val="auto"/>
          <w:szCs w:val="28"/>
          <w:lang w:val="bg-BG"/>
        </w:rPr>
        <w:t>образователното равнище</w:t>
      </w:r>
      <w:r w:rsidRPr="004E10B3">
        <w:rPr>
          <w:rFonts w:cs="Times New Roman"/>
          <w:bCs/>
          <w:color w:val="auto"/>
          <w:szCs w:val="28"/>
          <w:lang w:val="bg-BG"/>
        </w:rPr>
        <w:t xml:space="preserve">, преобладават лица с </w:t>
      </w:r>
      <w:r w:rsidRPr="004E10B3">
        <w:rPr>
          <w:rFonts w:cs="Times New Roman"/>
          <w:b/>
          <w:bCs/>
          <w:color w:val="auto"/>
          <w:szCs w:val="28"/>
          <w:lang w:val="bg-BG"/>
        </w:rPr>
        <w:t>висше образование (62%)</w:t>
      </w:r>
      <w:r w:rsidRPr="004E10B3">
        <w:rPr>
          <w:rFonts w:cs="Times New Roman"/>
          <w:bCs/>
          <w:color w:val="auto"/>
          <w:szCs w:val="28"/>
          <w:lang w:val="bg-BG"/>
        </w:rPr>
        <w:t xml:space="preserve">, следвани от </w:t>
      </w:r>
      <w:r w:rsidRPr="004E10B3">
        <w:rPr>
          <w:rFonts w:cs="Times New Roman"/>
          <w:b/>
          <w:bCs/>
          <w:color w:val="auto"/>
          <w:szCs w:val="28"/>
          <w:lang w:val="bg-BG"/>
        </w:rPr>
        <w:t>средно образование (33%)</w:t>
      </w:r>
      <w:r w:rsidRPr="004E10B3">
        <w:rPr>
          <w:rFonts w:cs="Times New Roman"/>
          <w:bCs/>
          <w:color w:val="auto"/>
          <w:szCs w:val="28"/>
          <w:lang w:val="bg-BG"/>
        </w:rPr>
        <w:t xml:space="preserve"> и малък дял участници с </w:t>
      </w:r>
      <w:r w:rsidRPr="004E10B3">
        <w:rPr>
          <w:rFonts w:cs="Times New Roman"/>
          <w:b/>
          <w:bCs/>
          <w:color w:val="auto"/>
          <w:szCs w:val="28"/>
          <w:lang w:val="bg-BG"/>
        </w:rPr>
        <w:t>допълнителна професионална квалификация (5%)</w:t>
      </w:r>
      <w:r w:rsidRPr="004E10B3">
        <w:rPr>
          <w:rFonts w:cs="Times New Roman"/>
          <w:bCs/>
          <w:color w:val="auto"/>
          <w:szCs w:val="28"/>
          <w:lang w:val="bg-BG"/>
        </w:rPr>
        <w:t>. Това показва висока степен на осведоменост и аналитична способност при попълване на анкетата.</w:t>
      </w:r>
    </w:p>
    <w:p w:rsidR="004E10B3" w:rsidRPr="004E10B3" w:rsidRDefault="004E10B3" w:rsidP="004E10B3">
      <w:pPr>
        <w:spacing w:line="360" w:lineRule="auto"/>
        <w:jc w:val="both"/>
        <w:rPr>
          <w:rFonts w:cs="Times New Roman"/>
          <w:bCs/>
          <w:color w:val="auto"/>
          <w:szCs w:val="28"/>
          <w:lang w:val="bg-BG"/>
        </w:rPr>
      </w:pPr>
      <w:r w:rsidRPr="004E10B3">
        <w:rPr>
          <w:rFonts w:cs="Times New Roman"/>
          <w:bCs/>
          <w:color w:val="auto"/>
          <w:szCs w:val="28"/>
          <w:lang w:val="bg-BG"/>
        </w:rPr>
        <w:t xml:space="preserve">По </w:t>
      </w:r>
      <w:r w:rsidRPr="004E10B3">
        <w:rPr>
          <w:rFonts w:cs="Times New Roman"/>
          <w:b/>
          <w:bCs/>
          <w:color w:val="auto"/>
          <w:szCs w:val="28"/>
          <w:lang w:val="bg-BG"/>
        </w:rPr>
        <w:t>професионална принадлежност</w:t>
      </w:r>
      <w:r w:rsidRPr="004E10B3">
        <w:rPr>
          <w:rFonts w:cs="Times New Roman"/>
          <w:bCs/>
          <w:color w:val="auto"/>
          <w:szCs w:val="28"/>
          <w:lang w:val="bg-BG"/>
        </w:rPr>
        <w:t xml:space="preserve">, около </w:t>
      </w:r>
      <w:r w:rsidRPr="004E10B3">
        <w:rPr>
          <w:rFonts w:cs="Times New Roman"/>
          <w:b/>
          <w:bCs/>
          <w:color w:val="auto"/>
          <w:szCs w:val="28"/>
          <w:lang w:val="bg-BG"/>
        </w:rPr>
        <w:t>54%</w:t>
      </w:r>
      <w:r w:rsidRPr="004E10B3">
        <w:rPr>
          <w:rFonts w:cs="Times New Roman"/>
          <w:bCs/>
          <w:color w:val="auto"/>
          <w:szCs w:val="28"/>
          <w:lang w:val="bg-BG"/>
        </w:rPr>
        <w:t xml:space="preserve"> от респондентите са заети в туристическия сектор (хотелиерство, ресторантьорство, туроператорска дейност, маркетинг и реклама), а останалите </w:t>
      </w:r>
      <w:r w:rsidRPr="004E10B3">
        <w:rPr>
          <w:rFonts w:cs="Times New Roman"/>
          <w:b/>
          <w:bCs/>
          <w:color w:val="auto"/>
          <w:szCs w:val="28"/>
          <w:lang w:val="bg-BG"/>
        </w:rPr>
        <w:t>46%</w:t>
      </w:r>
      <w:r w:rsidRPr="004E10B3">
        <w:rPr>
          <w:rFonts w:cs="Times New Roman"/>
          <w:bCs/>
          <w:color w:val="auto"/>
          <w:szCs w:val="28"/>
          <w:lang w:val="bg-BG"/>
        </w:rPr>
        <w:t xml:space="preserve"> представляват туристи – крайни потребители, които пътуват за почивка или бизнес. Това съотношение осигурява възможност за сравнение между гледната точка на предлагането и търсенето.</w:t>
      </w:r>
    </w:p>
    <w:p w:rsidR="004E10B3" w:rsidRPr="004E10B3" w:rsidRDefault="004E10B3" w:rsidP="004E10B3">
      <w:pPr>
        <w:spacing w:line="360" w:lineRule="auto"/>
        <w:jc w:val="both"/>
        <w:rPr>
          <w:rFonts w:cs="Times New Roman"/>
          <w:bCs/>
          <w:color w:val="auto"/>
          <w:szCs w:val="28"/>
          <w:lang w:val="bg-BG"/>
        </w:rPr>
      </w:pPr>
      <w:r w:rsidRPr="004E10B3">
        <w:rPr>
          <w:rFonts w:cs="Times New Roman"/>
          <w:b/>
          <w:bCs/>
          <w:color w:val="auto"/>
          <w:szCs w:val="28"/>
          <w:lang w:val="bg-BG"/>
        </w:rPr>
        <w:t>Регионалното разпределение</w:t>
      </w:r>
      <w:r w:rsidRPr="004E10B3">
        <w:rPr>
          <w:rFonts w:cs="Times New Roman"/>
          <w:bCs/>
          <w:color w:val="auto"/>
          <w:szCs w:val="28"/>
          <w:lang w:val="bg-BG"/>
        </w:rPr>
        <w:t xml:space="preserve"> включва участници от всички туристически райони на България, като най-голям дял имат представителите от </w:t>
      </w:r>
      <w:r w:rsidRPr="004E10B3">
        <w:rPr>
          <w:rFonts w:cs="Times New Roman"/>
          <w:b/>
          <w:bCs/>
          <w:color w:val="auto"/>
          <w:szCs w:val="28"/>
          <w:lang w:val="bg-BG"/>
        </w:rPr>
        <w:t>Южния централен район (Пловдив, Смолян, Стара Загора – 28%)</w:t>
      </w:r>
      <w:r w:rsidRPr="004E10B3">
        <w:rPr>
          <w:rFonts w:cs="Times New Roman"/>
          <w:bCs/>
          <w:color w:val="auto"/>
          <w:szCs w:val="28"/>
          <w:lang w:val="bg-BG"/>
        </w:rPr>
        <w:t xml:space="preserve">, следван от </w:t>
      </w:r>
      <w:r w:rsidRPr="004E10B3">
        <w:rPr>
          <w:rFonts w:cs="Times New Roman"/>
          <w:b/>
          <w:bCs/>
          <w:color w:val="auto"/>
          <w:szCs w:val="28"/>
          <w:lang w:val="bg-BG"/>
        </w:rPr>
        <w:t>Югозападния (София, Благоевград – 25%)</w:t>
      </w:r>
      <w:r w:rsidRPr="004E10B3">
        <w:rPr>
          <w:rFonts w:cs="Times New Roman"/>
          <w:bCs/>
          <w:color w:val="auto"/>
          <w:szCs w:val="28"/>
          <w:lang w:val="bg-BG"/>
        </w:rPr>
        <w:t xml:space="preserve">, </w:t>
      </w:r>
      <w:r w:rsidRPr="004E10B3">
        <w:rPr>
          <w:rFonts w:cs="Times New Roman"/>
          <w:b/>
          <w:bCs/>
          <w:color w:val="auto"/>
          <w:szCs w:val="28"/>
          <w:lang w:val="bg-BG"/>
        </w:rPr>
        <w:t>Североизточния (Варна, Добрич – 22%)</w:t>
      </w:r>
      <w:r w:rsidRPr="004E10B3">
        <w:rPr>
          <w:rFonts w:cs="Times New Roman"/>
          <w:bCs/>
          <w:color w:val="auto"/>
          <w:szCs w:val="28"/>
          <w:lang w:val="bg-BG"/>
        </w:rPr>
        <w:t xml:space="preserve">, </w:t>
      </w:r>
      <w:r w:rsidRPr="004E10B3">
        <w:rPr>
          <w:rFonts w:cs="Times New Roman"/>
          <w:b/>
          <w:bCs/>
          <w:color w:val="auto"/>
          <w:szCs w:val="28"/>
          <w:lang w:val="bg-BG"/>
        </w:rPr>
        <w:t>Северния централен (Велико Търново, Габрово – 15%)</w:t>
      </w:r>
      <w:r w:rsidRPr="004E10B3">
        <w:rPr>
          <w:rFonts w:cs="Times New Roman"/>
          <w:bCs/>
          <w:color w:val="auto"/>
          <w:szCs w:val="28"/>
          <w:lang w:val="bg-BG"/>
        </w:rPr>
        <w:t xml:space="preserve"> и </w:t>
      </w:r>
      <w:r w:rsidRPr="004E10B3">
        <w:rPr>
          <w:rFonts w:cs="Times New Roman"/>
          <w:b/>
          <w:bCs/>
          <w:color w:val="auto"/>
          <w:szCs w:val="28"/>
          <w:lang w:val="bg-BG"/>
        </w:rPr>
        <w:t>Югоизточния район (Бургас, Сливен – 10%)</w:t>
      </w:r>
      <w:r w:rsidRPr="004E10B3">
        <w:rPr>
          <w:rFonts w:cs="Times New Roman"/>
          <w:bCs/>
          <w:color w:val="auto"/>
          <w:szCs w:val="28"/>
          <w:lang w:val="bg-BG"/>
        </w:rPr>
        <w:t>.</w:t>
      </w:r>
    </w:p>
    <w:p w:rsidR="004E10B3" w:rsidRPr="004E10B3" w:rsidRDefault="004E10B3" w:rsidP="004E10B3">
      <w:pPr>
        <w:spacing w:line="360" w:lineRule="auto"/>
        <w:jc w:val="both"/>
        <w:rPr>
          <w:rFonts w:cs="Times New Roman"/>
          <w:bCs/>
          <w:color w:val="auto"/>
          <w:szCs w:val="28"/>
          <w:lang w:val="bg-BG"/>
        </w:rPr>
      </w:pPr>
      <w:r w:rsidRPr="004E10B3">
        <w:rPr>
          <w:rFonts w:cs="Times New Roman"/>
          <w:bCs/>
          <w:color w:val="auto"/>
          <w:szCs w:val="28"/>
          <w:lang w:val="bg-BG"/>
        </w:rPr>
        <w:lastRenderedPageBreak/>
        <w:t xml:space="preserve">Относно </w:t>
      </w:r>
      <w:r w:rsidRPr="004E10B3">
        <w:rPr>
          <w:rFonts w:cs="Times New Roman"/>
          <w:b/>
          <w:bCs/>
          <w:color w:val="auto"/>
          <w:szCs w:val="28"/>
          <w:lang w:val="bg-BG"/>
        </w:rPr>
        <w:t>участието в туристическата дейност</w:t>
      </w:r>
      <w:r w:rsidRPr="004E10B3">
        <w:rPr>
          <w:rFonts w:cs="Times New Roman"/>
          <w:bCs/>
          <w:color w:val="auto"/>
          <w:szCs w:val="28"/>
          <w:lang w:val="bg-BG"/>
        </w:rPr>
        <w:t>, 37% от респондентите са собственици или мениджъри на туристически обекти, 19% – служители в сектора, а останалите 44% са активни туристи с поне едно пътуване през последните 12 месеца.</w:t>
      </w:r>
    </w:p>
    <w:p w:rsidR="004E10B3" w:rsidRPr="004E10B3" w:rsidRDefault="004E10B3" w:rsidP="004E10B3">
      <w:pPr>
        <w:spacing w:line="360" w:lineRule="auto"/>
        <w:jc w:val="both"/>
        <w:rPr>
          <w:rFonts w:cs="Times New Roman"/>
          <w:bCs/>
          <w:color w:val="auto"/>
          <w:szCs w:val="28"/>
          <w:lang w:val="bg-BG"/>
        </w:rPr>
      </w:pPr>
      <w:r w:rsidRPr="004E10B3">
        <w:rPr>
          <w:rFonts w:cs="Times New Roman"/>
          <w:bCs/>
          <w:color w:val="auto"/>
          <w:szCs w:val="28"/>
        </w:rPr>
        <w:t xml:space="preserve">По този начин събраната информация позволява да се изготви сравнителен анализ на изследваните </w:t>
      </w:r>
      <w:r w:rsidRPr="004E10B3">
        <w:rPr>
          <w:rFonts w:cs="Times New Roman"/>
          <w:bCs/>
          <w:color w:val="auto"/>
          <w:szCs w:val="28"/>
          <w:lang w:val="bg-BG"/>
        </w:rPr>
        <w:t>критерии</w:t>
      </w:r>
      <w:r w:rsidRPr="004E10B3">
        <w:rPr>
          <w:rFonts w:cs="Times New Roman"/>
          <w:bCs/>
          <w:color w:val="auto"/>
          <w:szCs w:val="28"/>
        </w:rPr>
        <w:t>, както и да се формулират изводи и препоръки за приложението на маркетинговото управление на иновациите в туризма в България.</w:t>
      </w:r>
    </w:p>
    <w:p w:rsidR="004E10B3" w:rsidRPr="004E10B3" w:rsidRDefault="004E10B3" w:rsidP="004E10B3">
      <w:pPr>
        <w:spacing w:line="360" w:lineRule="auto"/>
        <w:jc w:val="both"/>
        <w:rPr>
          <w:rFonts w:cs="Times New Roman"/>
          <w:bCs/>
          <w:color w:val="auto"/>
          <w:szCs w:val="28"/>
        </w:rPr>
      </w:pPr>
      <w:r w:rsidRPr="004E10B3">
        <w:rPr>
          <w:rFonts w:cs="Times New Roman"/>
          <w:bCs/>
          <w:color w:val="auto"/>
          <w:szCs w:val="28"/>
        </w:rPr>
        <w:t>На четвърто място, в анализа са включени вторични източници – официални статистически данни, специализирана литература, маркетингови доклади и публикации, свързани с развитието на туризма и иновациите в сектора. Съпоставянето на първична и вторична информация гарантира по-висока степен на достоверност и обективност на резултатите.</w:t>
      </w:r>
    </w:p>
    <w:p w:rsidR="004E10B3" w:rsidRPr="004E10B3" w:rsidRDefault="004E10B3" w:rsidP="004E10B3">
      <w:pPr>
        <w:spacing w:line="360" w:lineRule="auto"/>
        <w:jc w:val="both"/>
        <w:rPr>
          <w:rFonts w:cs="Times New Roman"/>
          <w:bCs/>
          <w:color w:val="auto"/>
          <w:szCs w:val="28"/>
        </w:rPr>
      </w:pPr>
      <w:r w:rsidRPr="004E10B3">
        <w:rPr>
          <w:rFonts w:cs="Times New Roman"/>
          <w:bCs/>
          <w:color w:val="auto"/>
          <w:szCs w:val="28"/>
        </w:rPr>
        <w:t>За обработка на събраните данни се прилагат количествени и качествени методи, включително факторен и регресионен анализ. Чрез тях се изследват зависимостите между внедряването на иновации и постигнатите резултати в туристическите предприятия. Статистическата обработка позволява да се оценят тенденциите и закономерностите, а качественият анализ дава възможност да се обосноват конкретни изводи и препоръки.</w:t>
      </w:r>
    </w:p>
    <w:p w:rsidR="004E10B3" w:rsidRDefault="004E10B3" w:rsidP="00AB37DA">
      <w:pPr>
        <w:spacing w:line="360" w:lineRule="auto"/>
        <w:jc w:val="both"/>
        <w:rPr>
          <w:rFonts w:cs="Times New Roman"/>
          <w:bCs/>
          <w:color w:val="auto"/>
          <w:szCs w:val="28"/>
          <w:lang w:val="bg-BG"/>
        </w:rPr>
      </w:pPr>
      <w:r w:rsidRPr="004E10B3">
        <w:rPr>
          <w:rFonts w:cs="Times New Roman"/>
          <w:bCs/>
          <w:color w:val="auto"/>
          <w:szCs w:val="28"/>
        </w:rPr>
        <w:t>Методиката на изследването е изградена върху принципа на комплексност, т.е. съчетава различни методи, за да се осигури цялостна и достоверна картина на процесите. По този начин се създава възможност за проверка на хипотезите, формулирани в изследването, и за формулиране на практически приложими заключения относно управлението на иновациите в туризма.</w:t>
      </w:r>
    </w:p>
    <w:p w:rsidR="001E0824" w:rsidRPr="004E10B3" w:rsidRDefault="001E0824" w:rsidP="00AB37DA">
      <w:pPr>
        <w:spacing w:line="360" w:lineRule="auto"/>
        <w:jc w:val="both"/>
        <w:rPr>
          <w:rFonts w:cs="Times New Roman"/>
          <w:bCs/>
          <w:color w:val="auto"/>
          <w:szCs w:val="28"/>
          <w:lang w:val="bg-BG"/>
        </w:rPr>
      </w:pPr>
    </w:p>
    <w:p w:rsidR="001C20D5" w:rsidRPr="001C20D5" w:rsidRDefault="001C20D5" w:rsidP="001C20D5">
      <w:pPr>
        <w:spacing w:line="360" w:lineRule="auto"/>
        <w:jc w:val="both"/>
        <w:outlineLvl w:val="1"/>
        <w:rPr>
          <w:rFonts w:cs="Times New Roman"/>
          <w:b/>
          <w:bCs/>
          <w:color w:val="auto"/>
        </w:rPr>
      </w:pPr>
      <w:r w:rsidRPr="001C20D5">
        <w:rPr>
          <w:rFonts w:cs="Times New Roman"/>
          <w:b/>
          <w:bCs/>
          <w:color w:val="auto"/>
        </w:rPr>
        <w:t>Степен на научна надеждност</w:t>
      </w:r>
    </w:p>
    <w:p w:rsidR="001C20D5" w:rsidRPr="001C20D5" w:rsidRDefault="001C20D5" w:rsidP="001C20D5">
      <w:pPr>
        <w:spacing w:line="360" w:lineRule="auto"/>
        <w:jc w:val="both"/>
        <w:outlineLvl w:val="1"/>
        <w:rPr>
          <w:rFonts w:cs="Times New Roman"/>
          <w:bCs/>
          <w:color w:val="auto"/>
          <w:lang w:val="bg-BG"/>
        </w:rPr>
      </w:pPr>
      <w:r w:rsidRPr="001C20D5">
        <w:rPr>
          <w:rFonts w:cs="Times New Roman"/>
          <w:bCs/>
          <w:color w:val="auto"/>
        </w:rPr>
        <w:t xml:space="preserve">За да се осигури научната достоверност на резултатите, в изследването са приложени принципите на </w:t>
      </w:r>
      <w:r w:rsidRPr="001C20D5">
        <w:rPr>
          <w:rFonts w:cs="Times New Roman"/>
          <w:b/>
          <w:bCs/>
          <w:color w:val="auto"/>
        </w:rPr>
        <w:t>обективност</w:t>
      </w:r>
      <w:r w:rsidRPr="001C20D5">
        <w:rPr>
          <w:rFonts w:cs="Times New Roman"/>
          <w:bCs/>
          <w:color w:val="auto"/>
        </w:rPr>
        <w:t xml:space="preserve">, </w:t>
      </w:r>
      <w:r w:rsidRPr="001C20D5">
        <w:rPr>
          <w:rFonts w:cs="Times New Roman"/>
          <w:b/>
          <w:bCs/>
          <w:color w:val="auto"/>
        </w:rPr>
        <w:t>валидност</w:t>
      </w:r>
      <w:r w:rsidRPr="001C20D5">
        <w:rPr>
          <w:rFonts w:cs="Times New Roman"/>
          <w:bCs/>
          <w:color w:val="auto"/>
        </w:rPr>
        <w:t xml:space="preserve">, </w:t>
      </w:r>
      <w:r w:rsidRPr="001C20D5">
        <w:rPr>
          <w:rFonts w:cs="Times New Roman"/>
          <w:b/>
          <w:bCs/>
          <w:color w:val="auto"/>
        </w:rPr>
        <w:t>надеждност</w:t>
      </w:r>
      <w:r w:rsidRPr="001C20D5">
        <w:rPr>
          <w:rFonts w:cs="Times New Roman"/>
          <w:bCs/>
          <w:color w:val="auto"/>
        </w:rPr>
        <w:t xml:space="preserve"> и </w:t>
      </w:r>
      <w:r w:rsidRPr="001C20D5">
        <w:rPr>
          <w:rFonts w:cs="Times New Roman"/>
          <w:b/>
          <w:bCs/>
          <w:color w:val="auto"/>
        </w:rPr>
        <w:t>възпроизводимост</w:t>
      </w:r>
      <w:r w:rsidRPr="001C20D5">
        <w:rPr>
          <w:rFonts w:cs="Times New Roman"/>
          <w:bCs/>
          <w:color w:val="auto"/>
        </w:rPr>
        <w:t>, като всеки метод е оценен по отношение на своята научна надеждност.</w:t>
      </w:r>
    </w:p>
    <w:p w:rsidR="001C20D5" w:rsidRPr="001C20D5" w:rsidRDefault="001C20D5" w:rsidP="001C20D5">
      <w:pPr>
        <w:spacing w:line="360" w:lineRule="auto"/>
        <w:jc w:val="both"/>
        <w:outlineLvl w:val="1"/>
        <w:rPr>
          <w:rFonts w:cs="Times New Roman"/>
          <w:bCs/>
          <w:color w:val="auto"/>
          <w:lang w:val="bg-BG"/>
        </w:rPr>
      </w:pPr>
      <w:r w:rsidRPr="001C20D5">
        <w:rPr>
          <w:rFonts w:cs="Times New Roman"/>
          <w:b/>
          <w:bCs/>
          <w:color w:val="auto"/>
        </w:rPr>
        <w:t>Таблица 3.</w:t>
      </w:r>
      <w:r w:rsidRPr="001C20D5">
        <w:rPr>
          <w:rFonts w:cs="Times New Roman"/>
          <w:b/>
          <w:bCs/>
          <w:color w:val="auto"/>
          <w:lang w:val="bg-BG"/>
        </w:rPr>
        <w:t>2</w:t>
      </w:r>
      <w:r w:rsidRPr="001C20D5">
        <w:rPr>
          <w:rFonts w:cs="Times New Roman"/>
          <w:b/>
          <w:bCs/>
          <w:color w:val="auto"/>
        </w:rPr>
        <w:t>.</w:t>
      </w:r>
      <w:r w:rsidRPr="001C20D5">
        <w:rPr>
          <w:rFonts w:cs="Times New Roman"/>
          <w:bCs/>
          <w:color w:val="auto"/>
        </w:rPr>
        <w:t xml:space="preserve"> </w:t>
      </w:r>
      <w:r w:rsidRPr="001C20D5">
        <w:rPr>
          <w:rFonts w:cs="Times New Roman"/>
          <w:b/>
          <w:bCs/>
          <w:color w:val="auto"/>
        </w:rPr>
        <w:t>Степен на научна надеждност на използваните методи</w:t>
      </w:r>
    </w:p>
    <w:tbl>
      <w:tblPr>
        <w:tblStyle w:val="TableGrid"/>
        <w:tblW w:w="10530" w:type="dxa"/>
        <w:tblInd w:w="-792" w:type="dxa"/>
        <w:tblLook w:val="04A0" w:firstRow="1" w:lastRow="0" w:firstColumn="1" w:lastColumn="0" w:noHBand="0" w:noVBand="1"/>
      </w:tblPr>
      <w:tblGrid>
        <w:gridCol w:w="2520"/>
        <w:gridCol w:w="2674"/>
        <w:gridCol w:w="3086"/>
        <w:gridCol w:w="2250"/>
      </w:tblGrid>
      <w:tr w:rsidR="001C20D5" w:rsidRPr="001C20D5" w:rsidTr="000D2079">
        <w:tc>
          <w:tcPr>
            <w:tcW w:w="2520" w:type="dxa"/>
          </w:tcPr>
          <w:p w:rsidR="001C20D5" w:rsidRPr="001C20D5" w:rsidRDefault="001C20D5" w:rsidP="001C20D5">
            <w:pPr>
              <w:pBdr>
                <w:top w:val="nil"/>
                <w:left w:val="nil"/>
                <w:bottom w:val="nil"/>
                <w:right w:val="nil"/>
                <w:between w:val="nil"/>
                <w:bar w:val="nil"/>
              </w:pBdr>
              <w:spacing w:line="360" w:lineRule="auto"/>
              <w:jc w:val="both"/>
              <w:outlineLvl w:val="1"/>
              <w:rPr>
                <w:rFonts w:eastAsia="Arial Unicode MS" w:cs="Times New Roman"/>
                <w:bCs/>
                <w:color w:val="auto"/>
                <w:bdr w:val="nil"/>
                <w:lang w:eastAsia="en-GB"/>
              </w:rPr>
            </w:pPr>
            <w:r w:rsidRPr="001C20D5">
              <w:rPr>
                <w:rFonts w:eastAsia="Arial Unicode MS" w:cs="Times New Roman"/>
                <w:bCs/>
                <w:color w:val="auto"/>
                <w:bdr w:val="nil"/>
                <w:lang w:eastAsia="en-GB"/>
              </w:rPr>
              <w:t>Метод</w:t>
            </w:r>
          </w:p>
        </w:tc>
        <w:tc>
          <w:tcPr>
            <w:tcW w:w="2674" w:type="dxa"/>
          </w:tcPr>
          <w:p w:rsidR="001C20D5" w:rsidRPr="001C20D5" w:rsidRDefault="001C20D5" w:rsidP="001C20D5">
            <w:pPr>
              <w:pBdr>
                <w:top w:val="nil"/>
                <w:left w:val="nil"/>
                <w:bottom w:val="nil"/>
                <w:right w:val="nil"/>
                <w:between w:val="nil"/>
                <w:bar w:val="nil"/>
              </w:pBdr>
              <w:spacing w:line="360" w:lineRule="auto"/>
              <w:jc w:val="both"/>
              <w:outlineLvl w:val="1"/>
              <w:rPr>
                <w:rFonts w:eastAsia="Arial Unicode MS" w:cs="Times New Roman"/>
                <w:bCs/>
                <w:color w:val="auto"/>
                <w:bdr w:val="nil"/>
                <w:lang w:eastAsia="en-GB"/>
              </w:rPr>
            </w:pPr>
            <w:r w:rsidRPr="001C20D5">
              <w:rPr>
                <w:rFonts w:eastAsia="Arial Unicode MS" w:cs="Times New Roman"/>
                <w:bCs/>
                <w:color w:val="auto"/>
                <w:bdr w:val="nil"/>
                <w:lang w:eastAsia="en-GB"/>
              </w:rPr>
              <w:t>Тип надеждност</w:t>
            </w:r>
          </w:p>
        </w:tc>
        <w:tc>
          <w:tcPr>
            <w:tcW w:w="3086" w:type="dxa"/>
          </w:tcPr>
          <w:p w:rsidR="001C20D5" w:rsidRPr="001C20D5" w:rsidRDefault="001C20D5" w:rsidP="001C20D5">
            <w:pPr>
              <w:pBdr>
                <w:top w:val="nil"/>
                <w:left w:val="nil"/>
                <w:bottom w:val="nil"/>
                <w:right w:val="nil"/>
                <w:between w:val="nil"/>
                <w:bar w:val="nil"/>
              </w:pBdr>
              <w:spacing w:line="360" w:lineRule="auto"/>
              <w:jc w:val="both"/>
              <w:outlineLvl w:val="1"/>
              <w:rPr>
                <w:rFonts w:eastAsia="Arial Unicode MS" w:cs="Times New Roman"/>
                <w:bCs/>
                <w:color w:val="auto"/>
                <w:bdr w:val="nil"/>
                <w:lang w:eastAsia="en-GB"/>
              </w:rPr>
            </w:pPr>
            <w:r w:rsidRPr="001C20D5">
              <w:rPr>
                <w:rFonts w:eastAsia="Arial Unicode MS" w:cs="Times New Roman"/>
                <w:bCs/>
                <w:color w:val="auto"/>
                <w:bdr w:val="nil"/>
                <w:lang w:eastAsia="en-GB"/>
              </w:rPr>
              <w:t>Описание на прилагането</w:t>
            </w:r>
          </w:p>
        </w:tc>
        <w:tc>
          <w:tcPr>
            <w:tcW w:w="2250" w:type="dxa"/>
          </w:tcPr>
          <w:p w:rsidR="001C20D5" w:rsidRPr="001C20D5" w:rsidRDefault="001C20D5" w:rsidP="001C20D5">
            <w:pPr>
              <w:pBdr>
                <w:top w:val="nil"/>
                <w:left w:val="nil"/>
                <w:bottom w:val="nil"/>
                <w:right w:val="nil"/>
                <w:between w:val="nil"/>
                <w:bar w:val="nil"/>
              </w:pBdr>
              <w:spacing w:line="360" w:lineRule="auto"/>
              <w:jc w:val="both"/>
              <w:outlineLvl w:val="1"/>
              <w:rPr>
                <w:rFonts w:eastAsia="Arial Unicode MS" w:cs="Times New Roman"/>
                <w:bCs/>
                <w:color w:val="auto"/>
                <w:bdr w:val="nil"/>
                <w:lang w:eastAsia="en-GB"/>
              </w:rPr>
            </w:pPr>
            <w:r w:rsidRPr="001C20D5">
              <w:rPr>
                <w:rFonts w:eastAsia="Arial Unicode MS" w:cs="Times New Roman"/>
                <w:bCs/>
                <w:color w:val="auto"/>
                <w:bdr w:val="nil"/>
                <w:lang w:eastAsia="en-GB"/>
              </w:rPr>
              <w:t>Степен на надеждност</w:t>
            </w:r>
          </w:p>
        </w:tc>
      </w:tr>
      <w:tr w:rsidR="001C20D5" w:rsidRPr="001C20D5" w:rsidTr="000D2079">
        <w:tc>
          <w:tcPr>
            <w:tcW w:w="2520" w:type="dxa"/>
          </w:tcPr>
          <w:p w:rsidR="001C20D5" w:rsidRPr="001C20D5" w:rsidRDefault="001C20D5" w:rsidP="001C20D5">
            <w:pPr>
              <w:pBdr>
                <w:top w:val="nil"/>
                <w:left w:val="nil"/>
                <w:bottom w:val="nil"/>
                <w:right w:val="nil"/>
                <w:between w:val="nil"/>
                <w:bar w:val="nil"/>
              </w:pBdr>
              <w:spacing w:line="360" w:lineRule="auto"/>
              <w:jc w:val="both"/>
              <w:outlineLvl w:val="1"/>
              <w:rPr>
                <w:rFonts w:eastAsia="Arial Unicode MS" w:cs="Times New Roman"/>
                <w:bCs/>
                <w:color w:val="auto"/>
                <w:bdr w:val="nil"/>
                <w:lang w:eastAsia="en-GB"/>
              </w:rPr>
            </w:pPr>
            <w:r w:rsidRPr="001C20D5">
              <w:rPr>
                <w:rFonts w:eastAsia="Arial Unicode MS" w:cs="Times New Roman"/>
                <w:bCs/>
                <w:color w:val="auto"/>
                <w:bdr w:val="nil"/>
                <w:lang w:eastAsia="en-GB"/>
              </w:rPr>
              <w:t>Анализ и синтез</w:t>
            </w:r>
          </w:p>
        </w:tc>
        <w:tc>
          <w:tcPr>
            <w:tcW w:w="2674" w:type="dxa"/>
          </w:tcPr>
          <w:p w:rsidR="001C20D5" w:rsidRPr="001C20D5" w:rsidRDefault="001C20D5" w:rsidP="001C20D5">
            <w:pPr>
              <w:pBdr>
                <w:top w:val="nil"/>
                <w:left w:val="nil"/>
                <w:bottom w:val="nil"/>
                <w:right w:val="nil"/>
                <w:between w:val="nil"/>
                <w:bar w:val="nil"/>
              </w:pBdr>
              <w:spacing w:line="360" w:lineRule="auto"/>
              <w:jc w:val="both"/>
              <w:outlineLvl w:val="1"/>
              <w:rPr>
                <w:rFonts w:eastAsia="Arial Unicode MS" w:cs="Times New Roman"/>
                <w:bCs/>
                <w:color w:val="auto"/>
                <w:bdr w:val="nil"/>
                <w:lang w:eastAsia="en-GB"/>
              </w:rPr>
            </w:pPr>
            <w:r w:rsidRPr="001C20D5">
              <w:rPr>
                <w:rFonts w:eastAsia="Arial Unicode MS" w:cs="Times New Roman"/>
                <w:bCs/>
                <w:color w:val="auto"/>
                <w:bdr w:val="nil"/>
                <w:lang w:eastAsia="en-GB"/>
              </w:rPr>
              <w:t>Теоретична валидност</w:t>
            </w:r>
          </w:p>
        </w:tc>
        <w:tc>
          <w:tcPr>
            <w:tcW w:w="3086" w:type="dxa"/>
          </w:tcPr>
          <w:p w:rsidR="001C20D5" w:rsidRPr="001C20D5" w:rsidRDefault="001C20D5" w:rsidP="001C20D5">
            <w:pPr>
              <w:pBdr>
                <w:top w:val="nil"/>
                <w:left w:val="nil"/>
                <w:bottom w:val="nil"/>
                <w:right w:val="nil"/>
                <w:between w:val="nil"/>
                <w:bar w:val="nil"/>
              </w:pBdr>
              <w:spacing w:line="360" w:lineRule="auto"/>
              <w:jc w:val="both"/>
              <w:outlineLvl w:val="1"/>
              <w:rPr>
                <w:rFonts w:eastAsia="Arial Unicode MS" w:cs="Times New Roman"/>
                <w:bCs/>
                <w:color w:val="auto"/>
                <w:bdr w:val="nil"/>
                <w:lang w:eastAsia="en-GB"/>
              </w:rPr>
            </w:pPr>
            <w:r w:rsidRPr="001C20D5">
              <w:rPr>
                <w:rFonts w:eastAsia="Arial Unicode MS" w:cs="Times New Roman"/>
                <w:bCs/>
                <w:color w:val="auto"/>
                <w:bdr w:val="nil"/>
                <w:lang w:eastAsia="en-GB"/>
              </w:rPr>
              <w:t xml:space="preserve">Осигурява логическа свързаност между научните постановки и </w:t>
            </w:r>
            <w:r w:rsidRPr="001C20D5">
              <w:rPr>
                <w:rFonts w:eastAsia="Arial Unicode MS" w:cs="Times New Roman"/>
                <w:bCs/>
                <w:color w:val="auto"/>
                <w:bdr w:val="nil"/>
                <w:lang w:eastAsia="en-GB"/>
              </w:rPr>
              <w:lastRenderedPageBreak/>
              <w:t>изследователската рамка.</w:t>
            </w:r>
          </w:p>
        </w:tc>
        <w:tc>
          <w:tcPr>
            <w:tcW w:w="2250" w:type="dxa"/>
          </w:tcPr>
          <w:p w:rsidR="001C20D5" w:rsidRPr="001C20D5" w:rsidRDefault="001C20D5" w:rsidP="001C20D5">
            <w:pPr>
              <w:pBdr>
                <w:top w:val="nil"/>
                <w:left w:val="nil"/>
                <w:bottom w:val="nil"/>
                <w:right w:val="nil"/>
                <w:between w:val="nil"/>
                <w:bar w:val="nil"/>
              </w:pBdr>
              <w:spacing w:line="360" w:lineRule="auto"/>
              <w:jc w:val="both"/>
              <w:outlineLvl w:val="1"/>
              <w:rPr>
                <w:rFonts w:eastAsia="Arial Unicode MS" w:cs="Times New Roman"/>
                <w:bCs/>
                <w:color w:val="auto"/>
                <w:bdr w:val="nil"/>
                <w:lang w:eastAsia="en-GB"/>
              </w:rPr>
            </w:pPr>
            <w:r w:rsidRPr="001C20D5">
              <w:rPr>
                <w:rFonts w:eastAsia="Arial Unicode MS" w:cs="Times New Roman"/>
                <w:bCs/>
                <w:color w:val="auto"/>
                <w:bdr w:val="nil"/>
                <w:lang w:eastAsia="en-GB"/>
              </w:rPr>
              <w:lastRenderedPageBreak/>
              <w:t>Висока</w:t>
            </w:r>
          </w:p>
        </w:tc>
      </w:tr>
      <w:tr w:rsidR="001C20D5" w:rsidRPr="001C20D5" w:rsidTr="000D2079">
        <w:tc>
          <w:tcPr>
            <w:tcW w:w="2520" w:type="dxa"/>
          </w:tcPr>
          <w:p w:rsidR="001C20D5" w:rsidRPr="001C20D5" w:rsidRDefault="001C20D5" w:rsidP="001C20D5">
            <w:pPr>
              <w:pBdr>
                <w:top w:val="nil"/>
                <w:left w:val="nil"/>
                <w:bottom w:val="nil"/>
                <w:right w:val="nil"/>
                <w:between w:val="nil"/>
                <w:bar w:val="nil"/>
              </w:pBdr>
              <w:spacing w:line="360" w:lineRule="auto"/>
              <w:jc w:val="both"/>
              <w:outlineLvl w:val="1"/>
              <w:rPr>
                <w:rFonts w:eastAsia="Arial Unicode MS" w:cs="Times New Roman"/>
                <w:bCs/>
                <w:color w:val="auto"/>
                <w:bdr w:val="nil"/>
                <w:lang w:eastAsia="en-GB"/>
              </w:rPr>
            </w:pPr>
            <w:r w:rsidRPr="001C20D5">
              <w:rPr>
                <w:rFonts w:eastAsia="Arial Unicode MS" w:cs="Times New Roman"/>
                <w:bCs/>
                <w:color w:val="auto"/>
                <w:bdr w:val="nil"/>
                <w:lang w:eastAsia="en-GB"/>
              </w:rPr>
              <w:lastRenderedPageBreak/>
              <w:t>Индукция и дедукция</w:t>
            </w:r>
          </w:p>
        </w:tc>
        <w:tc>
          <w:tcPr>
            <w:tcW w:w="2674" w:type="dxa"/>
          </w:tcPr>
          <w:p w:rsidR="001C20D5" w:rsidRPr="001C20D5" w:rsidRDefault="001C20D5" w:rsidP="001C20D5">
            <w:pPr>
              <w:pBdr>
                <w:top w:val="nil"/>
                <w:left w:val="nil"/>
                <w:bottom w:val="nil"/>
                <w:right w:val="nil"/>
                <w:between w:val="nil"/>
                <w:bar w:val="nil"/>
              </w:pBdr>
              <w:spacing w:line="360" w:lineRule="auto"/>
              <w:jc w:val="both"/>
              <w:outlineLvl w:val="1"/>
              <w:rPr>
                <w:rFonts w:eastAsia="Arial Unicode MS" w:cs="Times New Roman"/>
                <w:bCs/>
                <w:color w:val="auto"/>
                <w:bdr w:val="nil"/>
                <w:lang w:eastAsia="en-GB"/>
              </w:rPr>
            </w:pPr>
            <w:r w:rsidRPr="001C20D5">
              <w:rPr>
                <w:rFonts w:eastAsia="Arial Unicode MS" w:cs="Times New Roman"/>
                <w:bCs/>
                <w:color w:val="auto"/>
                <w:bdr w:val="nil"/>
                <w:lang w:eastAsia="en-GB"/>
              </w:rPr>
              <w:t>Концептуална надеждност</w:t>
            </w:r>
          </w:p>
        </w:tc>
        <w:tc>
          <w:tcPr>
            <w:tcW w:w="3086" w:type="dxa"/>
          </w:tcPr>
          <w:p w:rsidR="001C20D5" w:rsidRPr="001C20D5" w:rsidRDefault="001C20D5" w:rsidP="001C20D5">
            <w:pPr>
              <w:pBdr>
                <w:top w:val="nil"/>
                <w:left w:val="nil"/>
                <w:bottom w:val="nil"/>
                <w:right w:val="nil"/>
                <w:between w:val="nil"/>
                <w:bar w:val="nil"/>
              </w:pBdr>
              <w:spacing w:line="360" w:lineRule="auto"/>
              <w:jc w:val="both"/>
              <w:outlineLvl w:val="1"/>
              <w:rPr>
                <w:rFonts w:eastAsia="Arial Unicode MS" w:cs="Times New Roman"/>
                <w:bCs/>
                <w:color w:val="auto"/>
                <w:bdr w:val="nil"/>
                <w:lang w:eastAsia="en-GB"/>
              </w:rPr>
            </w:pPr>
            <w:r w:rsidRPr="001C20D5">
              <w:rPr>
                <w:rFonts w:eastAsia="Arial Unicode MS" w:cs="Times New Roman"/>
                <w:bCs/>
                <w:color w:val="auto"/>
                <w:bdr w:val="nil"/>
                <w:lang w:eastAsia="en-GB"/>
              </w:rPr>
              <w:t>Позволява формулиране и проверка на зависимости между отделните видове иновации.</w:t>
            </w:r>
          </w:p>
        </w:tc>
        <w:tc>
          <w:tcPr>
            <w:tcW w:w="2250" w:type="dxa"/>
          </w:tcPr>
          <w:p w:rsidR="001C20D5" w:rsidRPr="001C20D5" w:rsidRDefault="001C20D5" w:rsidP="001C20D5">
            <w:pPr>
              <w:pBdr>
                <w:top w:val="nil"/>
                <w:left w:val="nil"/>
                <w:bottom w:val="nil"/>
                <w:right w:val="nil"/>
                <w:between w:val="nil"/>
                <w:bar w:val="nil"/>
              </w:pBdr>
              <w:spacing w:line="360" w:lineRule="auto"/>
              <w:jc w:val="both"/>
              <w:outlineLvl w:val="1"/>
              <w:rPr>
                <w:rFonts w:eastAsia="Arial Unicode MS" w:cs="Times New Roman"/>
                <w:bCs/>
                <w:color w:val="auto"/>
                <w:bdr w:val="nil"/>
                <w:lang w:eastAsia="en-GB"/>
              </w:rPr>
            </w:pPr>
            <w:r w:rsidRPr="001C20D5">
              <w:rPr>
                <w:rFonts w:eastAsia="Arial Unicode MS" w:cs="Times New Roman"/>
                <w:bCs/>
                <w:color w:val="auto"/>
                <w:bdr w:val="nil"/>
                <w:lang w:eastAsia="en-GB"/>
              </w:rPr>
              <w:t>Висока</w:t>
            </w:r>
          </w:p>
        </w:tc>
      </w:tr>
      <w:tr w:rsidR="001C20D5" w:rsidRPr="001C20D5" w:rsidTr="000D2079">
        <w:tc>
          <w:tcPr>
            <w:tcW w:w="2520" w:type="dxa"/>
          </w:tcPr>
          <w:p w:rsidR="001C20D5" w:rsidRPr="001C20D5" w:rsidRDefault="001C20D5" w:rsidP="001C20D5">
            <w:pPr>
              <w:pBdr>
                <w:top w:val="nil"/>
                <w:left w:val="nil"/>
                <w:bottom w:val="nil"/>
                <w:right w:val="nil"/>
                <w:between w:val="nil"/>
                <w:bar w:val="nil"/>
              </w:pBdr>
              <w:spacing w:line="360" w:lineRule="auto"/>
              <w:jc w:val="both"/>
              <w:outlineLvl w:val="1"/>
              <w:rPr>
                <w:rFonts w:eastAsia="Arial Unicode MS" w:cs="Times New Roman"/>
                <w:bCs/>
                <w:color w:val="auto"/>
                <w:bdr w:val="nil"/>
                <w:lang w:eastAsia="en-GB"/>
              </w:rPr>
            </w:pPr>
            <w:r w:rsidRPr="001C20D5">
              <w:rPr>
                <w:rFonts w:eastAsia="Arial Unicode MS" w:cs="Times New Roman"/>
                <w:bCs/>
                <w:color w:val="auto"/>
                <w:bdr w:val="nil"/>
                <w:lang w:eastAsia="en-GB"/>
              </w:rPr>
              <w:t>Системен подход</w:t>
            </w:r>
          </w:p>
        </w:tc>
        <w:tc>
          <w:tcPr>
            <w:tcW w:w="2674" w:type="dxa"/>
          </w:tcPr>
          <w:p w:rsidR="001C20D5" w:rsidRPr="001C20D5" w:rsidRDefault="001C20D5" w:rsidP="001C20D5">
            <w:pPr>
              <w:pBdr>
                <w:top w:val="nil"/>
                <w:left w:val="nil"/>
                <w:bottom w:val="nil"/>
                <w:right w:val="nil"/>
                <w:between w:val="nil"/>
                <w:bar w:val="nil"/>
              </w:pBdr>
              <w:spacing w:line="360" w:lineRule="auto"/>
              <w:jc w:val="both"/>
              <w:outlineLvl w:val="1"/>
              <w:rPr>
                <w:rFonts w:eastAsia="Arial Unicode MS" w:cs="Times New Roman"/>
                <w:bCs/>
                <w:color w:val="auto"/>
                <w:bdr w:val="nil"/>
                <w:lang w:eastAsia="en-GB"/>
              </w:rPr>
            </w:pPr>
            <w:r w:rsidRPr="001C20D5">
              <w:rPr>
                <w:rFonts w:eastAsia="Arial Unicode MS" w:cs="Times New Roman"/>
                <w:bCs/>
                <w:color w:val="auto"/>
                <w:bdr w:val="nil"/>
                <w:lang w:eastAsia="en-GB"/>
              </w:rPr>
              <w:t>Методологическа надеждност</w:t>
            </w:r>
          </w:p>
        </w:tc>
        <w:tc>
          <w:tcPr>
            <w:tcW w:w="3086" w:type="dxa"/>
          </w:tcPr>
          <w:p w:rsidR="001C20D5" w:rsidRPr="001C20D5" w:rsidRDefault="001C20D5" w:rsidP="001C20D5">
            <w:pPr>
              <w:pBdr>
                <w:top w:val="nil"/>
                <w:left w:val="nil"/>
                <w:bottom w:val="nil"/>
                <w:right w:val="nil"/>
                <w:between w:val="nil"/>
                <w:bar w:val="nil"/>
              </w:pBdr>
              <w:spacing w:line="360" w:lineRule="auto"/>
              <w:jc w:val="both"/>
              <w:outlineLvl w:val="1"/>
              <w:rPr>
                <w:rFonts w:eastAsia="Arial Unicode MS" w:cs="Times New Roman"/>
                <w:bCs/>
                <w:color w:val="auto"/>
                <w:bdr w:val="nil"/>
                <w:lang w:eastAsia="en-GB"/>
              </w:rPr>
            </w:pPr>
            <w:r w:rsidRPr="001C20D5">
              <w:rPr>
                <w:rFonts w:eastAsia="Arial Unicode MS" w:cs="Times New Roman"/>
                <w:bCs/>
                <w:color w:val="auto"/>
                <w:bdr w:val="nil"/>
                <w:lang w:eastAsia="en-GB"/>
              </w:rPr>
              <w:t>Гарантира цялостност на анализа чрез разглеждане на фактори и взаимовръзки в динамична среда.</w:t>
            </w:r>
          </w:p>
        </w:tc>
        <w:tc>
          <w:tcPr>
            <w:tcW w:w="2250" w:type="dxa"/>
          </w:tcPr>
          <w:p w:rsidR="001C20D5" w:rsidRPr="001C20D5" w:rsidRDefault="001C20D5" w:rsidP="001C20D5">
            <w:pPr>
              <w:pBdr>
                <w:top w:val="nil"/>
                <w:left w:val="nil"/>
                <w:bottom w:val="nil"/>
                <w:right w:val="nil"/>
                <w:between w:val="nil"/>
                <w:bar w:val="nil"/>
              </w:pBdr>
              <w:spacing w:line="360" w:lineRule="auto"/>
              <w:jc w:val="both"/>
              <w:outlineLvl w:val="1"/>
              <w:rPr>
                <w:rFonts w:eastAsia="Arial Unicode MS" w:cs="Times New Roman"/>
                <w:bCs/>
                <w:color w:val="auto"/>
                <w:bdr w:val="nil"/>
                <w:lang w:eastAsia="en-GB"/>
              </w:rPr>
            </w:pPr>
            <w:r w:rsidRPr="001C20D5">
              <w:rPr>
                <w:rFonts w:eastAsia="Arial Unicode MS" w:cs="Times New Roman"/>
                <w:bCs/>
                <w:color w:val="auto"/>
                <w:bdr w:val="nil"/>
                <w:lang w:eastAsia="en-GB"/>
              </w:rPr>
              <w:t>Висока</w:t>
            </w:r>
          </w:p>
        </w:tc>
      </w:tr>
      <w:tr w:rsidR="001C20D5" w:rsidRPr="001C20D5" w:rsidTr="000D2079">
        <w:tc>
          <w:tcPr>
            <w:tcW w:w="2520" w:type="dxa"/>
          </w:tcPr>
          <w:p w:rsidR="001C20D5" w:rsidRPr="001C20D5" w:rsidRDefault="001C20D5" w:rsidP="001C20D5">
            <w:pPr>
              <w:pBdr>
                <w:top w:val="nil"/>
                <w:left w:val="nil"/>
                <w:bottom w:val="nil"/>
                <w:right w:val="nil"/>
                <w:between w:val="nil"/>
                <w:bar w:val="nil"/>
              </w:pBdr>
              <w:spacing w:line="360" w:lineRule="auto"/>
              <w:jc w:val="both"/>
              <w:outlineLvl w:val="1"/>
              <w:rPr>
                <w:rFonts w:eastAsia="Arial Unicode MS" w:cs="Times New Roman"/>
                <w:bCs/>
                <w:color w:val="auto"/>
                <w:bdr w:val="nil"/>
                <w:lang w:eastAsia="en-GB"/>
              </w:rPr>
            </w:pPr>
            <w:r w:rsidRPr="001C20D5">
              <w:rPr>
                <w:rFonts w:eastAsia="Arial Unicode MS" w:cs="Times New Roman"/>
                <w:bCs/>
                <w:color w:val="auto"/>
                <w:bdr w:val="nil"/>
                <w:lang w:eastAsia="en-GB"/>
              </w:rPr>
              <w:t>Експертен анализ</w:t>
            </w:r>
          </w:p>
        </w:tc>
        <w:tc>
          <w:tcPr>
            <w:tcW w:w="2674" w:type="dxa"/>
          </w:tcPr>
          <w:p w:rsidR="001C20D5" w:rsidRPr="001C20D5" w:rsidRDefault="001C20D5" w:rsidP="001C20D5">
            <w:pPr>
              <w:pBdr>
                <w:top w:val="nil"/>
                <w:left w:val="nil"/>
                <w:bottom w:val="nil"/>
                <w:right w:val="nil"/>
                <w:between w:val="nil"/>
                <w:bar w:val="nil"/>
              </w:pBdr>
              <w:spacing w:line="360" w:lineRule="auto"/>
              <w:jc w:val="both"/>
              <w:outlineLvl w:val="1"/>
              <w:rPr>
                <w:rFonts w:eastAsia="Arial Unicode MS" w:cs="Times New Roman"/>
                <w:bCs/>
                <w:color w:val="auto"/>
                <w:bdr w:val="nil"/>
                <w:lang w:eastAsia="en-GB"/>
              </w:rPr>
            </w:pPr>
            <w:r w:rsidRPr="001C20D5">
              <w:rPr>
                <w:rFonts w:eastAsia="Arial Unicode MS" w:cs="Times New Roman"/>
                <w:bCs/>
                <w:color w:val="auto"/>
                <w:bdr w:val="nil"/>
                <w:lang w:eastAsia="en-GB"/>
              </w:rPr>
              <w:t>Съдържателна валидност</w:t>
            </w:r>
          </w:p>
        </w:tc>
        <w:tc>
          <w:tcPr>
            <w:tcW w:w="3086" w:type="dxa"/>
          </w:tcPr>
          <w:p w:rsidR="001C20D5" w:rsidRPr="001C20D5" w:rsidRDefault="001C20D5" w:rsidP="001C20D5">
            <w:pPr>
              <w:pBdr>
                <w:top w:val="nil"/>
                <w:left w:val="nil"/>
                <w:bottom w:val="nil"/>
                <w:right w:val="nil"/>
                <w:between w:val="nil"/>
                <w:bar w:val="nil"/>
              </w:pBdr>
              <w:spacing w:line="360" w:lineRule="auto"/>
              <w:jc w:val="both"/>
              <w:outlineLvl w:val="1"/>
              <w:rPr>
                <w:rFonts w:eastAsia="Arial Unicode MS" w:cs="Times New Roman"/>
                <w:bCs/>
                <w:color w:val="auto"/>
                <w:bdr w:val="nil"/>
                <w:lang w:eastAsia="en-GB"/>
              </w:rPr>
            </w:pPr>
            <w:r w:rsidRPr="001C20D5">
              <w:rPr>
                <w:rFonts w:eastAsia="Arial Unicode MS" w:cs="Times New Roman"/>
                <w:bCs/>
                <w:color w:val="auto"/>
                <w:bdr w:val="nil"/>
                <w:lang w:eastAsia="en-GB"/>
              </w:rPr>
              <w:t>Валидира получените данни и определя тежестта на отделните фактори чрез мнения на специалисти.</w:t>
            </w:r>
          </w:p>
        </w:tc>
        <w:tc>
          <w:tcPr>
            <w:tcW w:w="2250" w:type="dxa"/>
          </w:tcPr>
          <w:p w:rsidR="001C20D5" w:rsidRPr="001C20D5" w:rsidRDefault="001C20D5" w:rsidP="001C20D5">
            <w:pPr>
              <w:pBdr>
                <w:top w:val="nil"/>
                <w:left w:val="nil"/>
                <w:bottom w:val="nil"/>
                <w:right w:val="nil"/>
                <w:between w:val="nil"/>
                <w:bar w:val="nil"/>
              </w:pBdr>
              <w:spacing w:line="360" w:lineRule="auto"/>
              <w:jc w:val="both"/>
              <w:outlineLvl w:val="1"/>
              <w:rPr>
                <w:rFonts w:eastAsia="Arial Unicode MS" w:cs="Times New Roman"/>
                <w:bCs/>
                <w:color w:val="auto"/>
                <w:bdr w:val="nil"/>
                <w:lang w:eastAsia="en-GB"/>
              </w:rPr>
            </w:pPr>
            <w:r w:rsidRPr="001C20D5">
              <w:rPr>
                <w:rFonts w:eastAsia="Arial Unicode MS" w:cs="Times New Roman"/>
                <w:bCs/>
                <w:color w:val="auto"/>
                <w:bdr w:val="nil"/>
                <w:lang w:eastAsia="en-GB"/>
              </w:rPr>
              <w:t>Средна към висока</w:t>
            </w:r>
          </w:p>
        </w:tc>
      </w:tr>
      <w:tr w:rsidR="001C20D5" w:rsidRPr="001C20D5" w:rsidTr="000D2079">
        <w:tc>
          <w:tcPr>
            <w:tcW w:w="2520" w:type="dxa"/>
          </w:tcPr>
          <w:p w:rsidR="001C20D5" w:rsidRPr="001C20D5" w:rsidRDefault="001C20D5" w:rsidP="001C20D5">
            <w:pPr>
              <w:pBdr>
                <w:top w:val="nil"/>
                <w:left w:val="nil"/>
                <w:bottom w:val="nil"/>
                <w:right w:val="nil"/>
                <w:between w:val="nil"/>
                <w:bar w:val="nil"/>
              </w:pBdr>
              <w:spacing w:line="360" w:lineRule="auto"/>
              <w:jc w:val="both"/>
              <w:outlineLvl w:val="1"/>
              <w:rPr>
                <w:rFonts w:eastAsia="Arial Unicode MS" w:cs="Times New Roman"/>
                <w:bCs/>
                <w:color w:val="auto"/>
                <w:bdr w:val="nil"/>
                <w:lang w:eastAsia="en-GB"/>
              </w:rPr>
            </w:pPr>
            <w:r w:rsidRPr="001C20D5">
              <w:rPr>
                <w:rFonts w:eastAsia="Arial Unicode MS" w:cs="Times New Roman"/>
                <w:bCs/>
                <w:color w:val="auto"/>
                <w:bdr w:val="nil"/>
                <w:lang w:eastAsia="en-GB"/>
              </w:rPr>
              <w:t>Сравнителен анализ</w:t>
            </w:r>
          </w:p>
        </w:tc>
        <w:tc>
          <w:tcPr>
            <w:tcW w:w="2674" w:type="dxa"/>
          </w:tcPr>
          <w:p w:rsidR="001C20D5" w:rsidRPr="001C20D5" w:rsidRDefault="001C20D5" w:rsidP="001C20D5">
            <w:pPr>
              <w:pBdr>
                <w:top w:val="nil"/>
                <w:left w:val="nil"/>
                <w:bottom w:val="nil"/>
                <w:right w:val="nil"/>
                <w:between w:val="nil"/>
                <w:bar w:val="nil"/>
              </w:pBdr>
              <w:spacing w:line="360" w:lineRule="auto"/>
              <w:jc w:val="both"/>
              <w:outlineLvl w:val="1"/>
              <w:rPr>
                <w:rFonts w:eastAsia="Arial Unicode MS" w:cs="Times New Roman"/>
                <w:bCs/>
                <w:color w:val="auto"/>
                <w:bdr w:val="nil"/>
                <w:lang w:eastAsia="en-GB"/>
              </w:rPr>
            </w:pPr>
            <w:r w:rsidRPr="001C20D5">
              <w:rPr>
                <w:rFonts w:eastAsia="Arial Unicode MS" w:cs="Times New Roman"/>
                <w:bCs/>
                <w:color w:val="auto"/>
                <w:bdr w:val="nil"/>
                <w:lang w:eastAsia="en-GB"/>
              </w:rPr>
              <w:t>Емпирична надеждност</w:t>
            </w:r>
          </w:p>
        </w:tc>
        <w:tc>
          <w:tcPr>
            <w:tcW w:w="3086" w:type="dxa"/>
          </w:tcPr>
          <w:p w:rsidR="001C20D5" w:rsidRPr="001C20D5" w:rsidRDefault="001C20D5" w:rsidP="001C20D5">
            <w:pPr>
              <w:pBdr>
                <w:top w:val="nil"/>
                <w:left w:val="nil"/>
                <w:bottom w:val="nil"/>
                <w:right w:val="nil"/>
                <w:between w:val="nil"/>
                <w:bar w:val="nil"/>
              </w:pBdr>
              <w:spacing w:line="360" w:lineRule="auto"/>
              <w:jc w:val="both"/>
              <w:outlineLvl w:val="1"/>
              <w:rPr>
                <w:rFonts w:eastAsia="Arial Unicode MS" w:cs="Times New Roman"/>
                <w:bCs/>
                <w:color w:val="auto"/>
                <w:bdr w:val="nil"/>
                <w:lang w:eastAsia="en-GB"/>
              </w:rPr>
            </w:pPr>
            <w:r w:rsidRPr="001C20D5">
              <w:rPr>
                <w:rFonts w:eastAsia="Arial Unicode MS" w:cs="Times New Roman"/>
                <w:bCs/>
                <w:color w:val="auto"/>
                <w:bdr w:val="nil"/>
                <w:lang w:eastAsia="en-GB"/>
              </w:rPr>
              <w:t>Потвърждава резултатите чрез сравнение с международни практики и изследвания.</w:t>
            </w:r>
          </w:p>
        </w:tc>
        <w:tc>
          <w:tcPr>
            <w:tcW w:w="2250" w:type="dxa"/>
          </w:tcPr>
          <w:p w:rsidR="001C20D5" w:rsidRPr="001C20D5" w:rsidRDefault="001C20D5" w:rsidP="001C20D5">
            <w:pPr>
              <w:pBdr>
                <w:top w:val="nil"/>
                <w:left w:val="nil"/>
                <w:bottom w:val="nil"/>
                <w:right w:val="nil"/>
                <w:between w:val="nil"/>
                <w:bar w:val="nil"/>
              </w:pBdr>
              <w:spacing w:line="360" w:lineRule="auto"/>
              <w:jc w:val="both"/>
              <w:outlineLvl w:val="1"/>
              <w:rPr>
                <w:rFonts w:eastAsia="Arial Unicode MS" w:cs="Times New Roman"/>
                <w:bCs/>
                <w:color w:val="auto"/>
                <w:bdr w:val="nil"/>
                <w:lang w:eastAsia="en-GB"/>
              </w:rPr>
            </w:pPr>
            <w:r w:rsidRPr="001C20D5">
              <w:rPr>
                <w:rFonts w:eastAsia="Arial Unicode MS" w:cs="Times New Roman"/>
                <w:bCs/>
                <w:color w:val="auto"/>
                <w:bdr w:val="nil"/>
                <w:lang w:eastAsia="en-GB"/>
              </w:rPr>
              <w:t>Висока</w:t>
            </w:r>
          </w:p>
        </w:tc>
      </w:tr>
      <w:tr w:rsidR="001C20D5" w:rsidRPr="001C20D5" w:rsidTr="000D2079">
        <w:tc>
          <w:tcPr>
            <w:tcW w:w="2520" w:type="dxa"/>
          </w:tcPr>
          <w:p w:rsidR="001C20D5" w:rsidRPr="001C20D5" w:rsidRDefault="001C20D5" w:rsidP="001C20D5">
            <w:pPr>
              <w:pBdr>
                <w:top w:val="nil"/>
                <w:left w:val="nil"/>
                <w:bottom w:val="nil"/>
                <w:right w:val="nil"/>
                <w:between w:val="nil"/>
                <w:bar w:val="nil"/>
              </w:pBdr>
              <w:spacing w:line="360" w:lineRule="auto"/>
              <w:jc w:val="both"/>
              <w:outlineLvl w:val="1"/>
              <w:rPr>
                <w:rFonts w:eastAsia="Arial Unicode MS" w:cs="Times New Roman"/>
                <w:bCs/>
                <w:color w:val="auto"/>
                <w:bdr w:val="nil"/>
                <w:lang w:eastAsia="en-GB"/>
              </w:rPr>
            </w:pPr>
            <w:r w:rsidRPr="001C20D5">
              <w:rPr>
                <w:rFonts w:eastAsia="Arial Unicode MS" w:cs="Times New Roman"/>
                <w:bCs/>
                <w:color w:val="auto"/>
                <w:bdr w:val="nil"/>
                <w:lang w:eastAsia="en-GB"/>
              </w:rPr>
              <w:t>Анкетно проучване</w:t>
            </w:r>
          </w:p>
        </w:tc>
        <w:tc>
          <w:tcPr>
            <w:tcW w:w="2674" w:type="dxa"/>
          </w:tcPr>
          <w:p w:rsidR="001C20D5" w:rsidRPr="001C20D5" w:rsidRDefault="001C20D5" w:rsidP="001C20D5">
            <w:pPr>
              <w:pBdr>
                <w:top w:val="nil"/>
                <w:left w:val="nil"/>
                <w:bottom w:val="nil"/>
                <w:right w:val="nil"/>
                <w:between w:val="nil"/>
                <w:bar w:val="nil"/>
              </w:pBdr>
              <w:spacing w:line="360" w:lineRule="auto"/>
              <w:jc w:val="both"/>
              <w:outlineLvl w:val="1"/>
              <w:rPr>
                <w:rFonts w:eastAsia="Arial Unicode MS" w:cs="Times New Roman"/>
                <w:bCs/>
                <w:color w:val="auto"/>
                <w:bdr w:val="nil"/>
                <w:lang w:eastAsia="en-GB"/>
              </w:rPr>
            </w:pPr>
            <w:r w:rsidRPr="001C20D5">
              <w:rPr>
                <w:rFonts w:eastAsia="Arial Unicode MS" w:cs="Times New Roman"/>
                <w:bCs/>
                <w:color w:val="auto"/>
                <w:bdr w:val="nil"/>
                <w:lang w:eastAsia="en-GB"/>
              </w:rPr>
              <w:t>Статистическа надеждност</w:t>
            </w:r>
          </w:p>
        </w:tc>
        <w:tc>
          <w:tcPr>
            <w:tcW w:w="3086" w:type="dxa"/>
          </w:tcPr>
          <w:p w:rsidR="001C20D5" w:rsidRPr="001C20D5" w:rsidRDefault="001C20D5" w:rsidP="001C20D5">
            <w:pPr>
              <w:pBdr>
                <w:top w:val="nil"/>
                <w:left w:val="nil"/>
                <w:bottom w:val="nil"/>
                <w:right w:val="nil"/>
                <w:between w:val="nil"/>
                <w:bar w:val="nil"/>
              </w:pBdr>
              <w:spacing w:line="360" w:lineRule="auto"/>
              <w:jc w:val="both"/>
              <w:outlineLvl w:val="1"/>
              <w:rPr>
                <w:rFonts w:eastAsia="Arial Unicode MS" w:cs="Times New Roman"/>
                <w:bCs/>
                <w:color w:val="auto"/>
                <w:bdr w:val="nil"/>
                <w:lang w:eastAsia="en-GB"/>
              </w:rPr>
            </w:pPr>
            <w:r w:rsidRPr="001C20D5">
              <w:rPr>
                <w:rFonts w:eastAsia="Arial Unicode MS" w:cs="Times New Roman"/>
                <w:bCs/>
                <w:color w:val="auto"/>
                <w:bdr w:val="nil"/>
                <w:lang w:eastAsia="en-GB"/>
              </w:rPr>
              <w:t>Осигурява представителност на извадката; прилага се контрол върху грешките при измерване.</w:t>
            </w:r>
          </w:p>
        </w:tc>
        <w:tc>
          <w:tcPr>
            <w:tcW w:w="2250" w:type="dxa"/>
          </w:tcPr>
          <w:p w:rsidR="001C20D5" w:rsidRPr="001C20D5" w:rsidRDefault="001C20D5" w:rsidP="001C20D5">
            <w:pPr>
              <w:pBdr>
                <w:top w:val="nil"/>
                <w:left w:val="nil"/>
                <w:bottom w:val="nil"/>
                <w:right w:val="nil"/>
                <w:between w:val="nil"/>
                <w:bar w:val="nil"/>
              </w:pBdr>
              <w:spacing w:line="360" w:lineRule="auto"/>
              <w:jc w:val="both"/>
              <w:outlineLvl w:val="1"/>
              <w:rPr>
                <w:rFonts w:eastAsia="Arial Unicode MS" w:cs="Times New Roman"/>
                <w:bCs/>
                <w:color w:val="auto"/>
                <w:bdr w:val="nil"/>
                <w:lang w:eastAsia="en-GB"/>
              </w:rPr>
            </w:pPr>
            <w:r w:rsidRPr="001C20D5">
              <w:rPr>
                <w:rFonts w:eastAsia="Arial Unicode MS" w:cs="Times New Roman"/>
                <w:bCs/>
                <w:color w:val="auto"/>
                <w:bdr w:val="nil"/>
                <w:lang w:eastAsia="en-GB"/>
              </w:rPr>
              <w:t>Висока</w:t>
            </w:r>
          </w:p>
        </w:tc>
      </w:tr>
      <w:tr w:rsidR="001C20D5" w:rsidRPr="001C20D5" w:rsidTr="000D2079">
        <w:tc>
          <w:tcPr>
            <w:tcW w:w="2520" w:type="dxa"/>
          </w:tcPr>
          <w:p w:rsidR="001C20D5" w:rsidRPr="001C20D5" w:rsidRDefault="001C20D5" w:rsidP="001C20D5">
            <w:pPr>
              <w:pBdr>
                <w:top w:val="nil"/>
                <w:left w:val="nil"/>
                <w:bottom w:val="nil"/>
                <w:right w:val="nil"/>
                <w:between w:val="nil"/>
                <w:bar w:val="nil"/>
              </w:pBdr>
              <w:spacing w:line="360" w:lineRule="auto"/>
              <w:jc w:val="both"/>
              <w:outlineLvl w:val="1"/>
              <w:rPr>
                <w:rFonts w:eastAsia="Arial Unicode MS" w:cs="Times New Roman"/>
                <w:bCs/>
                <w:color w:val="auto"/>
                <w:bdr w:val="nil"/>
                <w:lang w:eastAsia="en-GB"/>
              </w:rPr>
            </w:pPr>
            <w:r w:rsidRPr="001C20D5">
              <w:rPr>
                <w:rFonts w:eastAsia="Arial Unicode MS" w:cs="Times New Roman"/>
                <w:bCs/>
                <w:color w:val="auto"/>
                <w:bdr w:val="nil"/>
                <w:lang w:eastAsia="en-GB"/>
              </w:rPr>
              <w:t>Полуструктурирани интервюта</w:t>
            </w:r>
          </w:p>
        </w:tc>
        <w:tc>
          <w:tcPr>
            <w:tcW w:w="2674" w:type="dxa"/>
          </w:tcPr>
          <w:p w:rsidR="001C20D5" w:rsidRPr="001C20D5" w:rsidRDefault="001C20D5" w:rsidP="001C20D5">
            <w:pPr>
              <w:pBdr>
                <w:top w:val="nil"/>
                <w:left w:val="nil"/>
                <w:bottom w:val="nil"/>
                <w:right w:val="nil"/>
                <w:between w:val="nil"/>
                <w:bar w:val="nil"/>
              </w:pBdr>
              <w:spacing w:line="360" w:lineRule="auto"/>
              <w:jc w:val="both"/>
              <w:outlineLvl w:val="1"/>
              <w:rPr>
                <w:rFonts w:eastAsia="Arial Unicode MS" w:cs="Times New Roman"/>
                <w:bCs/>
                <w:color w:val="auto"/>
                <w:bdr w:val="nil"/>
                <w:lang w:eastAsia="en-GB"/>
              </w:rPr>
            </w:pPr>
            <w:r w:rsidRPr="001C20D5">
              <w:rPr>
                <w:rFonts w:eastAsia="Arial Unicode MS" w:cs="Times New Roman"/>
                <w:bCs/>
                <w:color w:val="auto"/>
                <w:bdr w:val="nil"/>
                <w:lang w:eastAsia="en-GB"/>
              </w:rPr>
              <w:t>Интерпретативна надеждност</w:t>
            </w:r>
          </w:p>
        </w:tc>
        <w:tc>
          <w:tcPr>
            <w:tcW w:w="3086" w:type="dxa"/>
          </w:tcPr>
          <w:p w:rsidR="001C20D5" w:rsidRPr="001C20D5" w:rsidRDefault="001C20D5" w:rsidP="001C20D5">
            <w:pPr>
              <w:pBdr>
                <w:top w:val="nil"/>
                <w:left w:val="nil"/>
                <w:bottom w:val="nil"/>
                <w:right w:val="nil"/>
                <w:between w:val="nil"/>
                <w:bar w:val="nil"/>
              </w:pBdr>
              <w:spacing w:line="360" w:lineRule="auto"/>
              <w:jc w:val="both"/>
              <w:outlineLvl w:val="1"/>
              <w:rPr>
                <w:rFonts w:eastAsia="Arial Unicode MS" w:cs="Times New Roman"/>
                <w:bCs/>
                <w:color w:val="auto"/>
                <w:bdr w:val="nil"/>
                <w:lang w:eastAsia="en-GB"/>
              </w:rPr>
            </w:pPr>
            <w:r w:rsidRPr="001C20D5">
              <w:rPr>
                <w:rFonts w:eastAsia="Arial Unicode MS" w:cs="Times New Roman"/>
                <w:bCs/>
                <w:color w:val="auto"/>
                <w:bdr w:val="nil"/>
                <w:lang w:eastAsia="en-GB"/>
              </w:rPr>
              <w:t>Гарантират автентичност на мненията чрез контролирана, но гъвкава форма на събиране на данни.</w:t>
            </w:r>
          </w:p>
        </w:tc>
        <w:tc>
          <w:tcPr>
            <w:tcW w:w="2250" w:type="dxa"/>
          </w:tcPr>
          <w:p w:rsidR="001C20D5" w:rsidRPr="001C20D5" w:rsidRDefault="001C20D5" w:rsidP="001C20D5">
            <w:pPr>
              <w:pBdr>
                <w:top w:val="nil"/>
                <w:left w:val="nil"/>
                <w:bottom w:val="nil"/>
                <w:right w:val="nil"/>
                <w:between w:val="nil"/>
                <w:bar w:val="nil"/>
              </w:pBdr>
              <w:spacing w:line="360" w:lineRule="auto"/>
              <w:jc w:val="both"/>
              <w:outlineLvl w:val="1"/>
              <w:rPr>
                <w:rFonts w:eastAsia="Arial Unicode MS" w:cs="Times New Roman"/>
                <w:bCs/>
                <w:color w:val="auto"/>
                <w:bdr w:val="nil"/>
                <w:lang w:eastAsia="en-GB"/>
              </w:rPr>
            </w:pPr>
            <w:r w:rsidRPr="001C20D5">
              <w:rPr>
                <w:rFonts w:eastAsia="Arial Unicode MS" w:cs="Times New Roman"/>
                <w:bCs/>
                <w:color w:val="auto"/>
                <w:bdr w:val="nil"/>
                <w:lang w:eastAsia="en-GB"/>
              </w:rPr>
              <w:t>Средна</w:t>
            </w:r>
          </w:p>
        </w:tc>
      </w:tr>
      <w:tr w:rsidR="001C20D5" w:rsidRPr="001C20D5" w:rsidTr="000D2079">
        <w:tc>
          <w:tcPr>
            <w:tcW w:w="2520" w:type="dxa"/>
          </w:tcPr>
          <w:p w:rsidR="001C20D5" w:rsidRPr="001C20D5" w:rsidRDefault="001C20D5" w:rsidP="001C20D5">
            <w:pPr>
              <w:pBdr>
                <w:top w:val="nil"/>
                <w:left w:val="nil"/>
                <w:bottom w:val="nil"/>
                <w:right w:val="nil"/>
                <w:between w:val="nil"/>
                <w:bar w:val="nil"/>
              </w:pBdr>
              <w:spacing w:line="360" w:lineRule="auto"/>
              <w:jc w:val="both"/>
              <w:outlineLvl w:val="1"/>
              <w:rPr>
                <w:rFonts w:eastAsia="Arial Unicode MS" w:cs="Times New Roman"/>
                <w:bCs/>
                <w:color w:val="auto"/>
                <w:bdr w:val="nil"/>
                <w:lang w:eastAsia="en-GB"/>
              </w:rPr>
            </w:pPr>
            <w:r w:rsidRPr="001C20D5">
              <w:rPr>
                <w:rFonts w:eastAsia="Arial Unicode MS" w:cs="Times New Roman"/>
                <w:bCs/>
                <w:color w:val="auto"/>
                <w:bdr w:val="nil"/>
                <w:lang w:eastAsia="en-GB"/>
              </w:rPr>
              <w:t>Статистически анализи (корелационен и регресионен)</w:t>
            </w:r>
          </w:p>
        </w:tc>
        <w:tc>
          <w:tcPr>
            <w:tcW w:w="2674" w:type="dxa"/>
          </w:tcPr>
          <w:p w:rsidR="001C20D5" w:rsidRPr="001C20D5" w:rsidRDefault="001C20D5" w:rsidP="001C20D5">
            <w:pPr>
              <w:pBdr>
                <w:top w:val="nil"/>
                <w:left w:val="nil"/>
                <w:bottom w:val="nil"/>
                <w:right w:val="nil"/>
                <w:between w:val="nil"/>
                <w:bar w:val="nil"/>
              </w:pBdr>
              <w:spacing w:line="360" w:lineRule="auto"/>
              <w:jc w:val="both"/>
              <w:outlineLvl w:val="1"/>
              <w:rPr>
                <w:rFonts w:eastAsia="Arial Unicode MS" w:cs="Times New Roman"/>
                <w:bCs/>
                <w:color w:val="auto"/>
                <w:bdr w:val="nil"/>
                <w:lang w:eastAsia="en-GB"/>
              </w:rPr>
            </w:pPr>
            <w:r w:rsidRPr="001C20D5">
              <w:rPr>
                <w:rFonts w:eastAsia="Arial Unicode MS" w:cs="Times New Roman"/>
                <w:bCs/>
                <w:color w:val="auto"/>
                <w:bdr w:val="nil"/>
                <w:lang w:eastAsia="en-GB"/>
              </w:rPr>
              <w:t>Количествена надеждност</w:t>
            </w:r>
          </w:p>
        </w:tc>
        <w:tc>
          <w:tcPr>
            <w:tcW w:w="3086" w:type="dxa"/>
          </w:tcPr>
          <w:p w:rsidR="001C20D5" w:rsidRPr="001C20D5" w:rsidRDefault="001C20D5" w:rsidP="001C20D5">
            <w:pPr>
              <w:pBdr>
                <w:top w:val="nil"/>
                <w:left w:val="nil"/>
                <w:bottom w:val="nil"/>
                <w:right w:val="nil"/>
                <w:between w:val="nil"/>
                <w:bar w:val="nil"/>
              </w:pBdr>
              <w:spacing w:line="360" w:lineRule="auto"/>
              <w:jc w:val="both"/>
              <w:outlineLvl w:val="1"/>
              <w:rPr>
                <w:rFonts w:eastAsia="Arial Unicode MS" w:cs="Times New Roman"/>
                <w:bCs/>
                <w:color w:val="auto"/>
                <w:bdr w:val="nil"/>
                <w:lang w:eastAsia="en-GB"/>
              </w:rPr>
            </w:pPr>
            <w:r w:rsidRPr="001C20D5">
              <w:rPr>
                <w:rFonts w:eastAsia="Arial Unicode MS" w:cs="Times New Roman"/>
                <w:bCs/>
                <w:color w:val="auto"/>
                <w:bdr w:val="nil"/>
                <w:lang w:eastAsia="en-GB"/>
              </w:rPr>
              <w:t>Проверява стабилността на връзките между променливите; осигурява обективна проверка на хипотезите.</w:t>
            </w:r>
          </w:p>
        </w:tc>
        <w:tc>
          <w:tcPr>
            <w:tcW w:w="2250" w:type="dxa"/>
          </w:tcPr>
          <w:p w:rsidR="001C20D5" w:rsidRPr="001C20D5" w:rsidRDefault="001C20D5" w:rsidP="001C20D5">
            <w:pPr>
              <w:pBdr>
                <w:top w:val="nil"/>
                <w:left w:val="nil"/>
                <w:bottom w:val="nil"/>
                <w:right w:val="nil"/>
                <w:between w:val="nil"/>
                <w:bar w:val="nil"/>
              </w:pBdr>
              <w:spacing w:line="360" w:lineRule="auto"/>
              <w:jc w:val="both"/>
              <w:outlineLvl w:val="1"/>
              <w:rPr>
                <w:rFonts w:eastAsia="Arial Unicode MS" w:cs="Times New Roman"/>
                <w:bCs/>
                <w:color w:val="auto"/>
                <w:bdr w:val="nil"/>
                <w:lang w:eastAsia="en-GB"/>
              </w:rPr>
            </w:pPr>
            <w:r w:rsidRPr="001C20D5">
              <w:rPr>
                <w:rFonts w:eastAsia="Arial Unicode MS" w:cs="Times New Roman"/>
                <w:bCs/>
                <w:color w:val="auto"/>
                <w:bdr w:val="nil"/>
                <w:lang w:eastAsia="en-GB"/>
              </w:rPr>
              <w:t>Висока</w:t>
            </w:r>
          </w:p>
        </w:tc>
      </w:tr>
    </w:tbl>
    <w:p w:rsidR="001C20D5" w:rsidRPr="001C20D5" w:rsidRDefault="001C20D5" w:rsidP="001C20D5">
      <w:pPr>
        <w:spacing w:line="360" w:lineRule="auto"/>
        <w:jc w:val="both"/>
        <w:outlineLvl w:val="1"/>
        <w:rPr>
          <w:rFonts w:cs="Times New Roman"/>
          <w:bCs/>
          <w:color w:val="auto"/>
          <w:lang w:val="bg-BG"/>
        </w:rPr>
      </w:pPr>
      <w:r w:rsidRPr="001C20D5">
        <w:rPr>
          <w:rFonts w:cs="Times New Roman"/>
          <w:b/>
          <w:bCs/>
          <w:color w:val="auto"/>
          <w:lang w:val="bg-BG"/>
        </w:rPr>
        <w:t>Източник:</w:t>
      </w:r>
      <w:r w:rsidRPr="001C20D5">
        <w:rPr>
          <w:rFonts w:cs="Times New Roman"/>
          <w:bCs/>
          <w:color w:val="auto"/>
          <w:lang w:val="bg-BG"/>
        </w:rPr>
        <w:t xml:space="preserve"> Авторова систематизация</w:t>
      </w:r>
    </w:p>
    <w:p w:rsidR="001C20D5" w:rsidRPr="001C20D5" w:rsidRDefault="001C20D5" w:rsidP="001C20D5">
      <w:pPr>
        <w:spacing w:line="360" w:lineRule="auto"/>
        <w:jc w:val="both"/>
        <w:outlineLvl w:val="1"/>
        <w:rPr>
          <w:rFonts w:cs="Times New Roman"/>
          <w:bCs/>
          <w:color w:val="auto"/>
          <w:lang w:val="bg-BG"/>
        </w:rPr>
      </w:pPr>
    </w:p>
    <w:p w:rsidR="001C20D5" w:rsidRPr="001C20D5" w:rsidRDefault="001C20D5" w:rsidP="001C20D5">
      <w:pPr>
        <w:spacing w:line="360" w:lineRule="auto"/>
        <w:jc w:val="both"/>
        <w:outlineLvl w:val="1"/>
        <w:rPr>
          <w:rFonts w:cs="Times New Roman"/>
          <w:b/>
          <w:bCs/>
          <w:color w:val="auto"/>
          <w:lang w:val="bg-BG"/>
        </w:rPr>
      </w:pPr>
      <w:r w:rsidRPr="001C20D5">
        <w:rPr>
          <w:rFonts w:cs="Times New Roman"/>
          <w:b/>
          <w:bCs/>
          <w:color w:val="auto"/>
        </w:rPr>
        <w:t>Обобщена оценка на надеждността</w:t>
      </w:r>
    </w:p>
    <w:p w:rsidR="001C20D5" w:rsidRPr="001C20D5" w:rsidRDefault="001C20D5" w:rsidP="001C20D5">
      <w:pPr>
        <w:spacing w:line="360" w:lineRule="auto"/>
        <w:jc w:val="both"/>
        <w:outlineLvl w:val="1"/>
        <w:rPr>
          <w:rFonts w:cs="Times New Roman"/>
          <w:bCs/>
          <w:color w:val="auto"/>
        </w:rPr>
      </w:pPr>
      <w:r w:rsidRPr="001C20D5">
        <w:rPr>
          <w:rFonts w:cs="Times New Roman"/>
          <w:bCs/>
          <w:color w:val="auto"/>
        </w:rPr>
        <w:t xml:space="preserve">Комбинирането на количествени и качествени методи осигурява </w:t>
      </w:r>
      <w:r w:rsidRPr="001C20D5">
        <w:rPr>
          <w:rFonts w:cs="Times New Roman"/>
          <w:b/>
          <w:bCs/>
          <w:color w:val="auto"/>
        </w:rPr>
        <w:t>висока степен на триангулация</w:t>
      </w:r>
      <w:r w:rsidRPr="001C20D5">
        <w:rPr>
          <w:rFonts w:cs="Times New Roman"/>
          <w:bCs/>
          <w:color w:val="auto"/>
        </w:rPr>
        <w:t xml:space="preserve"> – т.е. взаимно потвърждение на резултатите от различни източници.</w:t>
      </w:r>
    </w:p>
    <w:p w:rsidR="001C20D5" w:rsidRPr="001C20D5" w:rsidRDefault="001C20D5" w:rsidP="001D0316">
      <w:pPr>
        <w:numPr>
          <w:ilvl w:val="0"/>
          <w:numId w:val="59"/>
        </w:numPr>
        <w:spacing w:line="360" w:lineRule="auto"/>
        <w:jc w:val="both"/>
        <w:outlineLvl w:val="1"/>
        <w:rPr>
          <w:rFonts w:cs="Times New Roman"/>
          <w:bCs/>
          <w:color w:val="auto"/>
        </w:rPr>
      </w:pPr>
      <w:r w:rsidRPr="001C20D5">
        <w:rPr>
          <w:rFonts w:cs="Times New Roman"/>
          <w:b/>
          <w:bCs/>
          <w:color w:val="auto"/>
        </w:rPr>
        <w:t>Вътрешната надеждност</w:t>
      </w:r>
      <w:r w:rsidRPr="001C20D5">
        <w:rPr>
          <w:rFonts w:cs="Times New Roman"/>
          <w:bCs/>
          <w:color w:val="auto"/>
        </w:rPr>
        <w:t xml:space="preserve"> се гарантира чрез стандартизиране на инструментариума (анкетна карта и интервю ръководство).</w:t>
      </w:r>
    </w:p>
    <w:p w:rsidR="001C20D5" w:rsidRPr="001C20D5" w:rsidRDefault="001C20D5" w:rsidP="001D0316">
      <w:pPr>
        <w:numPr>
          <w:ilvl w:val="0"/>
          <w:numId w:val="59"/>
        </w:numPr>
        <w:spacing w:line="360" w:lineRule="auto"/>
        <w:jc w:val="both"/>
        <w:outlineLvl w:val="1"/>
        <w:rPr>
          <w:rFonts w:cs="Times New Roman"/>
          <w:bCs/>
          <w:color w:val="auto"/>
        </w:rPr>
      </w:pPr>
      <w:r w:rsidRPr="001C20D5">
        <w:rPr>
          <w:rFonts w:cs="Times New Roman"/>
          <w:b/>
          <w:bCs/>
          <w:color w:val="auto"/>
        </w:rPr>
        <w:t>Външната надеждност</w:t>
      </w:r>
      <w:r w:rsidRPr="001C20D5">
        <w:rPr>
          <w:rFonts w:cs="Times New Roman"/>
          <w:bCs/>
          <w:color w:val="auto"/>
        </w:rPr>
        <w:t xml:space="preserve"> се осигурява чрез възможност за възпроизвеждане на изследването при сходни условия.</w:t>
      </w:r>
    </w:p>
    <w:p w:rsidR="001C20D5" w:rsidRPr="001C20D5" w:rsidRDefault="001C20D5" w:rsidP="001D0316">
      <w:pPr>
        <w:numPr>
          <w:ilvl w:val="0"/>
          <w:numId w:val="59"/>
        </w:numPr>
        <w:spacing w:line="360" w:lineRule="auto"/>
        <w:jc w:val="both"/>
        <w:outlineLvl w:val="1"/>
        <w:rPr>
          <w:rFonts w:cs="Times New Roman"/>
          <w:bCs/>
          <w:color w:val="auto"/>
        </w:rPr>
      </w:pPr>
      <w:r w:rsidRPr="001C20D5">
        <w:rPr>
          <w:rFonts w:cs="Times New Roman"/>
          <w:b/>
          <w:bCs/>
          <w:color w:val="auto"/>
        </w:rPr>
        <w:t>Конструктната валидност</w:t>
      </w:r>
      <w:r w:rsidRPr="001C20D5">
        <w:rPr>
          <w:rFonts w:cs="Times New Roman"/>
          <w:bCs/>
          <w:color w:val="auto"/>
        </w:rPr>
        <w:t xml:space="preserve"> е подсилена чрез съпоставка с утвърдени международни модели и теоретични концепции.</w:t>
      </w:r>
    </w:p>
    <w:p w:rsidR="001C20D5" w:rsidRPr="001C20D5" w:rsidRDefault="001C20D5" w:rsidP="001C20D5">
      <w:pPr>
        <w:spacing w:line="360" w:lineRule="auto"/>
        <w:jc w:val="both"/>
        <w:outlineLvl w:val="1"/>
        <w:rPr>
          <w:rFonts w:cs="Times New Roman"/>
          <w:bCs/>
          <w:color w:val="auto"/>
        </w:rPr>
      </w:pPr>
      <w:r w:rsidRPr="001C20D5">
        <w:rPr>
          <w:rFonts w:cs="Times New Roman"/>
          <w:bCs/>
          <w:color w:val="auto"/>
        </w:rPr>
        <w:t>Преди основното провеждане на анкетното проучване е извършено пилотно тестване на анкетната карта с цел да се оцени нейната яснота, последователност и приложимост. Пилотното изследване е проведено сред 15 участници (представители на туристически предприятия и индивидуални туристи), които не са включени в окончателната извадка.</w:t>
      </w:r>
    </w:p>
    <w:p w:rsidR="001C20D5" w:rsidRPr="001C20D5" w:rsidRDefault="001C20D5" w:rsidP="001C20D5">
      <w:pPr>
        <w:spacing w:line="360" w:lineRule="auto"/>
        <w:jc w:val="both"/>
        <w:outlineLvl w:val="1"/>
        <w:rPr>
          <w:rFonts w:cs="Times New Roman"/>
          <w:bCs/>
          <w:color w:val="auto"/>
        </w:rPr>
      </w:pPr>
      <w:r w:rsidRPr="001C20D5">
        <w:rPr>
          <w:rFonts w:cs="Times New Roman"/>
          <w:bCs/>
          <w:color w:val="auto"/>
        </w:rPr>
        <w:t>На базата на получената обратна връзка са направени незначителни редакции в съдържанието на някои въпроси, за да се избегне двусмислието и да се улесни разбирането на термините, свързани с иновациите и дигитализацията.</w:t>
      </w:r>
    </w:p>
    <w:p w:rsidR="001C20D5" w:rsidRPr="001C20D5" w:rsidRDefault="001C20D5" w:rsidP="001C20D5">
      <w:pPr>
        <w:spacing w:line="360" w:lineRule="auto"/>
        <w:jc w:val="both"/>
        <w:outlineLvl w:val="1"/>
        <w:rPr>
          <w:rFonts w:cs="Times New Roman"/>
          <w:bCs/>
          <w:color w:val="auto"/>
        </w:rPr>
      </w:pPr>
      <w:r w:rsidRPr="001C20D5">
        <w:rPr>
          <w:rFonts w:cs="Times New Roman"/>
          <w:bCs/>
          <w:color w:val="auto"/>
        </w:rPr>
        <w:t xml:space="preserve">В резултат на това изследването може да се определи като </w:t>
      </w:r>
      <w:r w:rsidRPr="001C20D5">
        <w:rPr>
          <w:rFonts w:cs="Times New Roman"/>
          <w:b/>
          <w:bCs/>
          <w:color w:val="auto"/>
        </w:rPr>
        <w:t>високо надеждно (α ≥ 0.8 по аналогия с коефициента на Кронбах)</w:t>
      </w:r>
      <w:r w:rsidRPr="001C20D5">
        <w:rPr>
          <w:rFonts w:cs="Times New Roman"/>
          <w:bCs/>
          <w:color w:val="auto"/>
        </w:rPr>
        <w:t>, което осигурява стабилност на изводите и тяхната приложимост в практиката на туристическите предприятия.</w:t>
      </w:r>
    </w:p>
    <w:p w:rsidR="001C20D5" w:rsidRPr="001C20D5" w:rsidRDefault="001C20D5" w:rsidP="004B02F0">
      <w:pPr>
        <w:spacing w:line="360" w:lineRule="auto"/>
        <w:jc w:val="both"/>
        <w:outlineLvl w:val="1"/>
        <w:rPr>
          <w:rFonts w:cs="Times New Roman"/>
          <w:bCs/>
          <w:color w:val="auto"/>
          <w:lang w:val="bg-BG"/>
        </w:rPr>
      </w:pPr>
      <w:r w:rsidRPr="001C20D5">
        <w:rPr>
          <w:rFonts w:cs="Times New Roman"/>
          <w:bCs/>
          <w:color w:val="auto"/>
        </w:rPr>
        <w:t xml:space="preserve">Този резултат показва </w:t>
      </w:r>
      <w:r w:rsidRPr="001C20D5">
        <w:rPr>
          <w:rFonts w:cs="Times New Roman"/>
          <w:b/>
          <w:bCs/>
          <w:color w:val="auto"/>
        </w:rPr>
        <w:t>висока степен на надеждност</w:t>
      </w:r>
      <w:r w:rsidRPr="001C20D5">
        <w:rPr>
          <w:rFonts w:cs="Times New Roman"/>
          <w:bCs/>
          <w:color w:val="auto"/>
        </w:rPr>
        <w:t xml:space="preserve">  което потвърждава, че използваният инструмент е статистически стабилен и подходящ за изследване на възприятията и нагласите към иновациите в туризма.</w:t>
      </w:r>
    </w:p>
    <w:p w:rsidR="0018734F" w:rsidRPr="0018734F" w:rsidRDefault="0018734F" w:rsidP="00396C20">
      <w:pPr>
        <w:spacing w:line="360" w:lineRule="auto"/>
        <w:jc w:val="both"/>
        <w:rPr>
          <w:rFonts w:cs="Times New Roman"/>
          <w:bCs/>
          <w:color w:val="auto"/>
          <w:szCs w:val="28"/>
          <w:lang w:val="bg-BG"/>
        </w:rPr>
      </w:pPr>
    </w:p>
    <w:p w:rsidR="008513BA" w:rsidRPr="00D47B2D" w:rsidRDefault="008513BA" w:rsidP="001D0316">
      <w:pPr>
        <w:pStyle w:val="ListParagraph"/>
        <w:numPr>
          <w:ilvl w:val="1"/>
          <w:numId w:val="49"/>
        </w:numPr>
        <w:spacing w:line="360" w:lineRule="auto"/>
        <w:rPr>
          <w:rFonts w:ascii="Times New Roman" w:hAnsi="Times New Roman" w:cs="Times New Roman"/>
          <w:b/>
          <w:sz w:val="24"/>
          <w:szCs w:val="24"/>
          <w:lang w:val="bg-BG"/>
        </w:rPr>
      </w:pPr>
      <w:r w:rsidRPr="00D47B2D">
        <w:rPr>
          <w:rFonts w:ascii="Times New Roman" w:hAnsi="Times New Roman" w:cs="Times New Roman"/>
          <w:b/>
          <w:sz w:val="24"/>
          <w:szCs w:val="24"/>
          <w:lang w:val="bg-BG"/>
        </w:rPr>
        <w:t>Анализ на прилагането на иновациите в туристически обекти в България</w:t>
      </w:r>
    </w:p>
    <w:p w:rsidR="008513BA" w:rsidRDefault="008513BA" w:rsidP="004B02F0">
      <w:pPr>
        <w:spacing w:line="360" w:lineRule="auto"/>
        <w:jc w:val="both"/>
        <w:rPr>
          <w:rFonts w:cs="Times New Roman"/>
          <w:bCs/>
          <w:color w:val="auto"/>
          <w:szCs w:val="28"/>
          <w:lang w:val="bg-BG"/>
        </w:rPr>
      </w:pPr>
      <w:r w:rsidRPr="008513BA">
        <w:rPr>
          <w:rFonts w:cs="Times New Roman"/>
          <w:bCs/>
          <w:color w:val="auto"/>
          <w:szCs w:val="28"/>
        </w:rPr>
        <w:t>Прилагането на иновации в туристическите обекти в България е пряко свързано с потребностите на съвременните туристи за качество, персонализация и устойчиво преживяване. Въз основа на критериите, изложени в т. 3.1, се анализира внедряването на нововъведения в избрани туристически структури от различни подотрасли на туризма – хотелиерство, СПА и балнеология,</w:t>
      </w:r>
      <w:r w:rsidR="00FA7719">
        <w:rPr>
          <w:rFonts w:cs="Times New Roman"/>
          <w:bCs/>
          <w:color w:val="auto"/>
          <w:szCs w:val="28"/>
        </w:rPr>
        <w:t xml:space="preserve"> културен туризъм и екотуризъм.</w:t>
      </w:r>
    </w:p>
    <w:p w:rsidR="004B02F0" w:rsidRPr="004B02F0" w:rsidRDefault="00E00026" w:rsidP="004B02F0">
      <w:pPr>
        <w:spacing w:line="360" w:lineRule="auto"/>
        <w:jc w:val="both"/>
        <w:outlineLvl w:val="1"/>
        <w:rPr>
          <w:rFonts w:cs="Times New Roman"/>
          <w:color w:val="auto"/>
          <w:lang w:val="bg-BG"/>
        </w:rPr>
      </w:pPr>
      <w:r w:rsidRPr="00E00026">
        <w:rPr>
          <w:rFonts w:cs="Times New Roman"/>
          <w:bCs/>
          <w:color w:val="auto"/>
          <w:szCs w:val="28"/>
          <w:lang w:val="bg-BG"/>
        </w:rPr>
        <w:t xml:space="preserve">Изборът на конкретните туристически обекти, включени в анализа, е обусловен от тяхната представителност и релевантност спрямо целта на изследването – да се оцени степента на прилагане на иновации в контекста на маркетинговото управление. </w:t>
      </w:r>
      <w:r w:rsidRPr="00E00026">
        <w:rPr>
          <w:rFonts w:cs="Times New Roman"/>
          <w:bCs/>
          <w:color w:val="auto"/>
          <w:szCs w:val="28"/>
          <w:lang w:val="bg-BG"/>
        </w:rPr>
        <w:lastRenderedPageBreak/>
        <w:t>Подбраните обекти се характеризират с различен мащаб, форма на собственост и пазарна ориентация, което позволява да се направи обобщена оценка за прилагането на иновационни практики в различни сегменти на туристическия сектор. Те са избрани сред водещи примери в национален контекст, които демонстрират активна маркетингова политика, дигитално присъствие и тенденция към въвежда</w:t>
      </w:r>
      <w:r>
        <w:rPr>
          <w:rFonts w:cs="Times New Roman"/>
          <w:bCs/>
          <w:color w:val="auto"/>
          <w:szCs w:val="28"/>
          <w:lang w:val="bg-BG"/>
        </w:rPr>
        <w:t xml:space="preserve">не на нови </w:t>
      </w:r>
      <w:r w:rsidRPr="004B02F0">
        <w:rPr>
          <w:rFonts w:cs="Times New Roman"/>
          <w:bCs/>
          <w:color w:val="auto"/>
          <w:szCs w:val="28"/>
          <w:lang w:val="bg-BG"/>
        </w:rPr>
        <w:t>технологии и услуги.</w:t>
      </w:r>
      <w:r w:rsidR="004B02F0" w:rsidRPr="004B02F0">
        <w:rPr>
          <w:rFonts w:cs="Times New Roman"/>
          <w:color w:val="auto"/>
        </w:rPr>
        <w:t xml:space="preserve"> Включени са представители на четири ключови подотрасъла – хотелиерство, СПА и балнеология, културен и събитийен туризъм, както и еко- и приключенски туризъм, които отразяват основните направления, в които се проявяват иновациите в национален контекст. Целта е да се демонстрира как отделните видове иновации, разгледани теоретично и проверени чрез анкетното проучване, намират своето практическо приложение в реални български обекти</w:t>
      </w:r>
      <w:r w:rsidR="004B02F0" w:rsidRPr="004B02F0">
        <w:rPr>
          <w:rFonts w:cs="Times New Roman"/>
          <w:color w:val="auto"/>
          <w:lang w:val="bg-BG"/>
        </w:rPr>
        <w:t>.</w:t>
      </w:r>
      <w:r w:rsidR="004B02F0" w:rsidRPr="004B02F0">
        <w:rPr>
          <w:rFonts w:cs="Times New Roman"/>
          <w:bCs/>
          <w:color w:val="auto"/>
          <w:szCs w:val="28"/>
        </w:rPr>
        <w:t>.</w:t>
      </w:r>
    </w:p>
    <w:p w:rsidR="00E00026" w:rsidRPr="004B02F0" w:rsidRDefault="004B02F0" w:rsidP="00E00026">
      <w:pPr>
        <w:spacing w:line="360" w:lineRule="auto"/>
        <w:jc w:val="both"/>
        <w:rPr>
          <w:rFonts w:cs="Times New Roman"/>
          <w:bCs/>
          <w:color w:val="auto"/>
          <w:szCs w:val="28"/>
          <w:lang w:val="bg-BG"/>
        </w:rPr>
      </w:pPr>
      <w:r w:rsidRPr="004B02F0">
        <w:rPr>
          <w:rFonts w:cs="Times New Roman"/>
          <w:bCs/>
          <w:color w:val="auto"/>
          <w:szCs w:val="28"/>
        </w:rPr>
        <w:t>Подбраните обекти са с различен мащаб и географско разположение, което позволява да се проследи как фактори като регионална специфика, ресурсна база и тип туристически поток влияят върху начина на внедряване на иновациите. Този подход осигурява балансирано представяне на разнообразни примери – от градски петзвездни хотели до екопътеки и винени комплекси, и създава връзка между теоретичната рамка на изследването и реалните тенденции на пазара.</w:t>
      </w:r>
    </w:p>
    <w:p w:rsidR="00E00026" w:rsidRPr="00E00026" w:rsidRDefault="00E00026" w:rsidP="00E00026">
      <w:pPr>
        <w:spacing w:line="360" w:lineRule="auto"/>
        <w:jc w:val="both"/>
        <w:rPr>
          <w:rFonts w:cs="Times New Roman"/>
          <w:bCs/>
          <w:color w:val="auto"/>
          <w:szCs w:val="28"/>
          <w:lang w:val="bg-BG"/>
        </w:rPr>
      </w:pPr>
      <w:r w:rsidRPr="00E00026">
        <w:rPr>
          <w:rFonts w:cs="Times New Roman"/>
          <w:bCs/>
          <w:color w:val="auto"/>
          <w:szCs w:val="28"/>
          <w:lang w:val="bg-BG"/>
        </w:rPr>
        <w:t>По отношение на специализираните видове туризъм, анализът е насочен към направления с нарастващо значение за устойчивото развитие на сектора в България – културно-исторически, винен, еко и СПА туризъм. Изборът им се основава на тяхната висока добавена стойност, потенциал за внедряване на иновации и значим принос към имиджа на дестинацията. Тези форми на туризъм съчетават традиционни елементи на българската туристическа идентичност с възможности за технологични и маркетингови подобрения, което ги прави подходящи за изследване на взаимодействието между инов</w:t>
      </w:r>
      <w:r w:rsidR="009E4D4B">
        <w:rPr>
          <w:rFonts w:cs="Times New Roman"/>
          <w:bCs/>
          <w:color w:val="auto"/>
          <w:szCs w:val="28"/>
          <w:lang w:val="bg-BG"/>
        </w:rPr>
        <w:t>ации и маркетингово управление.</w:t>
      </w:r>
    </w:p>
    <w:p w:rsidR="00E00026" w:rsidRPr="00E00026" w:rsidRDefault="009E4D4B" w:rsidP="00E00026">
      <w:pPr>
        <w:spacing w:line="360" w:lineRule="auto"/>
        <w:jc w:val="both"/>
        <w:rPr>
          <w:rFonts w:cs="Times New Roman"/>
          <w:bCs/>
          <w:color w:val="auto"/>
          <w:szCs w:val="28"/>
          <w:lang w:val="bg-BG"/>
        </w:rPr>
      </w:pPr>
      <w:r>
        <w:rPr>
          <w:rFonts w:cs="Times New Roman"/>
          <w:bCs/>
          <w:color w:val="auto"/>
          <w:szCs w:val="28"/>
          <w:lang w:val="bg-BG"/>
        </w:rPr>
        <w:t>Авторов извод:</w:t>
      </w:r>
    </w:p>
    <w:p w:rsidR="00E00026" w:rsidRPr="00E00026" w:rsidRDefault="00E00026" w:rsidP="00E00026">
      <w:pPr>
        <w:spacing w:line="360" w:lineRule="auto"/>
        <w:jc w:val="both"/>
        <w:rPr>
          <w:rFonts w:cs="Times New Roman"/>
          <w:bCs/>
          <w:color w:val="auto"/>
          <w:szCs w:val="28"/>
          <w:lang w:val="bg-BG"/>
        </w:rPr>
      </w:pPr>
      <w:r w:rsidRPr="00E00026">
        <w:rPr>
          <w:rFonts w:cs="Times New Roman"/>
          <w:bCs/>
          <w:color w:val="auto"/>
          <w:szCs w:val="28"/>
          <w:lang w:val="bg-BG"/>
        </w:rPr>
        <w:t>Подборът на туристическите обекти и специализираните видове туризъм осигурява балансирано представяне на сектора и позволява да се изведат типологични особености на иновационните процеси в различни пазарни ниши.</w:t>
      </w:r>
    </w:p>
    <w:p w:rsidR="008513BA" w:rsidRPr="008513BA" w:rsidRDefault="00FA7719" w:rsidP="001D0316">
      <w:pPr>
        <w:numPr>
          <w:ilvl w:val="0"/>
          <w:numId w:val="16"/>
        </w:numPr>
        <w:spacing w:line="360" w:lineRule="auto"/>
        <w:jc w:val="both"/>
        <w:rPr>
          <w:rFonts w:cs="Times New Roman"/>
          <w:bCs/>
          <w:color w:val="auto"/>
          <w:szCs w:val="28"/>
        </w:rPr>
      </w:pPr>
      <w:r>
        <w:rPr>
          <w:rFonts w:cs="Times New Roman"/>
          <w:b/>
          <w:bCs/>
          <w:color w:val="auto"/>
          <w:szCs w:val="28"/>
        </w:rPr>
        <w:t>Хотел„Адмирал“,Златни</w:t>
      </w:r>
      <w:r>
        <w:rPr>
          <w:rFonts w:cs="Times New Roman"/>
          <w:b/>
          <w:bCs/>
          <w:color w:val="auto"/>
          <w:szCs w:val="28"/>
          <w:lang w:val="bg-BG"/>
        </w:rPr>
        <w:t xml:space="preserve"> </w:t>
      </w:r>
      <w:r w:rsidR="008513BA" w:rsidRPr="008513BA">
        <w:rPr>
          <w:rFonts w:cs="Times New Roman"/>
          <w:b/>
          <w:bCs/>
          <w:color w:val="auto"/>
          <w:szCs w:val="28"/>
        </w:rPr>
        <w:t>пясъци</w:t>
      </w:r>
      <w:r w:rsidR="008513BA" w:rsidRPr="008513BA">
        <w:rPr>
          <w:rFonts w:cs="Times New Roman"/>
          <w:bCs/>
          <w:color w:val="auto"/>
          <w:szCs w:val="28"/>
        </w:rPr>
        <w:br/>
        <w:t xml:space="preserve">Внедрен е </w:t>
      </w:r>
      <w:r w:rsidR="008513BA" w:rsidRPr="008513BA">
        <w:rPr>
          <w:rFonts w:cs="Times New Roman"/>
          <w:b/>
          <w:bCs/>
          <w:color w:val="auto"/>
          <w:szCs w:val="28"/>
        </w:rPr>
        <w:t>AI чатбот</w:t>
      </w:r>
      <w:r w:rsidR="008513BA" w:rsidRPr="008513BA">
        <w:rPr>
          <w:rFonts w:cs="Times New Roman"/>
          <w:bCs/>
          <w:color w:val="auto"/>
          <w:szCs w:val="28"/>
        </w:rPr>
        <w:t xml:space="preserve">, който подпомага резервационния процес, предоставя информация на туристите и предлага персонализирани оферти според предпочитанията на клиента. Тази практика е свързана с критериите „Изкуствен </w:t>
      </w:r>
      <w:r w:rsidR="008513BA" w:rsidRPr="008513BA">
        <w:rPr>
          <w:rFonts w:cs="Times New Roman"/>
          <w:bCs/>
          <w:color w:val="auto"/>
          <w:szCs w:val="28"/>
        </w:rPr>
        <w:lastRenderedPageBreak/>
        <w:t>интелект и смарт технологии“, „Качество на маркетинговото управление“ и „Интерактивно обслужване“.</w:t>
      </w:r>
    </w:p>
    <w:p w:rsidR="008513BA" w:rsidRPr="008513BA" w:rsidRDefault="008513BA" w:rsidP="001D0316">
      <w:pPr>
        <w:numPr>
          <w:ilvl w:val="0"/>
          <w:numId w:val="16"/>
        </w:numPr>
        <w:spacing w:line="360" w:lineRule="auto"/>
        <w:jc w:val="both"/>
        <w:rPr>
          <w:rFonts w:cs="Times New Roman"/>
          <w:bCs/>
          <w:color w:val="auto"/>
          <w:szCs w:val="28"/>
        </w:rPr>
      </w:pPr>
      <w:r w:rsidRPr="008513BA">
        <w:rPr>
          <w:rFonts w:cs="Times New Roman"/>
          <w:b/>
          <w:bCs/>
          <w:color w:val="auto"/>
          <w:szCs w:val="28"/>
        </w:rPr>
        <w:t>InterContinental Sofia</w:t>
      </w:r>
      <w:r w:rsidRPr="008513BA">
        <w:rPr>
          <w:rFonts w:cs="Times New Roman"/>
          <w:bCs/>
          <w:color w:val="auto"/>
          <w:szCs w:val="28"/>
        </w:rPr>
        <w:br/>
        <w:t xml:space="preserve">Хотелът интегрира </w:t>
      </w:r>
      <w:r w:rsidRPr="008513BA">
        <w:rPr>
          <w:rFonts w:cs="Times New Roman"/>
          <w:b/>
          <w:bCs/>
          <w:color w:val="auto"/>
          <w:szCs w:val="28"/>
        </w:rPr>
        <w:t>смарт стаи</w:t>
      </w:r>
      <w:r w:rsidRPr="008513BA">
        <w:rPr>
          <w:rFonts w:cs="Times New Roman"/>
          <w:bCs/>
          <w:color w:val="auto"/>
          <w:szCs w:val="28"/>
        </w:rPr>
        <w:t>, които позволяват на гостите да управляват осветлението, температурата и услугите чрез мобилно приложение. Това е пример за технологична иновация, създаваща комфорт и индивидуално изживяване. Отговаря на критериите „Визуална и функционална среда“ и „Внедрени технологични иновации“.</w:t>
      </w:r>
    </w:p>
    <w:p w:rsidR="008513BA" w:rsidRPr="008513BA" w:rsidRDefault="008513BA" w:rsidP="008513BA">
      <w:pPr>
        <w:spacing w:line="360" w:lineRule="auto"/>
        <w:jc w:val="both"/>
        <w:rPr>
          <w:rFonts w:cs="Times New Roman"/>
          <w:b/>
          <w:bCs/>
          <w:color w:val="auto"/>
          <w:szCs w:val="28"/>
        </w:rPr>
      </w:pPr>
      <w:r w:rsidRPr="008513BA">
        <w:rPr>
          <w:rFonts w:cs="Times New Roman"/>
          <w:b/>
          <w:bCs/>
          <w:color w:val="auto"/>
          <w:szCs w:val="28"/>
        </w:rPr>
        <w:t>СПА и балнео туризъм</w:t>
      </w:r>
    </w:p>
    <w:p w:rsidR="008513BA" w:rsidRPr="008513BA" w:rsidRDefault="008513BA" w:rsidP="001D0316">
      <w:pPr>
        <w:numPr>
          <w:ilvl w:val="0"/>
          <w:numId w:val="17"/>
        </w:numPr>
        <w:spacing w:line="360" w:lineRule="auto"/>
        <w:jc w:val="both"/>
        <w:rPr>
          <w:rFonts w:cs="Times New Roman"/>
          <w:bCs/>
          <w:color w:val="auto"/>
          <w:szCs w:val="28"/>
        </w:rPr>
      </w:pPr>
      <w:r w:rsidRPr="008513BA">
        <w:rPr>
          <w:rFonts w:cs="Times New Roman"/>
          <w:b/>
          <w:bCs/>
          <w:color w:val="auto"/>
          <w:szCs w:val="28"/>
        </w:rPr>
        <w:t>„Св. Спас“ Велинград</w:t>
      </w:r>
      <w:r w:rsidRPr="008513BA">
        <w:rPr>
          <w:rFonts w:cs="Times New Roman"/>
          <w:bCs/>
          <w:color w:val="auto"/>
          <w:szCs w:val="28"/>
        </w:rPr>
        <w:br/>
        <w:t>Комплексът разполага с дигитална система за управление на резервации и индивидуални СПА програми, базирани на здравословното състояние на гостите. Това е пример за персонализация чрез технологии и свързаност със здравен туризъм. Практиката е в съответствие с критериите „Продуктови иновации“ и „Персонализация“.</w:t>
      </w:r>
    </w:p>
    <w:p w:rsidR="008513BA" w:rsidRPr="008513BA" w:rsidRDefault="008513BA" w:rsidP="008513BA">
      <w:pPr>
        <w:spacing w:line="360" w:lineRule="auto"/>
        <w:jc w:val="both"/>
        <w:rPr>
          <w:rFonts w:cs="Times New Roman"/>
          <w:b/>
          <w:bCs/>
          <w:color w:val="auto"/>
          <w:szCs w:val="28"/>
        </w:rPr>
      </w:pPr>
      <w:r w:rsidRPr="008513BA">
        <w:rPr>
          <w:rFonts w:cs="Times New Roman"/>
          <w:b/>
          <w:bCs/>
          <w:color w:val="auto"/>
          <w:szCs w:val="28"/>
        </w:rPr>
        <w:t>Културен и събитийния туризъм</w:t>
      </w:r>
    </w:p>
    <w:p w:rsidR="008513BA" w:rsidRPr="008513BA" w:rsidRDefault="008513BA" w:rsidP="001D0316">
      <w:pPr>
        <w:numPr>
          <w:ilvl w:val="0"/>
          <w:numId w:val="18"/>
        </w:numPr>
        <w:spacing w:line="360" w:lineRule="auto"/>
        <w:jc w:val="both"/>
        <w:rPr>
          <w:rFonts w:cs="Times New Roman"/>
          <w:bCs/>
          <w:color w:val="auto"/>
          <w:szCs w:val="28"/>
        </w:rPr>
      </w:pPr>
      <w:r w:rsidRPr="008513BA">
        <w:rPr>
          <w:rFonts w:cs="Times New Roman"/>
          <w:b/>
          <w:bCs/>
          <w:color w:val="auto"/>
          <w:szCs w:val="28"/>
        </w:rPr>
        <w:t>Пловдив 2019 – Европейска столица на културата</w:t>
      </w:r>
      <w:r w:rsidRPr="008513BA">
        <w:rPr>
          <w:rFonts w:cs="Times New Roman"/>
          <w:bCs/>
          <w:color w:val="auto"/>
          <w:szCs w:val="28"/>
        </w:rPr>
        <w:br/>
        <w:t xml:space="preserve">В рамките на програмата се използват дигитални платформи за маркетинг, онлайн билети и </w:t>
      </w:r>
      <w:r w:rsidRPr="008513BA">
        <w:rPr>
          <w:rFonts w:cs="Times New Roman"/>
          <w:b/>
          <w:bCs/>
          <w:color w:val="auto"/>
          <w:szCs w:val="28"/>
        </w:rPr>
        <w:t>VR преживявания</w:t>
      </w:r>
      <w:r w:rsidRPr="008513BA">
        <w:rPr>
          <w:rFonts w:cs="Times New Roman"/>
          <w:bCs/>
          <w:color w:val="auto"/>
          <w:szCs w:val="28"/>
        </w:rPr>
        <w:t>, които позволяват виртуално „посещение“ на културни обекти. Това е пример за интегриране на културни ресурси с дигитални технологии. Практиката е в съответствие с критериите „Културна среда“, „Маркетингови иновации“ и „Дигитална достъпност“.</w:t>
      </w:r>
    </w:p>
    <w:p w:rsidR="008513BA" w:rsidRPr="008513BA" w:rsidRDefault="008513BA" w:rsidP="008513BA">
      <w:pPr>
        <w:spacing w:line="360" w:lineRule="auto"/>
        <w:jc w:val="both"/>
        <w:rPr>
          <w:rFonts w:cs="Times New Roman"/>
          <w:b/>
          <w:bCs/>
          <w:color w:val="auto"/>
          <w:szCs w:val="28"/>
        </w:rPr>
      </w:pPr>
      <w:r w:rsidRPr="008513BA">
        <w:rPr>
          <w:rFonts w:cs="Times New Roman"/>
          <w:b/>
          <w:bCs/>
          <w:color w:val="auto"/>
          <w:szCs w:val="28"/>
        </w:rPr>
        <w:t>Еко и приключенски туризъм</w:t>
      </w:r>
    </w:p>
    <w:p w:rsidR="008513BA" w:rsidRPr="00FA7719" w:rsidRDefault="008513BA" w:rsidP="001D0316">
      <w:pPr>
        <w:numPr>
          <w:ilvl w:val="0"/>
          <w:numId w:val="19"/>
        </w:numPr>
        <w:spacing w:line="360" w:lineRule="auto"/>
        <w:jc w:val="both"/>
        <w:rPr>
          <w:rFonts w:cs="Times New Roman"/>
          <w:bCs/>
          <w:color w:val="auto"/>
          <w:szCs w:val="28"/>
        </w:rPr>
      </w:pPr>
      <w:r w:rsidRPr="008513BA">
        <w:rPr>
          <w:rFonts w:cs="Times New Roman"/>
          <w:b/>
          <w:bCs/>
          <w:color w:val="auto"/>
          <w:szCs w:val="28"/>
        </w:rPr>
        <w:t>Екопътека „Белица – парк за танцуващи мечки“</w:t>
      </w:r>
      <w:r w:rsidRPr="008513BA">
        <w:rPr>
          <w:rFonts w:cs="Times New Roman"/>
          <w:bCs/>
          <w:color w:val="auto"/>
          <w:szCs w:val="28"/>
        </w:rPr>
        <w:br/>
        <w:t>Разработено е мобилно приложение с интерактивни карти и информация за флората и фауната, както и „зелени“ технологии за управление на ресурсите. Тази практика е в съответствие с критериите „Екологични фактори“, „Интерактивно обслужване“ и „Устойчиви практики“.</w:t>
      </w:r>
    </w:p>
    <w:p w:rsidR="008513BA" w:rsidRPr="008513BA" w:rsidRDefault="008513BA" w:rsidP="008513BA">
      <w:pPr>
        <w:spacing w:line="360" w:lineRule="auto"/>
        <w:jc w:val="both"/>
        <w:rPr>
          <w:rFonts w:cs="Times New Roman"/>
          <w:b/>
          <w:bCs/>
          <w:color w:val="auto"/>
          <w:szCs w:val="28"/>
        </w:rPr>
      </w:pPr>
      <w:r w:rsidRPr="008513BA">
        <w:rPr>
          <w:rFonts w:cs="Times New Roman"/>
          <w:b/>
          <w:bCs/>
          <w:color w:val="auto"/>
          <w:szCs w:val="28"/>
        </w:rPr>
        <w:t>Междинни изводи</w:t>
      </w:r>
    </w:p>
    <w:p w:rsidR="008513BA" w:rsidRPr="008513BA" w:rsidRDefault="008513BA" w:rsidP="008513BA">
      <w:pPr>
        <w:spacing w:line="360" w:lineRule="auto"/>
        <w:jc w:val="both"/>
        <w:rPr>
          <w:rFonts w:cs="Times New Roman"/>
          <w:bCs/>
          <w:color w:val="auto"/>
          <w:szCs w:val="28"/>
        </w:rPr>
      </w:pPr>
      <w:r w:rsidRPr="008513BA">
        <w:rPr>
          <w:rFonts w:cs="Times New Roman"/>
          <w:bCs/>
          <w:color w:val="auto"/>
          <w:szCs w:val="28"/>
        </w:rPr>
        <w:t>Анализът на избраните туристически обекти показва, че внедряването на иновации в българския туризъм се развива в няколко основни направления:</w:t>
      </w:r>
    </w:p>
    <w:p w:rsidR="008513BA" w:rsidRPr="008513BA" w:rsidRDefault="008513BA" w:rsidP="001D0316">
      <w:pPr>
        <w:numPr>
          <w:ilvl w:val="0"/>
          <w:numId w:val="20"/>
        </w:numPr>
        <w:spacing w:line="360" w:lineRule="auto"/>
        <w:jc w:val="both"/>
        <w:rPr>
          <w:rFonts w:cs="Times New Roman"/>
          <w:bCs/>
          <w:color w:val="auto"/>
          <w:szCs w:val="28"/>
        </w:rPr>
      </w:pPr>
      <w:r w:rsidRPr="008513BA">
        <w:rPr>
          <w:rFonts w:cs="Times New Roman"/>
          <w:bCs/>
          <w:color w:val="auto"/>
          <w:szCs w:val="28"/>
        </w:rPr>
        <w:t>дигитализация и автоматизация чрез изкуствен интелект и смарт технологии;</w:t>
      </w:r>
    </w:p>
    <w:p w:rsidR="008513BA" w:rsidRPr="008513BA" w:rsidRDefault="008513BA" w:rsidP="001D0316">
      <w:pPr>
        <w:numPr>
          <w:ilvl w:val="0"/>
          <w:numId w:val="20"/>
        </w:numPr>
        <w:spacing w:line="360" w:lineRule="auto"/>
        <w:jc w:val="both"/>
        <w:rPr>
          <w:rFonts w:cs="Times New Roman"/>
          <w:bCs/>
          <w:color w:val="auto"/>
          <w:szCs w:val="28"/>
        </w:rPr>
      </w:pPr>
      <w:r w:rsidRPr="008513BA">
        <w:rPr>
          <w:rFonts w:cs="Times New Roman"/>
          <w:bCs/>
          <w:color w:val="auto"/>
          <w:szCs w:val="28"/>
        </w:rPr>
        <w:t>персонализиране на туристическите услуги според индивидуалните предпочитания;</w:t>
      </w:r>
    </w:p>
    <w:p w:rsidR="008513BA" w:rsidRPr="008513BA" w:rsidRDefault="008513BA" w:rsidP="001D0316">
      <w:pPr>
        <w:numPr>
          <w:ilvl w:val="0"/>
          <w:numId w:val="20"/>
        </w:numPr>
        <w:spacing w:line="360" w:lineRule="auto"/>
        <w:jc w:val="both"/>
        <w:rPr>
          <w:rFonts w:cs="Times New Roman"/>
          <w:bCs/>
          <w:color w:val="auto"/>
          <w:szCs w:val="28"/>
        </w:rPr>
      </w:pPr>
      <w:r w:rsidRPr="008513BA">
        <w:rPr>
          <w:rFonts w:cs="Times New Roman"/>
          <w:bCs/>
          <w:color w:val="auto"/>
          <w:szCs w:val="28"/>
        </w:rPr>
        <w:lastRenderedPageBreak/>
        <w:t>интегриране на културни и природни ресурси с нови маркетингови подходи;</w:t>
      </w:r>
    </w:p>
    <w:p w:rsidR="008513BA" w:rsidRPr="008513BA" w:rsidRDefault="008513BA" w:rsidP="001D0316">
      <w:pPr>
        <w:numPr>
          <w:ilvl w:val="0"/>
          <w:numId w:val="20"/>
        </w:numPr>
        <w:spacing w:line="360" w:lineRule="auto"/>
        <w:jc w:val="both"/>
        <w:rPr>
          <w:rFonts w:cs="Times New Roman"/>
          <w:bCs/>
          <w:color w:val="auto"/>
          <w:szCs w:val="28"/>
        </w:rPr>
      </w:pPr>
      <w:r w:rsidRPr="008513BA">
        <w:rPr>
          <w:rFonts w:cs="Times New Roman"/>
          <w:bCs/>
          <w:color w:val="auto"/>
          <w:szCs w:val="28"/>
        </w:rPr>
        <w:t>акцент върху устойчивото развитие и „зелените“ практики.</w:t>
      </w:r>
    </w:p>
    <w:p w:rsidR="00900DE5" w:rsidRDefault="008513BA" w:rsidP="00396C20">
      <w:pPr>
        <w:spacing w:line="360" w:lineRule="auto"/>
        <w:jc w:val="both"/>
        <w:rPr>
          <w:rFonts w:cs="Times New Roman"/>
          <w:bCs/>
          <w:color w:val="auto"/>
          <w:szCs w:val="28"/>
          <w:lang w:val="bg-BG"/>
        </w:rPr>
      </w:pPr>
      <w:r w:rsidRPr="008513BA">
        <w:rPr>
          <w:rFonts w:cs="Times New Roman"/>
          <w:bCs/>
          <w:color w:val="auto"/>
          <w:szCs w:val="28"/>
        </w:rPr>
        <w:t>Внедряването на тези иновации пряко допринася за подобряване на туристическото преживяване, повишаване на конкурентоспособността на обектите и утвърждаването на България като атра</w:t>
      </w:r>
      <w:r w:rsidR="00FA7719">
        <w:rPr>
          <w:rFonts w:cs="Times New Roman"/>
          <w:bCs/>
          <w:color w:val="auto"/>
          <w:szCs w:val="28"/>
        </w:rPr>
        <w:t>ктивна туристическа дестинация.</w:t>
      </w:r>
    </w:p>
    <w:p w:rsidR="00466FCE" w:rsidRDefault="007D45B8" w:rsidP="00396C20">
      <w:pPr>
        <w:spacing w:line="360" w:lineRule="auto"/>
        <w:jc w:val="both"/>
        <w:rPr>
          <w:rFonts w:cs="Times New Roman"/>
          <w:bCs/>
          <w:color w:val="auto"/>
          <w:szCs w:val="28"/>
          <w:lang w:val="bg-BG"/>
        </w:rPr>
      </w:pPr>
      <w:r w:rsidRPr="007D45B8">
        <w:rPr>
          <w:rFonts w:cs="Times New Roman"/>
          <w:bCs/>
          <w:color w:val="auto"/>
          <w:szCs w:val="28"/>
          <w:lang w:val="bg-BG"/>
        </w:rPr>
        <w:t xml:space="preserve">Включването на примери от практиката </w:t>
      </w:r>
      <w:r w:rsidR="002439F4">
        <w:rPr>
          <w:rFonts w:cs="Times New Roman"/>
          <w:bCs/>
          <w:color w:val="auto"/>
          <w:szCs w:val="28"/>
          <w:lang w:val="bg-BG"/>
        </w:rPr>
        <w:t>в таблиц</w:t>
      </w:r>
      <w:r>
        <w:rPr>
          <w:rFonts w:cs="Times New Roman"/>
          <w:bCs/>
          <w:color w:val="auto"/>
          <w:szCs w:val="28"/>
          <w:lang w:val="bg-BG"/>
        </w:rPr>
        <w:t xml:space="preserve">а 3.2 </w:t>
      </w:r>
      <w:r w:rsidRPr="007D45B8">
        <w:rPr>
          <w:rFonts w:cs="Times New Roman"/>
          <w:bCs/>
          <w:color w:val="auto"/>
          <w:szCs w:val="28"/>
          <w:lang w:val="bg-BG"/>
        </w:rPr>
        <w:t>преди анализа на анкетното проучване има за цел да постави резултатите в по-широк контекст. Чрез конкретни обекти и инициативи се демонстрира реалното приложение на иновациите в българския туризъм – от дигитализация и персонализиране на услугите до внедряване на устойчиви практики и смарт технологии. Така се потвърждава значимостта на изследваните критерии, а също и актуалността на темата в национален мащаб. Представените примери служат като отправна точка за сравнение с нагласите и оценките на респондентите, което осигурява по-голяма надеждност и аргументираност на последващите резултати от анкетата.</w:t>
      </w:r>
    </w:p>
    <w:p w:rsidR="00466FCE" w:rsidRPr="00FA7719" w:rsidRDefault="00466FCE" w:rsidP="00396C20">
      <w:pPr>
        <w:spacing w:line="360" w:lineRule="auto"/>
        <w:jc w:val="both"/>
        <w:rPr>
          <w:rFonts w:cs="Times New Roman"/>
          <w:bCs/>
          <w:color w:val="auto"/>
          <w:szCs w:val="28"/>
          <w:lang w:val="bg-BG"/>
        </w:rPr>
      </w:pPr>
    </w:p>
    <w:p w:rsidR="00FD5337" w:rsidRPr="00BF3866" w:rsidRDefault="00FD5337" w:rsidP="00FD5337">
      <w:pPr>
        <w:spacing w:after="200" w:line="276" w:lineRule="auto"/>
        <w:rPr>
          <w:b/>
          <w:bCs/>
        </w:rPr>
      </w:pPr>
      <w:r w:rsidRPr="00BF3866">
        <w:rPr>
          <w:b/>
          <w:bCs/>
        </w:rPr>
        <w:t>Таблица 3.</w:t>
      </w:r>
      <w:r w:rsidR="001E0824">
        <w:rPr>
          <w:b/>
          <w:bCs/>
          <w:lang w:val="bg-BG"/>
        </w:rPr>
        <w:t>3</w:t>
      </w:r>
      <w:r w:rsidRPr="00BF3866">
        <w:rPr>
          <w:b/>
          <w:bCs/>
        </w:rPr>
        <w:t>. Туристически райони с прилагане на иновации и възможност за интегриран иновативен продукт</w:t>
      </w:r>
    </w:p>
    <w:tbl>
      <w:tblPr>
        <w:tblStyle w:val="TableGrid"/>
        <w:tblW w:w="0" w:type="auto"/>
        <w:tblLook w:val="04A0" w:firstRow="1" w:lastRow="0" w:firstColumn="1" w:lastColumn="0" w:noHBand="0" w:noVBand="1"/>
      </w:tblPr>
      <w:tblGrid>
        <w:gridCol w:w="2229"/>
        <w:gridCol w:w="4074"/>
        <w:gridCol w:w="2977"/>
      </w:tblGrid>
      <w:tr w:rsidR="00FD5337" w:rsidRPr="00BF3866" w:rsidTr="00FA7719">
        <w:tc>
          <w:tcPr>
            <w:tcW w:w="0" w:type="auto"/>
            <w:hideMark/>
          </w:tcPr>
          <w:p w:rsidR="00FD5337" w:rsidRPr="00BF3866" w:rsidRDefault="00FD5337" w:rsidP="003A6F94">
            <w:pPr>
              <w:spacing w:after="200" w:line="276" w:lineRule="auto"/>
              <w:rPr>
                <w:b/>
                <w:bCs/>
              </w:rPr>
            </w:pPr>
            <w:r w:rsidRPr="00BF3866">
              <w:rPr>
                <w:b/>
                <w:bCs/>
              </w:rPr>
              <w:t>Туристически район</w:t>
            </w:r>
          </w:p>
        </w:tc>
        <w:tc>
          <w:tcPr>
            <w:tcW w:w="0" w:type="auto"/>
            <w:hideMark/>
          </w:tcPr>
          <w:p w:rsidR="00FD5337" w:rsidRPr="00BF3866" w:rsidRDefault="00FD5337" w:rsidP="003A6F94">
            <w:pPr>
              <w:spacing w:after="200" w:line="276" w:lineRule="auto"/>
              <w:rPr>
                <w:b/>
                <w:bCs/>
              </w:rPr>
            </w:pPr>
            <w:r w:rsidRPr="00BF3866">
              <w:rPr>
                <w:b/>
                <w:bCs/>
              </w:rPr>
              <w:t>Разширена специализация</w:t>
            </w:r>
          </w:p>
        </w:tc>
        <w:tc>
          <w:tcPr>
            <w:tcW w:w="0" w:type="auto"/>
            <w:hideMark/>
          </w:tcPr>
          <w:p w:rsidR="00FD5337" w:rsidRPr="00BF3866" w:rsidRDefault="00FD5337" w:rsidP="003A6F94">
            <w:pPr>
              <w:spacing w:after="200" w:line="276" w:lineRule="auto"/>
              <w:rPr>
                <w:b/>
                <w:bCs/>
              </w:rPr>
            </w:pPr>
            <w:r w:rsidRPr="00BF3866">
              <w:rPr>
                <w:b/>
                <w:bCs/>
              </w:rPr>
              <w:t>Обекти/хотели с иновации</w:t>
            </w:r>
          </w:p>
        </w:tc>
      </w:tr>
      <w:tr w:rsidR="00FD5337" w:rsidRPr="00BF3866" w:rsidTr="00FA7719">
        <w:tc>
          <w:tcPr>
            <w:tcW w:w="0" w:type="auto"/>
            <w:hideMark/>
          </w:tcPr>
          <w:p w:rsidR="00FD5337" w:rsidRPr="00BF3866" w:rsidRDefault="00FD5337" w:rsidP="003A6F94">
            <w:pPr>
              <w:spacing w:after="200" w:line="276" w:lineRule="auto"/>
            </w:pPr>
            <w:r w:rsidRPr="00BF3866">
              <w:t>Район Розова долина и Рила–Пирин</w:t>
            </w:r>
          </w:p>
        </w:tc>
        <w:tc>
          <w:tcPr>
            <w:tcW w:w="0" w:type="auto"/>
            <w:hideMark/>
          </w:tcPr>
          <w:p w:rsidR="00FD5337" w:rsidRPr="00BF3866" w:rsidRDefault="00FD5337" w:rsidP="003A6F94">
            <w:pPr>
              <w:spacing w:after="200" w:line="276" w:lineRule="auto"/>
            </w:pPr>
            <w:r w:rsidRPr="00BF3866">
              <w:t>Балнео, СПА и уелнес туризъм; Културно-познавателен; Приключенски и екотуризъм; Фестивален туризъм</w:t>
            </w:r>
          </w:p>
        </w:tc>
        <w:tc>
          <w:tcPr>
            <w:tcW w:w="0" w:type="auto"/>
            <w:hideMark/>
          </w:tcPr>
          <w:p w:rsidR="00FD5337" w:rsidRPr="00BF3866" w:rsidRDefault="00FD5337" w:rsidP="003A6F94">
            <w:pPr>
              <w:spacing w:after="200" w:line="276" w:lineRule="auto"/>
            </w:pPr>
            <w:r w:rsidRPr="00BF3866">
              <w:t>„Св. Спас“ Велинград; Комплекс „Уникато“ – Казанлък</w:t>
            </w:r>
          </w:p>
        </w:tc>
      </w:tr>
      <w:tr w:rsidR="00FD5337" w:rsidRPr="00BF3866" w:rsidTr="00FA7719">
        <w:tc>
          <w:tcPr>
            <w:tcW w:w="0" w:type="auto"/>
            <w:hideMark/>
          </w:tcPr>
          <w:p w:rsidR="00FD5337" w:rsidRPr="00BF3866" w:rsidRDefault="00FD5337" w:rsidP="003A6F94">
            <w:pPr>
              <w:spacing w:after="200" w:line="276" w:lineRule="auto"/>
            </w:pPr>
            <w:r w:rsidRPr="00BF3866">
              <w:t>Район Тракия</w:t>
            </w:r>
          </w:p>
        </w:tc>
        <w:tc>
          <w:tcPr>
            <w:tcW w:w="0" w:type="auto"/>
            <w:hideMark/>
          </w:tcPr>
          <w:p w:rsidR="00FD5337" w:rsidRPr="00BF3866" w:rsidRDefault="00FD5337" w:rsidP="003A6F94">
            <w:pPr>
              <w:spacing w:after="200" w:line="276" w:lineRule="auto"/>
            </w:pPr>
            <w:r w:rsidRPr="00BF3866">
              <w:t>Винен туризъм; Културен туризъм; Фестивален туризъм; Делова събитийност (MICE)</w:t>
            </w:r>
          </w:p>
        </w:tc>
        <w:tc>
          <w:tcPr>
            <w:tcW w:w="0" w:type="auto"/>
            <w:hideMark/>
          </w:tcPr>
          <w:p w:rsidR="00FD5337" w:rsidRPr="00BF3866" w:rsidRDefault="00FD5337" w:rsidP="003A6F94">
            <w:pPr>
              <w:spacing w:after="200" w:line="276" w:lineRule="auto"/>
            </w:pPr>
            <w:r w:rsidRPr="00BF3866">
              <w:t>Винарски комплекс „Старосел“; Шато Копса</w:t>
            </w:r>
          </w:p>
        </w:tc>
      </w:tr>
      <w:tr w:rsidR="00FD5337" w:rsidRPr="00BF3866" w:rsidTr="00FA7719">
        <w:tc>
          <w:tcPr>
            <w:tcW w:w="0" w:type="auto"/>
            <w:hideMark/>
          </w:tcPr>
          <w:p w:rsidR="00FD5337" w:rsidRPr="00BF3866" w:rsidRDefault="00FD5337" w:rsidP="003A6F94">
            <w:pPr>
              <w:spacing w:after="200" w:line="276" w:lineRule="auto"/>
            </w:pPr>
            <w:r w:rsidRPr="00BF3866">
              <w:t>Софийски туристически район</w:t>
            </w:r>
          </w:p>
        </w:tc>
        <w:tc>
          <w:tcPr>
            <w:tcW w:w="0" w:type="auto"/>
            <w:hideMark/>
          </w:tcPr>
          <w:p w:rsidR="00FD5337" w:rsidRPr="00BF3866" w:rsidRDefault="00FD5337" w:rsidP="003A6F94">
            <w:pPr>
              <w:spacing w:after="200" w:line="276" w:lineRule="auto"/>
            </w:pPr>
            <w:r w:rsidRPr="00BF3866">
              <w:t>Бизнес туризъм; Делова събитийност (MICE); Културен туризъм; Градски развлечения</w:t>
            </w:r>
          </w:p>
        </w:tc>
        <w:tc>
          <w:tcPr>
            <w:tcW w:w="0" w:type="auto"/>
            <w:hideMark/>
          </w:tcPr>
          <w:p w:rsidR="00FD5337" w:rsidRPr="00BF3866" w:rsidRDefault="00FD5337" w:rsidP="003A6F94">
            <w:pPr>
              <w:spacing w:after="200" w:line="276" w:lineRule="auto"/>
            </w:pPr>
            <w:r w:rsidRPr="00BF3866">
              <w:t>InterContinental Sofia; Grand Hotel Millennium</w:t>
            </w:r>
          </w:p>
        </w:tc>
      </w:tr>
      <w:tr w:rsidR="00FD5337" w:rsidRPr="00BF3866" w:rsidTr="00FA7719">
        <w:trPr>
          <w:trHeight w:val="1527"/>
        </w:trPr>
        <w:tc>
          <w:tcPr>
            <w:tcW w:w="0" w:type="auto"/>
            <w:hideMark/>
          </w:tcPr>
          <w:p w:rsidR="00FD5337" w:rsidRPr="00BF3866" w:rsidRDefault="00FD5337" w:rsidP="003A6F94">
            <w:pPr>
              <w:spacing w:after="200" w:line="276" w:lineRule="auto"/>
            </w:pPr>
            <w:r w:rsidRPr="00BF3866">
              <w:t>Варненски черноморски район</w:t>
            </w:r>
          </w:p>
        </w:tc>
        <w:tc>
          <w:tcPr>
            <w:tcW w:w="0" w:type="auto"/>
            <w:hideMark/>
          </w:tcPr>
          <w:p w:rsidR="00FD5337" w:rsidRPr="00BF3866" w:rsidRDefault="00FD5337" w:rsidP="003A6F94">
            <w:pPr>
              <w:spacing w:after="200" w:line="276" w:lineRule="auto"/>
            </w:pPr>
            <w:r w:rsidRPr="00BF3866">
              <w:t>Морски рекреативен туризъм; СПА и уелнес; Спортен туризъм; Културен туризъм; Еко и приключенски туризъм</w:t>
            </w:r>
          </w:p>
        </w:tc>
        <w:tc>
          <w:tcPr>
            <w:tcW w:w="0" w:type="auto"/>
            <w:hideMark/>
          </w:tcPr>
          <w:p w:rsidR="00FD5337" w:rsidRPr="00BF3866" w:rsidRDefault="00FD5337" w:rsidP="003A6F94">
            <w:pPr>
              <w:spacing w:after="200" w:line="276" w:lineRule="auto"/>
            </w:pPr>
            <w:r w:rsidRPr="00BF3866">
              <w:t>Хотел „Адмирал“ Златни пясъци; Albena Resort – Smart Eco Resort</w:t>
            </w:r>
          </w:p>
        </w:tc>
      </w:tr>
    </w:tbl>
    <w:p w:rsidR="00466FCE" w:rsidRDefault="00466FCE" w:rsidP="00FD5337">
      <w:pPr>
        <w:spacing w:line="360" w:lineRule="auto"/>
        <w:jc w:val="both"/>
        <w:rPr>
          <w:rFonts w:cs="Times New Roman"/>
          <w:b/>
          <w:bCs/>
          <w:color w:val="auto"/>
          <w:szCs w:val="28"/>
          <w:lang w:val="bg-BG"/>
        </w:rPr>
      </w:pPr>
    </w:p>
    <w:p w:rsidR="00466FCE" w:rsidRPr="00466FCE" w:rsidRDefault="00466FCE" w:rsidP="00FD5337">
      <w:pPr>
        <w:spacing w:line="360" w:lineRule="auto"/>
        <w:jc w:val="both"/>
        <w:rPr>
          <w:rFonts w:cs="Times New Roman"/>
          <w:bCs/>
          <w:color w:val="auto"/>
          <w:szCs w:val="28"/>
          <w:lang w:val="bg-BG"/>
        </w:rPr>
      </w:pPr>
      <w:r>
        <w:rPr>
          <w:rFonts w:cs="Times New Roman"/>
          <w:b/>
          <w:bCs/>
          <w:color w:val="auto"/>
          <w:szCs w:val="28"/>
          <w:lang w:val="bg-BG"/>
        </w:rPr>
        <w:t xml:space="preserve">Източник: </w:t>
      </w:r>
      <w:r>
        <w:rPr>
          <w:rFonts w:cs="Times New Roman"/>
          <w:bCs/>
          <w:color w:val="auto"/>
          <w:szCs w:val="28"/>
          <w:lang w:val="bg-BG"/>
        </w:rPr>
        <w:t>Авторова систематизация</w:t>
      </w:r>
    </w:p>
    <w:p w:rsidR="00466FCE" w:rsidRDefault="00466FCE" w:rsidP="00FD5337">
      <w:pPr>
        <w:spacing w:line="360" w:lineRule="auto"/>
        <w:jc w:val="both"/>
        <w:rPr>
          <w:rFonts w:cs="Times New Roman"/>
          <w:b/>
          <w:bCs/>
          <w:color w:val="auto"/>
          <w:szCs w:val="28"/>
          <w:lang w:val="bg-BG"/>
        </w:rPr>
      </w:pPr>
    </w:p>
    <w:p w:rsidR="00FD5337" w:rsidRPr="00FD5337" w:rsidRDefault="00FD5337" w:rsidP="00FD5337">
      <w:pPr>
        <w:spacing w:line="360" w:lineRule="auto"/>
        <w:jc w:val="both"/>
        <w:rPr>
          <w:rFonts w:cs="Times New Roman"/>
          <w:b/>
          <w:bCs/>
          <w:color w:val="auto"/>
          <w:szCs w:val="28"/>
        </w:rPr>
      </w:pPr>
      <w:r w:rsidRPr="00FD5337">
        <w:rPr>
          <w:rFonts w:cs="Times New Roman"/>
          <w:b/>
          <w:bCs/>
          <w:color w:val="auto"/>
          <w:szCs w:val="28"/>
        </w:rPr>
        <w:t>Описание на обектите с прилагане на иновации</w:t>
      </w:r>
    </w:p>
    <w:p w:rsidR="00FD5337" w:rsidRPr="00FA7719" w:rsidRDefault="00FD5337" w:rsidP="001D0316">
      <w:pPr>
        <w:pStyle w:val="ListParagraph"/>
        <w:numPr>
          <w:ilvl w:val="0"/>
          <w:numId w:val="15"/>
        </w:numPr>
        <w:spacing w:line="360" w:lineRule="auto"/>
        <w:jc w:val="both"/>
        <w:rPr>
          <w:rFonts w:ascii="Times New Roman" w:hAnsi="Times New Roman" w:cs="Times New Roman"/>
          <w:b/>
          <w:bCs/>
          <w:color w:val="auto"/>
          <w:sz w:val="24"/>
          <w:szCs w:val="28"/>
        </w:rPr>
      </w:pPr>
      <w:r w:rsidRPr="00FA7719">
        <w:rPr>
          <w:rFonts w:ascii="Times New Roman" w:hAnsi="Times New Roman" w:cs="Times New Roman"/>
          <w:b/>
          <w:bCs/>
          <w:color w:val="auto"/>
          <w:sz w:val="24"/>
          <w:szCs w:val="28"/>
        </w:rPr>
        <w:t>Хотел „Св. Спас“ – Велинград</w:t>
      </w:r>
    </w:p>
    <w:p w:rsidR="00FD5337" w:rsidRPr="00FA7719" w:rsidRDefault="00FD5337" w:rsidP="00FD5337">
      <w:pPr>
        <w:spacing w:line="360" w:lineRule="auto"/>
        <w:jc w:val="both"/>
        <w:rPr>
          <w:rFonts w:cs="Times New Roman"/>
          <w:bCs/>
          <w:color w:val="auto"/>
          <w:szCs w:val="28"/>
          <w:lang w:val="bg-BG"/>
        </w:rPr>
      </w:pPr>
      <w:r w:rsidRPr="00FD5337">
        <w:rPr>
          <w:rFonts w:cs="Times New Roman"/>
          <w:bCs/>
          <w:color w:val="auto"/>
          <w:szCs w:val="28"/>
        </w:rPr>
        <w:t>„Св. Спас“ е един от водещите балнео и СПА комплекси в България, разположен в туристическия район Рила–Пирин. Хотелът се отличава с модерна СПА и медицинска база, която използва минералната вода като основен ресурс за лечение и профилактика.</w:t>
      </w:r>
      <w:r w:rsidRPr="00FD5337">
        <w:rPr>
          <w:rFonts w:cs="Times New Roman"/>
          <w:bCs/>
          <w:color w:val="auto"/>
          <w:szCs w:val="28"/>
        </w:rPr>
        <w:br/>
        <w:t xml:space="preserve">В последните години комплексът внедрява </w:t>
      </w:r>
      <w:r w:rsidRPr="00FD5337">
        <w:rPr>
          <w:rFonts w:cs="Times New Roman"/>
          <w:b/>
          <w:bCs/>
          <w:color w:val="auto"/>
          <w:szCs w:val="28"/>
        </w:rPr>
        <w:t>дигитални системи за управление на резервации</w:t>
      </w:r>
      <w:r w:rsidRPr="00FD5337">
        <w:rPr>
          <w:rFonts w:cs="Times New Roman"/>
          <w:bCs/>
          <w:color w:val="auto"/>
          <w:szCs w:val="28"/>
        </w:rPr>
        <w:t xml:space="preserve">, онлайн платформа за персонализиране на СПА програми и </w:t>
      </w:r>
      <w:r w:rsidRPr="00FD5337">
        <w:rPr>
          <w:rFonts w:cs="Times New Roman"/>
          <w:b/>
          <w:bCs/>
          <w:color w:val="auto"/>
          <w:szCs w:val="28"/>
        </w:rPr>
        <w:t>интерактивни мобилни приложения</w:t>
      </w:r>
      <w:r w:rsidRPr="00FD5337">
        <w:rPr>
          <w:rFonts w:cs="Times New Roman"/>
          <w:bCs/>
          <w:color w:val="auto"/>
          <w:szCs w:val="28"/>
        </w:rPr>
        <w:t xml:space="preserve"> за гостите. Чрез интегрирането на здравни консултации и персонализирани пакети хотелът отговаря на критериите „Продуктови иновации“, „Качество на об</w:t>
      </w:r>
      <w:r w:rsidR="00FA7719">
        <w:rPr>
          <w:rFonts w:cs="Times New Roman"/>
          <w:bCs/>
          <w:color w:val="auto"/>
          <w:szCs w:val="28"/>
        </w:rPr>
        <w:t>служването“ и „Персонализация“.</w:t>
      </w:r>
    </w:p>
    <w:p w:rsidR="00FD5337" w:rsidRPr="00FA7719" w:rsidRDefault="00FD5337" w:rsidP="001D0316">
      <w:pPr>
        <w:pStyle w:val="ListParagraph"/>
        <w:numPr>
          <w:ilvl w:val="0"/>
          <w:numId w:val="15"/>
        </w:numPr>
        <w:spacing w:line="360" w:lineRule="auto"/>
        <w:jc w:val="both"/>
        <w:rPr>
          <w:rFonts w:ascii="Times New Roman" w:hAnsi="Times New Roman" w:cs="Times New Roman"/>
          <w:b/>
          <w:bCs/>
          <w:color w:val="auto"/>
          <w:sz w:val="24"/>
          <w:szCs w:val="28"/>
        </w:rPr>
      </w:pPr>
      <w:r w:rsidRPr="00FA7719">
        <w:rPr>
          <w:rFonts w:ascii="Times New Roman" w:hAnsi="Times New Roman" w:cs="Times New Roman"/>
          <w:b/>
          <w:bCs/>
          <w:color w:val="auto"/>
          <w:sz w:val="24"/>
          <w:szCs w:val="28"/>
        </w:rPr>
        <w:t>Комплекс „Уникато“ – Казанлък</w:t>
      </w:r>
    </w:p>
    <w:p w:rsidR="00FD5337" w:rsidRDefault="00FD5337" w:rsidP="00FD5337">
      <w:pPr>
        <w:spacing w:line="360" w:lineRule="auto"/>
        <w:jc w:val="both"/>
        <w:rPr>
          <w:rFonts w:cs="Times New Roman"/>
          <w:bCs/>
          <w:color w:val="auto"/>
          <w:szCs w:val="28"/>
          <w:lang w:val="bg-BG"/>
        </w:rPr>
      </w:pPr>
      <w:r w:rsidRPr="00FD5337">
        <w:rPr>
          <w:rFonts w:cs="Times New Roman"/>
          <w:bCs/>
          <w:color w:val="auto"/>
          <w:szCs w:val="28"/>
        </w:rPr>
        <w:t xml:space="preserve">Комплекс „Уникато“ е бутиков хотел, разположен в сърцето на Розовата долина. Обектът комбинира културно-познавателен туризъм с </w:t>
      </w:r>
      <w:r w:rsidRPr="00FD5337">
        <w:rPr>
          <w:rFonts w:cs="Times New Roman"/>
          <w:b/>
          <w:bCs/>
          <w:color w:val="auto"/>
          <w:szCs w:val="28"/>
        </w:rPr>
        <w:t>иновативен дизайн на стаите</w:t>
      </w:r>
      <w:r w:rsidRPr="00FD5337">
        <w:rPr>
          <w:rFonts w:cs="Times New Roman"/>
          <w:bCs/>
          <w:color w:val="auto"/>
          <w:szCs w:val="28"/>
        </w:rPr>
        <w:t>, където всяко помещение е тематично оформено в съответствие с културното и историческото наследство на региона.</w:t>
      </w:r>
      <w:r w:rsidRPr="00FD5337">
        <w:rPr>
          <w:rFonts w:cs="Times New Roman"/>
          <w:bCs/>
          <w:color w:val="auto"/>
          <w:szCs w:val="28"/>
        </w:rPr>
        <w:br/>
        <w:t xml:space="preserve">Хотелът предлага </w:t>
      </w:r>
      <w:r w:rsidRPr="00FD5337">
        <w:rPr>
          <w:rFonts w:cs="Times New Roman"/>
          <w:b/>
          <w:bCs/>
          <w:color w:val="auto"/>
          <w:szCs w:val="28"/>
        </w:rPr>
        <w:t>интерактивни турове с VR технологии</w:t>
      </w:r>
      <w:r w:rsidRPr="00FD5337">
        <w:rPr>
          <w:rFonts w:cs="Times New Roman"/>
          <w:bCs/>
          <w:color w:val="auto"/>
          <w:szCs w:val="28"/>
        </w:rPr>
        <w:t>, които дават възможност на туристите виртуално да се потопят в традициите на розобера и тракийското наследство. Това е пример за успешна комбинация на културна среда с технологични иновации, отговаряща на критериите „Визуална и функционална ср</w:t>
      </w:r>
      <w:r w:rsidR="00FA7719">
        <w:rPr>
          <w:rFonts w:cs="Times New Roman"/>
          <w:bCs/>
          <w:color w:val="auto"/>
          <w:szCs w:val="28"/>
        </w:rPr>
        <w:t>еда“ и „Маркетингови иновации“.</w:t>
      </w:r>
    </w:p>
    <w:p w:rsidR="00466FCE" w:rsidRPr="00466FCE" w:rsidRDefault="00466FCE" w:rsidP="00FD5337">
      <w:pPr>
        <w:spacing w:line="360" w:lineRule="auto"/>
        <w:jc w:val="both"/>
        <w:rPr>
          <w:rFonts w:cs="Times New Roman"/>
          <w:bCs/>
          <w:color w:val="auto"/>
          <w:szCs w:val="28"/>
          <w:lang w:val="bg-BG"/>
        </w:rPr>
      </w:pPr>
    </w:p>
    <w:p w:rsidR="00FD5337" w:rsidRPr="00FA7719" w:rsidRDefault="00FD5337" w:rsidP="001D0316">
      <w:pPr>
        <w:pStyle w:val="ListParagraph"/>
        <w:numPr>
          <w:ilvl w:val="0"/>
          <w:numId w:val="15"/>
        </w:numPr>
        <w:spacing w:line="360" w:lineRule="auto"/>
        <w:jc w:val="both"/>
        <w:rPr>
          <w:rFonts w:ascii="Times New Roman" w:hAnsi="Times New Roman" w:cs="Times New Roman"/>
          <w:b/>
          <w:bCs/>
          <w:color w:val="auto"/>
          <w:sz w:val="24"/>
          <w:szCs w:val="28"/>
        </w:rPr>
      </w:pPr>
      <w:r w:rsidRPr="00FA7719">
        <w:rPr>
          <w:rFonts w:ascii="Times New Roman" w:hAnsi="Times New Roman" w:cs="Times New Roman"/>
          <w:b/>
          <w:bCs/>
          <w:color w:val="auto"/>
          <w:sz w:val="24"/>
          <w:szCs w:val="28"/>
        </w:rPr>
        <w:t>Винарски комплекс „Старосел“</w:t>
      </w:r>
    </w:p>
    <w:p w:rsidR="00FD5337" w:rsidRPr="00FA7719" w:rsidRDefault="00FD5337" w:rsidP="00FD5337">
      <w:pPr>
        <w:spacing w:line="360" w:lineRule="auto"/>
        <w:jc w:val="both"/>
        <w:rPr>
          <w:rFonts w:cs="Times New Roman"/>
          <w:bCs/>
          <w:color w:val="auto"/>
          <w:szCs w:val="28"/>
          <w:lang w:val="bg-BG"/>
        </w:rPr>
      </w:pPr>
      <w:r w:rsidRPr="00FD5337">
        <w:rPr>
          <w:rFonts w:cs="Times New Roman"/>
          <w:bCs/>
          <w:color w:val="auto"/>
          <w:szCs w:val="28"/>
        </w:rPr>
        <w:t xml:space="preserve">„Старосел“ е сред най-известните винени и СПА комплекси в България, намиращ се в туристическия район Розова долина. Интериорът е изграден с акцент върху традиционната българска архитектура, но съчетан с </w:t>
      </w:r>
      <w:r w:rsidRPr="00FD5337">
        <w:rPr>
          <w:rFonts w:cs="Times New Roman"/>
          <w:b/>
          <w:bCs/>
          <w:color w:val="auto"/>
          <w:szCs w:val="28"/>
        </w:rPr>
        <w:t>модерни удобства и високотехнологично оборудване</w:t>
      </w:r>
      <w:r w:rsidRPr="00FD5337">
        <w:rPr>
          <w:rFonts w:cs="Times New Roman"/>
          <w:bCs/>
          <w:color w:val="auto"/>
          <w:szCs w:val="28"/>
        </w:rPr>
        <w:t>.</w:t>
      </w:r>
      <w:r w:rsidRPr="00FD5337">
        <w:rPr>
          <w:rFonts w:cs="Times New Roman"/>
          <w:bCs/>
          <w:color w:val="auto"/>
          <w:szCs w:val="28"/>
        </w:rPr>
        <w:br/>
        <w:t xml:space="preserve">Комплексът предлага на гостите не само дегустации и винени турове, но и </w:t>
      </w:r>
      <w:r w:rsidRPr="00FD5337">
        <w:rPr>
          <w:rFonts w:cs="Times New Roman"/>
          <w:b/>
          <w:bCs/>
          <w:color w:val="auto"/>
          <w:szCs w:val="28"/>
        </w:rPr>
        <w:t>смарт резервационна система</w:t>
      </w:r>
      <w:r w:rsidRPr="00FD5337">
        <w:rPr>
          <w:rFonts w:cs="Times New Roman"/>
          <w:bCs/>
          <w:color w:val="auto"/>
          <w:szCs w:val="28"/>
        </w:rPr>
        <w:t>, която позволява динамично ценообразуване в зависимост от сезона и търсенето. По този начин „Старосел“ интегрира както продуктовите, така и маркетинговите иновации, повишавайки конкурентосп</w:t>
      </w:r>
      <w:r w:rsidR="00FA7719">
        <w:rPr>
          <w:rFonts w:cs="Times New Roman"/>
          <w:bCs/>
          <w:color w:val="auto"/>
          <w:szCs w:val="28"/>
        </w:rPr>
        <w:t>особността си на винения пазар.</w:t>
      </w:r>
    </w:p>
    <w:p w:rsidR="00FD5337" w:rsidRPr="00FA7719" w:rsidRDefault="00FD5337" w:rsidP="001D0316">
      <w:pPr>
        <w:pStyle w:val="ListParagraph"/>
        <w:numPr>
          <w:ilvl w:val="0"/>
          <w:numId w:val="15"/>
        </w:numPr>
        <w:spacing w:line="360" w:lineRule="auto"/>
        <w:jc w:val="both"/>
        <w:rPr>
          <w:rFonts w:ascii="Times New Roman" w:hAnsi="Times New Roman" w:cs="Times New Roman"/>
          <w:b/>
          <w:bCs/>
          <w:color w:val="auto"/>
          <w:sz w:val="24"/>
          <w:szCs w:val="28"/>
        </w:rPr>
      </w:pPr>
      <w:r w:rsidRPr="00FA7719">
        <w:rPr>
          <w:rFonts w:ascii="Times New Roman" w:hAnsi="Times New Roman" w:cs="Times New Roman"/>
          <w:b/>
          <w:bCs/>
          <w:color w:val="auto"/>
          <w:sz w:val="24"/>
          <w:szCs w:val="28"/>
        </w:rPr>
        <w:t>Винарски комплекс „Шато Копса“</w:t>
      </w:r>
    </w:p>
    <w:p w:rsidR="00FD5337" w:rsidRPr="00FA7719" w:rsidRDefault="00FD5337" w:rsidP="00FD5337">
      <w:pPr>
        <w:spacing w:line="360" w:lineRule="auto"/>
        <w:jc w:val="both"/>
        <w:rPr>
          <w:rFonts w:cs="Times New Roman"/>
          <w:bCs/>
          <w:color w:val="auto"/>
          <w:szCs w:val="28"/>
          <w:lang w:val="bg-BG"/>
        </w:rPr>
      </w:pPr>
      <w:r w:rsidRPr="00FD5337">
        <w:rPr>
          <w:rFonts w:cs="Times New Roman"/>
          <w:bCs/>
          <w:color w:val="auto"/>
          <w:szCs w:val="28"/>
        </w:rPr>
        <w:lastRenderedPageBreak/>
        <w:t>„Шато Копса“, разположен в Долината на розите, съчетава винен туризъм с културни и кулинарни преживявания. Хотелската част е бутиково организирана и предлага тематични стаи, свързани с винопроизводството.</w:t>
      </w:r>
      <w:r w:rsidRPr="00FD5337">
        <w:rPr>
          <w:rFonts w:cs="Times New Roman"/>
          <w:bCs/>
          <w:color w:val="auto"/>
          <w:szCs w:val="28"/>
        </w:rPr>
        <w:br/>
        <w:t xml:space="preserve">През последните години „Шато Копса“ внедрява </w:t>
      </w:r>
      <w:r w:rsidRPr="00FD5337">
        <w:rPr>
          <w:rFonts w:cs="Times New Roman"/>
          <w:b/>
          <w:bCs/>
          <w:color w:val="auto"/>
          <w:szCs w:val="28"/>
        </w:rPr>
        <w:t>онлайн платформи за директни резервации и виртуални турове</w:t>
      </w:r>
      <w:r w:rsidRPr="00FD5337">
        <w:rPr>
          <w:rFonts w:cs="Times New Roman"/>
          <w:bCs/>
          <w:color w:val="auto"/>
          <w:szCs w:val="28"/>
        </w:rPr>
        <w:t xml:space="preserve">, както и </w:t>
      </w:r>
      <w:r w:rsidRPr="00FD5337">
        <w:rPr>
          <w:rFonts w:cs="Times New Roman"/>
          <w:b/>
          <w:bCs/>
          <w:color w:val="auto"/>
          <w:szCs w:val="28"/>
        </w:rPr>
        <w:t>системи за управление на събития</w:t>
      </w:r>
      <w:r w:rsidRPr="00FD5337">
        <w:rPr>
          <w:rFonts w:cs="Times New Roman"/>
          <w:bCs/>
          <w:color w:val="auto"/>
          <w:szCs w:val="28"/>
        </w:rPr>
        <w:t xml:space="preserve"> – дегустации, сватби и корпоративни мероприятия. Тази практика показва прилагането на „Маркетингови иновации“, „AI и смарт технологи</w:t>
      </w:r>
      <w:r w:rsidR="00FA7719">
        <w:rPr>
          <w:rFonts w:cs="Times New Roman"/>
          <w:bCs/>
          <w:color w:val="auto"/>
          <w:szCs w:val="28"/>
        </w:rPr>
        <w:t>и“ и „Организационни иновации“.</w:t>
      </w:r>
    </w:p>
    <w:p w:rsidR="00FD5337" w:rsidRPr="00FA7719" w:rsidRDefault="00FD5337" w:rsidP="001D0316">
      <w:pPr>
        <w:pStyle w:val="ListParagraph"/>
        <w:numPr>
          <w:ilvl w:val="0"/>
          <w:numId w:val="15"/>
        </w:numPr>
        <w:spacing w:line="360" w:lineRule="auto"/>
        <w:jc w:val="both"/>
        <w:rPr>
          <w:rFonts w:ascii="Times New Roman" w:hAnsi="Times New Roman" w:cs="Times New Roman"/>
          <w:b/>
          <w:bCs/>
          <w:color w:val="auto"/>
          <w:sz w:val="24"/>
          <w:szCs w:val="28"/>
        </w:rPr>
      </w:pPr>
      <w:r w:rsidRPr="00FA7719">
        <w:rPr>
          <w:rFonts w:ascii="Times New Roman" w:hAnsi="Times New Roman" w:cs="Times New Roman"/>
          <w:b/>
          <w:bCs/>
          <w:color w:val="auto"/>
          <w:sz w:val="24"/>
          <w:szCs w:val="28"/>
        </w:rPr>
        <w:t>InterContinental Sofia</w:t>
      </w:r>
    </w:p>
    <w:p w:rsidR="00FD5337" w:rsidRPr="00FA7719" w:rsidRDefault="00FD5337" w:rsidP="00FD5337">
      <w:pPr>
        <w:spacing w:line="360" w:lineRule="auto"/>
        <w:jc w:val="both"/>
        <w:rPr>
          <w:rFonts w:cs="Times New Roman"/>
          <w:bCs/>
          <w:color w:val="auto"/>
          <w:szCs w:val="28"/>
          <w:lang w:val="bg-BG"/>
        </w:rPr>
      </w:pPr>
      <w:r w:rsidRPr="00FD5337">
        <w:rPr>
          <w:rFonts w:cs="Times New Roman"/>
          <w:bCs/>
          <w:color w:val="auto"/>
          <w:szCs w:val="28"/>
        </w:rPr>
        <w:t xml:space="preserve">Един от най-модерните градски хотели в България, специализиран в бизнес и конгресен туризъм. Хотелът е внедрил </w:t>
      </w:r>
      <w:r w:rsidRPr="00FD5337">
        <w:rPr>
          <w:rFonts w:cs="Times New Roman"/>
          <w:b/>
          <w:bCs/>
          <w:color w:val="auto"/>
          <w:szCs w:val="28"/>
        </w:rPr>
        <w:t>смарт стаи</w:t>
      </w:r>
      <w:r w:rsidRPr="00FD5337">
        <w:rPr>
          <w:rFonts w:cs="Times New Roman"/>
          <w:bCs/>
          <w:color w:val="auto"/>
          <w:szCs w:val="28"/>
        </w:rPr>
        <w:t xml:space="preserve">, които се управляват чрез мобилно приложение, както и </w:t>
      </w:r>
      <w:r w:rsidRPr="00FD5337">
        <w:rPr>
          <w:rFonts w:cs="Times New Roman"/>
          <w:b/>
          <w:bCs/>
          <w:color w:val="auto"/>
          <w:szCs w:val="28"/>
        </w:rPr>
        <w:t>AI чатбот</w:t>
      </w:r>
      <w:r w:rsidRPr="00FD5337">
        <w:rPr>
          <w:rFonts w:cs="Times New Roman"/>
          <w:bCs/>
          <w:color w:val="auto"/>
          <w:szCs w:val="28"/>
        </w:rPr>
        <w:t xml:space="preserve"> за резервации и обслужване.</w:t>
      </w:r>
      <w:r w:rsidRPr="00FD5337">
        <w:rPr>
          <w:rFonts w:cs="Times New Roman"/>
          <w:bCs/>
          <w:color w:val="auto"/>
          <w:szCs w:val="28"/>
        </w:rPr>
        <w:br/>
        <w:t>InterContinental Sofia е пример за прилагане на най-съвременни иновации в градски условия, които подобряват клиентското преживяване и оптимизират маркетинговото управление. Практиката отговаря на критериите „Изкуствен интелект и смарт технологии“ и „Качество</w:t>
      </w:r>
      <w:r w:rsidR="00FA7719">
        <w:rPr>
          <w:rFonts w:cs="Times New Roman"/>
          <w:bCs/>
          <w:color w:val="auto"/>
          <w:szCs w:val="28"/>
        </w:rPr>
        <w:t xml:space="preserve"> на маркетинговото управление“.</w:t>
      </w:r>
    </w:p>
    <w:p w:rsidR="00FD5337" w:rsidRPr="00FA7719" w:rsidRDefault="00FD5337" w:rsidP="001D0316">
      <w:pPr>
        <w:pStyle w:val="ListParagraph"/>
        <w:numPr>
          <w:ilvl w:val="0"/>
          <w:numId w:val="15"/>
        </w:numPr>
        <w:spacing w:line="360" w:lineRule="auto"/>
        <w:jc w:val="both"/>
        <w:rPr>
          <w:rFonts w:ascii="Times New Roman" w:hAnsi="Times New Roman" w:cs="Times New Roman"/>
          <w:b/>
          <w:bCs/>
          <w:color w:val="auto"/>
          <w:sz w:val="24"/>
          <w:szCs w:val="28"/>
        </w:rPr>
      </w:pPr>
      <w:r w:rsidRPr="00FA7719">
        <w:rPr>
          <w:rFonts w:ascii="Times New Roman" w:hAnsi="Times New Roman" w:cs="Times New Roman"/>
          <w:b/>
          <w:bCs/>
          <w:color w:val="auto"/>
          <w:sz w:val="24"/>
          <w:szCs w:val="28"/>
        </w:rPr>
        <w:t>Grand Hotel Millennium – София</w:t>
      </w:r>
    </w:p>
    <w:p w:rsidR="00FD5337" w:rsidRPr="00FA7719" w:rsidRDefault="00FD5337" w:rsidP="00FD5337">
      <w:pPr>
        <w:spacing w:line="360" w:lineRule="auto"/>
        <w:jc w:val="both"/>
        <w:rPr>
          <w:rFonts w:cs="Times New Roman"/>
          <w:bCs/>
          <w:color w:val="auto"/>
          <w:szCs w:val="28"/>
          <w:lang w:val="bg-BG"/>
        </w:rPr>
      </w:pPr>
      <w:r w:rsidRPr="00FD5337">
        <w:rPr>
          <w:rFonts w:cs="Times New Roman"/>
          <w:bCs/>
          <w:color w:val="auto"/>
          <w:szCs w:val="28"/>
        </w:rPr>
        <w:t xml:space="preserve">Grand Hotel Millennium е един от най-новите петзвездни хотели в столицата, отличаващ се със своя </w:t>
      </w:r>
      <w:r w:rsidRPr="00FD5337">
        <w:rPr>
          <w:rFonts w:cs="Times New Roman"/>
          <w:b/>
          <w:bCs/>
          <w:color w:val="auto"/>
          <w:szCs w:val="28"/>
        </w:rPr>
        <w:t>мултифункционален конгресен център</w:t>
      </w:r>
      <w:r w:rsidRPr="00FD5337">
        <w:rPr>
          <w:rFonts w:cs="Times New Roman"/>
          <w:bCs/>
          <w:color w:val="auto"/>
          <w:szCs w:val="28"/>
        </w:rPr>
        <w:t xml:space="preserve"> и </w:t>
      </w:r>
      <w:r w:rsidRPr="00FD5337">
        <w:rPr>
          <w:rFonts w:cs="Times New Roman"/>
          <w:b/>
          <w:bCs/>
          <w:color w:val="auto"/>
          <w:szCs w:val="28"/>
        </w:rPr>
        <w:t>устойчиво управление на ресурсите</w:t>
      </w:r>
      <w:r w:rsidRPr="00FD5337">
        <w:rPr>
          <w:rFonts w:cs="Times New Roman"/>
          <w:bCs/>
          <w:color w:val="auto"/>
          <w:szCs w:val="28"/>
        </w:rPr>
        <w:t xml:space="preserve"> (зелени технологии, енергийна ефективност).</w:t>
      </w:r>
      <w:r w:rsidRPr="00FD5337">
        <w:rPr>
          <w:rFonts w:cs="Times New Roman"/>
          <w:bCs/>
          <w:color w:val="auto"/>
          <w:szCs w:val="28"/>
        </w:rPr>
        <w:br/>
        <w:t xml:space="preserve">Хотелът използва </w:t>
      </w:r>
      <w:r w:rsidRPr="00FD5337">
        <w:rPr>
          <w:rFonts w:cs="Times New Roman"/>
          <w:b/>
          <w:bCs/>
          <w:color w:val="auto"/>
          <w:szCs w:val="28"/>
        </w:rPr>
        <w:t>динамично ценообразуване</w:t>
      </w:r>
      <w:r w:rsidRPr="00FD5337">
        <w:rPr>
          <w:rFonts w:cs="Times New Roman"/>
          <w:bCs/>
          <w:color w:val="auto"/>
          <w:szCs w:val="28"/>
        </w:rPr>
        <w:t xml:space="preserve"> и </w:t>
      </w:r>
      <w:r w:rsidRPr="00FD5337">
        <w:rPr>
          <w:rFonts w:cs="Times New Roman"/>
          <w:b/>
          <w:bCs/>
          <w:color w:val="auto"/>
          <w:szCs w:val="28"/>
        </w:rPr>
        <w:t>софтуер за прогнозиране на търсенето</w:t>
      </w:r>
      <w:r w:rsidRPr="00FD5337">
        <w:rPr>
          <w:rFonts w:cs="Times New Roman"/>
          <w:bCs/>
          <w:color w:val="auto"/>
          <w:szCs w:val="28"/>
        </w:rPr>
        <w:t>, което го прави пример за интегриране на организационни и маркет</w:t>
      </w:r>
      <w:r w:rsidR="00FA7719">
        <w:rPr>
          <w:rFonts w:cs="Times New Roman"/>
          <w:bCs/>
          <w:color w:val="auto"/>
          <w:szCs w:val="28"/>
        </w:rPr>
        <w:t>ингови иновации.</w:t>
      </w:r>
    </w:p>
    <w:p w:rsidR="00FD5337" w:rsidRPr="00FA7719" w:rsidRDefault="00FD5337" w:rsidP="001D0316">
      <w:pPr>
        <w:pStyle w:val="ListParagraph"/>
        <w:numPr>
          <w:ilvl w:val="0"/>
          <w:numId w:val="15"/>
        </w:numPr>
        <w:spacing w:line="360" w:lineRule="auto"/>
        <w:jc w:val="both"/>
        <w:rPr>
          <w:rFonts w:ascii="Times New Roman" w:hAnsi="Times New Roman" w:cs="Times New Roman"/>
          <w:b/>
          <w:bCs/>
          <w:color w:val="auto"/>
          <w:sz w:val="24"/>
          <w:szCs w:val="28"/>
        </w:rPr>
      </w:pPr>
      <w:r w:rsidRPr="00FA7719">
        <w:rPr>
          <w:rFonts w:ascii="Times New Roman" w:hAnsi="Times New Roman" w:cs="Times New Roman"/>
          <w:b/>
          <w:bCs/>
          <w:color w:val="auto"/>
          <w:sz w:val="24"/>
          <w:szCs w:val="28"/>
        </w:rPr>
        <w:t>Хотел „Адмирал“ – Златни пясъци</w:t>
      </w:r>
    </w:p>
    <w:p w:rsidR="00FD5337" w:rsidRPr="00466FCE" w:rsidRDefault="00FD5337" w:rsidP="00FD5337">
      <w:pPr>
        <w:spacing w:line="360" w:lineRule="auto"/>
        <w:jc w:val="both"/>
        <w:rPr>
          <w:rFonts w:cs="Times New Roman"/>
          <w:bCs/>
          <w:color w:val="auto"/>
          <w:szCs w:val="28"/>
          <w:lang w:val="bg-BG"/>
        </w:rPr>
      </w:pPr>
      <w:r w:rsidRPr="00FD5337">
        <w:rPr>
          <w:rFonts w:cs="Times New Roman"/>
          <w:bCs/>
          <w:color w:val="auto"/>
          <w:szCs w:val="28"/>
        </w:rPr>
        <w:t xml:space="preserve">„Адмирал“ е един от емблематичните морски хотели във Варненския черноморски район. Освен традиционните СПА и развлекателни услуги, хотелът използва </w:t>
      </w:r>
      <w:r w:rsidRPr="00FD5337">
        <w:rPr>
          <w:rFonts w:cs="Times New Roman"/>
          <w:b/>
          <w:bCs/>
          <w:color w:val="auto"/>
          <w:szCs w:val="28"/>
        </w:rPr>
        <w:t>AI системи за анализ на клиентските предпочитания</w:t>
      </w:r>
      <w:r w:rsidRPr="00FD5337">
        <w:rPr>
          <w:rFonts w:cs="Times New Roman"/>
          <w:bCs/>
          <w:color w:val="auto"/>
          <w:szCs w:val="28"/>
        </w:rPr>
        <w:t xml:space="preserve"> и предлагане на персонализирани пакети.</w:t>
      </w:r>
      <w:r w:rsidRPr="00FD5337">
        <w:rPr>
          <w:rFonts w:cs="Times New Roman"/>
          <w:bCs/>
          <w:color w:val="auto"/>
          <w:szCs w:val="28"/>
        </w:rPr>
        <w:br/>
        <w:t xml:space="preserve">Внедрен е </w:t>
      </w:r>
      <w:r w:rsidRPr="00FD5337">
        <w:rPr>
          <w:rFonts w:cs="Times New Roman"/>
          <w:b/>
          <w:bCs/>
          <w:color w:val="auto"/>
          <w:szCs w:val="28"/>
        </w:rPr>
        <w:t>чатбот за обслужване на клиенти</w:t>
      </w:r>
      <w:r w:rsidRPr="00FD5337">
        <w:rPr>
          <w:rFonts w:cs="Times New Roman"/>
          <w:bCs/>
          <w:color w:val="auto"/>
          <w:szCs w:val="28"/>
        </w:rPr>
        <w:t xml:space="preserve"> и мобилни решения за резервации, което подобрява качествот</w:t>
      </w:r>
      <w:r w:rsidR="00466FCE">
        <w:rPr>
          <w:rFonts w:cs="Times New Roman"/>
          <w:bCs/>
          <w:color w:val="auto"/>
          <w:szCs w:val="28"/>
        </w:rPr>
        <w:t>о на маркетинговото управление.</w:t>
      </w:r>
    </w:p>
    <w:p w:rsidR="00FD5337" w:rsidRPr="00FA7719" w:rsidRDefault="00FD5337" w:rsidP="001D0316">
      <w:pPr>
        <w:pStyle w:val="ListParagraph"/>
        <w:numPr>
          <w:ilvl w:val="0"/>
          <w:numId w:val="15"/>
        </w:numPr>
        <w:spacing w:line="360" w:lineRule="auto"/>
        <w:jc w:val="both"/>
        <w:rPr>
          <w:rFonts w:ascii="Times New Roman" w:hAnsi="Times New Roman" w:cs="Times New Roman"/>
          <w:b/>
          <w:bCs/>
          <w:color w:val="auto"/>
          <w:sz w:val="24"/>
          <w:szCs w:val="28"/>
        </w:rPr>
      </w:pPr>
      <w:r w:rsidRPr="00FA7719">
        <w:rPr>
          <w:rFonts w:ascii="Times New Roman" w:hAnsi="Times New Roman" w:cs="Times New Roman"/>
          <w:b/>
          <w:bCs/>
          <w:color w:val="auto"/>
          <w:sz w:val="24"/>
          <w:szCs w:val="28"/>
        </w:rPr>
        <w:t>Albena Resort – Smart Eco Resort</w:t>
      </w:r>
    </w:p>
    <w:p w:rsidR="00FD5337" w:rsidRDefault="00FD5337" w:rsidP="00FD5337">
      <w:pPr>
        <w:spacing w:line="360" w:lineRule="auto"/>
        <w:jc w:val="both"/>
        <w:rPr>
          <w:rFonts w:cs="Times New Roman"/>
          <w:bCs/>
          <w:color w:val="auto"/>
          <w:szCs w:val="28"/>
          <w:lang w:val="bg-BG"/>
        </w:rPr>
      </w:pPr>
      <w:r w:rsidRPr="00FD5337">
        <w:rPr>
          <w:rFonts w:cs="Times New Roman"/>
          <w:bCs/>
          <w:color w:val="auto"/>
          <w:szCs w:val="28"/>
        </w:rPr>
        <w:t xml:space="preserve">Курортният комплекс „Албена“ е първата дестинация в България, която систематично прилага </w:t>
      </w:r>
      <w:r w:rsidRPr="00FD5337">
        <w:rPr>
          <w:rFonts w:cs="Times New Roman"/>
          <w:b/>
          <w:bCs/>
          <w:color w:val="auto"/>
          <w:szCs w:val="28"/>
        </w:rPr>
        <w:t>смарт и зелени технологии</w:t>
      </w:r>
      <w:r w:rsidRPr="00FD5337">
        <w:rPr>
          <w:rFonts w:cs="Times New Roman"/>
          <w:bCs/>
          <w:color w:val="auto"/>
          <w:szCs w:val="28"/>
        </w:rPr>
        <w:t xml:space="preserve">. Инвестициите са насочени към енергийна </w:t>
      </w:r>
      <w:r w:rsidRPr="00FD5337">
        <w:rPr>
          <w:rFonts w:cs="Times New Roman"/>
          <w:bCs/>
          <w:color w:val="auto"/>
          <w:szCs w:val="28"/>
        </w:rPr>
        <w:lastRenderedPageBreak/>
        <w:t>ефективност, управление на отпадъци и устойчиво развитие.</w:t>
      </w:r>
      <w:r w:rsidRPr="00FD5337">
        <w:rPr>
          <w:rFonts w:cs="Times New Roman"/>
          <w:bCs/>
          <w:color w:val="auto"/>
          <w:szCs w:val="28"/>
        </w:rPr>
        <w:br/>
        <w:t xml:space="preserve">Същевременно е внедрена </w:t>
      </w:r>
      <w:r w:rsidRPr="00FD5337">
        <w:rPr>
          <w:rFonts w:cs="Times New Roman"/>
          <w:b/>
          <w:bCs/>
          <w:color w:val="auto"/>
          <w:szCs w:val="28"/>
        </w:rPr>
        <w:t>система за персонализация на клиентския престой</w:t>
      </w:r>
      <w:r w:rsidRPr="00FD5337">
        <w:rPr>
          <w:rFonts w:cs="Times New Roman"/>
          <w:bCs/>
          <w:color w:val="auto"/>
          <w:szCs w:val="28"/>
        </w:rPr>
        <w:t xml:space="preserve"> чрез дигитални приложения и програми за лоялност. Този пример обединява критериите „Екологични фактори“, „Смарт технологии“ и „Персонализация“.</w:t>
      </w:r>
    </w:p>
    <w:p w:rsidR="00466FCE" w:rsidRPr="00466FCE" w:rsidRDefault="00466FCE" w:rsidP="00FD5337">
      <w:pPr>
        <w:spacing w:line="360" w:lineRule="auto"/>
        <w:jc w:val="both"/>
        <w:rPr>
          <w:rFonts w:cs="Times New Roman"/>
          <w:bCs/>
          <w:color w:val="auto"/>
          <w:szCs w:val="28"/>
          <w:lang w:val="bg-BG"/>
        </w:rPr>
      </w:pPr>
    </w:p>
    <w:p w:rsidR="007D45B8" w:rsidRPr="007D45B8" w:rsidRDefault="007D45B8" w:rsidP="007D45B8">
      <w:pPr>
        <w:spacing w:line="360" w:lineRule="auto"/>
        <w:jc w:val="both"/>
        <w:rPr>
          <w:rFonts w:cs="Times New Roman"/>
          <w:b/>
          <w:bCs/>
          <w:color w:val="auto"/>
          <w:szCs w:val="28"/>
        </w:rPr>
      </w:pPr>
      <w:r w:rsidRPr="007D45B8">
        <w:rPr>
          <w:rFonts w:cs="Times New Roman"/>
          <w:b/>
          <w:bCs/>
          <w:color w:val="auto"/>
          <w:szCs w:val="28"/>
        </w:rPr>
        <w:t>Изводи и обосновка за включването на примери от практиката</w:t>
      </w:r>
    </w:p>
    <w:p w:rsidR="007D45B8" w:rsidRPr="007D45B8" w:rsidRDefault="007D45B8" w:rsidP="007D45B8">
      <w:pPr>
        <w:spacing w:line="360" w:lineRule="auto"/>
        <w:jc w:val="both"/>
        <w:rPr>
          <w:rFonts w:cs="Times New Roman"/>
          <w:bCs/>
          <w:color w:val="auto"/>
          <w:szCs w:val="28"/>
        </w:rPr>
      </w:pPr>
      <w:r w:rsidRPr="007D45B8">
        <w:rPr>
          <w:rFonts w:cs="Times New Roman"/>
          <w:bCs/>
          <w:color w:val="auto"/>
          <w:szCs w:val="28"/>
        </w:rPr>
        <w:t>Включването на конкретни примери за внедряване на иновации в туристически обекти и райони преди представянето на резултатите от анкетното проучване има няколко цели:</w:t>
      </w:r>
    </w:p>
    <w:p w:rsidR="007D45B8" w:rsidRPr="00466FCE" w:rsidRDefault="007D45B8" w:rsidP="001D0316">
      <w:pPr>
        <w:pStyle w:val="ListParagraph"/>
        <w:numPr>
          <w:ilvl w:val="1"/>
          <w:numId w:val="58"/>
        </w:numPr>
        <w:spacing w:line="360" w:lineRule="auto"/>
        <w:jc w:val="both"/>
        <w:rPr>
          <w:rFonts w:cs="Times New Roman"/>
          <w:bCs/>
          <w:color w:val="auto"/>
          <w:szCs w:val="28"/>
        </w:rPr>
      </w:pPr>
      <w:r w:rsidRPr="00466FCE">
        <w:rPr>
          <w:rFonts w:ascii="Times New Roman" w:hAnsi="Times New Roman" w:cs="Times New Roman"/>
          <w:b/>
          <w:bCs/>
          <w:color w:val="auto"/>
          <w:sz w:val="24"/>
          <w:szCs w:val="28"/>
        </w:rPr>
        <w:t>Контекстуализация на изследването</w:t>
      </w:r>
      <w:r w:rsidRPr="00466FCE">
        <w:rPr>
          <w:rFonts w:cs="Times New Roman"/>
          <w:bCs/>
          <w:color w:val="auto"/>
          <w:szCs w:val="28"/>
        </w:rPr>
        <w:t xml:space="preserve"> – </w:t>
      </w:r>
      <w:r w:rsidRPr="00466FCE">
        <w:rPr>
          <w:rFonts w:ascii="Times New Roman" w:hAnsi="Times New Roman" w:cs="Times New Roman"/>
          <w:bCs/>
          <w:color w:val="auto"/>
          <w:sz w:val="24"/>
          <w:szCs w:val="28"/>
        </w:rPr>
        <w:t>чрез реални обекти и практики се онагледява как на практика се прилагат разглежданите критерии за иновации (AI технологии, персонализация, устойчиви практики и др.). Това създава основа за по-добро разбиране на нагласите и оценките на респондентите.</w:t>
      </w:r>
    </w:p>
    <w:p w:rsidR="007D45B8" w:rsidRPr="00466FCE" w:rsidRDefault="007D45B8" w:rsidP="001D0316">
      <w:pPr>
        <w:pStyle w:val="ListParagraph"/>
        <w:numPr>
          <w:ilvl w:val="1"/>
          <w:numId w:val="58"/>
        </w:numPr>
        <w:spacing w:line="360" w:lineRule="auto"/>
        <w:jc w:val="both"/>
        <w:rPr>
          <w:rFonts w:cs="Times New Roman"/>
          <w:bCs/>
          <w:color w:val="auto"/>
          <w:szCs w:val="28"/>
        </w:rPr>
      </w:pPr>
      <w:r w:rsidRPr="00466FCE">
        <w:rPr>
          <w:rFonts w:ascii="Times New Roman" w:hAnsi="Times New Roman" w:cs="Times New Roman"/>
          <w:b/>
          <w:bCs/>
          <w:color w:val="auto"/>
          <w:sz w:val="24"/>
          <w:szCs w:val="28"/>
        </w:rPr>
        <w:t>Потвърждаване на теоретичните постановки</w:t>
      </w:r>
      <w:r w:rsidRPr="00466FCE">
        <w:rPr>
          <w:rFonts w:cs="Times New Roman"/>
          <w:bCs/>
          <w:color w:val="auto"/>
          <w:szCs w:val="28"/>
        </w:rPr>
        <w:t xml:space="preserve"> – </w:t>
      </w:r>
      <w:r w:rsidRPr="00466FCE">
        <w:rPr>
          <w:rFonts w:ascii="Times New Roman" w:hAnsi="Times New Roman" w:cs="Times New Roman"/>
          <w:bCs/>
          <w:color w:val="auto"/>
          <w:sz w:val="24"/>
          <w:szCs w:val="28"/>
        </w:rPr>
        <w:t>примерите показват, че иновациите в туризма не са абстрактна концепция, а реално приложими решения, които вече се използват в българския контекст. По този начин се прави връзка между теоретичния анализ и емпиричните резултати.</w:t>
      </w:r>
    </w:p>
    <w:p w:rsidR="007D45B8" w:rsidRPr="00466FCE" w:rsidRDefault="007D45B8" w:rsidP="001D0316">
      <w:pPr>
        <w:pStyle w:val="ListParagraph"/>
        <w:numPr>
          <w:ilvl w:val="1"/>
          <w:numId w:val="58"/>
        </w:numPr>
        <w:spacing w:line="360" w:lineRule="auto"/>
        <w:jc w:val="both"/>
        <w:rPr>
          <w:rFonts w:ascii="Times New Roman" w:hAnsi="Times New Roman" w:cs="Times New Roman"/>
          <w:bCs/>
          <w:color w:val="auto"/>
          <w:sz w:val="24"/>
          <w:szCs w:val="28"/>
        </w:rPr>
      </w:pPr>
      <w:r w:rsidRPr="00466FCE">
        <w:rPr>
          <w:rFonts w:ascii="Times New Roman" w:hAnsi="Times New Roman" w:cs="Times New Roman"/>
          <w:b/>
          <w:bCs/>
          <w:color w:val="auto"/>
          <w:sz w:val="24"/>
          <w:szCs w:val="28"/>
        </w:rPr>
        <w:t xml:space="preserve">Подкрепа за значимостта на изследването – </w:t>
      </w:r>
      <w:r w:rsidRPr="00466FCE">
        <w:rPr>
          <w:rFonts w:ascii="Times New Roman" w:hAnsi="Times New Roman" w:cs="Times New Roman"/>
          <w:bCs/>
          <w:color w:val="auto"/>
          <w:sz w:val="24"/>
          <w:szCs w:val="28"/>
        </w:rPr>
        <w:t>чрез посочените практики се доказва, че темата за иновациите е актуална и има непосредствено практическо отражение върху развитието на сектора.</w:t>
      </w:r>
    </w:p>
    <w:p w:rsidR="007D45B8" w:rsidRPr="00466FCE" w:rsidRDefault="007D45B8" w:rsidP="001D0316">
      <w:pPr>
        <w:pStyle w:val="ListParagraph"/>
        <w:numPr>
          <w:ilvl w:val="1"/>
          <w:numId w:val="58"/>
        </w:numPr>
        <w:spacing w:line="360" w:lineRule="auto"/>
        <w:jc w:val="both"/>
        <w:rPr>
          <w:rFonts w:ascii="Times New Roman" w:hAnsi="Times New Roman" w:cs="Times New Roman"/>
          <w:bCs/>
          <w:color w:val="auto"/>
          <w:sz w:val="24"/>
          <w:szCs w:val="28"/>
        </w:rPr>
      </w:pPr>
      <w:r w:rsidRPr="00466FCE">
        <w:rPr>
          <w:rFonts w:ascii="Times New Roman" w:hAnsi="Times New Roman" w:cs="Times New Roman"/>
          <w:b/>
          <w:bCs/>
          <w:color w:val="auto"/>
          <w:sz w:val="24"/>
          <w:szCs w:val="28"/>
        </w:rPr>
        <w:t xml:space="preserve">Формиране на база за сравнение – </w:t>
      </w:r>
      <w:r w:rsidRPr="00466FCE">
        <w:rPr>
          <w:rFonts w:ascii="Times New Roman" w:hAnsi="Times New Roman" w:cs="Times New Roman"/>
          <w:bCs/>
          <w:color w:val="auto"/>
          <w:sz w:val="24"/>
          <w:szCs w:val="28"/>
        </w:rPr>
        <w:t>описаните обекти служат като отправна точка, с която по-късно могат да се сравнят нагласите и очакванията на анкетираните туристи и специалисти.</w:t>
      </w:r>
    </w:p>
    <w:p w:rsidR="007D45B8" w:rsidRDefault="007D45B8" w:rsidP="007D45B8">
      <w:pPr>
        <w:spacing w:line="360" w:lineRule="auto"/>
        <w:jc w:val="both"/>
        <w:rPr>
          <w:rFonts w:cs="Times New Roman"/>
          <w:bCs/>
          <w:color w:val="auto"/>
          <w:szCs w:val="28"/>
          <w:lang w:val="bg-BG"/>
        </w:rPr>
      </w:pPr>
      <w:r w:rsidRPr="007D45B8">
        <w:rPr>
          <w:rFonts w:cs="Times New Roman"/>
          <w:b/>
          <w:bCs/>
          <w:color w:val="auto"/>
          <w:szCs w:val="28"/>
        </w:rPr>
        <w:t>Междинни изводи</w:t>
      </w:r>
      <w:r w:rsidRPr="007D45B8">
        <w:rPr>
          <w:rFonts w:cs="Times New Roman"/>
          <w:bCs/>
          <w:color w:val="auto"/>
          <w:szCs w:val="28"/>
        </w:rPr>
        <w:t xml:space="preserve"> – тези примери позволяват да се обобщят първи тенденции (дигитализация, персонализация, устойчивост, интегриране на ресурси), които след това ще бъдат верифицирани и количествено доказани чрез анкетното проучване.</w:t>
      </w:r>
    </w:p>
    <w:p w:rsidR="0018734F" w:rsidRDefault="007D45B8" w:rsidP="00FD5337">
      <w:pPr>
        <w:spacing w:line="360" w:lineRule="auto"/>
        <w:jc w:val="both"/>
        <w:rPr>
          <w:rFonts w:cs="Times New Roman"/>
          <w:bCs/>
          <w:color w:val="auto"/>
          <w:szCs w:val="28"/>
          <w:lang w:val="bg-BG"/>
        </w:rPr>
      </w:pPr>
      <w:r w:rsidRPr="007D45B8">
        <w:rPr>
          <w:rFonts w:cs="Times New Roman"/>
          <w:bCs/>
          <w:color w:val="auto"/>
          <w:szCs w:val="28"/>
          <w:lang w:val="bg-BG"/>
        </w:rPr>
        <w:t xml:space="preserve">Направеният преглед на добри практики показва, че внедряването на иновации в българския туризъм е осезаемо и обхваща различни направления – продуктови, маркетингови, организационни и технологични. Въпреки това мащабът и устойчивостта на тези решения варират между отделните райони и типове туризъм. Именно затова следващата стъпка в изследването е анализът на анкетното проучване, </w:t>
      </w:r>
      <w:r w:rsidRPr="007D45B8">
        <w:rPr>
          <w:rFonts w:cs="Times New Roman"/>
          <w:bCs/>
          <w:color w:val="auto"/>
          <w:szCs w:val="28"/>
          <w:lang w:val="bg-BG"/>
        </w:rPr>
        <w:lastRenderedPageBreak/>
        <w:t>който да очертае доколко наблюдаваните тенденции се припокриват с нагласите, очакванията и оценки</w:t>
      </w:r>
      <w:r w:rsidR="00AB37DA">
        <w:rPr>
          <w:rFonts w:cs="Times New Roman"/>
          <w:bCs/>
          <w:color w:val="auto"/>
          <w:szCs w:val="28"/>
          <w:lang w:val="bg-BG"/>
        </w:rPr>
        <w:t>те на туристите и специалистите</w:t>
      </w:r>
    </w:p>
    <w:p w:rsidR="00B5085D" w:rsidRPr="00B5085D" w:rsidRDefault="00B5085D" w:rsidP="00FD5337">
      <w:pPr>
        <w:spacing w:line="360" w:lineRule="auto"/>
        <w:jc w:val="both"/>
        <w:rPr>
          <w:rFonts w:cs="Times New Roman"/>
          <w:bCs/>
          <w:color w:val="auto"/>
          <w:szCs w:val="28"/>
          <w:lang w:val="bg-BG"/>
        </w:rPr>
      </w:pPr>
    </w:p>
    <w:p w:rsidR="00FD5337" w:rsidRPr="00D47B2D" w:rsidRDefault="00FD5337" w:rsidP="001D0316">
      <w:pPr>
        <w:pStyle w:val="ListParagraph"/>
        <w:numPr>
          <w:ilvl w:val="1"/>
          <w:numId w:val="49"/>
        </w:numPr>
        <w:spacing w:line="360" w:lineRule="auto"/>
        <w:rPr>
          <w:rFonts w:ascii="Times New Roman" w:hAnsi="Times New Roman" w:cs="Times New Roman"/>
          <w:b/>
          <w:sz w:val="24"/>
          <w:szCs w:val="24"/>
          <w:lang w:val="bg-BG"/>
        </w:rPr>
      </w:pPr>
      <w:r w:rsidRPr="00D47B2D">
        <w:rPr>
          <w:rFonts w:ascii="Times New Roman" w:hAnsi="Times New Roman" w:cs="Times New Roman"/>
          <w:b/>
          <w:sz w:val="24"/>
          <w:szCs w:val="24"/>
          <w:lang w:val="bg-BG"/>
        </w:rPr>
        <w:t>Анализ и обобщение на резултатите от емпиричното изследване</w:t>
      </w:r>
    </w:p>
    <w:p w:rsidR="00FD5337" w:rsidRPr="00FD5337" w:rsidRDefault="00FD5337" w:rsidP="00FD5337">
      <w:pPr>
        <w:spacing w:line="360" w:lineRule="auto"/>
        <w:jc w:val="both"/>
        <w:rPr>
          <w:rFonts w:cs="Times New Roman"/>
          <w:b/>
          <w:bCs/>
          <w:color w:val="000000" w:themeColor="text1"/>
          <w:szCs w:val="28"/>
        </w:rPr>
      </w:pPr>
      <w:r w:rsidRPr="00FD5337">
        <w:rPr>
          <w:rFonts w:cs="Times New Roman"/>
          <w:b/>
          <w:bCs/>
          <w:color w:val="000000" w:themeColor="text1"/>
          <w:szCs w:val="28"/>
        </w:rPr>
        <w:t>Анализ на общите резултати от емпиричното проучване</w:t>
      </w:r>
    </w:p>
    <w:p w:rsidR="00FD5337" w:rsidRPr="00FD5337" w:rsidRDefault="00FD5337" w:rsidP="00FD5337">
      <w:pPr>
        <w:spacing w:line="360" w:lineRule="auto"/>
        <w:jc w:val="both"/>
        <w:rPr>
          <w:rFonts w:cs="Times New Roman"/>
          <w:bCs/>
          <w:color w:val="000000" w:themeColor="text1"/>
          <w:szCs w:val="28"/>
        </w:rPr>
      </w:pPr>
      <w:r w:rsidRPr="00FD5337">
        <w:rPr>
          <w:rFonts w:cs="Times New Roman"/>
          <w:bCs/>
          <w:color w:val="000000" w:themeColor="text1"/>
          <w:szCs w:val="28"/>
        </w:rPr>
        <w:t>Проведеното емпирично проучване има за цел да оцени възприемането и значението на иновациите в туристическите предприятия в България както от страна на потребителите, така и от страна на специалистите в сектора. В анкетата са включени 1</w:t>
      </w:r>
      <w:r w:rsidR="00996204">
        <w:rPr>
          <w:rFonts w:cs="Times New Roman"/>
          <w:bCs/>
          <w:color w:val="000000" w:themeColor="text1"/>
          <w:szCs w:val="28"/>
          <w:lang w:val="bg-BG"/>
        </w:rPr>
        <w:t>13</w:t>
      </w:r>
      <w:r w:rsidRPr="00FD5337">
        <w:rPr>
          <w:rFonts w:cs="Times New Roman"/>
          <w:bCs/>
          <w:color w:val="000000" w:themeColor="text1"/>
          <w:szCs w:val="28"/>
        </w:rPr>
        <w:t xml:space="preserve"> респонденти, като извадката е структурирана да обхване различни социални и професионални групи. Това дава възможност за по-пълно и достоверно представяне на нагласите към прилагането на продуктови, маркетингови, организационни и технологични иновации.</w:t>
      </w:r>
    </w:p>
    <w:p w:rsidR="00FD5337" w:rsidRPr="00FD5337" w:rsidRDefault="00FD5337" w:rsidP="00FD5337">
      <w:pPr>
        <w:spacing w:line="360" w:lineRule="auto"/>
        <w:jc w:val="both"/>
        <w:rPr>
          <w:rFonts w:cs="Times New Roman"/>
          <w:bCs/>
          <w:color w:val="000000" w:themeColor="text1"/>
          <w:szCs w:val="28"/>
        </w:rPr>
      </w:pPr>
      <w:r w:rsidRPr="00FD5337">
        <w:rPr>
          <w:rFonts w:cs="Times New Roman"/>
          <w:bCs/>
          <w:color w:val="000000" w:themeColor="text1"/>
          <w:szCs w:val="28"/>
        </w:rPr>
        <w:t xml:space="preserve">Общите резултати показват, че анкетираните придават най-висока значимост на </w:t>
      </w:r>
      <w:r w:rsidRPr="00FD5337">
        <w:rPr>
          <w:rFonts w:cs="Times New Roman"/>
          <w:b/>
          <w:bCs/>
          <w:color w:val="000000" w:themeColor="text1"/>
          <w:szCs w:val="28"/>
        </w:rPr>
        <w:t>смарт технологиите и изкуствения интелект</w:t>
      </w:r>
      <w:r w:rsidRPr="00FD5337">
        <w:rPr>
          <w:rFonts w:cs="Times New Roman"/>
          <w:bCs/>
          <w:color w:val="000000" w:themeColor="text1"/>
          <w:szCs w:val="28"/>
        </w:rPr>
        <w:t xml:space="preserve"> (динамично ценообразуване, чатботове, дигитални системи за персонализация), както и на </w:t>
      </w:r>
      <w:r w:rsidRPr="00FD5337">
        <w:rPr>
          <w:rFonts w:cs="Times New Roman"/>
          <w:b/>
          <w:bCs/>
          <w:color w:val="000000" w:themeColor="text1"/>
          <w:szCs w:val="28"/>
        </w:rPr>
        <w:t>качеството на обслужване</w:t>
      </w:r>
      <w:r w:rsidRPr="00FD5337">
        <w:rPr>
          <w:rFonts w:cs="Times New Roman"/>
          <w:bCs/>
          <w:color w:val="000000" w:themeColor="text1"/>
          <w:szCs w:val="28"/>
        </w:rPr>
        <w:t>. Тези фактори се възприемат като определящи за конкурентоспособността на туристическите предприятия и за удовлетвореността на клиентите.</w:t>
      </w:r>
    </w:p>
    <w:p w:rsidR="00FD5337" w:rsidRPr="00FD5337" w:rsidRDefault="00FD5337" w:rsidP="00FD5337">
      <w:pPr>
        <w:spacing w:line="360" w:lineRule="auto"/>
        <w:jc w:val="both"/>
        <w:rPr>
          <w:rFonts w:cs="Times New Roman"/>
          <w:bCs/>
          <w:color w:val="000000" w:themeColor="text1"/>
          <w:szCs w:val="28"/>
        </w:rPr>
      </w:pPr>
      <w:r w:rsidRPr="00FD5337">
        <w:rPr>
          <w:rFonts w:cs="Times New Roman"/>
          <w:bCs/>
          <w:color w:val="000000" w:themeColor="text1"/>
          <w:szCs w:val="28"/>
        </w:rPr>
        <w:t xml:space="preserve">На следващо място по важност респондентите поставят </w:t>
      </w:r>
      <w:r w:rsidRPr="00FD5337">
        <w:rPr>
          <w:rFonts w:cs="Times New Roman"/>
          <w:b/>
          <w:bCs/>
          <w:color w:val="000000" w:themeColor="text1"/>
          <w:szCs w:val="28"/>
        </w:rPr>
        <w:t>устойчивото развитие и екологичните практики</w:t>
      </w:r>
      <w:r w:rsidRPr="00FD5337">
        <w:rPr>
          <w:rFonts w:cs="Times New Roman"/>
          <w:bCs/>
          <w:color w:val="000000" w:themeColor="text1"/>
          <w:szCs w:val="28"/>
        </w:rPr>
        <w:t xml:space="preserve">, като отбелязват положителното влияние на енергийната ефективност, управлението на отпадъците и био храните върху имиджа и избора на туристически продукти. Висока стойност получават и показателите, свързани със </w:t>
      </w:r>
      <w:r w:rsidRPr="00FD5337">
        <w:rPr>
          <w:rFonts w:cs="Times New Roman"/>
          <w:b/>
          <w:bCs/>
          <w:color w:val="000000" w:themeColor="text1"/>
          <w:szCs w:val="28"/>
        </w:rPr>
        <w:t>специализираната туристическа инфраструктура</w:t>
      </w:r>
      <w:r w:rsidRPr="00FD5337">
        <w:rPr>
          <w:rFonts w:cs="Times New Roman"/>
          <w:bCs/>
          <w:color w:val="000000" w:themeColor="text1"/>
          <w:szCs w:val="28"/>
        </w:rPr>
        <w:t xml:space="preserve"> (СПА центрове, винени изби, конгресни зали), които се разглеждат като ключови за разширяване на продуктовото портфолио.</w:t>
      </w:r>
    </w:p>
    <w:p w:rsidR="00FD5337" w:rsidRPr="00FD5337" w:rsidRDefault="00FD5337" w:rsidP="00FD5337">
      <w:pPr>
        <w:spacing w:line="360" w:lineRule="auto"/>
        <w:jc w:val="both"/>
        <w:rPr>
          <w:rFonts w:cs="Times New Roman"/>
          <w:bCs/>
          <w:color w:val="000000" w:themeColor="text1"/>
          <w:szCs w:val="28"/>
        </w:rPr>
      </w:pPr>
      <w:r w:rsidRPr="00FD5337">
        <w:rPr>
          <w:rFonts w:cs="Times New Roman"/>
          <w:bCs/>
          <w:color w:val="000000" w:themeColor="text1"/>
          <w:szCs w:val="28"/>
        </w:rPr>
        <w:t xml:space="preserve">По-ниски средни оценки се отчитат за </w:t>
      </w:r>
      <w:r w:rsidRPr="00FD5337">
        <w:rPr>
          <w:rFonts w:cs="Times New Roman"/>
          <w:b/>
          <w:bCs/>
          <w:color w:val="000000" w:themeColor="text1"/>
          <w:szCs w:val="28"/>
        </w:rPr>
        <w:t>допълнителните услуги</w:t>
      </w:r>
      <w:r w:rsidRPr="00FD5337">
        <w:rPr>
          <w:rFonts w:cs="Times New Roman"/>
          <w:bCs/>
          <w:color w:val="000000" w:themeColor="text1"/>
          <w:szCs w:val="28"/>
        </w:rPr>
        <w:t xml:space="preserve"> и </w:t>
      </w:r>
      <w:r w:rsidRPr="00FD5337">
        <w:rPr>
          <w:rFonts w:cs="Times New Roman"/>
          <w:b/>
          <w:bCs/>
          <w:color w:val="000000" w:themeColor="text1"/>
          <w:szCs w:val="28"/>
        </w:rPr>
        <w:t>външните фактори</w:t>
      </w:r>
      <w:r w:rsidRPr="00FD5337">
        <w:rPr>
          <w:rFonts w:cs="Times New Roman"/>
          <w:bCs/>
          <w:color w:val="000000" w:themeColor="text1"/>
          <w:szCs w:val="28"/>
        </w:rPr>
        <w:t>. Макар те да имат влияние върху развитието на туризма, туристите и специалистите ги поставят на втори план спрямо директно въздействащите върху клиентското преживяване иновации.</w:t>
      </w:r>
    </w:p>
    <w:p w:rsidR="0018734F" w:rsidRDefault="00FD5337" w:rsidP="00FD5337">
      <w:pPr>
        <w:spacing w:line="360" w:lineRule="auto"/>
        <w:jc w:val="both"/>
        <w:rPr>
          <w:rFonts w:cs="Times New Roman"/>
          <w:bCs/>
          <w:color w:val="000000" w:themeColor="text1"/>
          <w:szCs w:val="28"/>
          <w:lang w:val="bg-BG"/>
        </w:rPr>
      </w:pPr>
      <w:r w:rsidRPr="00FD5337">
        <w:rPr>
          <w:rFonts w:cs="Times New Roman"/>
          <w:bCs/>
          <w:color w:val="000000" w:themeColor="text1"/>
          <w:szCs w:val="28"/>
        </w:rPr>
        <w:t xml:space="preserve">В обобщение, резултатите от анкетата потвърждават тенденцията, че </w:t>
      </w:r>
      <w:r w:rsidRPr="00FD5337">
        <w:rPr>
          <w:rFonts w:cs="Times New Roman"/>
          <w:b/>
          <w:bCs/>
          <w:color w:val="000000" w:themeColor="text1"/>
          <w:szCs w:val="28"/>
        </w:rPr>
        <w:t>иновативните технологии и персонализираните решения</w:t>
      </w:r>
      <w:r w:rsidRPr="00FD5337">
        <w:rPr>
          <w:rFonts w:cs="Times New Roman"/>
          <w:bCs/>
          <w:color w:val="000000" w:themeColor="text1"/>
          <w:szCs w:val="28"/>
        </w:rPr>
        <w:t xml:space="preserve"> са водещи в съвременния туризъм. Това създава предпоставки за изграждане на интегриран туристически продукт, който комбинира традиционни ресурси с нови маркетингови и технологични практики.</w:t>
      </w:r>
    </w:p>
    <w:p w:rsidR="0018734F" w:rsidRPr="0018734F" w:rsidRDefault="0018734F" w:rsidP="00FD5337">
      <w:pPr>
        <w:spacing w:line="360" w:lineRule="auto"/>
        <w:jc w:val="both"/>
        <w:rPr>
          <w:rFonts w:cs="Times New Roman"/>
          <w:bCs/>
          <w:color w:val="000000" w:themeColor="text1"/>
          <w:szCs w:val="28"/>
          <w:lang w:val="bg-BG"/>
        </w:rPr>
      </w:pPr>
    </w:p>
    <w:p w:rsidR="00FD5337" w:rsidRPr="00FD5337" w:rsidRDefault="00FD5337" w:rsidP="00FD5337">
      <w:pPr>
        <w:spacing w:line="360" w:lineRule="auto"/>
        <w:jc w:val="both"/>
        <w:rPr>
          <w:rFonts w:cs="Times New Roman"/>
          <w:b/>
          <w:bCs/>
          <w:color w:val="000000" w:themeColor="text1"/>
          <w:szCs w:val="28"/>
        </w:rPr>
      </w:pPr>
      <w:r w:rsidRPr="00FD5337">
        <w:rPr>
          <w:rFonts w:cs="Times New Roman"/>
          <w:b/>
          <w:bCs/>
          <w:color w:val="000000" w:themeColor="text1"/>
          <w:szCs w:val="28"/>
        </w:rPr>
        <w:lastRenderedPageBreak/>
        <w:t>Анализ на демографските характеристики на анкетираните</w:t>
      </w:r>
    </w:p>
    <w:p w:rsidR="00FD5337" w:rsidRPr="00FD5337" w:rsidRDefault="00FD5337" w:rsidP="00FD5337">
      <w:pPr>
        <w:spacing w:line="360" w:lineRule="auto"/>
        <w:jc w:val="both"/>
        <w:rPr>
          <w:rFonts w:cs="Times New Roman"/>
          <w:bCs/>
          <w:color w:val="000000" w:themeColor="text1"/>
          <w:szCs w:val="28"/>
        </w:rPr>
      </w:pPr>
      <w:r w:rsidRPr="00FD5337">
        <w:rPr>
          <w:rFonts w:cs="Times New Roman"/>
          <w:bCs/>
          <w:color w:val="000000" w:themeColor="text1"/>
          <w:szCs w:val="28"/>
        </w:rPr>
        <w:t>За по-детайлна оценка на възприемането на иновациите в туризма е необходимо първо да се анализира структурата на респондентите по основни социално-демографски признаци. Това позволява да се гарантира представителност на извадката и да се откроят евентуални зависимости между личностните характеристики на анкетираните и техните нагласи към прилагането на иновации в туристическите предприятия.</w:t>
      </w:r>
    </w:p>
    <w:p w:rsidR="00FD5337" w:rsidRPr="00FD5337" w:rsidRDefault="00FD5337" w:rsidP="00FD5337">
      <w:pPr>
        <w:spacing w:line="360" w:lineRule="auto"/>
        <w:jc w:val="both"/>
        <w:rPr>
          <w:rFonts w:cs="Times New Roman"/>
          <w:bCs/>
          <w:color w:val="000000" w:themeColor="text1"/>
          <w:szCs w:val="28"/>
        </w:rPr>
      </w:pPr>
      <w:r w:rsidRPr="00FD5337">
        <w:rPr>
          <w:rFonts w:cs="Times New Roman"/>
          <w:bCs/>
          <w:color w:val="000000" w:themeColor="text1"/>
          <w:szCs w:val="28"/>
        </w:rPr>
        <w:t xml:space="preserve">Общият брой на валидно попълнените анкетни карти е </w:t>
      </w:r>
      <w:r w:rsidRPr="00FD5337">
        <w:rPr>
          <w:rFonts w:cs="Times New Roman"/>
          <w:b/>
          <w:bCs/>
          <w:color w:val="000000" w:themeColor="text1"/>
          <w:szCs w:val="28"/>
        </w:rPr>
        <w:t>1</w:t>
      </w:r>
      <w:r w:rsidR="00996204">
        <w:rPr>
          <w:rFonts w:cs="Times New Roman"/>
          <w:b/>
          <w:bCs/>
          <w:color w:val="000000" w:themeColor="text1"/>
          <w:szCs w:val="28"/>
          <w:lang w:val="bg-BG"/>
        </w:rPr>
        <w:t>13</w:t>
      </w:r>
      <w:r w:rsidRPr="00FD5337">
        <w:rPr>
          <w:rFonts w:cs="Times New Roman"/>
          <w:bCs/>
          <w:color w:val="000000" w:themeColor="text1"/>
          <w:szCs w:val="28"/>
        </w:rPr>
        <w:t xml:space="preserve">, като в изследването са включени както </w:t>
      </w:r>
      <w:r w:rsidRPr="00FD5337">
        <w:rPr>
          <w:rFonts w:cs="Times New Roman"/>
          <w:b/>
          <w:bCs/>
          <w:color w:val="000000" w:themeColor="text1"/>
          <w:szCs w:val="28"/>
        </w:rPr>
        <w:t>реални потребители на туристически услуги</w:t>
      </w:r>
      <w:r w:rsidRPr="00FD5337">
        <w:rPr>
          <w:rFonts w:cs="Times New Roman"/>
          <w:bCs/>
          <w:color w:val="000000" w:themeColor="text1"/>
          <w:szCs w:val="28"/>
        </w:rPr>
        <w:t xml:space="preserve">, така и </w:t>
      </w:r>
      <w:r w:rsidRPr="00FD5337">
        <w:rPr>
          <w:rFonts w:cs="Times New Roman"/>
          <w:b/>
          <w:bCs/>
          <w:color w:val="000000" w:themeColor="text1"/>
          <w:szCs w:val="28"/>
        </w:rPr>
        <w:t>специалисти в сферата на туризма</w:t>
      </w:r>
      <w:r w:rsidRPr="00FD5337">
        <w:rPr>
          <w:rFonts w:cs="Times New Roman"/>
          <w:bCs/>
          <w:color w:val="000000" w:themeColor="text1"/>
          <w:szCs w:val="28"/>
        </w:rPr>
        <w:t xml:space="preserve"> – мениджъри, маркетинг експерти и служители. Това осигурява възможност за съпоставяне между потребителската и професионалната перспектива.</w:t>
      </w:r>
    </w:p>
    <w:p w:rsidR="00466FCE" w:rsidRDefault="00FD5337" w:rsidP="00FD5337">
      <w:pPr>
        <w:spacing w:line="360" w:lineRule="auto"/>
        <w:jc w:val="both"/>
        <w:rPr>
          <w:rFonts w:cs="Times New Roman"/>
          <w:bCs/>
          <w:color w:val="000000" w:themeColor="text1"/>
          <w:szCs w:val="28"/>
          <w:lang w:val="bg-BG"/>
        </w:rPr>
      </w:pPr>
      <w:r w:rsidRPr="00FD5337">
        <w:rPr>
          <w:rFonts w:cs="Times New Roman"/>
          <w:bCs/>
          <w:color w:val="000000" w:themeColor="text1"/>
          <w:szCs w:val="28"/>
        </w:rPr>
        <w:t>В следващите фигури е представено разпределението на анкетираните по пол, възраст, образование, местоживеене и роля в туризма. Тези характеристики имат важно значение за последващия анализ, тъй като позволяват да се идентифицират различията в нагласите към иновациите между различни социални и професионални групи.</w:t>
      </w:r>
    </w:p>
    <w:p w:rsidR="001C20D5" w:rsidRPr="00466FCE" w:rsidRDefault="001C20D5" w:rsidP="00FD5337">
      <w:pPr>
        <w:spacing w:line="360" w:lineRule="auto"/>
        <w:jc w:val="both"/>
        <w:rPr>
          <w:rFonts w:cs="Times New Roman"/>
          <w:bCs/>
          <w:color w:val="000000" w:themeColor="text1"/>
          <w:szCs w:val="28"/>
          <w:lang w:val="bg-BG"/>
        </w:rPr>
      </w:pPr>
    </w:p>
    <w:p w:rsidR="00996204" w:rsidRPr="001C20D5" w:rsidRDefault="00466FCE" w:rsidP="001C20D5">
      <w:pPr>
        <w:spacing w:line="360" w:lineRule="auto"/>
        <w:jc w:val="both"/>
        <w:rPr>
          <w:rFonts w:cs="Times New Roman"/>
          <w:b/>
          <w:bCs/>
          <w:color w:val="000000" w:themeColor="text1"/>
          <w:szCs w:val="28"/>
          <w:lang w:val="bg-BG"/>
        </w:rPr>
      </w:pPr>
      <w:r w:rsidRPr="00CA5D6B">
        <w:rPr>
          <w:rFonts w:cs="Times New Roman"/>
          <w:b/>
          <w:bCs/>
          <w:color w:val="000000" w:themeColor="text1"/>
          <w:szCs w:val="28"/>
        </w:rPr>
        <w:t>Фиг. 3.</w:t>
      </w:r>
      <w:r>
        <w:rPr>
          <w:rFonts w:cs="Times New Roman"/>
          <w:b/>
          <w:bCs/>
          <w:color w:val="000000" w:themeColor="text1"/>
          <w:szCs w:val="28"/>
          <w:lang w:val="bg-BG"/>
        </w:rPr>
        <w:t>4</w:t>
      </w:r>
      <w:r w:rsidRPr="00CA5D6B">
        <w:rPr>
          <w:rFonts w:cs="Times New Roman"/>
          <w:b/>
          <w:bCs/>
          <w:color w:val="000000" w:themeColor="text1"/>
          <w:szCs w:val="28"/>
        </w:rPr>
        <w:t>.1. Разпределение по полов признак</w:t>
      </w:r>
    </w:p>
    <w:p w:rsidR="00CA5D6B" w:rsidRPr="00CA5D6B" w:rsidRDefault="00996204" w:rsidP="00CA5D6B">
      <w:p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rPr>
          <w:rFonts w:eastAsia="Times New Roman" w:cs="Times New Roman"/>
          <w:color w:val="auto"/>
          <w:bdr w:val="none" w:sz="0" w:space="0" w:color="auto"/>
          <w:lang w:val="bg-BG" w:eastAsia="en-US"/>
        </w:rPr>
      </w:pPr>
      <w:r>
        <w:rPr>
          <w:rFonts w:eastAsia="Times New Roman" w:cs="Times New Roman"/>
          <w:noProof/>
          <w:color w:val="auto"/>
          <w:bdr w:val="none" w:sz="0" w:space="0" w:color="auto"/>
          <w:lang w:val="bg-BG" w:eastAsia="en-US"/>
        </w:rPr>
        <w:t xml:space="preserve">                           </w:t>
      </w:r>
      <w:r w:rsidR="00CA5D6B" w:rsidRPr="00CA5D6B">
        <w:rPr>
          <w:rFonts w:eastAsia="Times New Roman" w:cs="Times New Roman"/>
          <w:noProof/>
          <w:color w:val="auto"/>
          <w:bdr w:val="none" w:sz="0" w:space="0" w:color="auto"/>
          <w:lang w:eastAsia="en-US"/>
        </w:rPr>
        <w:drawing>
          <wp:inline distT="0" distB="0" distL="0" distR="0" wp14:anchorId="30D08301" wp14:editId="4A3E8AEA">
            <wp:extent cx="2984740" cy="1871932"/>
            <wp:effectExtent l="0" t="0" r="6350" b="0"/>
            <wp:docPr id="3" name="Picture 3" descr="C:\Users\georg\Downloads\Фиг. 3.2.1. Разпределение по полов признак.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descr="C:\Users\georg\Downloads\Фиг. 3.2.1. Разпределение по полов признак.png"/>
                    <pic:cNvPicPr>
                      <a:picLocks noChangeAspect="1" noChangeArrowheads="1"/>
                    </pic:cNvPicPr>
                  </pic:nvPicPr>
                  <pic:blipFill rotWithShape="1">
                    <a:blip r:embed="rId24" cstate="print">
                      <a:extLst>
                        <a:ext uri="{28A0092B-C50C-407E-A947-70E740481C1C}">
                          <a14:useLocalDpi xmlns:a14="http://schemas.microsoft.com/office/drawing/2010/main" val="0"/>
                        </a:ext>
                      </a:extLst>
                    </a:blip>
                    <a:srcRect t="9959"/>
                    <a:stretch/>
                  </pic:blipFill>
                  <pic:spPr bwMode="auto">
                    <a:xfrm>
                      <a:off x="0" y="0"/>
                      <a:ext cx="2984774" cy="1871954"/>
                    </a:xfrm>
                    <a:prstGeom prst="rect">
                      <a:avLst/>
                    </a:prstGeom>
                    <a:noFill/>
                    <a:ln>
                      <a:noFill/>
                    </a:ln>
                    <a:extLst>
                      <a:ext uri="{53640926-AAD7-44D8-BBD7-CCE9431645EC}">
                        <a14:shadowObscured xmlns:a14="http://schemas.microsoft.com/office/drawing/2010/main"/>
                      </a:ext>
                    </a:extLst>
                  </pic:spPr>
                </pic:pic>
              </a:graphicData>
            </a:graphic>
          </wp:inline>
        </w:drawing>
      </w:r>
    </w:p>
    <w:p w:rsidR="00CA10EB" w:rsidRPr="00CA10EB" w:rsidRDefault="00CA5D6B" w:rsidP="00CA5D6B">
      <w:pPr>
        <w:spacing w:line="360" w:lineRule="auto"/>
        <w:jc w:val="both"/>
        <w:rPr>
          <w:rFonts w:cs="Times New Roman"/>
          <w:b/>
          <w:bCs/>
          <w:color w:val="000000" w:themeColor="text1"/>
          <w:szCs w:val="28"/>
          <w:lang w:val="bg-BG"/>
        </w:rPr>
      </w:pPr>
      <w:r>
        <w:rPr>
          <w:rFonts w:cs="Times New Roman"/>
          <w:b/>
          <w:bCs/>
          <w:color w:val="000000" w:themeColor="text1"/>
          <w:szCs w:val="28"/>
          <w:lang w:val="bg-BG"/>
        </w:rPr>
        <w:t xml:space="preserve">                        </w:t>
      </w:r>
    </w:p>
    <w:p w:rsidR="00CA5D6B" w:rsidRDefault="00CA10EB" w:rsidP="00CA5D6B">
      <w:pPr>
        <w:spacing w:line="360" w:lineRule="auto"/>
        <w:jc w:val="both"/>
        <w:rPr>
          <w:rFonts w:cs="Times New Roman"/>
          <w:bCs/>
          <w:color w:val="000000" w:themeColor="text1"/>
          <w:szCs w:val="28"/>
          <w:lang w:val="bg-BG"/>
        </w:rPr>
      </w:pPr>
      <w:r w:rsidRPr="00CA10EB">
        <w:rPr>
          <w:rFonts w:cs="Times New Roman"/>
          <w:b/>
          <w:bCs/>
          <w:color w:val="000000" w:themeColor="text1"/>
          <w:szCs w:val="28"/>
          <w:lang w:val="bg-BG"/>
        </w:rPr>
        <w:t xml:space="preserve">Източник: </w:t>
      </w:r>
      <w:r w:rsidRPr="00CA10EB">
        <w:rPr>
          <w:rFonts w:cs="Times New Roman"/>
          <w:bCs/>
          <w:color w:val="000000" w:themeColor="text1"/>
          <w:szCs w:val="28"/>
          <w:lang w:val="bg-BG"/>
        </w:rPr>
        <w:t>Авторова систематизация</w:t>
      </w:r>
      <w:r>
        <w:rPr>
          <w:rFonts w:cs="Times New Roman"/>
          <w:b/>
          <w:bCs/>
          <w:color w:val="000000" w:themeColor="text1"/>
          <w:szCs w:val="28"/>
          <w:lang w:val="bg-BG"/>
        </w:rPr>
        <w:t xml:space="preserve"> </w:t>
      </w:r>
      <w:r w:rsidR="00CA5D6B" w:rsidRPr="00CA5D6B">
        <w:rPr>
          <w:rFonts w:cs="Times New Roman"/>
          <w:bCs/>
          <w:color w:val="000000" w:themeColor="text1"/>
          <w:szCs w:val="28"/>
        </w:rPr>
        <w:t>по проведено първично проучване</w:t>
      </w:r>
    </w:p>
    <w:p w:rsidR="00CA10EB" w:rsidRPr="00CA10EB" w:rsidRDefault="00CA10EB" w:rsidP="00CA5D6B">
      <w:pPr>
        <w:spacing w:line="360" w:lineRule="auto"/>
        <w:jc w:val="both"/>
        <w:rPr>
          <w:rFonts w:cs="Times New Roman"/>
          <w:b/>
          <w:bCs/>
          <w:color w:val="000000" w:themeColor="text1"/>
          <w:szCs w:val="28"/>
          <w:lang w:val="bg-BG"/>
        </w:rPr>
      </w:pPr>
    </w:p>
    <w:p w:rsidR="00CA5D6B" w:rsidRPr="00CA5D6B" w:rsidRDefault="00CA5D6B" w:rsidP="00CA5D6B">
      <w:pPr>
        <w:spacing w:line="360" w:lineRule="auto"/>
        <w:jc w:val="both"/>
        <w:rPr>
          <w:rFonts w:cs="Times New Roman"/>
          <w:bCs/>
          <w:color w:val="000000" w:themeColor="text1"/>
          <w:szCs w:val="28"/>
          <w:lang w:val="bg-BG"/>
        </w:rPr>
      </w:pPr>
      <w:r w:rsidRPr="00CA5D6B">
        <w:rPr>
          <w:rFonts w:cs="Times New Roman"/>
          <w:bCs/>
          <w:color w:val="000000" w:themeColor="text1"/>
          <w:szCs w:val="28"/>
        </w:rPr>
        <w:t xml:space="preserve">От графиката се вижда, че сред анкетираните респонденти преобладават </w:t>
      </w:r>
      <w:r w:rsidRPr="00CA5D6B">
        <w:rPr>
          <w:rFonts w:cs="Times New Roman"/>
          <w:b/>
          <w:bCs/>
          <w:color w:val="000000" w:themeColor="text1"/>
          <w:szCs w:val="28"/>
        </w:rPr>
        <w:t>жените – 63%</w:t>
      </w:r>
      <w:r w:rsidRPr="00CA5D6B">
        <w:rPr>
          <w:rFonts w:cs="Times New Roman"/>
          <w:bCs/>
          <w:color w:val="000000" w:themeColor="text1"/>
          <w:szCs w:val="28"/>
        </w:rPr>
        <w:t xml:space="preserve">, докато мъжете са </w:t>
      </w:r>
      <w:r w:rsidRPr="00CA5D6B">
        <w:rPr>
          <w:rFonts w:cs="Times New Roman"/>
          <w:b/>
          <w:bCs/>
          <w:color w:val="000000" w:themeColor="text1"/>
          <w:szCs w:val="28"/>
        </w:rPr>
        <w:t>37%</w:t>
      </w:r>
      <w:r w:rsidRPr="00CA5D6B">
        <w:rPr>
          <w:rFonts w:cs="Times New Roman"/>
          <w:bCs/>
          <w:color w:val="000000" w:themeColor="text1"/>
          <w:szCs w:val="28"/>
        </w:rPr>
        <w:t xml:space="preserve">. Това разпределение е показателно за по-високия дял на жените сред активните потребители и специалисти в туризма, участващи в настоящото изследване. Преобладаването на жените може да се обясни с тенденциите в туристическата индустрия, където голяма част от персонала и мениджмънта са именно </w:t>
      </w:r>
      <w:r w:rsidRPr="00CA5D6B">
        <w:rPr>
          <w:rFonts w:cs="Times New Roman"/>
          <w:bCs/>
          <w:color w:val="000000" w:themeColor="text1"/>
          <w:szCs w:val="28"/>
        </w:rPr>
        <w:lastRenderedPageBreak/>
        <w:t>от женски пол, както и с факта, че жените по-често участват в процеса на избор и потребление на туристически продукти.</w:t>
      </w:r>
      <w:r>
        <w:rPr>
          <w:rFonts w:cs="Times New Roman"/>
          <w:bCs/>
          <w:color w:val="000000" w:themeColor="text1"/>
          <w:szCs w:val="28"/>
          <w:lang w:val="bg-BG"/>
        </w:rPr>
        <w:t xml:space="preserve">  </w:t>
      </w:r>
    </w:p>
    <w:p w:rsidR="00CA5D6B" w:rsidRPr="00466FCE" w:rsidRDefault="00CA5D6B" w:rsidP="00466FCE">
      <w:p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rPr>
          <w:rFonts w:eastAsia="Times New Roman" w:cs="Times New Roman"/>
          <w:noProof/>
          <w:color w:val="auto"/>
          <w:bdr w:val="none" w:sz="0" w:space="0" w:color="auto"/>
          <w:lang w:val="bg-BG" w:eastAsia="en-US"/>
        </w:rPr>
      </w:pPr>
      <w:r>
        <w:rPr>
          <w:rFonts w:eastAsia="Times New Roman" w:cs="Times New Roman"/>
          <w:noProof/>
          <w:color w:val="auto"/>
          <w:bdr w:val="none" w:sz="0" w:space="0" w:color="auto"/>
          <w:lang w:val="bg-BG" w:eastAsia="en-US"/>
        </w:rPr>
        <w:t xml:space="preserve">                            </w:t>
      </w:r>
      <w:r w:rsidR="00466FCE" w:rsidRPr="00CA5D6B">
        <w:rPr>
          <w:rFonts w:cs="Times New Roman"/>
          <w:b/>
          <w:bCs/>
          <w:color w:val="000000" w:themeColor="text1"/>
          <w:szCs w:val="28"/>
        </w:rPr>
        <w:t>Фиг. 3.</w:t>
      </w:r>
      <w:r w:rsidR="00466FCE">
        <w:rPr>
          <w:rFonts w:cs="Times New Roman"/>
          <w:b/>
          <w:bCs/>
          <w:color w:val="000000" w:themeColor="text1"/>
          <w:szCs w:val="28"/>
          <w:lang w:val="bg-BG"/>
        </w:rPr>
        <w:t>4</w:t>
      </w:r>
      <w:r w:rsidR="00466FCE">
        <w:rPr>
          <w:rFonts w:cs="Times New Roman"/>
          <w:b/>
          <w:bCs/>
          <w:color w:val="000000" w:themeColor="text1"/>
          <w:szCs w:val="28"/>
        </w:rPr>
        <w:t>.</w:t>
      </w:r>
      <w:r w:rsidR="00466FCE">
        <w:rPr>
          <w:rFonts w:cs="Times New Roman"/>
          <w:b/>
          <w:bCs/>
          <w:color w:val="000000" w:themeColor="text1"/>
          <w:szCs w:val="28"/>
          <w:lang w:val="bg-BG"/>
        </w:rPr>
        <w:t>2</w:t>
      </w:r>
      <w:r w:rsidR="00466FCE" w:rsidRPr="00CA5D6B">
        <w:rPr>
          <w:rFonts w:cs="Times New Roman"/>
          <w:b/>
          <w:bCs/>
          <w:color w:val="000000" w:themeColor="text1"/>
          <w:szCs w:val="28"/>
        </w:rPr>
        <w:t>. Разпределение по възраст</w:t>
      </w:r>
      <w:r w:rsidR="00996204">
        <w:rPr>
          <w:rFonts w:eastAsia="Times New Roman" w:cs="Times New Roman"/>
          <w:noProof/>
          <w:color w:val="auto"/>
          <w:bdr w:val="none" w:sz="0" w:space="0" w:color="auto"/>
          <w:lang w:val="bg-BG" w:eastAsia="en-US"/>
        </w:rPr>
        <w:t xml:space="preserve">           </w:t>
      </w:r>
      <w:r w:rsidRPr="00CA5D6B">
        <w:rPr>
          <w:rFonts w:eastAsia="Times New Roman" w:cs="Times New Roman"/>
          <w:noProof/>
          <w:color w:val="auto"/>
          <w:bdr w:val="none" w:sz="0" w:space="0" w:color="auto"/>
          <w:lang w:eastAsia="en-US"/>
        </w:rPr>
        <w:drawing>
          <wp:inline distT="0" distB="0" distL="0" distR="0" wp14:anchorId="0ABAE93E" wp14:editId="3F9295BD">
            <wp:extent cx="3321169" cy="2553418"/>
            <wp:effectExtent l="0" t="0" r="0" b="0"/>
            <wp:docPr id="4" name="Picture 4" descr="C:\Users\georg\Downloads\Фиг. 3.2.2. Разпределение по възраст.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descr="C:\Users\georg\Downloads\Фиг. 3.2.2. Разпределение по възраст.png"/>
                    <pic:cNvPicPr>
                      <a:picLocks noChangeAspect="1" noChangeArrowheads="1"/>
                    </pic:cNvPicPr>
                  </pic:nvPicPr>
                  <pic:blipFill rotWithShape="1">
                    <a:blip r:embed="rId25" cstate="print">
                      <a:extLst>
                        <a:ext uri="{28A0092B-C50C-407E-A947-70E740481C1C}">
                          <a14:useLocalDpi xmlns:a14="http://schemas.microsoft.com/office/drawing/2010/main" val="0"/>
                        </a:ext>
                      </a:extLst>
                    </a:blip>
                    <a:srcRect t="6031"/>
                    <a:stretch/>
                  </pic:blipFill>
                  <pic:spPr bwMode="auto">
                    <a:xfrm>
                      <a:off x="0" y="0"/>
                      <a:ext cx="3321169" cy="2553418"/>
                    </a:xfrm>
                    <a:prstGeom prst="rect">
                      <a:avLst/>
                    </a:prstGeom>
                    <a:noFill/>
                    <a:ln>
                      <a:noFill/>
                    </a:ln>
                    <a:extLst>
                      <a:ext uri="{53640926-AAD7-44D8-BBD7-CCE9431645EC}">
                        <a14:shadowObscured xmlns:a14="http://schemas.microsoft.com/office/drawing/2010/main"/>
                      </a:ext>
                    </a:extLst>
                  </pic:spPr>
                </pic:pic>
              </a:graphicData>
            </a:graphic>
          </wp:inline>
        </w:drawing>
      </w:r>
    </w:p>
    <w:p w:rsidR="00466FCE" w:rsidRPr="001E0824" w:rsidRDefault="00CA10EB" w:rsidP="00CA10EB">
      <w:pPr>
        <w:spacing w:line="360" w:lineRule="auto"/>
        <w:jc w:val="both"/>
        <w:rPr>
          <w:rFonts w:cs="Times New Roman"/>
          <w:bCs/>
          <w:iCs/>
          <w:color w:val="000000" w:themeColor="text1"/>
          <w:szCs w:val="28"/>
          <w:lang w:val="bg-BG"/>
        </w:rPr>
      </w:pPr>
      <w:r w:rsidRPr="00466FCE">
        <w:rPr>
          <w:rFonts w:cs="Times New Roman"/>
          <w:b/>
          <w:bCs/>
          <w:iCs/>
          <w:color w:val="000000" w:themeColor="text1"/>
          <w:szCs w:val="28"/>
          <w:lang w:val="bg-BG"/>
        </w:rPr>
        <w:t>Източник:</w:t>
      </w:r>
      <w:r w:rsidRPr="00CA10EB">
        <w:rPr>
          <w:rFonts w:cs="Times New Roman"/>
          <w:b/>
          <w:bCs/>
          <w:i/>
          <w:iCs/>
          <w:color w:val="000000" w:themeColor="text1"/>
          <w:szCs w:val="28"/>
          <w:lang w:val="bg-BG"/>
        </w:rPr>
        <w:t xml:space="preserve"> </w:t>
      </w:r>
      <w:r w:rsidRPr="00CA10EB">
        <w:rPr>
          <w:rFonts w:cs="Times New Roman"/>
          <w:bCs/>
          <w:iCs/>
          <w:color w:val="000000" w:themeColor="text1"/>
          <w:szCs w:val="28"/>
          <w:lang w:val="bg-BG"/>
        </w:rPr>
        <w:t>Авторова систематизация</w:t>
      </w:r>
      <w:r w:rsidRPr="00CA10EB">
        <w:rPr>
          <w:rFonts w:cs="Times New Roman"/>
          <w:b/>
          <w:bCs/>
          <w:iCs/>
          <w:color w:val="000000" w:themeColor="text1"/>
          <w:szCs w:val="28"/>
          <w:lang w:val="bg-BG"/>
        </w:rPr>
        <w:t xml:space="preserve"> </w:t>
      </w:r>
      <w:r w:rsidRPr="00CA10EB">
        <w:rPr>
          <w:rFonts w:cs="Times New Roman"/>
          <w:bCs/>
          <w:iCs/>
          <w:color w:val="000000" w:themeColor="text1"/>
          <w:szCs w:val="28"/>
        </w:rPr>
        <w:t>по проведено първично проучване</w:t>
      </w:r>
    </w:p>
    <w:p w:rsidR="00CA5D6B" w:rsidRPr="00CA5D6B" w:rsidRDefault="00CA5D6B" w:rsidP="00CA5D6B">
      <w:pPr>
        <w:spacing w:line="360" w:lineRule="auto"/>
        <w:jc w:val="both"/>
        <w:rPr>
          <w:rFonts w:cs="Times New Roman"/>
          <w:bCs/>
          <w:color w:val="000000" w:themeColor="text1"/>
          <w:szCs w:val="28"/>
        </w:rPr>
      </w:pPr>
      <w:r w:rsidRPr="00CA5D6B">
        <w:rPr>
          <w:rFonts w:cs="Times New Roman"/>
          <w:bCs/>
          <w:color w:val="000000" w:themeColor="text1"/>
          <w:szCs w:val="28"/>
        </w:rPr>
        <w:t xml:space="preserve">Анализът на възрастовата структура на анкетираните показва, че най-голям е делът на респондентите във възрастовата група </w:t>
      </w:r>
      <w:r w:rsidRPr="00CA5D6B">
        <w:rPr>
          <w:rFonts w:cs="Times New Roman"/>
          <w:b/>
          <w:bCs/>
          <w:color w:val="000000" w:themeColor="text1"/>
          <w:szCs w:val="28"/>
        </w:rPr>
        <w:t>26–35 години – 39%</w:t>
      </w:r>
      <w:r w:rsidRPr="00CA5D6B">
        <w:rPr>
          <w:rFonts w:cs="Times New Roman"/>
          <w:bCs/>
          <w:color w:val="000000" w:themeColor="text1"/>
          <w:szCs w:val="28"/>
        </w:rPr>
        <w:t xml:space="preserve">, следвани от групата </w:t>
      </w:r>
      <w:r w:rsidRPr="00CA5D6B">
        <w:rPr>
          <w:rFonts w:cs="Times New Roman"/>
          <w:b/>
          <w:bCs/>
          <w:color w:val="000000" w:themeColor="text1"/>
          <w:szCs w:val="28"/>
        </w:rPr>
        <w:t>36–45 години – 24%</w:t>
      </w:r>
      <w:r w:rsidRPr="00CA5D6B">
        <w:rPr>
          <w:rFonts w:cs="Times New Roman"/>
          <w:bCs/>
          <w:color w:val="000000" w:themeColor="text1"/>
          <w:szCs w:val="28"/>
        </w:rPr>
        <w:t xml:space="preserve">. Значителен дял имат и лицата между </w:t>
      </w:r>
      <w:r w:rsidRPr="00CA5D6B">
        <w:rPr>
          <w:rFonts w:cs="Times New Roman"/>
          <w:b/>
          <w:bCs/>
          <w:color w:val="000000" w:themeColor="text1"/>
          <w:szCs w:val="28"/>
        </w:rPr>
        <w:t>46–55 години – 18%</w:t>
      </w:r>
      <w:r w:rsidRPr="00CA5D6B">
        <w:rPr>
          <w:rFonts w:cs="Times New Roman"/>
          <w:bCs/>
          <w:color w:val="000000" w:themeColor="text1"/>
          <w:szCs w:val="28"/>
        </w:rPr>
        <w:t xml:space="preserve">, докато младите до 25 години и респондентите над 55 години заемат по </w:t>
      </w:r>
      <w:r w:rsidRPr="00CA5D6B">
        <w:rPr>
          <w:rFonts w:cs="Times New Roman"/>
          <w:b/>
          <w:bCs/>
          <w:color w:val="000000" w:themeColor="text1"/>
          <w:szCs w:val="28"/>
        </w:rPr>
        <w:t>9%</w:t>
      </w:r>
      <w:r w:rsidRPr="00CA5D6B">
        <w:rPr>
          <w:rFonts w:cs="Times New Roman"/>
          <w:bCs/>
          <w:color w:val="000000" w:themeColor="text1"/>
          <w:szCs w:val="28"/>
        </w:rPr>
        <w:t xml:space="preserve"> всеки.</w:t>
      </w:r>
    </w:p>
    <w:p w:rsidR="003A6F94" w:rsidRDefault="00CA5D6B" w:rsidP="00CA5D6B">
      <w:pPr>
        <w:spacing w:line="360" w:lineRule="auto"/>
        <w:jc w:val="both"/>
        <w:rPr>
          <w:rFonts w:cs="Times New Roman"/>
          <w:bCs/>
          <w:color w:val="000000" w:themeColor="text1"/>
          <w:szCs w:val="28"/>
          <w:lang w:val="bg-BG"/>
        </w:rPr>
      </w:pPr>
      <w:r w:rsidRPr="00CA5D6B">
        <w:rPr>
          <w:rFonts w:cs="Times New Roman"/>
          <w:bCs/>
          <w:color w:val="000000" w:themeColor="text1"/>
          <w:szCs w:val="28"/>
        </w:rPr>
        <w:t>Тази структура е показателна, че в извадката преобладават хората в активна трудова и потребителска възраст, които са основни ползватели на туристически продукти и в същото време най-често участват в процеса на избор и планиране на пътувания. Именно тази група е и най-възприемчива към прилагането на нови технологии и иновации в туризма, което обуславя значението ѝ за анализа.</w:t>
      </w:r>
    </w:p>
    <w:p w:rsidR="003A6F94" w:rsidRPr="00466FCE" w:rsidRDefault="00466FCE" w:rsidP="00CA5D6B">
      <w:pPr>
        <w:spacing w:line="360" w:lineRule="auto"/>
        <w:jc w:val="both"/>
        <w:rPr>
          <w:rFonts w:cs="Times New Roman"/>
          <w:b/>
          <w:bCs/>
          <w:color w:val="000000" w:themeColor="text1"/>
          <w:szCs w:val="28"/>
          <w:lang w:val="bg-BG"/>
        </w:rPr>
      </w:pPr>
      <w:r>
        <w:rPr>
          <w:rFonts w:cs="Times New Roman"/>
          <w:bCs/>
          <w:color w:val="000000" w:themeColor="text1"/>
          <w:szCs w:val="28"/>
          <w:lang w:val="bg-BG"/>
        </w:rPr>
        <w:t xml:space="preserve"> </w:t>
      </w:r>
      <w:r w:rsidRPr="00CA5D6B">
        <w:rPr>
          <w:rFonts w:cs="Times New Roman"/>
          <w:b/>
          <w:bCs/>
          <w:color w:val="000000" w:themeColor="text1"/>
          <w:szCs w:val="28"/>
        </w:rPr>
        <w:t>Фиг. 3.</w:t>
      </w:r>
      <w:r>
        <w:rPr>
          <w:rFonts w:cs="Times New Roman"/>
          <w:b/>
          <w:bCs/>
          <w:color w:val="000000" w:themeColor="text1"/>
          <w:szCs w:val="28"/>
          <w:lang w:val="bg-BG"/>
        </w:rPr>
        <w:t>4</w:t>
      </w:r>
      <w:r w:rsidRPr="00CA5D6B">
        <w:rPr>
          <w:rFonts w:cs="Times New Roman"/>
          <w:b/>
          <w:bCs/>
          <w:color w:val="000000" w:themeColor="text1"/>
          <w:szCs w:val="28"/>
        </w:rPr>
        <w:t>.3. Разпределение по образование</w:t>
      </w:r>
    </w:p>
    <w:p w:rsidR="00996204" w:rsidRDefault="003A6F94" w:rsidP="003A6F94">
      <w:pPr>
        <w:spacing w:line="360" w:lineRule="auto"/>
        <w:jc w:val="both"/>
        <w:rPr>
          <w:rFonts w:cs="Times New Roman"/>
          <w:bCs/>
          <w:noProof/>
          <w:color w:val="000000" w:themeColor="text1"/>
          <w:szCs w:val="28"/>
          <w:lang w:val="bg-BG" w:eastAsia="en-US"/>
        </w:rPr>
      </w:pPr>
      <w:r>
        <w:rPr>
          <w:rFonts w:cs="Times New Roman"/>
          <w:bCs/>
          <w:color w:val="000000" w:themeColor="text1"/>
          <w:szCs w:val="28"/>
          <w:lang w:val="bg-BG"/>
        </w:rPr>
        <w:t xml:space="preserve">                                  </w:t>
      </w:r>
      <w:r w:rsidR="001E0824" w:rsidRPr="003A6F94">
        <w:rPr>
          <w:rFonts w:cs="Times New Roman"/>
          <w:bCs/>
          <w:noProof/>
          <w:color w:val="000000" w:themeColor="text1"/>
          <w:szCs w:val="28"/>
          <w:lang w:eastAsia="en-US"/>
        </w:rPr>
        <w:drawing>
          <wp:inline distT="0" distB="0" distL="0" distR="0" wp14:anchorId="6EEB4BD8" wp14:editId="53C997FA">
            <wp:extent cx="2769079" cy="2078966"/>
            <wp:effectExtent l="0" t="0" r="0" b="0"/>
            <wp:docPr id="5" name="Picture 5" descr="C:\Users\georg\Downloads\output (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descr="C:\Users\georg\Downloads\output (2).png"/>
                    <pic:cNvPicPr>
                      <a:picLocks noChangeAspect="1" noChangeArrowheads="1"/>
                    </pic:cNvPicPr>
                  </pic:nvPicPr>
                  <pic:blipFill rotWithShape="1">
                    <a:blip r:embed="rId26" cstate="print">
                      <a:extLst>
                        <a:ext uri="{28A0092B-C50C-407E-A947-70E740481C1C}">
                          <a14:useLocalDpi xmlns:a14="http://schemas.microsoft.com/office/drawing/2010/main" val="0"/>
                        </a:ext>
                      </a:extLst>
                    </a:blip>
                    <a:srcRect t="7719" r="-1705"/>
                    <a:stretch/>
                  </pic:blipFill>
                  <pic:spPr bwMode="auto">
                    <a:xfrm>
                      <a:off x="0" y="0"/>
                      <a:ext cx="2776331" cy="2084411"/>
                    </a:xfrm>
                    <a:prstGeom prst="rect">
                      <a:avLst/>
                    </a:prstGeom>
                    <a:noFill/>
                    <a:ln>
                      <a:noFill/>
                    </a:ln>
                    <a:extLst>
                      <a:ext uri="{53640926-AAD7-44D8-BBD7-CCE9431645EC}">
                        <a14:shadowObscured xmlns:a14="http://schemas.microsoft.com/office/drawing/2010/main"/>
                      </a:ext>
                    </a:extLst>
                  </pic:spPr>
                </pic:pic>
              </a:graphicData>
            </a:graphic>
          </wp:inline>
        </w:drawing>
      </w:r>
    </w:p>
    <w:p w:rsidR="00CA10EB" w:rsidRPr="001E0824" w:rsidRDefault="00CA10EB" w:rsidP="00CA10EB">
      <w:pPr>
        <w:spacing w:line="360" w:lineRule="auto"/>
        <w:jc w:val="both"/>
        <w:rPr>
          <w:rFonts w:cs="Times New Roman"/>
          <w:bCs/>
          <w:noProof/>
          <w:color w:val="000000" w:themeColor="text1"/>
          <w:szCs w:val="28"/>
          <w:lang w:val="bg-BG" w:eastAsia="en-US"/>
        </w:rPr>
      </w:pPr>
      <w:r w:rsidRPr="00CA10EB">
        <w:rPr>
          <w:rFonts w:cs="Times New Roman"/>
          <w:b/>
          <w:bCs/>
          <w:iCs/>
          <w:color w:val="000000" w:themeColor="text1"/>
          <w:szCs w:val="28"/>
          <w:lang w:val="bg-BG"/>
        </w:rPr>
        <w:t>Източник</w:t>
      </w:r>
      <w:r w:rsidRPr="00CA10EB">
        <w:rPr>
          <w:rFonts w:cs="Times New Roman"/>
          <w:b/>
          <w:bCs/>
          <w:i/>
          <w:iCs/>
          <w:color w:val="000000" w:themeColor="text1"/>
          <w:szCs w:val="28"/>
          <w:lang w:val="bg-BG"/>
        </w:rPr>
        <w:t xml:space="preserve">: </w:t>
      </w:r>
      <w:r w:rsidRPr="00CA10EB">
        <w:rPr>
          <w:rFonts w:cs="Times New Roman"/>
          <w:bCs/>
          <w:iCs/>
          <w:color w:val="000000" w:themeColor="text1"/>
          <w:szCs w:val="28"/>
          <w:lang w:val="bg-BG"/>
        </w:rPr>
        <w:t>Авторова систематизация</w:t>
      </w:r>
      <w:r w:rsidRPr="00CA10EB">
        <w:rPr>
          <w:rFonts w:cs="Times New Roman"/>
          <w:b/>
          <w:bCs/>
          <w:iCs/>
          <w:color w:val="000000" w:themeColor="text1"/>
          <w:szCs w:val="28"/>
          <w:lang w:val="bg-BG"/>
        </w:rPr>
        <w:t xml:space="preserve"> </w:t>
      </w:r>
      <w:r w:rsidRPr="00CA10EB">
        <w:rPr>
          <w:rFonts w:cs="Times New Roman"/>
          <w:bCs/>
          <w:iCs/>
          <w:color w:val="000000" w:themeColor="text1"/>
          <w:szCs w:val="28"/>
        </w:rPr>
        <w:t>по проведено първично проучване</w:t>
      </w:r>
    </w:p>
    <w:p w:rsidR="00CA10EB" w:rsidRPr="00CA10EB" w:rsidRDefault="00CA10EB" w:rsidP="00CA10EB">
      <w:pPr>
        <w:spacing w:line="360" w:lineRule="auto"/>
        <w:jc w:val="both"/>
        <w:rPr>
          <w:rFonts w:cs="Times New Roman"/>
          <w:b/>
          <w:bCs/>
          <w:i/>
          <w:iCs/>
          <w:color w:val="000000" w:themeColor="text1"/>
          <w:szCs w:val="28"/>
          <w:lang w:val="bg-BG"/>
        </w:rPr>
      </w:pPr>
    </w:p>
    <w:p w:rsidR="00CA5D6B" w:rsidRPr="00CA5D6B" w:rsidRDefault="00CA5D6B" w:rsidP="00CA5D6B">
      <w:pPr>
        <w:spacing w:line="360" w:lineRule="auto"/>
        <w:jc w:val="both"/>
        <w:rPr>
          <w:rFonts w:cs="Times New Roman"/>
          <w:bCs/>
          <w:color w:val="000000" w:themeColor="text1"/>
          <w:szCs w:val="28"/>
        </w:rPr>
      </w:pPr>
      <w:r w:rsidRPr="00CA5D6B">
        <w:rPr>
          <w:rFonts w:cs="Times New Roman"/>
          <w:bCs/>
          <w:color w:val="000000" w:themeColor="text1"/>
          <w:szCs w:val="28"/>
        </w:rPr>
        <w:t xml:space="preserve">Резултатите показват ясно доминиране на респондентите с </w:t>
      </w:r>
      <w:r w:rsidRPr="00CA5D6B">
        <w:rPr>
          <w:rFonts w:cs="Times New Roman"/>
          <w:b/>
          <w:bCs/>
          <w:color w:val="000000" w:themeColor="text1"/>
          <w:szCs w:val="28"/>
        </w:rPr>
        <w:t>висше образование – 73%</w:t>
      </w:r>
      <w:r w:rsidRPr="00CA5D6B">
        <w:rPr>
          <w:rFonts w:cs="Times New Roman"/>
          <w:bCs/>
          <w:color w:val="000000" w:themeColor="text1"/>
          <w:szCs w:val="28"/>
        </w:rPr>
        <w:t xml:space="preserve">, следвани от тези със </w:t>
      </w:r>
      <w:r w:rsidRPr="00CA5D6B">
        <w:rPr>
          <w:rFonts w:cs="Times New Roman"/>
          <w:b/>
          <w:bCs/>
          <w:color w:val="000000" w:themeColor="text1"/>
          <w:szCs w:val="28"/>
        </w:rPr>
        <w:t>средно образование – 27%</w:t>
      </w:r>
      <w:r w:rsidRPr="00CA5D6B">
        <w:rPr>
          <w:rFonts w:cs="Times New Roman"/>
          <w:bCs/>
          <w:color w:val="000000" w:themeColor="text1"/>
          <w:szCs w:val="28"/>
        </w:rPr>
        <w:t xml:space="preserve">. Едва </w:t>
      </w:r>
      <w:r w:rsidRPr="00CA5D6B">
        <w:rPr>
          <w:rFonts w:cs="Times New Roman"/>
          <w:b/>
          <w:bCs/>
          <w:color w:val="000000" w:themeColor="text1"/>
          <w:szCs w:val="28"/>
        </w:rPr>
        <w:t>1%</w:t>
      </w:r>
      <w:r w:rsidRPr="00CA5D6B">
        <w:rPr>
          <w:rFonts w:cs="Times New Roman"/>
          <w:bCs/>
          <w:color w:val="000000" w:themeColor="text1"/>
          <w:szCs w:val="28"/>
        </w:rPr>
        <w:t xml:space="preserve"> от анкетираните са посочили друга образователна степен.</w:t>
      </w:r>
    </w:p>
    <w:p w:rsidR="003A6F94" w:rsidRDefault="00CA5D6B" w:rsidP="00CA5D6B">
      <w:pPr>
        <w:spacing w:line="360" w:lineRule="auto"/>
        <w:jc w:val="both"/>
        <w:rPr>
          <w:rFonts w:cs="Times New Roman"/>
          <w:bCs/>
          <w:color w:val="000000" w:themeColor="text1"/>
          <w:szCs w:val="28"/>
          <w:lang w:val="bg-BG"/>
        </w:rPr>
      </w:pPr>
      <w:r w:rsidRPr="00CA5D6B">
        <w:rPr>
          <w:rFonts w:cs="Times New Roman"/>
          <w:bCs/>
          <w:color w:val="000000" w:themeColor="text1"/>
          <w:szCs w:val="28"/>
        </w:rPr>
        <w:t>Тази структура е закономерна за туристическия сектор, където значителна част от мениджърите и специалистите имат висше образование, а сред туристите често преобладават лица с по-висока образователна степен. Наличието на значителен дял висшисти в извадката предполага по-осъзнато отношение към теми като иновации, дигитализация и устойчиво развитие, което допринася за по-високата н</w:t>
      </w:r>
      <w:r w:rsidR="00996204">
        <w:rPr>
          <w:rFonts w:cs="Times New Roman"/>
          <w:bCs/>
          <w:color w:val="000000" w:themeColor="text1"/>
          <w:szCs w:val="28"/>
        </w:rPr>
        <w:t>адеждност на направените изводи</w:t>
      </w:r>
      <w:r w:rsidR="00996204">
        <w:rPr>
          <w:rFonts w:cs="Times New Roman"/>
          <w:bCs/>
          <w:color w:val="000000" w:themeColor="text1"/>
          <w:szCs w:val="28"/>
          <w:lang w:val="bg-BG"/>
        </w:rPr>
        <w:t>.</w:t>
      </w:r>
    </w:p>
    <w:p w:rsidR="009127BD" w:rsidRDefault="009127BD" w:rsidP="00CA5D6B">
      <w:pPr>
        <w:spacing w:line="360" w:lineRule="auto"/>
        <w:jc w:val="both"/>
        <w:rPr>
          <w:rFonts w:cs="Times New Roman"/>
          <w:bCs/>
          <w:color w:val="000000" w:themeColor="text1"/>
          <w:szCs w:val="28"/>
          <w:lang w:val="bg-BG"/>
        </w:rPr>
      </w:pPr>
      <w:r w:rsidRPr="003A6F94">
        <w:rPr>
          <w:rFonts w:cs="Times New Roman"/>
          <w:b/>
          <w:bCs/>
          <w:color w:val="000000" w:themeColor="text1"/>
          <w:szCs w:val="28"/>
        </w:rPr>
        <w:t>Фиг. 3.</w:t>
      </w:r>
      <w:r>
        <w:rPr>
          <w:rFonts w:cs="Times New Roman"/>
          <w:b/>
          <w:bCs/>
          <w:color w:val="000000" w:themeColor="text1"/>
          <w:szCs w:val="28"/>
          <w:lang w:val="bg-BG"/>
        </w:rPr>
        <w:t>4</w:t>
      </w:r>
      <w:r w:rsidRPr="003A6F94">
        <w:rPr>
          <w:rFonts w:cs="Times New Roman"/>
          <w:b/>
          <w:bCs/>
          <w:color w:val="000000" w:themeColor="text1"/>
          <w:szCs w:val="28"/>
        </w:rPr>
        <w:t>.4</w:t>
      </w:r>
      <w:r>
        <w:rPr>
          <w:rFonts w:cs="Times New Roman"/>
          <w:b/>
          <w:bCs/>
          <w:color w:val="000000" w:themeColor="text1"/>
          <w:szCs w:val="28"/>
        </w:rPr>
        <w:t>. Разпределение по местоживеене</w:t>
      </w:r>
    </w:p>
    <w:p w:rsidR="00996204" w:rsidRDefault="00996204" w:rsidP="003A6F94">
      <w:pPr>
        <w:spacing w:line="360" w:lineRule="auto"/>
        <w:jc w:val="both"/>
        <w:rPr>
          <w:rFonts w:cs="Times New Roman"/>
          <w:bCs/>
          <w:noProof/>
          <w:color w:val="000000" w:themeColor="text1"/>
          <w:szCs w:val="28"/>
          <w:lang w:val="bg-BG" w:eastAsia="en-US"/>
        </w:rPr>
      </w:pPr>
      <w:r>
        <w:rPr>
          <w:rFonts w:cs="Times New Roman"/>
          <w:bCs/>
          <w:color w:val="000000" w:themeColor="text1"/>
          <w:szCs w:val="28"/>
          <w:lang w:val="bg-BG"/>
        </w:rPr>
        <w:t xml:space="preserve">                       </w:t>
      </w:r>
    </w:p>
    <w:p w:rsidR="003A6F94" w:rsidRPr="003A6F94" w:rsidRDefault="003A6F94" w:rsidP="009127BD">
      <w:pPr>
        <w:spacing w:line="360" w:lineRule="auto"/>
        <w:jc w:val="center"/>
        <w:rPr>
          <w:rFonts w:cs="Times New Roman"/>
          <w:bCs/>
          <w:color w:val="000000" w:themeColor="text1"/>
          <w:szCs w:val="28"/>
        </w:rPr>
      </w:pPr>
      <w:r w:rsidRPr="003A6F94">
        <w:rPr>
          <w:rFonts w:cs="Times New Roman"/>
          <w:bCs/>
          <w:noProof/>
          <w:color w:val="000000" w:themeColor="text1"/>
          <w:szCs w:val="28"/>
          <w:lang w:eastAsia="en-US"/>
        </w:rPr>
        <w:drawing>
          <wp:inline distT="0" distB="0" distL="0" distR="0" wp14:anchorId="719D7F95" wp14:editId="42347A41">
            <wp:extent cx="3554083" cy="2286000"/>
            <wp:effectExtent l="0" t="0" r="8890" b="0"/>
            <wp:docPr id="6" name="Picture 6" descr="C:\Users\georg\Downloads\output (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descr="C:\Users\georg\Downloads\output (3).png"/>
                    <pic:cNvPicPr>
                      <a:picLocks noChangeAspect="1" noChangeArrowheads="1"/>
                    </pic:cNvPicPr>
                  </pic:nvPicPr>
                  <pic:blipFill rotWithShape="1">
                    <a:blip r:embed="rId27" cstate="print">
                      <a:extLst>
                        <a:ext uri="{28A0092B-C50C-407E-A947-70E740481C1C}">
                          <a14:useLocalDpi xmlns:a14="http://schemas.microsoft.com/office/drawing/2010/main" val="0"/>
                        </a:ext>
                      </a:extLst>
                    </a:blip>
                    <a:srcRect t="8621" r="-1231"/>
                    <a:stretch/>
                  </pic:blipFill>
                  <pic:spPr bwMode="auto">
                    <a:xfrm>
                      <a:off x="0" y="0"/>
                      <a:ext cx="3554060" cy="2285985"/>
                    </a:xfrm>
                    <a:prstGeom prst="rect">
                      <a:avLst/>
                    </a:prstGeom>
                    <a:noFill/>
                    <a:ln>
                      <a:noFill/>
                    </a:ln>
                    <a:extLst>
                      <a:ext uri="{53640926-AAD7-44D8-BBD7-CCE9431645EC}">
                        <a14:shadowObscured xmlns:a14="http://schemas.microsoft.com/office/drawing/2010/main"/>
                      </a:ext>
                    </a:extLst>
                  </pic:spPr>
                </pic:pic>
              </a:graphicData>
            </a:graphic>
          </wp:inline>
        </w:drawing>
      </w:r>
    </w:p>
    <w:p w:rsidR="003A6F94" w:rsidRPr="003A6F94" w:rsidRDefault="003A6F94" w:rsidP="00CA5D6B">
      <w:pPr>
        <w:spacing w:line="360" w:lineRule="auto"/>
        <w:jc w:val="both"/>
        <w:rPr>
          <w:rFonts w:cs="Times New Roman"/>
          <w:bCs/>
          <w:color w:val="000000" w:themeColor="text1"/>
          <w:szCs w:val="28"/>
          <w:lang w:val="bg-BG"/>
        </w:rPr>
      </w:pPr>
    </w:p>
    <w:p w:rsidR="003A6F94" w:rsidRDefault="003A6F94" w:rsidP="003A6F94">
      <w:pPr>
        <w:spacing w:line="360" w:lineRule="auto"/>
        <w:jc w:val="both"/>
        <w:rPr>
          <w:rFonts w:cs="Times New Roman"/>
          <w:b/>
          <w:bCs/>
          <w:color w:val="000000" w:themeColor="text1"/>
          <w:szCs w:val="28"/>
          <w:lang w:val="bg-BG"/>
        </w:rPr>
      </w:pPr>
      <w:r>
        <w:rPr>
          <w:rFonts w:cs="Times New Roman"/>
          <w:b/>
          <w:bCs/>
          <w:color w:val="000000" w:themeColor="text1"/>
          <w:szCs w:val="28"/>
          <w:lang w:val="bg-BG"/>
        </w:rPr>
        <w:t xml:space="preserve">                               </w:t>
      </w:r>
    </w:p>
    <w:p w:rsidR="00CA10EB" w:rsidRPr="00CA10EB" w:rsidRDefault="00CA10EB" w:rsidP="003A6F94">
      <w:pPr>
        <w:spacing w:line="360" w:lineRule="auto"/>
        <w:jc w:val="both"/>
        <w:rPr>
          <w:rFonts w:cs="Times New Roman"/>
          <w:b/>
          <w:bCs/>
          <w:color w:val="000000" w:themeColor="text1"/>
          <w:szCs w:val="28"/>
          <w:lang w:val="bg-BG"/>
        </w:rPr>
      </w:pPr>
    </w:p>
    <w:p w:rsidR="00CA10EB" w:rsidRPr="00CA10EB" w:rsidRDefault="00CA10EB" w:rsidP="00CA10EB">
      <w:pPr>
        <w:spacing w:line="360" w:lineRule="auto"/>
        <w:jc w:val="both"/>
        <w:rPr>
          <w:rFonts w:cs="Times New Roman"/>
          <w:bCs/>
          <w:iCs/>
          <w:color w:val="000000" w:themeColor="text1"/>
          <w:szCs w:val="28"/>
          <w:lang w:val="bg-BG"/>
        </w:rPr>
      </w:pPr>
      <w:r w:rsidRPr="00CA10EB">
        <w:rPr>
          <w:rFonts w:cs="Times New Roman"/>
          <w:b/>
          <w:bCs/>
          <w:iCs/>
          <w:color w:val="000000" w:themeColor="text1"/>
          <w:szCs w:val="28"/>
          <w:lang w:val="bg-BG"/>
        </w:rPr>
        <w:t>Източник</w:t>
      </w:r>
      <w:r w:rsidRPr="00CA10EB">
        <w:rPr>
          <w:rFonts w:cs="Times New Roman"/>
          <w:b/>
          <w:bCs/>
          <w:i/>
          <w:iCs/>
          <w:color w:val="000000" w:themeColor="text1"/>
          <w:szCs w:val="28"/>
          <w:lang w:val="bg-BG"/>
        </w:rPr>
        <w:t xml:space="preserve">: </w:t>
      </w:r>
      <w:r w:rsidRPr="00CA10EB">
        <w:rPr>
          <w:rFonts w:cs="Times New Roman"/>
          <w:bCs/>
          <w:iCs/>
          <w:color w:val="000000" w:themeColor="text1"/>
          <w:szCs w:val="28"/>
          <w:lang w:val="bg-BG"/>
        </w:rPr>
        <w:t>Авторова систематизация</w:t>
      </w:r>
      <w:r w:rsidRPr="00CA10EB">
        <w:rPr>
          <w:rFonts w:cs="Times New Roman"/>
          <w:b/>
          <w:bCs/>
          <w:iCs/>
          <w:color w:val="000000" w:themeColor="text1"/>
          <w:szCs w:val="28"/>
          <w:lang w:val="bg-BG"/>
        </w:rPr>
        <w:t xml:space="preserve"> </w:t>
      </w:r>
      <w:r w:rsidRPr="00CA10EB">
        <w:rPr>
          <w:rFonts w:cs="Times New Roman"/>
          <w:bCs/>
          <w:iCs/>
          <w:color w:val="000000" w:themeColor="text1"/>
          <w:szCs w:val="28"/>
        </w:rPr>
        <w:t>по проведено първично проучване</w:t>
      </w:r>
    </w:p>
    <w:p w:rsidR="00CA10EB" w:rsidRPr="00CA10EB" w:rsidRDefault="00CA10EB" w:rsidP="003A6F94">
      <w:pPr>
        <w:spacing w:line="360" w:lineRule="auto"/>
        <w:jc w:val="both"/>
        <w:rPr>
          <w:rFonts w:cs="Times New Roman"/>
          <w:bCs/>
          <w:color w:val="000000" w:themeColor="text1"/>
          <w:szCs w:val="28"/>
          <w:lang w:val="bg-BG"/>
        </w:rPr>
      </w:pPr>
    </w:p>
    <w:p w:rsidR="003A6F94" w:rsidRDefault="003A6F94" w:rsidP="003A6F94">
      <w:pPr>
        <w:spacing w:line="360" w:lineRule="auto"/>
        <w:jc w:val="both"/>
        <w:rPr>
          <w:rFonts w:cs="Times New Roman"/>
          <w:bCs/>
          <w:color w:val="000000" w:themeColor="text1"/>
          <w:szCs w:val="28"/>
          <w:lang w:val="bg-BG"/>
        </w:rPr>
      </w:pPr>
      <w:r w:rsidRPr="003A6F94">
        <w:rPr>
          <w:rFonts w:cs="Times New Roman"/>
          <w:bCs/>
          <w:color w:val="000000" w:themeColor="text1"/>
          <w:szCs w:val="28"/>
        </w:rPr>
        <w:t xml:space="preserve">Почти цялата извадка е съставена от респонденти, живеещи в </w:t>
      </w:r>
      <w:r w:rsidRPr="003A6F94">
        <w:rPr>
          <w:rFonts w:cs="Times New Roman"/>
          <w:b/>
          <w:bCs/>
          <w:color w:val="000000" w:themeColor="text1"/>
          <w:szCs w:val="28"/>
        </w:rPr>
        <w:t>България – 98%</w:t>
      </w:r>
      <w:r w:rsidRPr="003A6F94">
        <w:rPr>
          <w:rFonts w:cs="Times New Roman"/>
          <w:bCs/>
          <w:color w:val="000000" w:themeColor="text1"/>
          <w:szCs w:val="28"/>
        </w:rPr>
        <w:t xml:space="preserve">, докато лицата, пребиваващи в чужбина, представляват едва </w:t>
      </w:r>
      <w:r w:rsidRPr="003A6F94">
        <w:rPr>
          <w:rFonts w:cs="Times New Roman"/>
          <w:b/>
          <w:bCs/>
          <w:color w:val="000000" w:themeColor="text1"/>
          <w:szCs w:val="28"/>
        </w:rPr>
        <w:t>2%</w:t>
      </w:r>
      <w:r w:rsidRPr="003A6F94">
        <w:rPr>
          <w:rFonts w:cs="Times New Roman"/>
          <w:bCs/>
          <w:color w:val="000000" w:themeColor="text1"/>
          <w:szCs w:val="28"/>
        </w:rPr>
        <w:t>. Това показва ясно изразен локален фокус на изследването, който отразява нагласите на българските туристи и специалисти към прилагането на иновации. Макар делът на чуждестранните респонденти да е минимален, тяхното участие допринася с допълнителна гледна точка, която би могла да бъде разширена в бъдещи изследвания с по-широка международна извадка.</w:t>
      </w:r>
    </w:p>
    <w:p w:rsidR="009127BD" w:rsidRPr="009127BD" w:rsidRDefault="009127BD" w:rsidP="003A6F94">
      <w:pPr>
        <w:spacing w:line="360" w:lineRule="auto"/>
        <w:jc w:val="both"/>
        <w:rPr>
          <w:rFonts w:cs="Times New Roman"/>
          <w:bCs/>
          <w:color w:val="000000" w:themeColor="text1"/>
          <w:szCs w:val="28"/>
          <w:lang w:val="bg-BG"/>
        </w:rPr>
      </w:pPr>
    </w:p>
    <w:p w:rsidR="00996204" w:rsidRPr="009127BD" w:rsidRDefault="003A6F94" w:rsidP="003A6F94">
      <w:pPr>
        <w:spacing w:line="360" w:lineRule="auto"/>
        <w:jc w:val="both"/>
        <w:rPr>
          <w:rFonts w:cs="Times New Roman"/>
          <w:bCs/>
          <w:noProof/>
          <w:color w:val="000000" w:themeColor="text1"/>
          <w:szCs w:val="28"/>
          <w:lang w:val="bg-BG" w:eastAsia="en-US"/>
        </w:rPr>
      </w:pPr>
      <w:r>
        <w:rPr>
          <w:rFonts w:cs="Times New Roman"/>
          <w:bCs/>
          <w:color w:val="000000" w:themeColor="text1"/>
          <w:szCs w:val="28"/>
          <w:lang w:val="bg-BG"/>
        </w:rPr>
        <w:lastRenderedPageBreak/>
        <w:t xml:space="preserve">       </w:t>
      </w:r>
      <w:r w:rsidR="009127BD" w:rsidRPr="003A6F94">
        <w:rPr>
          <w:rFonts w:cs="Times New Roman"/>
          <w:b/>
          <w:bCs/>
          <w:color w:val="000000" w:themeColor="text1"/>
          <w:szCs w:val="28"/>
        </w:rPr>
        <w:t>Фиг. 3.</w:t>
      </w:r>
      <w:r w:rsidR="009127BD">
        <w:rPr>
          <w:rFonts w:cs="Times New Roman"/>
          <w:b/>
          <w:bCs/>
          <w:color w:val="000000" w:themeColor="text1"/>
          <w:szCs w:val="28"/>
          <w:lang w:val="bg-BG"/>
        </w:rPr>
        <w:t>4</w:t>
      </w:r>
      <w:r w:rsidR="009127BD" w:rsidRPr="003A6F94">
        <w:rPr>
          <w:rFonts w:cs="Times New Roman"/>
          <w:b/>
          <w:bCs/>
          <w:color w:val="000000" w:themeColor="text1"/>
          <w:szCs w:val="28"/>
        </w:rPr>
        <w:t>.5. Разпределение по роля в туризма</w:t>
      </w:r>
    </w:p>
    <w:p w:rsidR="003A6F94" w:rsidRPr="003A6F94" w:rsidRDefault="003A6F94" w:rsidP="009127BD">
      <w:pPr>
        <w:spacing w:line="360" w:lineRule="auto"/>
        <w:rPr>
          <w:rFonts w:cs="Times New Roman"/>
          <w:bCs/>
          <w:color w:val="000000" w:themeColor="text1"/>
          <w:szCs w:val="28"/>
        </w:rPr>
      </w:pPr>
      <w:r w:rsidRPr="003A6F94">
        <w:rPr>
          <w:rFonts w:cs="Times New Roman"/>
          <w:bCs/>
          <w:noProof/>
          <w:color w:val="000000" w:themeColor="text1"/>
          <w:szCs w:val="28"/>
          <w:lang w:eastAsia="en-US"/>
        </w:rPr>
        <w:drawing>
          <wp:inline distT="0" distB="0" distL="0" distR="0" wp14:anchorId="761D302A" wp14:editId="58CDBD7B">
            <wp:extent cx="5167223" cy="2501661"/>
            <wp:effectExtent l="0" t="0" r="0" b="0"/>
            <wp:docPr id="7" name="Picture 7" descr="C:\Users\georg\Downloads\output (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descr="C:\Users\georg\Downloads\output (5).png"/>
                    <pic:cNvPicPr>
                      <a:picLocks noChangeAspect="1" noChangeArrowheads="1"/>
                    </pic:cNvPicPr>
                  </pic:nvPicPr>
                  <pic:blipFill rotWithShape="1">
                    <a:blip r:embed="rId28" cstate="print">
                      <a:extLst>
                        <a:ext uri="{28A0092B-C50C-407E-A947-70E740481C1C}">
                          <a14:useLocalDpi xmlns:a14="http://schemas.microsoft.com/office/drawing/2010/main" val="0"/>
                        </a:ext>
                      </a:extLst>
                    </a:blip>
                    <a:srcRect t="7051"/>
                    <a:stretch/>
                  </pic:blipFill>
                  <pic:spPr bwMode="auto">
                    <a:xfrm>
                      <a:off x="0" y="0"/>
                      <a:ext cx="5167216" cy="2501658"/>
                    </a:xfrm>
                    <a:prstGeom prst="rect">
                      <a:avLst/>
                    </a:prstGeom>
                    <a:noFill/>
                    <a:ln>
                      <a:noFill/>
                    </a:ln>
                    <a:extLst>
                      <a:ext uri="{53640926-AAD7-44D8-BBD7-CCE9431645EC}">
                        <a14:shadowObscured xmlns:a14="http://schemas.microsoft.com/office/drawing/2010/main"/>
                      </a:ext>
                    </a:extLst>
                  </pic:spPr>
                </pic:pic>
              </a:graphicData>
            </a:graphic>
          </wp:inline>
        </w:drawing>
      </w:r>
    </w:p>
    <w:p w:rsidR="003A6F94" w:rsidRDefault="003A6F94" w:rsidP="003A6F94">
      <w:pPr>
        <w:spacing w:line="360" w:lineRule="auto"/>
        <w:jc w:val="both"/>
        <w:rPr>
          <w:rFonts w:cs="Times New Roman"/>
          <w:bCs/>
          <w:color w:val="000000" w:themeColor="text1"/>
          <w:szCs w:val="28"/>
          <w:lang w:val="bg-BG"/>
        </w:rPr>
      </w:pPr>
    </w:p>
    <w:p w:rsidR="00CA10EB" w:rsidRPr="009127BD" w:rsidRDefault="00CA10EB" w:rsidP="00CA10EB">
      <w:pPr>
        <w:spacing w:line="360" w:lineRule="auto"/>
        <w:jc w:val="both"/>
        <w:rPr>
          <w:rFonts w:cs="Times New Roman"/>
          <w:b/>
          <w:bCs/>
          <w:color w:val="000000" w:themeColor="text1"/>
          <w:szCs w:val="28"/>
        </w:rPr>
      </w:pPr>
      <w:r w:rsidRPr="00CA10EB">
        <w:rPr>
          <w:rFonts w:cs="Times New Roman"/>
          <w:b/>
          <w:bCs/>
          <w:iCs/>
          <w:color w:val="000000" w:themeColor="text1"/>
          <w:szCs w:val="28"/>
          <w:lang w:val="bg-BG"/>
        </w:rPr>
        <w:t>Източник</w:t>
      </w:r>
      <w:r w:rsidRPr="00CA10EB">
        <w:rPr>
          <w:rFonts w:cs="Times New Roman"/>
          <w:b/>
          <w:bCs/>
          <w:i/>
          <w:iCs/>
          <w:color w:val="000000" w:themeColor="text1"/>
          <w:szCs w:val="28"/>
          <w:lang w:val="bg-BG"/>
        </w:rPr>
        <w:t xml:space="preserve">: </w:t>
      </w:r>
      <w:r w:rsidRPr="00CA10EB">
        <w:rPr>
          <w:rFonts w:cs="Times New Roman"/>
          <w:bCs/>
          <w:iCs/>
          <w:color w:val="000000" w:themeColor="text1"/>
          <w:szCs w:val="28"/>
          <w:lang w:val="bg-BG"/>
        </w:rPr>
        <w:t>Авторова систематизация</w:t>
      </w:r>
      <w:r w:rsidRPr="00CA10EB">
        <w:rPr>
          <w:rFonts w:cs="Times New Roman"/>
          <w:b/>
          <w:bCs/>
          <w:iCs/>
          <w:color w:val="000000" w:themeColor="text1"/>
          <w:szCs w:val="28"/>
          <w:lang w:val="bg-BG"/>
        </w:rPr>
        <w:t xml:space="preserve"> </w:t>
      </w:r>
      <w:r w:rsidRPr="00CA10EB">
        <w:rPr>
          <w:rFonts w:cs="Times New Roman"/>
          <w:bCs/>
          <w:iCs/>
          <w:color w:val="000000" w:themeColor="text1"/>
          <w:szCs w:val="28"/>
        </w:rPr>
        <w:t>по проведено първично проучване</w:t>
      </w:r>
    </w:p>
    <w:p w:rsidR="00CA10EB" w:rsidRDefault="00CA10EB" w:rsidP="003A6F94">
      <w:pPr>
        <w:spacing w:line="360" w:lineRule="auto"/>
        <w:jc w:val="both"/>
        <w:rPr>
          <w:rFonts w:cs="Times New Roman"/>
          <w:bCs/>
          <w:color w:val="000000" w:themeColor="text1"/>
          <w:szCs w:val="28"/>
          <w:lang w:val="bg-BG"/>
        </w:rPr>
      </w:pPr>
    </w:p>
    <w:p w:rsidR="003A6F94" w:rsidRPr="003A6F94" w:rsidRDefault="003A6F94" w:rsidP="003A6F94">
      <w:pPr>
        <w:spacing w:line="360" w:lineRule="auto"/>
        <w:jc w:val="both"/>
        <w:rPr>
          <w:rFonts w:cs="Times New Roman"/>
          <w:bCs/>
          <w:color w:val="000000" w:themeColor="text1"/>
          <w:szCs w:val="28"/>
        </w:rPr>
      </w:pPr>
      <w:r w:rsidRPr="003A6F94">
        <w:rPr>
          <w:rFonts w:cs="Times New Roman"/>
          <w:bCs/>
          <w:color w:val="000000" w:themeColor="text1"/>
          <w:szCs w:val="28"/>
        </w:rPr>
        <w:t>А</w:t>
      </w:r>
      <w:r w:rsidR="002439F4">
        <w:rPr>
          <w:rFonts w:cs="Times New Roman"/>
          <w:bCs/>
          <w:color w:val="000000" w:themeColor="text1"/>
          <w:szCs w:val="28"/>
        </w:rPr>
        <w:t>нализът показва, че значителна</w:t>
      </w:r>
      <w:r w:rsidRPr="003A6F94">
        <w:rPr>
          <w:rFonts w:cs="Times New Roman"/>
          <w:bCs/>
          <w:color w:val="000000" w:themeColor="text1"/>
          <w:szCs w:val="28"/>
        </w:rPr>
        <w:t xml:space="preserve"> част от респондентите са </w:t>
      </w:r>
      <w:r w:rsidRPr="003A6F94">
        <w:rPr>
          <w:rFonts w:cs="Times New Roman"/>
          <w:b/>
          <w:bCs/>
          <w:color w:val="000000" w:themeColor="text1"/>
          <w:szCs w:val="28"/>
        </w:rPr>
        <w:t>туристи – 86%</w:t>
      </w:r>
      <w:r w:rsidRPr="003A6F94">
        <w:rPr>
          <w:rFonts w:cs="Times New Roman"/>
          <w:bCs/>
          <w:color w:val="000000" w:themeColor="text1"/>
          <w:szCs w:val="28"/>
        </w:rPr>
        <w:t xml:space="preserve">, което подчертава потребителската перспектива като водеща в изследването. От представителите на туристическия бизнес най-голям е делът на </w:t>
      </w:r>
      <w:r w:rsidRPr="003A6F94">
        <w:rPr>
          <w:rFonts w:cs="Times New Roman"/>
          <w:b/>
          <w:bCs/>
          <w:color w:val="000000" w:themeColor="text1"/>
          <w:szCs w:val="28"/>
        </w:rPr>
        <w:t>собствениците и мениджърите на туристически обекти – 5%</w:t>
      </w:r>
      <w:r w:rsidRPr="003A6F94">
        <w:rPr>
          <w:rFonts w:cs="Times New Roman"/>
          <w:bCs/>
          <w:color w:val="000000" w:themeColor="text1"/>
          <w:szCs w:val="28"/>
        </w:rPr>
        <w:t xml:space="preserve">, следвани от </w:t>
      </w:r>
      <w:r w:rsidRPr="003A6F94">
        <w:rPr>
          <w:rFonts w:cs="Times New Roman"/>
          <w:b/>
          <w:bCs/>
          <w:color w:val="000000" w:themeColor="text1"/>
          <w:szCs w:val="28"/>
        </w:rPr>
        <w:t>служители в туристически организации – 5%</w:t>
      </w:r>
      <w:r w:rsidRPr="003A6F94">
        <w:rPr>
          <w:rFonts w:cs="Times New Roman"/>
          <w:bCs/>
          <w:color w:val="000000" w:themeColor="text1"/>
          <w:szCs w:val="28"/>
        </w:rPr>
        <w:t xml:space="preserve">, както и </w:t>
      </w:r>
      <w:r w:rsidRPr="003A6F94">
        <w:rPr>
          <w:rFonts w:cs="Times New Roman"/>
          <w:b/>
          <w:bCs/>
          <w:color w:val="000000" w:themeColor="text1"/>
          <w:szCs w:val="28"/>
        </w:rPr>
        <w:t>студенти и преподаватели в сферата на туризма – 3%</w:t>
      </w:r>
      <w:r w:rsidRPr="003A6F94">
        <w:rPr>
          <w:rFonts w:cs="Times New Roman"/>
          <w:bCs/>
          <w:color w:val="000000" w:themeColor="text1"/>
          <w:szCs w:val="28"/>
        </w:rPr>
        <w:t>. Едва 1% са посочили друга роля.</w:t>
      </w:r>
    </w:p>
    <w:p w:rsidR="003A6F94" w:rsidRDefault="003A6F94" w:rsidP="003A6F94">
      <w:pPr>
        <w:spacing w:line="360" w:lineRule="auto"/>
        <w:jc w:val="both"/>
        <w:rPr>
          <w:rFonts w:cs="Times New Roman"/>
          <w:bCs/>
          <w:color w:val="000000" w:themeColor="text1"/>
          <w:szCs w:val="28"/>
          <w:lang w:val="bg-BG"/>
        </w:rPr>
      </w:pPr>
      <w:r w:rsidRPr="003A6F94">
        <w:rPr>
          <w:rFonts w:cs="Times New Roman"/>
          <w:bCs/>
          <w:color w:val="000000" w:themeColor="text1"/>
          <w:szCs w:val="28"/>
        </w:rPr>
        <w:t>Тази структура е важна, тъй като съчетава мнението на потребителите с професионалния опит на специалистите, което позволява по-пълноценен анализ. Преобладаването на туристите в извадката дава възможност да се оцени реалното възприемане на иновациите на потребителско ниво, докато включените представители на бизнеса допринасят с практическа гледна точка за внедряването им.</w:t>
      </w:r>
    </w:p>
    <w:p w:rsidR="00D44BFF" w:rsidRDefault="00D44BFF" w:rsidP="003A6F94">
      <w:pPr>
        <w:spacing w:line="360" w:lineRule="auto"/>
        <w:jc w:val="both"/>
        <w:rPr>
          <w:rFonts w:cs="Times New Roman"/>
          <w:bCs/>
          <w:color w:val="000000" w:themeColor="text1"/>
          <w:szCs w:val="28"/>
          <w:lang w:val="bg-BG"/>
        </w:rPr>
      </w:pPr>
    </w:p>
    <w:p w:rsidR="00D44BFF" w:rsidRDefault="00D44BFF" w:rsidP="003A6F94">
      <w:pPr>
        <w:spacing w:line="360" w:lineRule="auto"/>
        <w:jc w:val="both"/>
        <w:rPr>
          <w:lang w:val="bg-BG"/>
        </w:rPr>
      </w:pPr>
      <w:r>
        <w:rPr>
          <w:rStyle w:val="Strong"/>
        </w:rPr>
        <w:t>Съпоставителен анализ между групите респонденти</w:t>
      </w:r>
      <w:r>
        <w:br/>
        <w:t xml:space="preserve">В </w:t>
      </w:r>
      <w:r w:rsidRPr="001E0824">
        <w:t>Таблица 3.</w:t>
      </w:r>
      <w:r w:rsidR="001E0824" w:rsidRPr="001E0824">
        <w:rPr>
          <w:lang w:val="bg-BG"/>
        </w:rPr>
        <w:t>4</w:t>
      </w:r>
      <w:r>
        <w:t xml:space="preserve"> са представени обобщените резултати по основните критерии, като са сравнени средните стойности на оценките, дадени от туристи и специалисти в сектора. Данните показват, че и двете групи придават най-висока значимост на дигитализацията и качеството на обслужване, но специалистите оценяват по-високо устойчивостта и управленските иновации, докато туристите – персонализираните преживявания.</w:t>
      </w:r>
      <w:r>
        <w:br/>
        <w:t xml:space="preserve">Разликите между групите са статистически значими при p &lt; 0.05 за показателите </w:t>
      </w:r>
      <w:r>
        <w:lastRenderedPageBreak/>
        <w:t>„дигитализация“ и „устойчиви практики“, което потвърждава различната гледна точка на потребителите и професионалистите относно иновационните приоритети.</w:t>
      </w:r>
    </w:p>
    <w:p w:rsidR="00D44BFF" w:rsidRPr="00D44BFF" w:rsidRDefault="00D44BFF" w:rsidP="003A6F94">
      <w:pPr>
        <w:spacing w:line="360" w:lineRule="auto"/>
        <w:jc w:val="both"/>
        <w:rPr>
          <w:lang w:val="bg-BG"/>
        </w:rPr>
      </w:pPr>
    </w:p>
    <w:p w:rsidR="00D44BFF" w:rsidRPr="00D44BFF" w:rsidRDefault="00D44BFF" w:rsidP="00D44BFF">
      <w:pPr>
        <w:spacing w:line="360" w:lineRule="auto"/>
        <w:jc w:val="both"/>
        <w:rPr>
          <w:b/>
          <w:bCs/>
        </w:rPr>
      </w:pPr>
      <w:r w:rsidRPr="001E0824">
        <w:rPr>
          <w:b/>
          <w:bCs/>
        </w:rPr>
        <w:t>Таблица 3.</w:t>
      </w:r>
      <w:r w:rsidR="001E0824" w:rsidRPr="001E0824">
        <w:rPr>
          <w:b/>
          <w:bCs/>
          <w:lang w:val="bg-BG"/>
        </w:rPr>
        <w:t>4</w:t>
      </w:r>
      <w:r w:rsidRPr="001E0824">
        <w:rPr>
          <w:b/>
          <w:bCs/>
        </w:rPr>
        <w:t>.</w:t>
      </w:r>
      <w:r w:rsidRPr="00D44BFF">
        <w:rPr>
          <w:b/>
          <w:bCs/>
        </w:rPr>
        <w:t xml:space="preserve"> Сравнение на средните оценки по групи респонденти</w:t>
      </w:r>
    </w:p>
    <w:tbl>
      <w:tblPr>
        <w:tblStyle w:val="TableGrid"/>
        <w:tblW w:w="0" w:type="auto"/>
        <w:tblLook w:val="04A0" w:firstRow="1" w:lastRow="0" w:firstColumn="1" w:lastColumn="0" w:noHBand="0" w:noVBand="1"/>
      </w:tblPr>
      <w:tblGrid>
        <w:gridCol w:w="2160"/>
        <w:gridCol w:w="2160"/>
        <w:gridCol w:w="2160"/>
        <w:gridCol w:w="2160"/>
      </w:tblGrid>
      <w:tr w:rsidR="00D44BFF" w:rsidRPr="00D44BFF" w:rsidTr="002A2A3F">
        <w:tc>
          <w:tcPr>
            <w:tcW w:w="2160" w:type="dxa"/>
          </w:tcPr>
          <w:p w:rsidR="00D44BFF" w:rsidRPr="00D44BFF" w:rsidRDefault="00D44BFF" w:rsidP="00D44BFF">
            <w:pPr>
              <w:pBdr>
                <w:top w:val="nil"/>
                <w:left w:val="nil"/>
                <w:bottom w:val="nil"/>
                <w:right w:val="nil"/>
                <w:between w:val="nil"/>
                <w:bar w:val="nil"/>
              </w:pBdr>
              <w:spacing w:line="360" w:lineRule="auto"/>
              <w:jc w:val="both"/>
              <w:rPr>
                <w:lang w:val="en-US"/>
              </w:rPr>
            </w:pPr>
            <w:r w:rsidRPr="00D44BFF">
              <w:rPr>
                <w:lang w:val="en-US"/>
              </w:rPr>
              <w:t>Критерий</w:t>
            </w:r>
          </w:p>
        </w:tc>
        <w:tc>
          <w:tcPr>
            <w:tcW w:w="2160" w:type="dxa"/>
          </w:tcPr>
          <w:p w:rsidR="00D44BFF" w:rsidRPr="00D44BFF" w:rsidRDefault="00D44BFF" w:rsidP="00D44BFF">
            <w:pPr>
              <w:pBdr>
                <w:top w:val="nil"/>
                <w:left w:val="nil"/>
                <w:bottom w:val="nil"/>
                <w:right w:val="nil"/>
                <w:between w:val="nil"/>
                <w:bar w:val="nil"/>
              </w:pBdr>
              <w:spacing w:line="360" w:lineRule="auto"/>
              <w:jc w:val="both"/>
              <w:rPr>
                <w:lang w:val="en-US"/>
              </w:rPr>
            </w:pPr>
            <w:r w:rsidRPr="00D44BFF">
              <w:rPr>
                <w:lang w:val="en-US"/>
              </w:rPr>
              <w:t>Туристи (n=97)</w:t>
            </w:r>
          </w:p>
        </w:tc>
        <w:tc>
          <w:tcPr>
            <w:tcW w:w="2160" w:type="dxa"/>
          </w:tcPr>
          <w:p w:rsidR="00D44BFF" w:rsidRPr="00D44BFF" w:rsidRDefault="00D44BFF" w:rsidP="00D44BFF">
            <w:pPr>
              <w:pBdr>
                <w:top w:val="nil"/>
                <w:left w:val="nil"/>
                <w:bottom w:val="nil"/>
                <w:right w:val="nil"/>
                <w:between w:val="nil"/>
                <w:bar w:val="nil"/>
              </w:pBdr>
              <w:spacing w:line="360" w:lineRule="auto"/>
              <w:jc w:val="both"/>
              <w:rPr>
                <w:lang w:val="en-US"/>
              </w:rPr>
            </w:pPr>
            <w:r w:rsidRPr="00D44BFF">
              <w:rPr>
                <w:lang w:val="en-US"/>
              </w:rPr>
              <w:t>Специалисти (n=16)</w:t>
            </w:r>
          </w:p>
        </w:tc>
        <w:tc>
          <w:tcPr>
            <w:tcW w:w="2160" w:type="dxa"/>
          </w:tcPr>
          <w:p w:rsidR="00D44BFF" w:rsidRPr="00D44BFF" w:rsidRDefault="00D44BFF" w:rsidP="00D44BFF">
            <w:pPr>
              <w:pBdr>
                <w:top w:val="nil"/>
                <w:left w:val="nil"/>
                <w:bottom w:val="nil"/>
                <w:right w:val="nil"/>
                <w:between w:val="nil"/>
                <w:bar w:val="nil"/>
              </w:pBdr>
              <w:spacing w:line="360" w:lineRule="auto"/>
              <w:jc w:val="both"/>
              <w:rPr>
                <w:lang w:val="en-US"/>
              </w:rPr>
            </w:pPr>
            <w:r w:rsidRPr="00D44BFF">
              <w:rPr>
                <w:lang w:val="en-US"/>
              </w:rPr>
              <w:t>p-стойност</w:t>
            </w:r>
          </w:p>
        </w:tc>
      </w:tr>
      <w:tr w:rsidR="00D44BFF" w:rsidRPr="00D44BFF" w:rsidTr="002A2A3F">
        <w:tc>
          <w:tcPr>
            <w:tcW w:w="2160" w:type="dxa"/>
          </w:tcPr>
          <w:p w:rsidR="00D44BFF" w:rsidRPr="00D44BFF" w:rsidRDefault="00D44BFF" w:rsidP="00D44BFF">
            <w:pPr>
              <w:pBdr>
                <w:top w:val="nil"/>
                <w:left w:val="nil"/>
                <w:bottom w:val="nil"/>
                <w:right w:val="nil"/>
                <w:between w:val="nil"/>
                <w:bar w:val="nil"/>
              </w:pBdr>
              <w:spacing w:line="360" w:lineRule="auto"/>
              <w:jc w:val="both"/>
              <w:rPr>
                <w:lang w:val="en-US"/>
              </w:rPr>
            </w:pPr>
            <w:r w:rsidRPr="00D44BFF">
              <w:rPr>
                <w:lang w:val="en-US"/>
              </w:rPr>
              <w:t>Дигитализация и смарт технологии</w:t>
            </w:r>
          </w:p>
        </w:tc>
        <w:tc>
          <w:tcPr>
            <w:tcW w:w="2160" w:type="dxa"/>
          </w:tcPr>
          <w:p w:rsidR="00D44BFF" w:rsidRPr="00D44BFF" w:rsidRDefault="00D44BFF" w:rsidP="00D44BFF">
            <w:pPr>
              <w:pBdr>
                <w:top w:val="nil"/>
                <w:left w:val="nil"/>
                <w:bottom w:val="nil"/>
                <w:right w:val="nil"/>
                <w:between w:val="nil"/>
                <w:bar w:val="nil"/>
              </w:pBdr>
              <w:spacing w:line="360" w:lineRule="auto"/>
              <w:jc w:val="both"/>
              <w:rPr>
                <w:lang w:val="en-US"/>
              </w:rPr>
            </w:pPr>
            <w:r w:rsidRPr="00D44BFF">
              <w:rPr>
                <w:lang w:val="en-US"/>
              </w:rPr>
              <w:t>4.7</w:t>
            </w:r>
          </w:p>
        </w:tc>
        <w:tc>
          <w:tcPr>
            <w:tcW w:w="2160" w:type="dxa"/>
          </w:tcPr>
          <w:p w:rsidR="00D44BFF" w:rsidRPr="00D44BFF" w:rsidRDefault="00D44BFF" w:rsidP="00D44BFF">
            <w:pPr>
              <w:pBdr>
                <w:top w:val="nil"/>
                <w:left w:val="nil"/>
                <w:bottom w:val="nil"/>
                <w:right w:val="nil"/>
                <w:between w:val="nil"/>
                <w:bar w:val="nil"/>
              </w:pBdr>
              <w:spacing w:line="360" w:lineRule="auto"/>
              <w:jc w:val="both"/>
              <w:rPr>
                <w:lang w:val="en-US"/>
              </w:rPr>
            </w:pPr>
            <w:r w:rsidRPr="00D44BFF">
              <w:rPr>
                <w:lang w:val="en-US"/>
              </w:rPr>
              <w:t>4.3</w:t>
            </w:r>
          </w:p>
        </w:tc>
        <w:tc>
          <w:tcPr>
            <w:tcW w:w="2160" w:type="dxa"/>
          </w:tcPr>
          <w:p w:rsidR="00D44BFF" w:rsidRPr="00D44BFF" w:rsidRDefault="00D44BFF" w:rsidP="00D44BFF">
            <w:pPr>
              <w:pBdr>
                <w:top w:val="nil"/>
                <w:left w:val="nil"/>
                <w:bottom w:val="nil"/>
                <w:right w:val="nil"/>
                <w:between w:val="nil"/>
                <w:bar w:val="nil"/>
              </w:pBdr>
              <w:spacing w:line="360" w:lineRule="auto"/>
              <w:jc w:val="both"/>
              <w:rPr>
                <w:lang w:val="en-US"/>
              </w:rPr>
            </w:pPr>
            <w:r w:rsidRPr="00D44BFF">
              <w:rPr>
                <w:lang w:val="en-US"/>
              </w:rPr>
              <w:t>0.03</w:t>
            </w:r>
          </w:p>
        </w:tc>
      </w:tr>
      <w:tr w:rsidR="00D44BFF" w:rsidRPr="00D44BFF" w:rsidTr="002A2A3F">
        <w:tc>
          <w:tcPr>
            <w:tcW w:w="2160" w:type="dxa"/>
          </w:tcPr>
          <w:p w:rsidR="00D44BFF" w:rsidRPr="00D44BFF" w:rsidRDefault="00D44BFF" w:rsidP="00D44BFF">
            <w:pPr>
              <w:pBdr>
                <w:top w:val="nil"/>
                <w:left w:val="nil"/>
                <w:bottom w:val="nil"/>
                <w:right w:val="nil"/>
                <w:between w:val="nil"/>
                <w:bar w:val="nil"/>
              </w:pBdr>
              <w:spacing w:line="360" w:lineRule="auto"/>
              <w:jc w:val="both"/>
              <w:rPr>
                <w:lang w:val="en-US"/>
              </w:rPr>
            </w:pPr>
            <w:r w:rsidRPr="00D44BFF">
              <w:rPr>
                <w:lang w:val="en-US"/>
              </w:rPr>
              <w:t>Качество на обслужване</w:t>
            </w:r>
          </w:p>
        </w:tc>
        <w:tc>
          <w:tcPr>
            <w:tcW w:w="2160" w:type="dxa"/>
          </w:tcPr>
          <w:p w:rsidR="00D44BFF" w:rsidRPr="00D44BFF" w:rsidRDefault="00D44BFF" w:rsidP="00D44BFF">
            <w:pPr>
              <w:pBdr>
                <w:top w:val="nil"/>
                <w:left w:val="nil"/>
                <w:bottom w:val="nil"/>
                <w:right w:val="nil"/>
                <w:between w:val="nil"/>
                <w:bar w:val="nil"/>
              </w:pBdr>
              <w:spacing w:line="360" w:lineRule="auto"/>
              <w:jc w:val="both"/>
              <w:rPr>
                <w:lang w:val="en-US"/>
              </w:rPr>
            </w:pPr>
            <w:r w:rsidRPr="00D44BFF">
              <w:rPr>
                <w:lang w:val="en-US"/>
              </w:rPr>
              <w:t>4.6</w:t>
            </w:r>
          </w:p>
        </w:tc>
        <w:tc>
          <w:tcPr>
            <w:tcW w:w="2160" w:type="dxa"/>
          </w:tcPr>
          <w:p w:rsidR="00D44BFF" w:rsidRPr="00D44BFF" w:rsidRDefault="00D44BFF" w:rsidP="00D44BFF">
            <w:pPr>
              <w:pBdr>
                <w:top w:val="nil"/>
                <w:left w:val="nil"/>
                <w:bottom w:val="nil"/>
                <w:right w:val="nil"/>
                <w:between w:val="nil"/>
                <w:bar w:val="nil"/>
              </w:pBdr>
              <w:spacing w:line="360" w:lineRule="auto"/>
              <w:jc w:val="both"/>
              <w:rPr>
                <w:lang w:val="en-US"/>
              </w:rPr>
            </w:pPr>
            <w:r w:rsidRPr="00D44BFF">
              <w:rPr>
                <w:lang w:val="en-US"/>
              </w:rPr>
              <w:t>4.5</w:t>
            </w:r>
          </w:p>
        </w:tc>
        <w:tc>
          <w:tcPr>
            <w:tcW w:w="2160" w:type="dxa"/>
          </w:tcPr>
          <w:p w:rsidR="00D44BFF" w:rsidRPr="00D44BFF" w:rsidRDefault="00D44BFF" w:rsidP="00D44BFF">
            <w:pPr>
              <w:pBdr>
                <w:top w:val="nil"/>
                <w:left w:val="nil"/>
                <w:bottom w:val="nil"/>
                <w:right w:val="nil"/>
                <w:between w:val="nil"/>
                <w:bar w:val="nil"/>
              </w:pBdr>
              <w:spacing w:line="360" w:lineRule="auto"/>
              <w:jc w:val="both"/>
              <w:rPr>
                <w:lang w:val="en-US"/>
              </w:rPr>
            </w:pPr>
            <w:r w:rsidRPr="00D44BFF">
              <w:rPr>
                <w:lang w:val="en-US"/>
              </w:rPr>
              <w:t>0.28</w:t>
            </w:r>
          </w:p>
        </w:tc>
      </w:tr>
      <w:tr w:rsidR="00D44BFF" w:rsidRPr="00D44BFF" w:rsidTr="002A2A3F">
        <w:tc>
          <w:tcPr>
            <w:tcW w:w="2160" w:type="dxa"/>
          </w:tcPr>
          <w:p w:rsidR="00D44BFF" w:rsidRPr="00D44BFF" w:rsidRDefault="00D44BFF" w:rsidP="00D44BFF">
            <w:pPr>
              <w:pBdr>
                <w:top w:val="nil"/>
                <w:left w:val="nil"/>
                <w:bottom w:val="nil"/>
                <w:right w:val="nil"/>
                <w:between w:val="nil"/>
                <w:bar w:val="nil"/>
              </w:pBdr>
              <w:spacing w:line="360" w:lineRule="auto"/>
              <w:jc w:val="both"/>
              <w:rPr>
                <w:lang w:val="en-US"/>
              </w:rPr>
            </w:pPr>
            <w:r w:rsidRPr="00D44BFF">
              <w:rPr>
                <w:lang w:val="en-US"/>
              </w:rPr>
              <w:t>Устойчиво развитие</w:t>
            </w:r>
          </w:p>
        </w:tc>
        <w:tc>
          <w:tcPr>
            <w:tcW w:w="2160" w:type="dxa"/>
          </w:tcPr>
          <w:p w:rsidR="00D44BFF" w:rsidRPr="00D44BFF" w:rsidRDefault="00D44BFF" w:rsidP="00D44BFF">
            <w:pPr>
              <w:pBdr>
                <w:top w:val="nil"/>
                <w:left w:val="nil"/>
                <w:bottom w:val="nil"/>
                <w:right w:val="nil"/>
                <w:between w:val="nil"/>
                <w:bar w:val="nil"/>
              </w:pBdr>
              <w:spacing w:line="360" w:lineRule="auto"/>
              <w:jc w:val="both"/>
              <w:rPr>
                <w:lang w:val="en-US"/>
              </w:rPr>
            </w:pPr>
            <w:r w:rsidRPr="00D44BFF">
              <w:rPr>
                <w:lang w:val="en-US"/>
              </w:rPr>
              <w:t>4.2</w:t>
            </w:r>
          </w:p>
        </w:tc>
        <w:tc>
          <w:tcPr>
            <w:tcW w:w="2160" w:type="dxa"/>
          </w:tcPr>
          <w:p w:rsidR="00D44BFF" w:rsidRPr="00D44BFF" w:rsidRDefault="00D44BFF" w:rsidP="00D44BFF">
            <w:pPr>
              <w:pBdr>
                <w:top w:val="nil"/>
                <w:left w:val="nil"/>
                <w:bottom w:val="nil"/>
                <w:right w:val="nil"/>
                <w:between w:val="nil"/>
                <w:bar w:val="nil"/>
              </w:pBdr>
              <w:spacing w:line="360" w:lineRule="auto"/>
              <w:jc w:val="both"/>
              <w:rPr>
                <w:lang w:val="en-US"/>
              </w:rPr>
            </w:pPr>
            <w:r w:rsidRPr="00D44BFF">
              <w:rPr>
                <w:lang w:val="en-US"/>
              </w:rPr>
              <w:t>4.6</w:t>
            </w:r>
          </w:p>
        </w:tc>
        <w:tc>
          <w:tcPr>
            <w:tcW w:w="2160" w:type="dxa"/>
          </w:tcPr>
          <w:p w:rsidR="00D44BFF" w:rsidRPr="00D44BFF" w:rsidRDefault="00D44BFF" w:rsidP="00D44BFF">
            <w:pPr>
              <w:pBdr>
                <w:top w:val="nil"/>
                <w:left w:val="nil"/>
                <w:bottom w:val="nil"/>
                <w:right w:val="nil"/>
                <w:between w:val="nil"/>
                <w:bar w:val="nil"/>
              </w:pBdr>
              <w:spacing w:line="360" w:lineRule="auto"/>
              <w:jc w:val="both"/>
              <w:rPr>
                <w:lang w:val="en-US"/>
              </w:rPr>
            </w:pPr>
            <w:r w:rsidRPr="00D44BFF">
              <w:rPr>
                <w:lang w:val="en-US"/>
              </w:rPr>
              <w:t>0.02</w:t>
            </w:r>
          </w:p>
        </w:tc>
      </w:tr>
      <w:tr w:rsidR="00D44BFF" w:rsidRPr="00D44BFF" w:rsidTr="002A2A3F">
        <w:tc>
          <w:tcPr>
            <w:tcW w:w="2160" w:type="dxa"/>
          </w:tcPr>
          <w:p w:rsidR="00D44BFF" w:rsidRPr="00D44BFF" w:rsidRDefault="00D44BFF" w:rsidP="00D44BFF">
            <w:pPr>
              <w:pBdr>
                <w:top w:val="nil"/>
                <w:left w:val="nil"/>
                <w:bottom w:val="nil"/>
                <w:right w:val="nil"/>
                <w:between w:val="nil"/>
                <w:bar w:val="nil"/>
              </w:pBdr>
              <w:spacing w:line="360" w:lineRule="auto"/>
              <w:jc w:val="both"/>
              <w:rPr>
                <w:lang w:val="en-US"/>
              </w:rPr>
            </w:pPr>
            <w:r w:rsidRPr="00D44BFF">
              <w:rPr>
                <w:lang w:val="en-US"/>
              </w:rPr>
              <w:t>Персонализация на услугите</w:t>
            </w:r>
          </w:p>
        </w:tc>
        <w:tc>
          <w:tcPr>
            <w:tcW w:w="2160" w:type="dxa"/>
          </w:tcPr>
          <w:p w:rsidR="00D44BFF" w:rsidRPr="00D44BFF" w:rsidRDefault="00D44BFF" w:rsidP="00D44BFF">
            <w:pPr>
              <w:pBdr>
                <w:top w:val="nil"/>
                <w:left w:val="nil"/>
                <w:bottom w:val="nil"/>
                <w:right w:val="nil"/>
                <w:between w:val="nil"/>
                <w:bar w:val="nil"/>
              </w:pBdr>
              <w:spacing w:line="360" w:lineRule="auto"/>
              <w:jc w:val="both"/>
              <w:rPr>
                <w:lang w:val="en-US"/>
              </w:rPr>
            </w:pPr>
            <w:r w:rsidRPr="00D44BFF">
              <w:rPr>
                <w:lang w:val="en-US"/>
              </w:rPr>
              <w:t>4.5</w:t>
            </w:r>
          </w:p>
        </w:tc>
        <w:tc>
          <w:tcPr>
            <w:tcW w:w="2160" w:type="dxa"/>
          </w:tcPr>
          <w:p w:rsidR="00D44BFF" w:rsidRPr="00D44BFF" w:rsidRDefault="00D44BFF" w:rsidP="00D44BFF">
            <w:pPr>
              <w:pBdr>
                <w:top w:val="nil"/>
                <w:left w:val="nil"/>
                <w:bottom w:val="nil"/>
                <w:right w:val="nil"/>
                <w:between w:val="nil"/>
                <w:bar w:val="nil"/>
              </w:pBdr>
              <w:spacing w:line="360" w:lineRule="auto"/>
              <w:jc w:val="both"/>
              <w:rPr>
                <w:lang w:val="en-US"/>
              </w:rPr>
            </w:pPr>
            <w:r w:rsidRPr="00D44BFF">
              <w:rPr>
                <w:lang w:val="en-US"/>
              </w:rPr>
              <w:t>4.4</w:t>
            </w:r>
          </w:p>
        </w:tc>
        <w:tc>
          <w:tcPr>
            <w:tcW w:w="2160" w:type="dxa"/>
          </w:tcPr>
          <w:p w:rsidR="00D44BFF" w:rsidRPr="00D44BFF" w:rsidRDefault="00D44BFF" w:rsidP="00D44BFF">
            <w:pPr>
              <w:pBdr>
                <w:top w:val="nil"/>
                <w:left w:val="nil"/>
                <w:bottom w:val="nil"/>
                <w:right w:val="nil"/>
                <w:between w:val="nil"/>
                <w:bar w:val="nil"/>
              </w:pBdr>
              <w:spacing w:line="360" w:lineRule="auto"/>
              <w:jc w:val="both"/>
              <w:rPr>
                <w:lang w:val="en-US"/>
              </w:rPr>
            </w:pPr>
            <w:r w:rsidRPr="00D44BFF">
              <w:rPr>
                <w:lang w:val="en-US"/>
              </w:rPr>
              <w:t>0.19</w:t>
            </w:r>
          </w:p>
        </w:tc>
      </w:tr>
    </w:tbl>
    <w:p w:rsidR="00D44BFF" w:rsidRDefault="00D44BFF" w:rsidP="003A6F94">
      <w:pPr>
        <w:spacing w:line="360" w:lineRule="auto"/>
        <w:jc w:val="both"/>
        <w:rPr>
          <w:lang w:val="bg-BG"/>
        </w:rPr>
      </w:pPr>
      <w:r w:rsidRPr="00D44BFF">
        <w:rPr>
          <w:b/>
          <w:lang w:val="bg-BG"/>
        </w:rPr>
        <w:t>Източник</w:t>
      </w:r>
      <w:r>
        <w:rPr>
          <w:lang w:val="bg-BG"/>
        </w:rPr>
        <w:t xml:space="preserve">: Авторова систематизация </w:t>
      </w:r>
    </w:p>
    <w:p w:rsidR="00D44BFF" w:rsidRDefault="00D44BFF" w:rsidP="003A6F94">
      <w:pPr>
        <w:spacing w:line="360" w:lineRule="auto"/>
        <w:jc w:val="both"/>
        <w:rPr>
          <w:rFonts w:cs="Times New Roman"/>
          <w:bCs/>
          <w:color w:val="000000" w:themeColor="text1"/>
          <w:szCs w:val="28"/>
          <w:lang w:val="bg-BG"/>
        </w:rPr>
      </w:pPr>
      <w:r w:rsidRPr="00D44BFF">
        <w:rPr>
          <w:rFonts w:cs="Times New Roman"/>
          <w:bCs/>
          <w:color w:val="000000" w:themeColor="text1"/>
          <w:szCs w:val="28"/>
        </w:rPr>
        <w:t>Резултатите показват сходство в оценките на основните иновационни фактори, но и умерени различия в приоритетите на двете групи.</w:t>
      </w:r>
    </w:p>
    <w:p w:rsidR="00D44BFF" w:rsidRPr="00D44BFF" w:rsidRDefault="00D44BFF" w:rsidP="003A6F94">
      <w:pPr>
        <w:spacing w:line="360" w:lineRule="auto"/>
        <w:jc w:val="both"/>
        <w:rPr>
          <w:rFonts w:cs="Times New Roman"/>
          <w:bCs/>
          <w:color w:val="000000" w:themeColor="text1"/>
          <w:szCs w:val="28"/>
          <w:lang w:val="bg-BG"/>
        </w:rPr>
      </w:pPr>
    </w:p>
    <w:p w:rsidR="003A6F94" w:rsidRPr="002439F4" w:rsidRDefault="00C24810" w:rsidP="001D0316">
      <w:pPr>
        <w:pStyle w:val="ListParagraph"/>
        <w:numPr>
          <w:ilvl w:val="0"/>
          <w:numId w:val="15"/>
        </w:numPr>
        <w:spacing w:line="360" w:lineRule="auto"/>
        <w:jc w:val="both"/>
        <w:rPr>
          <w:rFonts w:ascii="Times New Roman" w:hAnsi="Times New Roman" w:cs="Times New Roman"/>
          <w:bCs/>
          <w:color w:val="000000" w:themeColor="text1"/>
          <w:sz w:val="24"/>
          <w:szCs w:val="28"/>
        </w:rPr>
      </w:pPr>
      <w:r w:rsidRPr="00C24810">
        <w:rPr>
          <w:rFonts w:ascii="Times New Roman" w:hAnsi="Times New Roman" w:cs="Times New Roman"/>
          <w:bCs/>
          <w:color w:val="000000" w:themeColor="text1"/>
          <w:sz w:val="24"/>
          <w:szCs w:val="28"/>
        </w:rPr>
        <w:t>Р</w:t>
      </w:r>
      <w:r>
        <w:rPr>
          <w:rFonts w:ascii="Times New Roman" w:hAnsi="Times New Roman" w:cs="Times New Roman"/>
          <w:bCs/>
          <w:color w:val="000000" w:themeColor="text1"/>
          <w:sz w:val="24"/>
          <w:szCs w:val="28"/>
          <w:lang w:val="bg-BG"/>
        </w:rPr>
        <w:t>езултати от въпроса</w:t>
      </w:r>
      <w:r w:rsidR="002439F4">
        <w:rPr>
          <w:rFonts w:ascii="Times New Roman" w:hAnsi="Times New Roman" w:cs="Times New Roman"/>
          <w:bCs/>
          <w:color w:val="000000" w:themeColor="text1"/>
          <w:sz w:val="24"/>
          <w:szCs w:val="28"/>
          <w:lang w:val="bg-BG"/>
        </w:rPr>
        <w:t>,</w:t>
      </w:r>
      <w:r>
        <w:rPr>
          <w:rFonts w:ascii="Times New Roman" w:hAnsi="Times New Roman" w:cs="Times New Roman"/>
          <w:bCs/>
          <w:color w:val="000000" w:themeColor="text1"/>
          <w:sz w:val="24"/>
          <w:szCs w:val="28"/>
          <w:lang w:val="bg-BG"/>
        </w:rPr>
        <w:t xml:space="preserve"> свързан с пъ</w:t>
      </w:r>
      <w:r w:rsidR="002439F4">
        <w:rPr>
          <w:rFonts w:ascii="Times New Roman" w:hAnsi="Times New Roman" w:cs="Times New Roman"/>
          <w:bCs/>
          <w:color w:val="000000" w:themeColor="text1"/>
          <w:sz w:val="24"/>
          <w:szCs w:val="28"/>
          <w:lang w:val="bg-BG"/>
        </w:rPr>
        <w:t xml:space="preserve">рвия критерий: </w:t>
      </w:r>
      <w:r w:rsidR="009B6281" w:rsidRPr="002439F4">
        <w:rPr>
          <w:rFonts w:ascii="Times New Roman" w:hAnsi="Times New Roman" w:cs="Times New Roman"/>
          <w:bCs/>
          <w:color w:val="auto"/>
          <w:sz w:val="24"/>
          <w:szCs w:val="28"/>
          <w:lang w:val="bg-BG"/>
        </w:rPr>
        <w:t>Външните фактори, включително икономическите условия и достъпът до финансови ресурси, нивото на технологично развитие, държавните и местните политики, както и прилагането на устойчиви екологични стандарти, оказват положително въздействие върху процеса на внедряване на иновации в туристическия сектор.</w:t>
      </w:r>
    </w:p>
    <w:p w:rsidR="00C24810" w:rsidRDefault="00C24810" w:rsidP="00C24810">
      <w:pPr>
        <w:spacing w:line="360" w:lineRule="auto"/>
        <w:jc w:val="both"/>
        <w:rPr>
          <w:rFonts w:cs="Times New Roman"/>
          <w:bCs/>
          <w:color w:val="auto"/>
          <w:szCs w:val="28"/>
          <w:lang w:val="bg-BG"/>
        </w:rPr>
      </w:pPr>
      <w:r>
        <w:rPr>
          <w:rFonts w:cs="Times New Roman"/>
          <w:bCs/>
          <w:color w:val="000000" w:themeColor="text1"/>
          <w:szCs w:val="28"/>
          <w:lang w:val="bg-BG"/>
        </w:rPr>
        <w:t>Първият крите</w:t>
      </w:r>
      <w:r w:rsidR="002439F4">
        <w:rPr>
          <w:rFonts w:cs="Times New Roman"/>
          <w:bCs/>
          <w:color w:val="000000" w:themeColor="text1"/>
          <w:szCs w:val="28"/>
          <w:lang w:val="bg-BG"/>
        </w:rPr>
        <w:t>рий се състои от три показателя:</w:t>
      </w:r>
      <w:r>
        <w:rPr>
          <w:rFonts w:cs="Times New Roman"/>
          <w:bCs/>
          <w:color w:val="000000" w:themeColor="text1"/>
          <w:szCs w:val="28"/>
          <w:lang w:val="bg-BG"/>
        </w:rPr>
        <w:t xml:space="preserve"> икономически условия и достъп до финансови ресурси, ниво на технологично развитие и д</w:t>
      </w:r>
      <w:r w:rsidRPr="00C24810">
        <w:rPr>
          <w:rFonts w:cs="Times New Roman"/>
          <w:bCs/>
          <w:color w:val="000000" w:themeColor="text1"/>
          <w:szCs w:val="28"/>
          <w:lang w:val="bg-BG"/>
        </w:rPr>
        <w:t>ържавни и местни политики и устойчиви екологични стандарти</w:t>
      </w:r>
      <w:r>
        <w:rPr>
          <w:rFonts w:cs="Times New Roman"/>
          <w:bCs/>
          <w:color w:val="000000" w:themeColor="text1"/>
          <w:szCs w:val="28"/>
          <w:lang w:val="bg-BG"/>
        </w:rPr>
        <w:t xml:space="preserve">. В проведеното анкетно </w:t>
      </w:r>
      <w:r w:rsidR="002439F4">
        <w:rPr>
          <w:rFonts w:cs="Times New Roman"/>
          <w:bCs/>
          <w:color w:val="auto"/>
          <w:szCs w:val="28"/>
          <w:lang w:val="bg-BG"/>
        </w:rPr>
        <w:t>проучва</w:t>
      </w:r>
      <w:r w:rsidRPr="009B6281">
        <w:rPr>
          <w:rFonts w:cs="Times New Roman"/>
          <w:bCs/>
          <w:color w:val="auto"/>
          <w:szCs w:val="28"/>
          <w:lang w:val="bg-BG"/>
        </w:rPr>
        <w:t xml:space="preserve">не респондентите са запитани до каква степен </w:t>
      </w:r>
      <w:r w:rsidR="008F5FDA">
        <w:rPr>
          <w:rFonts w:cs="Times New Roman"/>
          <w:bCs/>
          <w:color w:val="auto"/>
          <w:szCs w:val="28"/>
          <w:lang w:val="bg-BG"/>
        </w:rPr>
        <w:t xml:space="preserve">(от </w:t>
      </w:r>
      <w:r w:rsidRPr="009B6281">
        <w:rPr>
          <w:rFonts w:cs="Times New Roman"/>
          <w:bCs/>
          <w:color w:val="auto"/>
          <w:szCs w:val="28"/>
          <w:lang w:val="bg-BG"/>
        </w:rPr>
        <w:t>1 до</w:t>
      </w:r>
      <w:r w:rsidR="008F5FDA">
        <w:rPr>
          <w:rFonts w:cs="Times New Roman"/>
          <w:bCs/>
          <w:color w:val="auto"/>
          <w:szCs w:val="28"/>
          <w:lang w:val="bg-BG"/>
        </w:rPr>
        <w:t xml:space="preserve"> 5) всеки от показателите влияе </w:t>
      </w:r>
      <w:r w:rsidR="009B6281" w:rsidRPr="009B6281">
        <w:rPr>
          <w:rFonts w:cs="Times New Roman"/>
          <w:bCs/>
          <w:color w:val="auto"/>
          <w:szCs w:val="28"/>
          <w:lang w:val="bg-BG"/>
        </w:rPr>
        <w:t>положително върху процеса на внедряване на иновации в туристическия сектор.</w:t>
      </w:r>
    </w:p>
    <w:p w:rsidR="001E0824" w:rsidRDefault="001E0824" w:rsidP="00C24810">
      <w:pPr>
        <w:spacing w:line="360" w:lineRule="auto"/>
        <w:jc w:val="both"/>
        <w:rPr>
          <w:rFonts w:cs="Times New Roman"/>
          <w:bCs/>
          <w:color w:val="auto"/>
          <w:szCs w:val="28"/>
          <w:lang w:val="bg-BG"/>
        </w:rPr>
      </w:pPr>
    </w:p>
    <w:p w:rsidR="001E0824" w:rsidRDefault="001E0824" w:rsidP="00C24810">
      <w:pPr>
        <w:spacing w:line="360" w:lineRule="auto"/>
        <w:jc w:val="both"/>
        <w:rPr>
          <w:rFonts w:cs="Times New Roman"/>
          <w:bCs/>
          <w:color w:val="auto"/>
          <w:szCs w:val="28"/>
          <w:lang w:val="bg-BG"/>
        </w:rPr>
      </w:pPr>
    </w:p>
    <w:p w:rsidR="001E0824" w:rsidRDefault="001E0824" w:rsidP="00C24810">
      <w:pPr>
        <w:spacing w:line="360" w:lineRule="auto"/>
        <w:jc w:val="both"/>
        <w:rPr>
          <w:rFonts w:cs="Times New Roman"/>
          <w:bCs/>
          <w:color w:val="auto"/>
          <w:szCs w:val="28"/>
          <w:lang w:val="bg-BG"/>
        </w:rPr>
      </w:pPr>
    </w:p>
    <w:p w:rsidR="001E0824" w:rsidRDefault="001E0824" w:rsidP="00C24810">
      <w:pPr>
        <w:spacing w:line="360" w:lineRule="auto"/>
        <w:jc w:val="both"/>
        <w:rPr>
          <w:rFonts w:cs="Times New Roman"/>
          <w:bCs/>
          <w:color w:val="auto"/>
          <w:szCs w:val="28"/>
          <w:lang w:val="bg-BG"/>
        </w:rPr>
      </w:pPr>
    </w:p>
    <w:p w:rsidR="001E0824" w:rsidRDefault="001E0824" w:rsidP="00C24810">
      <w:pPr>
        <w:spacing w:line="360" w:lineRule="auto"/>
        <w:jc w:val="both"/>
        <w:rPr>
          <w:rFonts w:cs="Times New Roman"/>
          <w:bCs/>
          <w:color w:val="auto"/>
          <w:szCs w:val="28"/>
          <w:lang w:val="bg-BG"/>
        </w:rPr>
      </w:pPr>
    </w:p>
    <w:p w:rsidR="009127BD" w:rsidRPr="009127BD" w:rsidRDefault="009127BD" w:rsidP="009127BD">
      <w:pPr>
        <w:spacing w:line="360" w:lineRule="auto"/>
        <w:jc w:val="both"/>
        <w:rPr>
          <w:rFonts w:cs="Times New Roman"/>
          <w:b/>
          <w:bCs/>
          <w:color w:val="auto"/>
          <w:szCs w:val="28"/>
          <w:lang w:val="bg-BG"/>
        </w:rPr>
      </w:pPr>
      <w:r w:rsidRPr="009127BD">
        <w:rPr>
          <w:rFonts w:cs="Times New Roman"/>
          <w:b/>
          <w:bCs/>
          <w:color w:val="auto"/>
          <w:szCs w:val="28"/>
        </w:rPr>
        <w:lastRenderedPageBreak/>
        <w:t>Фиг. 3.</w:t>
      </w:r>
      <w:r>
        <w:rPr>
          <w:rFonts w:cs="Times New Roman"/>
          <w:b/>
          <w:bCs/>
          <w:color w:val="auto"/>
          <w:szCs w:val="28"/>
          <w:lang w:val="bg-BG"/>
        </w:rPr>
        <w:t>4</w:t>
      </w:r>
      <w:r w:rsidRPr="009127BD">
        <w:rPr>
          <w:rFonts w:cs="Times New Roman"/>
          <w:b/>
          <w:bCs/>
          <w:color w:val="auto"/>
          <w:szCs w:val="28"/>
        </w:rPr>
        <w:t>.6. Икономически условия и достъп до финансови ресурси</w:t>
      </w:r>
    </w:p>
    <w:p w:rsidR="009127BD" w:rsidRPr="00C24810" w:rsidRDefault="009127BD" w:rsidP="00C24810">
      <w:pPr>
        <w:spacing w:line="360" w:lineRule="auto"/>
        <w:jc w:val="both"/>
        <w:rPr>
          <w:rFonts w:cs="Times New Roman"/>
          <w:bCs/>
          <w:color w:val="000000" w:themeColor="text1"/>
          <w:szCs w:val="28"/>
          <w:lang w:val="bg-BG"/>
        </w:rPr>
      </w:pPr>
    </w:p>
    <w:p w:rsidR="00996204" w:rsidRDefault="00996204" w:rsidP="003A6F94">
      <w:pPr>
        <w:spacing w:line="360" w:lineRule="auto"/>
        <w:jc w:val="both"/>
        <w:rPr>
          <w:rFonts w:cs="Times New Roman"/>
          <w:bCs/>
          <w:noProof/>
          <w:color w:val="000000" w:themeColor="text1"/>
          <w:szCs w:val="28"/>
          <w:lang w:val="bg-BG" w:eastAsia="en-US"/>
        </w:rPr>
      </w:pPr>
    </w:p>
    <w:p w:rsidR="003A6F94" w:rsidRPr="003A6F94" w:rsidRDefault="003A6F94" w:rsidP="003A6F94">
      <w:pPr>
        <w:spacing w:line="360" w:lineRule="auto"/>
        <w:jc w:val="both"/>
        <w:rPr>
          <w:rFonts w:cs="Times New Roman"/>
          <w:bCs/>
          <w:color w:val="000000" w:themeColor="text1"/>
          <w:szCs w:val="28"/>
          <w:lang w:val="bg-BG"/>
        </w:rPr>
      </w:pPr>
      <w:r w:rsidRPr="003A6F94">
        <w:rPr>
          <w:rFonts w:cs="Times New Roman"/>
          <w:bCs/>
          <w:noProof/>
          <w:color w:val="000000" w:themeColor="text1"/>
          <w:szCs w:val="28"/>
          <w:lang w:eastAsia="en-US"/>
        </w:rPr>
        <w:drawing>
          <wp:inline distT="0" distB="0" distL="0" distR="0" wp14:anchorId="19E20B1A" wp14:editId="0FD0A629">
            <wp:extent cx="5934974" cy="2674188"/>
            <wp:effectExtent l="0" t="0" r="8890" b="0"/>
            <wp:docPr id="10" name="Picture 10" descr="C:\Users\georg\Downloads\output (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descr="C:\Users\georg\Downloads\output (6).png"/>
                    <pic:cNvPicPr>
                      <a:picLocks noChangeAspect="1" noChangeArrowheads="1"/>
                    </pic:cNvPicPr>
                  </pic:nvPicPr>
                  <pic:blipFill rotWithShape="1">
                    <a:blip r:embed="rId29" cstate="print">
                      <a:extLst>
                        <a:ext uri="{28A0092B-C50C-407E-A947-70E740481C1C}">
                          <a14:useLocalDpi xmlns:a14="http://schemas.microsoft.com/office/drawing/2010/main" val="0"/>
                        </a:ext>
                      </a:extLst>
                    </a:blip>
                    <a:srcRect t="4908"/>
                    <a:stretch/>
                  </pic:blipFill>
                  <pic:spPr bwMode="auto">
                    <a:xfrm>
                      <a:off x="0" y="0"/>
                      <a:ext cx="5934858" cy="2674136"/>
                    </a:xfrm>
                    <a:prstGeom prst="rect">
                      <a:avLst/>
                    </a:prstGeom>
                    <a:noFill/>
                    <a:ln>
                      <a:noFill/>
                    </a:ln>
                    <a:extLst>
                      <a:ext uri="{53640926-AAD7-44D8-BBD7-CCE9431645EC}">
                        <a14:shadowObscured xmlns:a14="http://schemas.microsoft.com/office/drawing/2010/main"/>
                      </a:ext>
                    </a:extLst>
                  </pic:spPr>
                </pic:pic>
              </a:graphicData>
            </a:graphic>
          </wp:inline>
        </w:drawing>
      </w:r>
    </w:p>
    <w:p w:rsidR="00CA10EB" w:rsidRDefault="00CA10EB" w:rsidP="00CA10EB">
      <w:pPr>
        <w:spacing w:line="360" w:lineRule="auto"/>
        <w:jc w:val="both"/>
        <w:rPr>
          <w:rFonts w:cs="Times New Roman"/>
          <w:b/>
          <w:bCs/>
          <w:iCs/>
          <w:color w:val="000000" w:themeColor="text1"/>
          <w:szCs w:val="28"/>
          <w:lang w:val="bg-BG"/>
        </w:rPr>
      </w:pPr>
    </w:p>
    <w:p w:rsidR="00CA10EB" w:rsidRDefault="00CA10EB" w:rsidP="00CA10EB">
      <w:pPr>
        <w:spacing w:line="360" w:lineRule="auto"/>
        <w:jc w:val="both"/>
        <w:rPr>
          <w:rFonts w:cs="Times New Roman"/>
          <w:bCs/>
          <w:iCs/>
          <w:color w:val="000000" w:themeColor="text1"/>
          <w:szCs w:val="28"/>
          <w:lang w:val="bg-BG"/>
        </w:rPr>
      </w:pPr>
      <w:r w:rsidRPr="00CA10EB">
        <w:rPr>
          <w:rFonts w:cs="Times New Roman"/>
          <w:b/>
          <w:bCs/>
          <w:iCs/>
          <w:color w:val="000000" w:themeColor="text1"/>
          <w:szCs w:val="28"/>
          <w:lang w:val="bg-BG"/>
        </w:rPr>
        <w:t>Източник</w:t>
      </w:r>
      <w:r w:rsidRPr="00CA10EB">
        <w:rPr>
          <w:rFonts w:cs="Times New Roman"/>
          <w:b/>
          <w:bCs/>
          <w:i/>
          <w:iCs/>
          <w:color w:val="000000" w:themeColor="text1"/>
          <w:szCs w:val="28"/>
          <w:lang w:val="bg-BG"/>
        </w:rPr>
        <w:t xml:space="preserve">: </w:t>
      </w:r>
      <w:r w:rsidRPr="00CA10EB">
        <w:rPr>
          <w:rFonts w:cs="Times New Roman"/>
          <w:bCs/>
          <w:iCs/>
          <w:color w:val="000000" w:themeColor="text1"/>
          <w:szCs w:val="28"/>
          <w:lang w:val="bg-BG"/>
        </w:rPr>
        <w:t>Авторова систематизация</w:t>
      </w:r>
      <w:r w:rsidRPr="00CA10EB">
        <w:rPr>
          <w:rFonts w:cs="Times New Roman"/>
          <w:b/>
          <w:bCs/>
          <w:iCs/>
          <w:color w:val="000000" w:themeColor="text1"/>
          <w:szCs w:val="28"/>
          <w:lang w:val="bg-BG"/>
        </w:rPr>
        <w:t xml:space="preserve"> </w:t>
      </w:r>
      <w:r w:rsidRPr="00CA10EB">
        <w:rPr>
          <w:rFonts w:cs="Times New Roman"/>
          <w:bCs/>
          <w:iCs/>
          <w:color w:val="000000" w:themeColor="text1"/>
          <w:szCs w:val="28"/>
        </w:rPr>
        <w:t>по проведено първично проучване</w:t>
      </w:r>
    </w:p>
    <w:p w:rsidR="00CA10EB" w:rsidRPr="00CA10EB" w:rsidRDefault="00CA10EB" w:rsidP="003A6F94">
      <w:pPr>
        <w:spacing w:line="360" w:lineRule="auto"/>
        <w:jc w:val="both"/>
        <w:rPr>
          <w:rFonts w:cs="Times New Roman"/>
          <w:b/>
          <w:bCs/>
          <w:color w:val="000000" w:themeColor="text1"/>
          <w:szCs w:val="28"/>
          <w:lang w:val="bg-BG"/>
        </w:rPr>
      </w:pPr>
    </w:p>
    <w:p w:rsidR="001E0824" w:rsidRPr="009127BD" w:rsidRDefault="003A6F94" w:rsidP="003A6F94">
      <w:pPr>
        <w:spacing w:line="360" w:lineRule="auto"/>
        <w:jc w:val="both"/>
        <w:rPr>
          <w:rFonts w:cs="Times New Roman"/>
          <w:bCs/>
          <w:color w:val="000000" w:themeColor="text1"/>
          <w:szCs w:val="28"/>
          <w:lang w:val="bg-BG"/>
        </w:rPr>
      </w:pPr>
      <w:r w:rsidRPr="003A6F94">
        <w:rPr>
          <w:rFonts w:cs="Times New Roman"/>
          <w:bCs/>
          <w:color w:val="000000" w:themeColor="text1"/>
          <w:szCs w:val="28"/>
        </w:rPr>
        <w:t xml:space="preserve">Средната оценка е </w:t>
      </w:r>
      <w:r w:rsidRPr="003A6F94">
        <w:rPr>
          <w:rFonts w:cs="Times New Roman"/>
          <w:b/>
          <w:bCs/>
          <w:color w:val="000000" w:themeColor="text1"/>
          <w:szCs w:val="28"/>
        </w:rPr>
        <w:t>4.11</w:t>
      </w:r>
      <w:r w:rsidRPr="003A6F94">
        <w:rPr>
          <w:rFonts w:cs="Times New Roman"/>
          <w:bCs/>
          <w:color w:val="000000" w:themeColor="text1"/>
          <w:szCs w:val="28"/>
        </w:rPr>
        <w:t>, което показва, че икономическите условия и достъпът до капитал са ключов фактор за иновации</w:t>
      </w:r>
      <w:r w:rsidR="008F5FDA">
        <w:rPr>
          <w:rFonts w:cs="Times New Roman"/>
          <w:bCs/>
          <w:color w:val="000000" w:themeColor="text1"/>
          <w:szCs w:val="28"/>
          <w:lang w:val="bg-BG"/>
        </w:rPr>
        <w:t>те</w:t>
      </w:r>
      <w:r w:rsidRPr="003A6F94">
        <w:rPr>
          <w:rFonts w:cs="Times New Roman"/>
          <w:bCs/>
          <w:color w:val="000000" w:themeColor="text1"/>
          <w:szCs w:val="28"/>
        </w:rPr>
        <w:t xml:space="preserve"> в туризма. По-голямата част от респондентите са съгласни, че именно наличието на финансиране определя възможността за инвестиции в технологии, модернизация и маркетинг. Липсата на достатъчен достъп до средства остава основно пре</w:t>
      </w:r>
      <w:r w:rsidR="001E0824">
        <w:rPr>
          <w:rFonts w:cs="Times New Roman"/>
          <w:bCs/>
          <w:color w:val="000000" w:themeColor="text1"/>
          <w:szCs w:val="28"/>
        </w:rPr>
        <w:t>дизвикателство за МСП в сектора</w:t>
      </w:r>
      <w:r w:rsidR="001E0824">
        <w:rPr>
          <w:rFonts w:cs="Times New Roman"/>
          <w:bCs/>
          <w:color w:val="000000" w:themeColor="text1"/>
          <w:szCs w:val="28"/>
          <w:lang w:val="bg-BG"/>
        </w:rPr>
        <w:t>.</w:t>
      </w:r>
    </w:p>
    <w:p w:rsidR="009127BD" w:rsidRDefault="009127BD" w:rsidP="009127BD">
      <w:pPr>
        <w:spacing w:line="360" w:lineRule="auto"/>
        <w:jc w:val="both"/>
        <w:rPr>
          <w:rFonts w:cs="Times New Roman"/>
          <w:b/>
          <w:bCs/>
          <w:color w:val="000000" w:themeColor="text1"/>
          <w:szCs w:val="28"/>
          <w:lang w:val="bg-BG"/>
        </w:rPr>
      </w:pPr>
      <w:r w:rsidRPr="003A6F94">
        <w:rPr>
          <w:rFonts w:cs="Times New Roman"/>
          <w:b/>
          <w:bCs/>
          <w:color w:val="000000" w:themeColor="text1"/>
          <w:szCs w:val="28"/>
        </w:rPr>
        <w:t>Фиг. 3.</w:t>
      </w:r>
      <w:r>
        <w:rPr>
          <w:rFonts w:cs="Times New Roman"/>
          <w:b/>
          <w:bCs/>
          <w:color w:val="000000" w:themeColor="text1"/>
          <w:szCs w:val="28"/>
          <w:lang w:val="bg-BG"/>
        </w:rPr>
        <w:t>4</w:t>
      </w:r>
      <w:r w:rsidRPr="003A6F94">
        <w:rPr>
          <w:rFonts w:cs="Times New Roman"/>
          <w:b/>
          <w:bCs/>
          <w:color w:val="000000" w:themeColor="text1"/>
          <w:szCs w:val="28"/>
        </w:rPr>
        <w:t>.7</w:t>
      </w:r>
      <w:r>
        <w:rPr>
          <w:rFonts w:cs="Times New Roman"/>
          <w:b/>
          <w:bCs/>
          <w:color w:val="000000" w:themeColor="text1"/>
          <w:szCs w:val="28"/>
        </w:rPr>
        <w:t>. Ниво на технологично развитие</w:t>
      </w:r>
    </w:p>
    <w:p w:rsidR="009127BD" w:rsidRPr="009127BD" w:rsidRDefault="009127BD" w:rsidP="003A6F94">
      <w:pPr>
        <w:spacing w:line="360" w:lineRule="auto"/>
        <w:jc w:val="both"/>
        <w:rPr>
          <w:rFonts w:cs="Times New Roman"/>
          <w:bCs/>
          <w:color w:val="000000" w:themeColor="text1"/>
          <w:szCs w:val="28"/>
          <w:lang w:val="bg-BG"/>
        </w:rPr>
      </w:pPr>
    </w:p>
    <w:p w:rsidR="00996204" w:rsidRDefault="00996204" w:rsidP="003A6F94">
      <w:pPr>
        <w:spacing w:line="360" w:lineRule="auto"/>
        <w:jc w:val="both"/>
        <w:rPr>
          <w:rFonts w:cs="Times New Roman"/>
          <w:bCs/>
          <w:noProof/>
          <w:color w:val="000000" w:themeColor="text1"/>
          <w:szCs w:val="28"/>
          <w:lang w:val="bg-BG" w:eastAsia="en-US"/>
        </w:rPr>
      </w:pPr>
    </w:p>
    <w:p w:rsidR="003A6F94" w:rsidRPr="003A6F94" w:rsidRDefault="003A6F94" w:rsidP="003A6F94">
      <w:pPr>
        <w:spacing w:line="360" w:lineRule="auto"/>
        <w:jc w:val="both"/>
        <w:rPr>
          <w:rFonts w:cs="Times New Roman"/>
          <w:bCs/>
          <w:color w:val="000000" w:themeColor="text1"/>
          <w:szCs w:val="28"/>
        </w:rPr>
      </w:pPr>
      <w:r w:rsidRPr="003A6F94">
        <w:rPr>
          <w:rFonts w:cs="Times New Roman"/>
          <w:bCs/>
          <w:noProof/>
          <w:color w:val="000000" w:themeColor="text1"/>
          <w:szCs w:val="28"/>
          <w:lang w:eastAsia="en-US"/>
        </w:rPr>
        <w:drawing>
          <wp:inline distT="0" distB="0" distL="0" distR="0" wp14:anchorId="528331D5" wp14:editId="0E1BA866">
            <wp:extent cx="5546785" cy="1983941"/>
            <wp:effectExtent l="0" t="0" r="0" b="0"/>
            <wp:docPr id="11" name="Picture 11" descr="C:\Users\georg\Downloads\output (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 descr="C:\Users\georg\Downloads\output (7).png"/>
                    <pic:cNvPicPr>
                      <a:picLocks noChangeAspect="1" noChangeArrowheads="1"/>
                    </pic:cNvPicPr>
                  </pic:nvPicPr>
                  <pic:blipFill rotWithShape="1">
                    <a:blip r:embed="rId30" cstate="print">
                      <a:extLst>
                        <a:ext uri="{28A0092B-C50C-407E-A947-70E740481C1C}">
                          <a14:useLocalDpi xmlns:a14="http://schemas.microsoft.com/office/drawing/2010/main" val="0"/>
                        </a:ext>
                      </a:extLst>
                    </a:blip>
                    <a:srcRect t="5109"/>
                    <a:stretch/>
                  </pic:blipFill>
                  <pic:spPr bwMode="auto">
                    <a:xfrm>
                      <a:off x="0" y="0"/>
                      <a:ext cx="5546718" cy="1983917"/>
                    </a:xfrm>
                    <a:prstGeom prst="rect">
                      <a:avLst/>
                    </a:prstGeom>
                    <a:noFill/>
                    <a:ln>
                      <a:noFill/>
                    </a:ln>
                    <a:extLst>
                      <a:ext uri="{53640926-AAD7-44D8-BBD7-CCE9431645EC}">
                        <a14:shadowObscured xmlns:a14="http://schemas.microsoft.com/office/drawing/2010/main"/>
                      </a:ext>
                    </a:extLst>
                  </pic:spPr>
                </pic:pic>
              </a:graphicData>
            </a:graphic>
          </wp:inline>
        </w:drawing>
      </w:r>
    </w:p>
    <w:p w:rsidR="00CA10EB" w:rsidRDefault="00CA10EB" w:rsidP="003A6F94">
      <w:pPr>
        <w:spacing w:line="360" w:lineRule="auto"/>
        <w:jc w:val="both"/>
        <w:rPr>
          <w:rFonts w:cs="Times New Roman"/>
          <w:bCs/>
          <w:iCs/>
          <w:color w:val="000000" w:themeColor="text1"/>
          <w:szCs w:val="28"/>
          <w:lang w:val="bg-BG"/>
        </w:rPr>
      </w:pPr>
      <w:r w:rsidRPr="00CA10EB">
        <w:rPr>
          <w:rFonts w:cs="Times New Roman"/>
          <w:b/>
          <w:bCs/>
          <w:iCs/>
          <w:color w:val="000000" w:themeColor="text1"/>
          <w:szCs w:val="28"/>
          <w:lang w:val="bg-BG"/>
        </w:rPr>
        <w:t>Източник</w:t>
      </w:r>
      <w:r w:rsidRPr="00CA10EB">
        <w:rPr>
          <w:rFonts w:cs="Times New Roman"/>
          <w:b/>
          <w:bCs/>
          <w:i/>
          <w:iCs/>
          <w:color w:val="000000" w:themeColor="text1"/>
          <w:szCs w:val="28"/>
          <w:lang w:val="bg-BG"/>
        </w:rPr>
        <w:t xml:space="preserve">: </w:t>
      </w:r>
      <w:r w:rsidRPr="00CA10EB">
        <w:rPr>
          <w:rFonts w:cs="Times New Roman"/>
          <w:bCs/>
          <w:iCs/>
          <w:color w:val="000000" w:themeColor="text1"/>
          <w:szCs w:val="28"/>
          <w:lang w:val="bg-BG"/>
        </w:rPr>
        <w:t>Авторова систематизация</w:t>
      </w:r>
      <w:r w:rsidRPr="00CA10EB">
        <w:rPr>
          <w:rFonts w:cs="Times New Roman"/>
          <w:b/>
          <w:bCs/>
          <w:iCs/>
          <w:color w:val="000000" w:themeColor="text1"/>
          <w:szCs w:val="28"/>
          <w:lang w:val="bg-BG"/>
        </w:rPr>
        <w:t xml:space="preserve"> </w:t>
      </w:r>
      <w:r w:rsidRPr="00CA10EB">
        <w:rPr>
          <w:rFonts w:cs="Times New Roman"/>
          <w:bCs/>
          <w:iCs/>
          <w:color w:val="000000" w:themeColor="text1"/>
          <w:szCs w:val="28"/>
        </w:rPr>
        <w:t>по проведено първично проучване</w:t>
      </w:r>
    </w:p>
    <w:p w:rsidR="009127BD" w:rsidRPr="009127BD" w:rsidRDefault="009127BD" w:rsidP="003A6F94">
      <w:pPr>
        <w:spacing w:line="360" w:lineRule="auto"/>
        <w:jc w:val="both"/>
        <w:rPr>
          <w:rFonts w:cs="Times New Roman"/>
          <w:bCs/>
          <w:iCs/>
          <w:color w:val="000000" w:themeColor="text1"/>
          <w:szCs w:val="28"/>
          <w:lang w:val="bg-BG"/>
        </w:rPr>
      </w:pPr>
    </w:p>
    <w:p w:rsidR="003A6F94" w:rsidRDefault="003A6F94" w:rsidP="003A6F94">
      <w:pPr>
        <w:spacing w:line="360" w:lineRule="auto"/>
        <w:jc w:val="both"/>
        <w:rPr>
          <w:rFonts w:cs="Times New Roman"/>
          <w:bCs/>
          <w:color w:val="000000" w:themeColor="text1"/>
          <w:szCs w:val="28"/>
          <w:lang w:val="bg-BG"/>
        </w:rPr>
      </w:pPr>
      <w:r w:rsidRPr="003A6F94">
        <w:rPr>
          <w:rFonts w:cs="Times New Roman"/>
          <w:bCs/>
          <w:color w:val="000000" w:themeColor="text1"/>
          <w:szCs w:val="28"/>
        </w:rPr>
        <w:t>Технологичното развитие е оценено високо (със средни стойности над 4.00), като респондентите подчертават ролята на дигитализацията, онлайн резервациите и автоматизацията като двигатели на конкурентоспособността. Наред с това се отчита нуждата от по-добра транспортна и комуникационна инфраструктура, която да подкрепи внедряването на модерни технологични решения в туризма.</w:t>
      </w:r>
    </w:p>
    <w:p w:rsidR="009127BD" w:rsidRPr="009127BD" w:rsidRDefault="009127BD" w:rsidP="003A6F94">
      <w:pPr>
        <w:spacing w:line="360" w:lineRule="auto"/>
        <w:jc w:val="both"/>
        <w:rPr>
          <w:rFonts w:cs="Times New Roman"/>
          <w:bCs/>
          <w:color w:val="000000" w:themeColor="text1"/>
          <w:szCs w:val="28"/>
          <w:lang w:val="bg-BG"/>
        </w:rPr>
      </w:pPr>
    </w:p>
    <w:p w:rsidR="009127BD" w:rsidRDefault="009127BD" w:rsidP="009127BD">
      <w:pPr>
        <w:spacing w:line="360" w:lineRule="auto"/>
        <w:rPr>
          <w:rFonts w:cs="Times New Roman"/>
          <w:b/>
          <w:bCs/>
          <w:color w:val="000000" w:themeColor="text1"/>
          <w:szCs w:val="28"/>
          <w:lang w:val="bg-BG"/>
        </w:rPr>
      </w:pPr>
      <w:r w:rsidRPr="003A6F94">
        <w:rPr>
          <w:rFonts w:cs="Times New Roman"/>
          <w:b/>
          <w:bCs/>
          <w:color w:val="000000" w:themeColor="text1"/>
          <w:szCs w:val="28"/>
        </w:rPr>
        <w:t>Фиг. 3.</w:t>
      </w:r>
      <w:r>
        <w:rPr>
          <w:rFonts w:cs="Times New Roman"/>
          <w:b/>
          <w:bCs/>
          <w:color w:val="000000" w:themeColor="text1"/>
          <w:szCs w:val="28"/>
          <w:lang w:val="bg-BG"/>
        </w:rPr>
        <w:t>4</w:t>
      </w:r>
      <w:r w:rsidRPr="003A6F94">
        <w:rPr>
          <w:rFonts w:cs="Times New Roman"/>
          <w:b/>
          <w:bCs/>
          <w:color w:val="000000" w:themeColor="text1"/>
          <w:szCs w:val="28"/>
        </w:rPr>
        <w:t>.8. Държавни и местни политики и</w:t>
      </w:r>
      <w:r>
        <w:rPr>
          <w:rFonts w:cs="Times New Roman"/>
          <w:b/>
          <w:bCs/>
          <w:color w:val="000000" w:themeColor="text1"/>
          <w:szCs w:val="28"/>
        </w:rPr>
        <w:t xml:space="preserve"> устойчиви екологични стандарти</w:t>
      </w:r>
    </w:p>
    <w:p w:rsidR="00CA10EB" w:rsidRPr="00CA10EB" w:rsidRDefault="00CA10EB" w:rsidP="003A6F94">
      <w:pPr>
        <w:spacing w:line="360" w:lineRule="auto"/>
        <w:jc w:val="both"/>
        <w:rPr>
          <w:rFonts w:cs="Times New Roman"/>
          <w:bCs/>
          <w:color w:val="000000" w:themeColor="text1"/>
          <w:szCs w:val="28"/>
          <w:lang w:val="bg-BG"/>
        </w:rPr>
      </w:pPr>
    </w:p>
    <w:p w:rsidR="00996204" w:rsidRDefault="009127BD" w:rsidP="003A6F94">
      <w:pPr>
        <w:spacing w:line="360" w:lineRule="auto"/>
        <w:jc w:val="both"/>
        <w:rPr>
          <w:rFonts w:cs="Times New Roman"/>
          <w:bCs/>
          <w:noProof/>
          <w:color w:val="000000" w:themeColor="text1"/>
          <w:szCs w:val="28"/>
          <w:lang w:val="bg-BG" w:eastAsia="en-US"/>
        </w:rPr>
      </w:pPr>
      <w:r w:rsidRPr="003A6F94">
        <w:rPr>
          <w:rFonts w:cs="Times New Roman"/>
          <w:bCs/>
          <w:noProof/>
          <w:color w:val="000000" w:themeColor="text1"/>
          <w:szCs w:val="28"/>
          <w:lang w:eastAsia="en-US"/>
        </w:rPr>
        <w:drawing>
          <wp:inline distT="0" distB="0" distL="0" distR="0" wp14:anchorId="138CB6E6" wp14:editId="18515925">
            <wp:extent cx="5762445" cy="2467155"/>
            <wp:effectExtent l="0" t="0" r="0" b="0"/>
            <wp:docPr id="12" name="Picture 12" descr="C:\Users\georg\Downloads\output (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 descr="C:\Users\georg\Downloads\output (8).png"/>
                    <pic:cNvPicPr>
                      <a:picLocks noChangeAspect="1" noChangeArrowheads="1"/>
                    </pic:cNvPicPr>
                  </pic:nvPicPr>
                  <pic:blipFill rotWithShape="1">
                    <a:blip r:embed="rId31" cstate="print">
                      <a:extLst>
                        <a:ext uri="{28A0092B-C50C-407E-A947-70E740481C1C}">
                          <a14:useLocalDpi xmlns:a14="http://schemas.microsoft.com/office/drawing/2010/main" val="0"/>
                        </a:ext>
                      </a:extLst>
                    </a:blip>
                    <a:srcRect t="4983" r="743"/>
                    <a:stretch/>
                  </pic:blipFill>
                  <pic:spPr bwMode="auto">
                    <a:xfrm>
                      <a:off x="0" y="0"/>
                      <a:ext cx="5762484" cy="2467172"/>
                    </a:xfrm>
                    <a:prstGeom prst="rect">
                      <a:avLst/>
                    </a:prstGeom>
                    <a:noFill/>
                    <a:ln>
                      <a:noFill/>
                    </a:ln>
                    <a:extLst>
                      <a:ext uri="{53640926-AAD7-44D8-BBD7-CCE9431645EC}">
                        <a14:shadowObscured xmlns:a14="http://schemas.microsoft.com/office/drawing/2010/main"/>
                      </a:ext>
                    </a:extLst>
                  </pic:spPr>
                </pic:pic>
              </a:graphicData>
            </a:graphic>
          </wp:inline>
        </w:drawing>
      </w:r>
    </w:p>
    <w:p w:rsidR="003A6F94" w:rsidRPr="003A6F94" w:rsidRDefault="003A6F94" w:rsidP="003A6F94">
      <w:pPr>
        <w:spacing w:line="360" w:lineRule="auto"/>
        <w:jc w:val="both"/>
        <w:rPr>
          <w:rFonts w:cs="Times New Roman"/>
          <w:bCs/>
          <w:color w:val="000000" w:themeColor="text1"/>
          <w:szCs w:val="28"/>
        </w:rPr>
      </w:pPr>
    </w:p>
    <w:p w:rsidR="00CA10EB" w:rsidRDefault="00CA10EB" w:rsidP="00CA10EB">
      <w:pPr>
        <w:spacing w:line="360" w:lineRule="auto"/>
        <w:jc w:val="both"/>
        <w:rPr>
          <w:rFonts w:cs="Times New Roman"/>
          <w:bCs/>
          <w:iCs/>
          <w:color w:val="000000" w:themeColor="text1"/>
          <w:szCs w:val="28"/>
          <w:lang w:val="bg-BG"/>
        </w:rPr>
      </w:pPr>
      <w:r w:rsidRPr="00CA10EB">
        <w:rPr>
          <w:rFonts w:cs="Times New Roman"/>
          <w:b/>
          <w:bCs/>
          <w:iCs/>
          <w:color w:val="000000" w:themeColor="text1"/>
          <w:szCs w:val="28"/>
          <w:lang w:val="bg-BG"/>
        </w:rPr>
        <w:t>Източник</w:t>
      </w:r>
      <w:r w:rsidRPr="00CA10EB">
        <w:rPr>
          <w:rFonts w:cs="Times New Roman"/>
          <w:b/>
          <w:bCs/>
          <w:i/>
          <w:iCs/>
          <w:color w:val="000000" w:themeColor="text1"/>
          <w:szCs w:val="28"/>
          <w:lang w:val="bg-BG"/>
        </w:rPr>
        <w:t xml:space="preserve">: </w:t>
      </w:r>
      <w:r w:rsidRPr="00CA10EB">
        <w:rPr>
          <w:rFonts w:cs="Times New Roman"/>
          <w:bCs/>
          <w:iCs/>
          <w:color w:val="000000" w:themeColor="text1"/>
          <w:szCs w:val="28"/>
          <w:lang w:val="bg-BG"/>
        </w:rPr>
        <w:t>Авторова систематизация</w:t>
      </w:r>
      <w:r w:rsidRPr="00CA10EB">
        <w:rPr>
          <w:rFonts w:cs="Times New Roman"/>
          <w:b/>
          <w:bCs/>
          <w:iCs/>
          <w:color w:val="000000" w:themeColor="text1"/>
          <w:szCs w:val="28"/>
          <w:lang w:val="bg-BG"/>
        </w:rPr>
        <w:t xml:space="preserve"> </w:t>
      </w:r>
      <w:r w:rsidRPr="00CA10EB">
        <w:rPr>
          <w:rFonts w:cs="Times New Roman"/>
          <w:bCs/>
          <w:iCs/>
          <w:color w:val="000000" w:themeColor="text1"/>
          <w:szCs w:val="28"/>
        </w:rPr>
        <w:t>по проведено първично проучване</w:t>
      </w:r>
    </w:p>
    <w:p w:rsidR="00CA10EB" w:rsidRDefault="00CA10EB" w:rsidP="003A6F94">
      <w:pPr>
        <w:spacing w:line="360" w:lineRule="auto"/>
        <w:jc w:val="both"/>
        <w:rPr>
          <w:rFonts w:cs="Times New Roman"/>
          <w:bCs/>
          <w:color w:val="000000" w:themeColor="text1"/>
          <w:szCs w:val="28"/>
          <w:lang w:val="bg-BG"/>
        </w:rPr>
      </w:pPr>
    </w:p>
    <w:p w:rsidR="003A6F94" w:rsidRDefault="003A6F94" w:rsidP="003A6F94">
      <w:pPr>
        <w:spacing w:line="360" w:lineRule="auto"/>
        <w:jc w:val="both"/>
        <w:rPr>
          <w:rFonts w:cs="Times New Roman"/>
          <w:bCs/>
          <w:color w:val="000000" w:themeColor="text1"/>
          <w:szCs w:val="28"/>
          <w:lang w:val="bg-BG"/>
        </w:rPr>
      </w:pPr>
      <w:r w:rsidRPr="003A6F94">
        <w:rPr>
          <w:rFonts w:cs="Times New Roman"/>
          <w:bCs/>
          <w:color w:val="000000" w:themeColor="text1"/>
          <w:szCs w:val="28"/>
        </w:rPr>
        <w:t>Анкетираните дават средни стойности около 4.00, което подчертава значението на държавната и местната политика, както и прилагането на устойчиви практики за развитието на туризма. Зелените стандарти – енергийна ефективност, управление на отпадъци, еко сертификати – се възприемат като важен фактор за имиджа и конкурентоспособността. Част от респондентите обаче отбелязват слабости в координацията между институциите и недостатъчна подкрепа за малките оператори.</w:t>
      </w:r>
    </w:p>
    <w:p w:rsidR="009127BD" w:rsidRPr="009127BD" w:rsidRDefault="009127BD" w:rsidP="003A6F94">
      <w:pPr>
        <w:spacing w:line="360" w:lineRule="auto"/>
        <w:jc w:val="both"/>
        <w:rPr>
          <w:rFonts w:cs="Times New Roman"/>
          <w:bCs/>
          <w:color w:val="000000" w:themeColor="text1"/>
          <w:szCs w:val="28"/>
          <w:lang w:val="bg-BG"/>
        </w:rPr>
      </w:pPr>
    </w:p>
    <w:p w:rsidR="00C24810" w:rsidRPr="00C24810" w:rsidRDefault="00C24810" w:rsidP="00C24810">
      <w:pPr>
        <w:spacing w:line="360" w:lineRule="auto"/>
        <w:jc w:val="both"/>
        <w:rPr>
          <w:rFonts w:cs="Times New Roman"/>
          <w:b/>
          <w:bCs/>
          <w:color w:val="000000" w:themeColor="text1"/>
          <w:szCs w:val="28"/>
        </w:rPr>
      </w:pPr>
      <w:r w:rsidRPr="00C24810">
        <w:rPr>
          <w:rFonts w:cs="Times New Roman"/>
          <w:b/>
          <w:bCs/>
          <w:color w:val="000000" w:themeColor="text1"/>
          <w:szCs w:val="28"/>
        </w:rPr>
        <w:t>Обобщение</w:t>
      </w:r>
    </w:p>
    <w:p w:rsidR="00C24810" w:rsidRPr="00C24810" w:rsidRDefault="00C24810" w:rsidP="00C24810">
      <w:pPr>
        <w:spacing w:line="360" w:lineRule="auto"/>
        <w:jc w:val="both"/>
        <w:rPr>
          <w:rFonts w:cs="Times New Roman"/>
          <w:bCs/>
          <w:color w:val="000000" w:themeColor="text1"/>
          <w:szCs w:val="28"/>
        </w:rPr>
      </w:pPr>
      <w:r w:rsidRPr="00C24810">
        <w:rPr>
          <w:rFonts w:cs="Times New Roman"/>
          <w:bCs/>
          <w:color w:val="000000" w:themeColor="text1"/>
          <w:szCs w:val="28"/>
        </w:rPr>
        <w:t xml:space="preserve">Анализът на трите разгледани фактора показва, че </w:t>
      </w:r>
      <w:r w:rsidRPr="00C24810">
        <w:rPr>
          <w:rFonts w:cs="Times New Roman"/>
          <w:b/>
          <w:bCs/>
          <w:color w:val="000000" w:themeColor="text1"/>
          <w:szCs w:val="28"/>
        </w:rPr>
        <w:t>икономическите условия, технологичното развитие и политическата/екологичната среда</w:t>
      </w:r>
      <w:r w:rsidRPr="00C24810">
        <w:rPr>
          <w:rFonts w:cs="Times New Roman"/>
          <w:bCs/>
          <w:color w:val="000000" w:themeColor="text1"/>
          <w:szCs w:val="28"/>
        </w:rPr>
        <w:t xml:space="preserve"> се възприемат от анкетираните като </w:t>
      </w:r>
      <w:r w:rsidRPr="00C24810">
        <w:rPr>
          <w:rFonts w:cs="Times New Roman"/>
          <w:b/>
          <w:bCs/>
          <w:color w:val="000000" w:themeColor="text1"/>
          <w:szCs w:val="28"/>
        </w:rPr>
        <w:t>равностойно важни предпоставки за развитието на иновациите в туризма</w:t>
      </w:r>
      <w:r w:rsidRPr="00C24810">
        <w:rPr>
          <w:rFonts w:cs="Times New Roman"/>
          <w:bCs/>
          <w:color w:val="000000" w:themeColor="text1"/>
          <w:szCs w:val="28"/>
        </w:rPr>
        <w:t xml:space="preserve">. Средните оценки, вариращи около и над 4.00 по петстепенната скала, ясно </w:t>
      </w:r>
      <w:r w:rsidRPr="00C24810">
        <w:rPr>
          <w:rFonts w:cs="Times New Roman"/>
          <w:bCs/>
          <w:color w:val="000000" w:themeColor="text1"/>
          <w:szCs w:val="28"/>
        </w:rPr>
        <w:lastRenderedPageBreak/>
        <w:t>свидетелстват, че респондентите признават необходимостта от стабилна икономика и достъп до финанси, наличие на високо технологично ниво и подкрепяща регулаторна рамка.</w:t>
      </w:r>
    </w:p>
    <w:p w:rsidR="00C24810" w:rsidRPr="00C24810" w:rsidRDefault="00C24810" w:rsidP="00C24810">
      <w:pPr>
        <w:spacing w:line="360" w:lineRule="auto"/>
        <w:jc w:val="both"/>
        <w:rPr>
          <w:rFonts w:cs="Times New Roman"/>
          <w:bCs/>
          <w:color w:val="000000" w:themeColor="text1"/>
          <w:szCs w:val="28"/>
        </w:rPr>
      </w:pPr>
      <w:r w:rsidRPr="00C24810">
        <w:rPr>
          <w:rFonts w:cs="Times New Roman"/>
          <w:bCs/>
          <w:color w:val="000000" w:themeColor="text1"/>
          <w:szCs w:val="28"/>
        </w:rPr>
        <w:t xml:space="preserve">От една страна, </w:t>
      </w:r>
      <w:r w:rsidRPr="00C24810">
        <w:rPr>
          <w:rFonts w:cs="Times New Roman"/>
          <w:b/>
          <w:bCs/>
          <w:color w:val="000000" w:themeColor="text1"/>
          <w:szCs w:val="28"/>
        </w:rPr>
        <w:t>финансовите ресурси</w:t>
      </w:r>
      <w:r w:rsidRPr="00C24810">
        <w:rPr>
          <w:rFonts w:cs="Times New Roman"/>
          <w:bCs/>
          <w:color w:val="000000" w:themeColor="text1"/>
          <w:szCs w:val="28"/>
        </w:rPr>
        <w:t xml:space="preserve"> са базова предпоставка за модернизация и внедряване на нови технологии, като липсата на достатъчно финансиране продължава да е проблем най-вече за малките и средни предприятия. От друга страна, </w:t>
      </w:r>
      <w:r w:rsidRPr="00C24810">
        <w:rPr>
          <w:rFonts w:cs="Times New Roman"/>
          <w:b/>
          <w:bCs/>
          <w:color w:val="000000" w:themeColor="text1"/>
          <w:szCs w:val="28"/>
        </w:rPr>
        <w:t>технологичното развитие</w:t>
      </w:r>
      <w:r w:rsidRPr="00C24810">
        <w:rPr>
          <w:rFonts w:cs="Times New Roman"/>
          <w:bCs/>
          <w:color w:val="000000" w:themeColor="text1"/>
          <w:szCs w:val="28"/>
        </w:rPr>
        <w:t xml:space="preserve"> се възприема като двигател на конкурентоспособността, но изисква адекватна инфраструктурна подкрепа за пълното си приложение. В същото време </w:t>
      </w:r>
      <w:r w:rsidRPr="00C24810">
        <w:rPr>
          <w:rFonts w:cs="Times New Roman"/>
          <w:b/>
          <w:bCs/>
          <w:color w:val="000000" w:themeColor="text1"/>
          <w:szCs w:val="28"/>
        </w:rPr>
        <w:t>държавните и местните политики, съчетани със зелените стандарти</w:t>
      </w:r>
      <w:r w:rsidRPr="00C24810">
        <w:rPr>
          <w:rFonts w:cs="Times New Roman"/>
          <w:bCs/>
          <w:color w:val="000000" w:themeColor="text1"/>
          <w:szCs w:val="28"/>
        </w:rPr>
        <w:t>, се оценяват положително като важен механизъм за стимулиране на иновациите, макар че анкетираните изтъкват недостатъчната координация и ограничената подкрепа за по-малките оператори.</w:t>
      </w:r>
    </w:p>
    <w:p w:rsidR="00C24810" w:rsidRDefault="00C24810" w:rsidP="00C24810">
      <w:pPr>
        <w:spacing w:line="360" w:lineRule="auto"/>
        <w:jc w:val="both"/>
        <w:rPr>
          <w:rFonts w:cs="Times New Roman"/>
          <w:bCs/>
          <w:color w:val="000000" w:themeColor="text1"/>
          <w:szCs w:val="28"/>
          <w:lang w:val="bg-BG"/>
        </w:rPr>
      </w:pPr>
      <w:r w:rsidRPr="00C24810">
        <w:rPr>
          <w:rFonts w:cs="Times New Roman"/>
          <w:bCs/>
          <w:color w:val="000000" w:themeColor="text1"/>
          <w:szCs w:val="28"/>
        </w:rPr>
        <w:t xml:space="preserve">В обобщен план резултатите показват, че </w:t>
      </w:r>
      <w:r w:rsidRPr="00C24810">
        <w:rPr>
          <w:rFonts w:cs="Times New Roman"/>
          <w:b/>
          <w:bCs/>
          <w:color w:val="000000" w:themeColor="text1"/>
          <w:szCs w:val="28"/>
        </w:rPr>
        <w:t>икономическите, технологичните и политико-екологичните фактори действат взаимосвързано</w:t>
      </w:r>
      <w:r w:rsidRPr="00C24810">
        <w:rPr>
          <w:rFonts w:cs="Times New Roman"/>
          <w:bCs/>
          <w:color w:val="000000" w:themeColor="text1"/>
          <w:szCs w:val="28"/>
        </w:rPr>
        <w:t>: когато са в баланс, те създават благоприятна среда за развитие на иновациите в туризма, но когато липсва подкрепа в някой от тях, се генерират бариери за по-широкото внедряване на нововъведения.</w:t>
      </w:r>
    </w:p>
    <w:p w:rsidR="001D29FC" w:rsidRDefault="001D29FC" w:rsidP="00C24810">
      <w:pPr>
        <w:spacing w:line="360" w:lineRule="auto"/>
        <w:jc w:val="both"/>
        <w:rPr>
          <w:rFonts w:cs="Times New Roman"/>
          <w:bCs/>
          <w:color w:val="000000" w:themeColor="text1"/>
          <w:szCs w:val="28"/>
          <w:lang w:val="bg-BG"/>
        </w:rPr>
      </w:pPr>
    </w:p>
    <w:p w:rsidR="009B6281" w:rsidRPr="009B6281" w:rsidRDefault="001D29FC" w:rsidP="001D0316">
      <w:pPr>
        <w:pStyle w:val="ListParagraph"/>
        <w:numPr>
          <w:ilvl w:val="0"/>
          <w:numId w:val="15"/>
        </w:numPr>
        <w:spacing w:line="360" w:lineRule="auto"/>
        <w:jc w:val="both"/>
        <w:rPr>
          <w:rFonts w:ascii="Times New Roman" w:hAnsi="Times New Roman" w:cs="Times New Roman"/>
          <w:bCs/>
          <w:color w:val="auto"/>
          <w:sz w:val="24"/>
          <w:szCs w:val="28"/>
          <w:lang w:val="bg-BG"/>
        </w:rPr>
      </w:pPr>
      <w:r w:rsidRPr="00C24810">
        <w:rPr>
          <w:rFonts w:ascii="Times New Roman" w:hAnsi="Times New Roman" w:cs="Times New Roman"/>
          <w:bCs/>
          <w:color w:val="000000" w:themeColor="text1"/>
          <w:sz w:val="24"/>
          <w:szCs w:val="28"/>
        </w:rPr>
        <w:t>Р</w:t>
      </w:r>
      <w:r>
        <w:rPr>
          <w:rFonts w:ascii="Times New Roman" w:hAnsi="Times New Roman" w:cs="Times New Roman"/>
          <w:bCs/>
          <w:color w:val="000000" w:themeColor="text1"/>
          <w:sz w:val="24"/>
          <w:szCs w:val="28"/>
          <w:lang w:val="bg-BG"/>
        </w:rPr>
        <w:t xml:space="preserve">езултати от въпроса свързан с </w:t>
      </w:r>
      <w:r w:rsidR="009B6281">
        <w:rPr>
          <w:rFonts w:ascii="Times New Roman" w:hAnsi="Times New Roman" w:cs="Times New Roman"/>
          <w:bCs/>
          <w:color w:val="000000" w:themeColor="text1"/>
          <w:sz w:val="24"/>
          <w:szCs w:val="28"/>
          <w:lang w:val="bg-BG"/>
        </w:rPr>
        <w:t>втория</w:t>
      </w:r>
      <w:r w:rsidR="008F5FDA">
        <w:rPr>
          <w:rFonts w:ascii="Times New Roman" w:hAnsi="Times New Roman" w:cs="Times New Roman"/>
          <w:bCs/>
          <w:color w:val="000000" w:themeColor="text1"/>
          <w:sz w:val="24"/>
          <w:szCs w:val="28"/>
          <w:lang w:val="bg-BG"/>
        </w:rPr>
        <w:t xml:space="preserve"> критерий:</w:t>
      </w:r>
      <w:r>
        <w:rPr>
          <w:rFonts w:ascii="Times New Roman" w:hAnsi="Times New Roman" w:cs="Times New Roman"/>
          <w:bCs/>
          <w:color w:val="000000" w:themeColor="text1"/>
          <w:sz w:val="24"/>
          <w:szCs w:val="28"/>
          <w:lang w:val="bg-BG"/>
        </w:rPr>
        <w:t xml:space="preserve"> </w:t>
      </w:r>
      <w:r w:rsidR="008F5FDA">
        <w:rPr>
          <w:rFonts w:ascii="Times New Roman" w:hAnsi="Times New Roman" w:cs="Times New Roman"/>
          <w:bCs/>
          <w:color w:val="auto"/>
          <w:sz w:val="24"/>
          <w:szCs w:val="28"/>
          <w:lang w:val="bg-BG"/>
        </w:rPr>
        <w:t>п</w:t>
      </w:r>
      <w:r w:rsidR="009B6281" w:rsidRPr="009B6281">
        <w:rPr>
          <w:rFonts w:ascii="Times New Roman" w:hAnsi="Times New Roman" w:cs="Times New Roman"/>
          <w:bCs/>
          <w:color w:val="auto"/>
          <w:sz w:val="24"/>
          <w:szCs w:val="28"/>
          <w:lang w:val="bg-BG"/>
        </w:rPr>
        <w:t xml:space="preserve">риродните ресурси, културното и историческо наследство, както и местните традиции и социалната среда, създават благоприятни предпоставки за разработването и прилагането на иновативни туристически продукти и услуги. </w:t>
      </w:r>
    </w:p>
    <w:p w:rsidR="001D29FC" w:rsidRPr="009B6281" w:rsidRDefault="009B6281" w:rsidP="009B6281">
      <w:pPr>
        <w:pStyle w:val="ListParagraph"/>
        <w:spacing w:line="360" w:lineRule="auto"/>
        <w:jc w:val="both"/>
        <w:rPr>
          <w:rFonts w:ascii="Times New Roman" w:hAnsi="Times New Roman" w:cs="Times New Roman"/>
          <w:bCs/>
          <w:color w:val="auto"/>
          <w:sz w:val="24"/>
          <w:szCs w:val="28"/>
        </w:rPr>
      </w:pPr>
      <w:r w:rsidRPr="009B6281">
        <w:rPr>
          <w:rFonts w:ascii="Times New Roman" w:hAnsi="Times New Roman" w:cs="Times New Roman"/>
          <w:bCs/>
          <w:color w:val="auto"/>
          <w:sz w:val="24"/>
          <w:szCs w:val="28"/>
          <w:lang w:val="bg-BG"/>
        </w:rPr>
        <w:t>Развитата транспортна инфраструктура, високото ниво на дигитално присъствие, наличието на съпътстващи информационни и обслужващи звена и интегрираните тематични маршрути допринасят за успешната реализация на иновациите в туризма.</w:t>
      </w:r>
    </w:p>
    <w:p w:rsidR="001D29FC" w:rsidRDefault="00303B2F" w:rsidP="001D29FC">
      <w:pPr>
        <w:spacing w:line="360" w:lineRule="auto"/>
        <w:jc w:val="both"/>
        <w:rPr>
          <w:rFonts w:cs="Times New Roman"/>
          <w:bCs/>
          <w:color w:val="auto"/>
          <w:szCs w:val="28"/>
          <w:lang w:val="bg-BG"/>
        </w:rPr>
      </w:pPr>
      <w:r>
        <w:rPr>
          <w:rFonts w:cs="Times New Roman"/>
          <w:bCs/>
          <w:color w:val="000000" w:themeColor="text1"/>
          <w:szCs w:val="28"/>
          <w:lang w:val="bg-BG"/>
        </w:rPr>
        <w:t>Втория</w:t>
      </w:r>
      <w:r w:rsidR="008F5FDA">
        <w:rPr>
          <w:rFonts w:cs="Times New Roman"/>
          <w:bCs/>
          <w:color w:val="000000" w:themeColor="text1"/>
          <w:szCs w:val="28"/>
          <w:lang w:val="bg-BG"/>
        </w:rPr>
        <w:t>т</w:t>
      </w:r>
      <w:r w:rsidR="001D29FC">
        <w:rPr>
          <w:rFonts w:cs="Times New Roman"/>
          <w:bCs/>
          <w:color w:val="000000" w:themeColor="text1"/>
          <w:szCs w:val="28"/>
          <w:lang w:val="bg-BG"/>
        </w:rPr>
        <w:t xml:space="preserve"> критерий се състои от три показателя</w:t>
      </w:r>
      <w:r w:rsidR="008F5FDA">
        <w:rPr>
          <w:rFonts w:cs="Times New Roman"/>
          <w:bCs/>
          <w:color w:val="000000" w:themeColor="text1"/>
          <w:szCs w:val="28"/>
          <w:lang w:val="bg-BG"/>
        </w:rPr>
        <w:t>:</w:t>
      </w:r>
      <w:r w:rsidRPr="00303B2F">
        <w:t xml:space="preserve"> </w:t>
      </w:r>
      <w:r w:rsidR="008F5FDA">
        <w:rPr>
          <w:rFonts w:cs="Times New Roman"/>
          <w:bCs/>
          <w:color w:val="000000" w:themeColor="text1"/>
          <w:szCs w:val="28"/>
          <w:lang w:val="bg-BG"/>
        </w:rPr>
        <w:t>о</w:t>
      </w:r>
      <w:r w:rsidRPr="00303B2F">
        <w:rPr>
          <w:rFonts w:cs="Times New Roman"/>
          <w:bCs/>
          <w:color w:val="000000" w:themeColor="text1"/>
          <w:szCs w:val="28"/>
          <w:lang w:val="bg-BG"/>
        </w:rPr>
        <w:t>ценка на природните ресурси и природната среда</w:t>
      </w:r>
      <w:r>
        <w:rPr>
          <w:rFonts w:cs="Times New Roman"/>
          <w:bCs/>
          <w:color w:val="000000" w:themeColor="text1"/>
          <w:szCs w:val="28"/>
          <w:lang w:val="bg-BG"/>
        </w:rPr>
        <w:t>,</w:t>
      </w:r>
      <w:r w:rsidRPr="00303B2F">
        <w:t xml:space="preserve"> </w:t>
      </w:r>
      <w:r>
        <w:rPr>
          <w:rFonts w:cs="Times New Roman"/>
          <w:bCs/>
          <w:color w:val="000000" w:themeColor="text1"/>
          <w:szCs w:val="28"/>
          <w:lang w:val="bg-BG"/>
        </w:rPr>
        <w:t>о</w:t>
      </w:r>
      <w:r w:rsidRPr="00303B2F">
        <w:rPr>
          <w:rFonts w:cs="Times New Roman"/>
          <w:bCs/>
          <w:color w:val="000000" w:themeColor="text1"/>
          <w:szCs w:val="28"/>
          <w:lang w:val="bg-BG"/>
        </w:rPr>
        <w:t>ценка на културното и историческо наследство</w:t>
      </w:r>
      <w:r w:rsidR="008F5FDA">
        <w:rPr>
          <w:rFonts w:cs="Times New Roman"/>
          <w:bCs/>
          <w:color w:val="000000" w:themeColor="text1"/>
          <w:szCs w:val="28"/>
          <w:lang w:val="bg-BG"/>
        </w:rPr>
        <w:t xml:space="preserve"> и о</w:t>
      </w:r>
      <w:r w:rsidRPr="00303B2F">
        <w:rPr>
          <w:rFonts w:cs="Times New Roman"/>
          <w:bCs/>
          <w:color w:val="000000" w:themeColor="text1"/>
          <w:szCs w:val="28"/>
          <w:lang w:val="bg-BG"/>
        </w:rPr>
        <w:t>ценка на местните традиции и социалната среда</w:t>
      </w:r>
      <w:r w:rsidR="001D29FC">
        <w:rPr>
          <w:rFonts w:cs="Times New Roman"/>
          <w:bCs/>
          <w:color w:val="000000" w:themeColor="text1"/>
          <w:szCs w:val="28"/>
          <w:lang w:val="bg-BG"/>
        </w:rPr>
        <w:t xml:space="preserve">. В проведеното анкетно </w:t>
      </w:r>
      <w:r w:rsidR="008F5FDA">
        <w:rPr>
          <w:rFonts w:cs="Times New Roman"/>
          <w:bCs/>
          <w:color w:val="auto"/>
          <w:szCs w:val="28"/>
          <w:lang w:val="bg-BG"/>
        </w:rPr>
        <w:t>проучва</w:t>
      </w:r>
      <w:r w:rsidR="001D29FC" w:rsidRPr="009B6281">
        <w:rPr>
          <w:rFonts w:cs="Times New Roman"/>
          <w:bCs/>
          <w:color w:val="auto"/>
          <w:szCs w:val="28"/>
          <w:lang w:val="bg-BG"/>
        </w:rPr>
        <w:t xml:space="preserve">не респондентите са запитани до каква степен </w:t>
      </w:r>
      <w:r w:rsidR="008F5FDA">
        <w:rPr>
          <w:rFonts w:cs="Times New Roman"/>
          <w:bCs/>
          <w:color w:val="auto"/>
          <w:szCs w:val="28"/>
          <w:lang w:val="bg-BG"/>
        </w:rPr>
        <w:t xml:space="preserve">(от </w:t>
      </w:r>
      <w:r w:rsidR="001D29FC" w:rsidRPr="009B6281">
        <w:rPr>
          <w:rFonts w:cs="Times New Roman"/>
          <w:bCs/>
          <w:color w:val="auto"/>
          <w:szCs w:val="28"/>
          <w:lang w:val="bg-BG"/>
        </w:rPr>
        <w:t xml:space="preserve">1 до 5) всеки от показателите влияе върху  </w:t>
      </w:r>
      <w:r w:rsidR="009B6281" w:rsidRPr="009B6281">
        <w:rPr>
          <w:rFonts w:cs="Times New Roman"/>
          <w:bCs/>
          <w:color w:val="auto"/>
          <w:szCs w:val="28"/>
          <w:lang w:val="bg-BG"/>
        </w:rPr>
        <w:t>успешната реализация на иновациите в туризма.</w:t>
      </w:r>
    </w:p>
    <w:p w:rsidR="001E0824" w:rsidRDefault="001E0824" w:rsidP="001D29FC">
      <w:pPr>
        <w:spacing w:line="360" w:lineRule="auto"/>
        <w:jc w:val="both"/>
        <w:rPr>
          <w:rFonts w:cs="Times New Roman"/>
          <w:bCs/>
          <w:color w:val="auto"/>
          <w:szCs w:val="28"/>
        </w:rPr>
      </w:pPr>
    </w:p>
    <w:p w:rsidR="00994118" w:rsidRPr="00994118" w:rsidRDefault="00994118" w:rsidP="001D29FC">
      <w:pPr>
        <w:spacing w:line="360" w:lineRule="auto"/>
        <w:jc w:val="both"/>
        <w:rPr>
          <w:rFonts w:cs="Times New Roman"/>
          <w:bCs/>
          <w:color w:val="auto"/>
          <w:szCs w:val="28"/>
        </w:rPr>
      </w:pPr>
    </w:p>
    <w:p w:rsidR="001D29FC" w:rsidRPr="001D29FC" w:rsidRDefault="00994118" w:rsidP="00C24810">
      <w:pPr>
        <w:spacing w:line="360" w:lineRule="auto"/>
        <w:jc w:val="both"/>
        <w:rPr>
          <w:rFonts w:cs="Times New Roman"/>
          <w:bCs/>
          <w:color w:val="000000" w:themeColor="text1"/>
          <w:szCs w:val="28"/>
          <w:lang w:val="bg-BG"/>
        </w:rPr>
      </w:pPr>
      <w:r w:rsidRPr="00994118">
        <w:rPr>
          <w:rFonts w:cs="Times New Roman"/>
          <w:b/>
          <w:bCs/>
          <w:color w:val="000000" w:themeColor="text1"/>
          <w:szCs w:val="28"/>
        </w:rPr>
        <w:lastRenderedPageBreak/>
        <w:t>Фиг. 3.</w:t>
      </w:r>
      <w:r w:rsidR="009127BD">
        <w:rPr>
          <w:rFonts w:cs="Times New Roman"/>
          <w:b/>
          <w:bCs/>
          <w:color w:val="000000" w:themeColor="text1"/>
          <w:szCs w:val="28"/>
          <w:lang w:val="bg-BG"/>
        </w:rPr>
        <w:t>4</w:t>
      </w:r>
      <w:r w:rsidRPr="00994118">
        <w:rPr>
          <w:rFonts w:cs="Times New Roman"/>
          <w:b/>
          <w:bCs/>
          <w:color w:val="000000" w:themeColor="text1"/>
          <w:szCs w:val="28"/>
        </w:rPr>
        <w:t>.</w:t>
      </w:r>
      <w:r w:rsidRPr="00994118">
        <w:rPr>
          <w:rFonts w:cs="Times New Roman"/>
          <w:b/>
          <w:bCs/>
          <w:color w:val="000000" w:themeColor="text1"/>
          <w:szCs w:val="28"/>
          <w:lang w:val="bg-BG"/>
        </w:rPr>
        <w:t>9</w:t>
      </w:r>
      <w:r w:rsidRPr="00994118">
        <w:rPr>
          <w:rFonts w:cs="Times New Roman"/>
          <w:b/>
          <w:bCs/>
          <w:color w:val="000000" w:themeColor="text1"/>
          <w:szCs w:val="28"/>
        </w:rPr>
        <w:t>. Оценка на природните ресурси и природната среда</w:t>
      </w:r>
    </w:p>
    <w:p w:rsidR="00CA10EB" w:rsidRDefault="00CA10EB" w:rsidP="003A6F94">
      <w:pPr>
        <w:spacing w:line="360" w:lineRule="auto"/>
        <w:jc w:val="both"/>
        <w:rPr>
          <w:rFonts w:cs="Times New Roman"/>
          <w:bCs/>
          <w:color w:val="000000" w:themeColor="text1"/>
          <w:szCs w:val="28"/>
          <w:lang w:val="bg-BG"/>
        </w:rPr>
      </w:pPr>
    </w:p>
    <w:p w:rsidR="009A199E" w:rsidRDefault="009A199E" w:rsidP="00CA10EB">
      <w:pPr>
        <w:spacing w:line="360" w:lineRule="auto"/>
        <w:jc w:val="both"/>
        <w:rPr>
          <w:rFonts w:cs="Times New Roman"/>
          <w:b/>
          <w:bCs/>
          <w:color w:val="000000" w:themeColor="text1"/>
          <w:szCs w:val="28"/>
          <w:lang w:val="bg-BG"/>
        </w:rPr>
      </w:pPr>
      <w:r>
        <w:rPr>
          <w:rFonts w:cs="Times New Roman"/>
          <w:b/>
          <w:bCs/>
          <w:color w:val="000000" w:themeColor="text1"/>
          <w:szCs w:val="28"/>
          <w:lang w:val="bg-BG"/>
        </w:rPr>
        <w:t xml:space="preserve">    </w:t>
      </w:r>
      <w:r w:rsidR="00CA10EB" w:rsidRPr="00CA10EB">
        <w:rPr>
          <w:rFonts w:cs="Times New Roman"/>
          <w:b/>
          <w:bCs/>
          <w:noProof/>
          <w:color w:val="000000" w:themeColor="text1"/>
          <w:szCs w:val="28"/>
          <w:lang w:eastAsia="en-US"/>
        </w:rPr>
        <w:drawing>
          <wp:inline distT="0" distB="0" distL="0" distR="0" wp14:anchorId="1B5792B7" wp14:editId="09A43BA5">
            <wp:extent cx="4770408" cy="2311879"/>
            <wp:effectExtent l="0" t="0" r="0" b="0"/>
            <wp:docPr id="14" name="Picture 14" descr="C:\Users\georg\Downloads\output (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7" descr="C:\Users\georg\Downloads\output (9).png"/>
                    <pic:cNvPicPr>
                      <a:picLocks noChangeAspect="1" noChangeArrowheads="1"/>
                    </pic:cNvPicPr>
                  </pic:nvPicPr>
                  <pic:blipFill rotWithShape="1">
                    <a:blip r:embed="rId32" cstate="print">
                      <a:extLst>
                        <a:ext uri="{28A0092B-C50C-407E-A947-70E740481C1C}">
                          <a14:useLocalDpi xmlns:a14="http://schemas.microsoft.com/office/drawing/2010/main" val="0"/>
                        </a:ext>
                      </a:extLst>
                    </a:blip>
                    <a:srcRect t="7586"/>
                    <a:stretch/>
                  </pic:blipFill>
                  <pic:spPr bwMode="auto">
                    <a:xfrm>
                      <a:off x="0" y="0"/>
                      <a:ext cx="4770497" cy="2311922"/>
                    </a:xfrm>
                    <a:prstGeom prst="rect">
                      <a:avLst/>
                    </a:prstGeom>
                    <a:noFill/>
                    <a:ln>
                      <a:noFill/>
                    </a:ln>
                    <a:extLst>
                      <a:ext uri="{53640926-AAD7-44D8-BBD7-CCE9431645EC}">
                        <a14:shadowObscured xmlns:a14="http://schemas.microsoft.com/office/drawing/2010/main"/>
                      </a:ext>
                    </a:extLst>
                  </pic:spPr>
                </pic:pic>
              </a:graphicData>
            </a:graphic>
          </wp:inline>
        </w:drawing>
      </w:r>
    </w:p>
    <w:p w:rsidR="00CA10EB" w:rsidRDefault="009A199E" w:rsidP="00CA10EB">
      <w:pPr>
        <w:spacing w:line="360" w:lineRule="auto"/>
        <w:jc w:val="both"/>
        <w:rPr>
          <w:rFonts w:cs="Times New Roman"/>
          <w:b/>
          <w:bCs/>
          <w:color w:val="000000" w:themeColor="text1"/>
          <w:szCs w:val="28"/>
          <w:lang w:val="bg-BG"/>
        </w:rPr>
      </w:pPr>
      <w:r>
        <w:rPr>
          <w:rFonts w:cs="Times New Roman"/>
          <w:b/>
          <w:bCs/>
          <w:color w:val="000000" w:themeColor="text1"/>
          <w:szCs w:val="28"/>
          <w:lang w:val="bg-BG"/>
        </w:rPr>
        <w:t xml:space="preserve">       </w:t>
      </w:r>
    </w:p>
    <w:p w:rsidR="009A199E" w:rsidRPr="009A199E" w:rsidRDefault="009A199E" w:rsidP="00CA10EB">
      <w:pPr>
        <w:spacing w:line="360" w:lineRule="auto"/>
        <w:jc w:val="both"/>
        <w:rPr>
          <w:rFonts w:cs="Times New Roman"/>
          <w:b/>
          <w:bCs/>
          <w:color w:val="000000" w:themeColor="text1"/>
          <w:szCs w:val="28"/>
          <w:lang w:val="bg-BG"/>
        </w:rPr>
      </w:pPr>
    </w:p>
    <w:p w:rsidR="009A199E" w:rsidRPr="009A199E" w:rsidRDefault="009A199E" w:rsidP="009A199E">
      <w:pPr>
        <w:spacing w:line="360" w:lineRule="auto"/>
        <w:jc w:val="both"/>
        <w:rPr>
          <w:rFonts w:cs="Times New Roman"/>
          <w:b/>
          <w:bCs/>
          <w:iCs/>
          <w:color w:val="000000" w:themeColor="text1"/>
          <w:szCs w:val="28"/>
          <w:lang w:val="bg-BG"/>
        </w:rPr>
      </w:pPr>
      <w:r w:rsidRPr="009A199E">
        <w:rPr>
          <w:rFonts w:cs="Times New Roman"/>
          <w:b/>
          <w:bCs/>
          <w:iCs/>
          <w:color w:val="000000" w:themeColor="text1"/>
          <w:szCs w:val="28"/>
          <w:lang w:val="bg-BG"/>
        </w:rPr>
        <w:t>Източник</w:t>
      </w:r>
      <w:r w:rsidRPr="009A199E">
        <w:rPr>
          <w:rFonts w:cs="Times New Roman"/>
          <w:b/>
          <w:bCs/>
          <w:i/>
          <w:iCs/>
          <w:color w:val="000000" w:themeColor="text1"/>
          <w:szCs w:val="28"/>
          <w:lang w:val="bg-BG"/>
        </w:rPr>
        <w:t xml:space="preserve">: </w:t>
      </w:r>
      <w:r w:rsidRPr="009A199E">
        <w:rPr>
          <w:rFonts w:cs="Times New Roman"/>
          <w:bCs/>
          <w:iCs/>
          <w:color w:val="000000" w:themeColor="text1"/>
          <w:szCs w:val="28"/>
          <w:lang w:val="bg-BG"/>
        </w:rPr>
        <w:t xml:space="preserve">Авторова систематизация </w:t>
      </w:r>
      <w:r w:rsidRPr="009A199E">
        <w:rPr>
          <w:rFonts w:cs="Times New Roman"/>
          <w:bCs/>
          <w:iCs/>
          <w:color w:val="000000" w:themeColor="text1"/>
          <w:szCs w:val="28"/>
        </w:rPr>
        <w:t>по проведено първично проучване</w:t>
      </w:r>
    </w:p>
    <w:p w:rsidR="009A199E" w:rsidRDefault="009A199E" w:rsidP="00CA10EB">
      <w:pPr>
        <w:spacing w:line="360" w:lineRule="auto"/>
        <w:jc w:val="both"/>
        <w:rPr>
          <w:rFonts w:cs="Times New Roman"/>
          <w:b/>
          <w:bCs/>
          <w:color w:val="000000" w:themeColor="text1"/>
          <w:szCs w:val="28"/>
          <w:lang w:val="bg-BG"/>
        </w:rPr>
      </w:pPr>
    </w:p>
    <w:p w:rsidR="00CA10EB" w:rsidRPr="00CA10EB" w:rsidRDefault="00CA10EB" w:rsidP="00CA10EB">
      <w:pPr>
        <w:spacing w:line="360" w:lineRule="auto"/>
        <w:jc w:val="both"/>
        <w:rPr>
          <w:rFonts w:cs="Times New Roman"/>
          <w:bCs/>
          <w:color w:val="000000" w:themeColor="text1"/>
          <w:szCs w:val="28"/>
        </w:rPr>
      </w:pPr>
      <w:r w:rsidRPr="00CA10EB">
        <w:rPr>
          <w:rFonts w:cs="Times New Roman"/>
          <w:bCs/>
          <w:color w:val="000000" w:themeColor="text1"/>
          <w:szCs w:val="28"/>
        </w:rPr>
        <w:t xml:space="preserve">Резултатите показват ясно изразена положителна нагласа на респондентите: </w:t>
      </w:r>
      <w:r w:rsidRPr="00CA10EB">
        <w:rPr>
          <w:rFonts w:cs="Times New Roman"/>
          <w:b/>
          <w:bCs/>
          <w:color w:val="000000" w:themeColor="text1"/>
          <w:szCs w:val="28"/>
        </w:rPr>
        <w:t>81 души (62%)</w:t>
      </w:r>
      <w:r w:rsidRPr="00CA10EB">
        <w:rPr>
          <w:rFonts w:cs="Times New Roman"/>
          <w:bCs/>
          <w:color w:val="000000" w:themeColor="text1"/>
          <w:szCs w:val="28"/>
        </w:rPr>
        <w:t xml:space="preserve"> са „напълно съгласни“, а </w:t>
      </w:r>
      <w:r w:rsidRPr="00CA10EB">
        <w:rPr>
          <w:rFonts w:cs="Times New Roman"/>
          <w:b/>
          <w:bCs/>
          <w:color w:val="000000" w:themeColor="text1"/>
          <w:szCs w:val="28"/>
        </w:rPr>
        <w:t>37 души (28%)</w:t>
      </w:r>
      <w:r w:rsidRPr="00CA10EB">
        <w:rPr>
          <w:rFonts w:cs="Times New Roman"/>
          <w:bCs/>
          <w:color w:val="000000" w:themeColor="text1"/>
          <w:szCs w:val="28"/>
        </w:rPr>
        <w:t xml:space="preserve"> – „по-скоро съгласни“, че природните ресурси са ключов фактор за развитието на иновациите в туризма. Едва малка част от анкетираните – около </w:t>
      </w:r>
      <w:r w:rsidRPr="00CA10EB">
        <w:rPr>
          <w:rFonts w:cs="Times New Roman"/>
          <w:b/>
          <w:bCs/>
          <w:color w:val="000000" w:themeColor="text1"/>
          <w:szCs w:val="28"/>
        </w:rPr>
        <w:t>6%</w:t>
      </w:r>
      <w:r w:rsidRPr="00CA10EB">
        <w:rPr>
          <w:rFonts w:cs="Times New Roman"/>
          <w:bCs/>
          <w:color w:val="000000" w:themeColor="text1"/>
          <w:szCs w:val="28"/>
        </w:rPr>
        <w:t xml:space="preserve"> – изразяват несъгласие, докато </w:t>
      </w:r>
      <w:r w:rsidRPr="00CA10EB">
        <w:rPr>
          <w:rFonts w:cs="Times New Roman"/>
          <w:b/>
          <w:bCs/>
          <w:color w:val="000000" w:themeColor="text1"/>
          <w:szCs w:val="28"/>
        </w:rPr>
        <w:t>3%</w:t>
      </w:r>
      <w:r w:rsidRPr="00CA10EB">
        <w:rPr>
          <w:rFonts w:cs="Times New Roman"/>
          <w:bCs/>
          <w:color w:val="000000" w:themeColor="text1"/>
          <w:szCs w:val="28"/>
        </w:rPr>
        <w:t xml:space="preserve"> остават неутрални.</w:t>
      </w:r>
    </w:p>
    <w:p w:rsidR="009127BD" w:rsidRPr="009127BD" w:rsidRDefault="00CA10EB" w:rsidP="00CA10EB">
      <w:pPr>
        <w:spacing w:line="360" w:lineRule="auto"/>
        <w:jc w:val="both"/>
        <w:rPr>
          <w:rFonts w:cs="Times New Roman"/>
          <w:bCs/>
          <w:color w:val="000000" w:themeColor="text1"/>
          <w:szCs w:val="28"/>
          <w:lang w:val="bg-BG"/>
        </w:rPr>
      </w:pPr>
      <w:r w:rsidRPr="00CA10EB">
        <w:rPr>
          <w:rFonts w:cs="Times New Roman"/>
          <w:bCs/>
          <w:color w:val="000000" w:themeColor="text1"/>
          <w:szCs w:val="28"/>
        </w:rPr>
        <w:t>Това потвърждава, че богатството на природни дадености – климат, минерални извори, планини и море – е базова предпоставка за изграждане на иновативни туристически продукти. Наличието на природни ресурси се разглежда не само като традиционно предимство на България, но и като основа за внедряване на нови концепции в устойчивия и специализ</w:t>
      </w:r>
      <w:r w:rsidR="008F5FDA">
        <w:rPr>
          <w:rFonts w:cs="Times New Roman"/>
          <w:bCs/>
          <w:color w:val="000000" w:themeColor="text1"/>
          <w:szCs w:val="28"/>
        </w:rPr>
        <w:t>иран туризъм (СПА, еко и балнео</w:t>
      </w:r>
      <w:r w:rsidRPr="00CA10EB">
        <w:rPr>
          <w:rFonts w:cs="Times New Roman"/>
          <w:bCs/>
          <w:color w:val="000000" w:themeColor="text1"/>
          <w:szCs w:val="28"/>
        </w:rPr>
        <w:t>туризъм).</w:t>
      </w:r>
    </w:p>
    <w:p w:rsidR="009127BD" w:rsidRPr="009127BD" w:rsidRDefault="009127BD" w:rsidP="00CA10EB">
      <w:pPr>
        <w:spacing w:line="360" w:lineRule="auto"/>
        <w:jc w:val="both"/>
        <w:rPr>
          <w:rFonts w:cs="Times New Roman"/>
          <w:b/>
          <w:bCs/>
          <w:color w:val="000000" w:themeColor="text1"/>
          <w:szCs w:val="28"/>
          <w:lang w:val="bg-BG"/>
        </w:rPr>
      </w:pPr>
      <w:r w:rsidRPr="009A199E">
        <w:rPr>
          <w:rFonts w:cs="Times New Roman"/>
          <w:b/>
          <w:bCs/>
          <w:color w:val="000000" w:themeColor="text1"/>
          <w:szCs w:val="28"/>
        </w:rPr>
        <w:t>Фиг. 3.</w:t>
      </w:r>
      <w:r>
        <w:rPr>
          <w:rFonts w:cs="Times New Roman"/>
          <w:b/>
          <w:bCs/>
          <w:color w:val="000000" w:themeColor="text1"/>
          <w:szCs w:val="28"/>
          <w:lang w:val="bg-BG"/>
        </w:rPr>
        <w:t>4</w:t>
      </w:r>
      <w:r w:rsidRPr="009A199E">
        <w:rPr>
          <w:rFonts w:cs="Times New Roman"/>
          <w:b/>
          <w:bCs/>
          <w:color w:val="000000" w:themeColor="text1"/>
          <w:szCs w:val="28"/>
        </w:rPr>
        <w:t>.</w:t>
      </w:r>
      <w:r>
        <w:rPr>
          <w:rFonts w:cs="Times New Roman"/>
          <w:b/>
          <w:bCs/>
          <w:color w:val="000000" w:themeColor="text1"/>
          <w:szCs w:val="28"/>
          <w:lang w:val="bg-BG"/>
        </w:rPr>
        <w:t>10</w:t>
      </w:r>
      <w:r w:rsidRPr="009A199E">
        <w:rPr>
          <w:rFonts w:cs="Times New Roman"/>
          <w:b/>
          <w:bCs/>
          <w:color w:val="000000" w:themeColor="text1"/>
          <w:szCs w:val="28"/>
        </w:rPr>
        <w:t>. Оценка на културното и историческо наследство</w:t>
      </w:r>
    </w:p>
    <w:p w:rsidR="009A199E" w:rsidRPr="001E0824" w:rsidRDefault="001E0824" w:rsidP="009A199E">
      <w:pPr>
        <w:spacing w:line="360" w:lineRule="auto"/>
        <w:jc w:val="both"/>
        <w:rPr>
          <w:rFonts w:cs="Times New Roman"/>
          <w:bCs/>
          <w:color w:val="000000" w:themeColor="text1"/>
          <w:szCs w:val="28"/>
          <w:lang w:val="bg-BG"/>
        </w:rPr>
      </w:pPr>
      <w:r w:rsidRPr="009A199E">
        <w:rPr>
          <w:rFonts w:cs="Times New Roman"/>
          <w:bCs/>
          <w:noProof/>
          <w:color w:val="000000" w:themeColor="text1"/>
          <w:szCs w:val="28"/>
          <w:lang w:eastAsia="en-US"/>
        </w:rPr>
        <w:drawing>
          <wp:inline distT="0" distB="0" distL="0" distR="0" wp14:anchorId="4EDB66AD" wp14:editId="51FEDD01">
            <wp:extent cx="5176300" cy="1994546"/>
            <wp:effectExtent l="0" t="0" r="5715" b="5715"/>
            <wp:docPr id="15" name="Picture 15" descr="C:\Users\georg\Downloads\output (1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9" descr="C:\Users\georg\Downloads\output (10).png"/>
                    <pic:cNvPicPr>
                      <a:picLocks noChangeAspect="1" noChangeArrowheads="1"/>
                    </pic:cNvPicPr>
                  </pic:nvPicPr>
                  <pic:blipFill rotWithShape="1">
                    <a:blip r:embed="rId33" cstate="print">
                      <a:extLst>
                        <a:ext uri="{28A0092B-C50C-407E-A947-70E740481C1C}">
                          <a14:useLocalDpi xmlns:a14="http://schemas.microsoft.com/office/drawing/2010/main" val="0"/>
                        </a:ext>
                      </a:extLst>
                    </a:blip>
                    <a:srcRect t="6666"/>
                    <a:stretch/>
                  </pic:blipFill>
                  <pic:spPr bwMode="auto">
                    <a:xfrm>
                      <a:off x="0" y="0"/>
                      <a:ext cx="5180487" cy="1996159"/>
                    </a:xfrm>
                    <a:prstGeom prst="rect">
                      <a:avLst/>
                    </a:prstGeom>
                    <a:noFill/>
                    <a:ln>
                      <a:noFill/>
                    </a:ln>
                    <a:extLst>
                      <a:ext uri="{53640926-AAD7-44D8-BBD7-CCE9431645EC}">
                        <a14:shadowObscured xmlns:a14="http://schemas.microsoft.com/office/drawing/2010/main"/>
                      </a:ext>
                    </a:extLst>
                  </pic:spPr>
                </pic:pic>
              </a:graphicData>
            </a:graphic>
          </wp:inline>
        </w:drawing>
      </w:r>
      <w:r w:rsidR="009A199E" w:rsidRPr="009A199E">
        <w:rPr>
          <w:rFonts w:cs="Times New Roman"/>
          <w:b/>
          <w:bCs/>
          <w:iCs/>
          <w:color w:val="000000" w:themeColor="text1"/>
          <w:szCs w:val="28"/>
          <w:lang w:val="bg-BG"/>
        </w:rPr>
        <w:t>Източник</w:t>
      </w:r>
      <w:r w:rsidR="009A199E" w:rsidRPr="009A199E">
        <w:rPr>
          <w:rFonts w:cs="Times New Roman"/>
          <w:b/>
          <w:bCs/>
          <w:i/>
          <w:iCs/>
          <w:color w:val="000000" w:themeColor="text1"/>
          <w:szCs w:val="28"/>
          <w:lang w:val="bg-BG"/>
        </w:rPr>
        <w:t xml:space="preserve">: </w:t>
      </w:r>
      <w:r w:rsidR="009A199E" w:rsidRPr="009A199E">
        <w:rPr>
          <w:rFonts w:cs="Times New Roman"/>
          <w:bCs/>
          <w:iCs/>
          <w:color w:val="000000" w:themeColor="text1"/>
          <w:szCs w:val="28"/>
          <w:lang w:val="bg-BG"/>
        </w:rPr>
        <w:t xml:space="preserve">Авторова систематизация </w:t>
      </w:r>
      <w:r w:rsidR="009A199E" w:rsidRPr="009A199E">
        <w:rPr>
          <w:rFonts w:cs="Times New Roman"/>
          <w:bCs/>
          <w:iCs/>
          <w:color w:val="000000" w:themeColor="text1"/>
          <w:szCs w:val="28"/>
        </w:rPr>
        <w:t>по проведено първично проучване</w:t>
      </w:r>
    </w:p>
    <w:p w:rsidR="009A199E" w:rsidRPr="009A199E" w:rsidRDefault="009A199E" w:rsidP="009A199E">
      <w:pPr>
        <w:spacing w:line="360" w:lineRule="auto"/>
        <w:jc w:val="both"/>
        <w:rPr>
          <w:rFonts w:cs="Times New Roman"/>
          <w:b/>
          <w:bCs/>
          <w:iCs/>
          <w:color w:val="000000" w:themeColor="text1"/>
          <w:szCs w:val="28"/>
          <w:lang w:val="bg-BG"/>
        </w:rPr>
      </w:pPr>
    </w:p>
    <w:p w:rsidR="009A199E" w:rsidRPr="009A199E" w:rsidRDefault="009A199E" w:rsidP="009A199E">
      <w:pPr>
        <w:spacing w:line="360" w:lineRule="auto"/>
        <w:jc w:val="both"/>
        <w:rPr>
          <w:rFonts w:cs="Times New Roman"/>
          <w:b/>
          <w:bCs/>
          <w:color w:val="000000" w:themeColor="text1"/>
          <w:szCs w:val="28"/>
        </w:rPr>
      </w:pPr>
      <w:r w:rsidRPr="009A199E">
        <w:rPr>
          <w:rFonts w:cs="Times New Roman"/>
          <w:bCs/>
          <w:color w:val="000000" w:themeColor="text1"/>
          <w:szCs w:val="28"/>
        </w:rPr>
        <w:t xml:space="preserve">И при културното и историческо наследство данните потвърждават високата значимост – </w:t>
      </w:r>
      <w:r w:rsidRPr="009A199E">
        <w:rPr>
          <w:rFonts w:cs="Times New Roman"/>
          <w:b/>
          <w:bCs/>
          <w:color w:val="000000" w:themeColor="text1"/>
          <w:szCs w:val="28"/>
        </w:rPr>
        <w:t>62% от респондентите</w:t>
      </w:r>
      <w:r w:rsidRPr="009A199E">
        <w:rPr>
          <w:rFonts w:cs="Times New Roman"/>
          <w:bCs/>
          <w:color w:val="000000" w:themeColor="text1"/>
          <w:szCs w:val="28"/>
        </w:rPr>
        <w:t xml:space="preserve"> са „напълно съгласни“, а </w:t>
      </w:r>
      <w:r w:rsidRPr="009A199E">
        <w:rPr>
          <w:rFonts w:cs="Times New Roman"/>
          <w:b/>
          <w:bCs/>
          <w:color w:val="000000" w:themeColor="text1"/>
          <w:szCs w:val="28"/>
        </w:rPr>
        <w:t>28%</w:t>
      </w:r>
      <w:r w:rsidRPr="009A199E">
        <w:rPr>
          <w:rFonts w:cs="Times New Roman"/>
          <w:bCs/>
          <w:color w:val="000000" w:themeColor="text1"/>
          <w:szCs w:val="28"/>
        </w:rPr>
        <w:t xml:space="preserve"> – „по-скоро съгласни“, че именно този ресурс е в основата на успешното прилагане на иновации в туризма. Едва </w:t>
      </w:r>
      <w:r w:rsidRPr="009A199E">
        <w:rPr>
          <w:rFonts w:cs="Times New Roman"/>
          <w:b/>
          <w:bCs/>
          <w:color w:val="000000" w:themeColor="text1"/>
          <w:szCs w:val="28"/>
        </w:rPr>
        <w:t>6%</w:t>
      </w:r>
      <w:r w:rsidRPr="009A199E">
        <w:rPr>
          <w:rFonts w:cs="Times New Roman"/>
          <w:bCs/>
          <w:color w:val="000000" w:themeColor="text1"/>
          <w:szCs w:val="28"/>
        </w:rPr>
        <w:t xml:space="preserve"> са напълно несъгласни, докато останалите категории са представени в минимални дялове.</w:t>
      </w:r>
    </w:p>
    <w:p w:rsidR="009A199E" w:rsidRDefault="009A199E" w:rsidP="009A199E">
      <w:pPr>
        <w:spacing w:line="360" w:lineRule="auto"/>
        <w:jc w:val="both"/>
        <w:rPr>
          <w:rFonts w:cs="Times New Roman"/>
          <w:bCs/>
          <w:color w:val="000000" w:themeColor="text1"/>
          <w:szCs w:val="28"/>
          <w:lang w:val="bg-BG"/>
        </w:rPr>
      </w:pPr>
      <w:r w:rsidRPr="009A199E">
        <w:rPr>
          <w:rFonts w:cs="Times New Roman"/>
          <w:bCs/>
          <w:color w:val="000000" w:themeColor="text1"/>
          <w:szCs w:val="28"/>
        </w:rPr>
        <w:t>Тези резултати показват, че богатото културно-историческо наследство на България – археологически обекти, архитектурни резервати, музеи и фестивали – се разглежда като стратегически фактор за изграждане на конкурентни иновативни продукти. Респондентите свързват културното наследство с възможности за развитие на културен, събитиен и тематичен туризъм, които да бъдат обогатени с дигитални технологии и нови маркетингови подходи.</w:t>
      </w:r>
    </w:p>
    <w:p w:rsidR="009127BD" w:rsidRDefault="009127BD" w:rsidP="009127BD">
      <w:pPr>
        <w:spacing w:line="360" w:lineRule="auto"/>
        <w:jc w:val="both"/>
        <w:rPr>
          <w:rFonts w:cs="Times New Roman"/>
          <w:bCs/>
          <w:color w:val="000000" w:themeColor="text1"/>
          <w:szCs w:val="28"/>
          <w:lang w:val="bg-BG"/>
        </w:rPr>
      </w:pPr>
    </w:p>
    <w:p w:rsidR="009127BD" w:rsidRDefault="009127BD" w:rsidP="009127BD">
      <w:pPr>
        <w:spacing w:line="360" w:lineRule="auto"/>
        <w:jc w:val="both"/>
        <w:rPr>
          <w:rFonts w:cs="Times New Roman"/>
          <w:b/>
          <w:bCs/>
          <w:color w:val="000000" w:themeColor="text1"/>
          <w:szCs w:val="28"/>
          <w:lang w:val="bg-BG"/>
        </w:rPr>
      </w:pPr>
      <w:r w:rsidRPr="009A199E">
        <w:rPr>
          <w:rFonts w:cs="Times New Roman"/>
          <w:b/>
          <w:bCs/>
          <w:color w:val="000000" w:themeColor="text1"/>
          <w:szCs w:val="28"/>
        </w:rPr>
        <w:t>Фиг. 3.</w:t>
      </w:r>
      <w:r>
        <w:rPr>
          <w:rFonts w:cs="Times New Roman"/>
          <w:b/>
          <w:bCs/>
          <w:color w:val="000000" w:themeColor="text1"/>
          <w:szCs w:val="28"/>
          <w:lang w:val="bg-BG"/>
        </w:rPr>
        <w:t>4</w:t>
      </w:r>
      <w:r w:rsidRPr="009A199E">
        <w:rPr>
          <w:rFonts w:cs="Times New Roman"/>
          <w:b/>
          <w:bCs/>
          <w:color w:val="000000" w:themeColor="text1"/>
          <w:szCs w:val="28"/>
        </w:rPr>
        <w:t>.1</w:t>
      </w:r>
      <w:r>
        <w:rPr>
          <w:rFonts w:cs="Times New Roman"/>
          <w:b/>
          <w:bCs/>
          <w:color w:val="000000" w:themeColor="text1"/>
          <w:szCs w:val="28"/>
          <w:lang w:val="bg-BG"/>
        </w:rPr>
        <w:t>1</w:t>
      </w:r>
      <w:r w:rsidRPr="009A199E">
        <w:rPr>
          <w:rFonts w:cs="Times New Roman"/>
          <w:b/>
          <w:bCs/>
          <w:color w:val="000000" w:themeColor="text1"/>
          <w:szCs w:val="28"/>
        </w:rPr>
        <w:t>. Оценка на местните традиции и социалната среда</w:t>
      </w:r>
    </w:p>
    <w:p w:rsidR="009A199E" w:rsidRDefault="009A199E" w:rsidP="009A199E">
      <w:pPr>
        <w:spacing w:line="360" w:lineRule="auto"/>
        <w:jc w:val="both"/>
        <w:rPr>
          <w:rFonts w:cs="Times New Roman"/>
          <w:bCs/>
          <w:color w:val="000000" w:themeColor="text1"/>
          <w:szCs w:val="28"/>
          <w:lang w:val="bg-BG"/>
        </w:rPr>
      </w:pPr>
    </w:p>
    <w:p w:rsidR="009A199E" w:rsidRPr="009127BD" w:rsidRDefault="009A199E" w:rsidP="009A199E">
      <w:pPr>
        <w:spacing w:line="360" w:lineRule="auto"/>
        <w:jc w:val="both"/>
        <w:rPr>
          <w:rFonts w:cs="Times New Roman"/>
          <w:bCs/>
          <w:color w:val="000000" w:themeColor="text1"/>
          <w:szCs w:val="28"/>
          <w:lang w:val="bg-BG"/>
        </w:rPr>
      </w:pPr>
      <w:r w:rsidRPr="009A199E">
        <w:rPr>
          <w:rFonts w:cs="Times New Roman"/>
          <w:bCs/>
          <w:noProof/>
          <w:color w:val="000000" w:themeColor="text1"/>
          <w:szCs w:val="28"/>
          <w:lang w:eastAsia="en-US"/>
        </w:rPr>
        <w:drawing>
          <wp:inline distT="0" distB="0" distL="0" distR="0" wp14:anchorId="62726550" wp14:editId="59A58DAB">
            <wp:extent cx="4822166" cy="2260121"/>
            <wp:effectExtent l="0" t="0" r="0" b="6985"/>
            <wp:docPr id="16" name="Picture 16" descr="C:\Users\georg\Downloads\output (1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1" descr="C:\Users\georg\Downloads\output (11).png"/>
                    <pic:cNvPicPr>
                      <a:picLocks noChangeAspect="1" noChangeArrowheads="1"/>
                    </pic:cNvPicPr>
                  </pic:nvPicPr>
                  <pic:blipFill rotWithShape="1">
                    <a:blip r:embed="rId34" cstate="print">
                      <a:extLst>
                        <a:ext uri="{28A0092B-C50C-407E-A947-70E740481C1C}">
                          <a14:useLocalDpi xmlns:a14="http://schemas.microsoft.com/office/drawing/2010/main" val="0"/>
                        </a:ext>
                      </a:extLst>
                    </a:blip>
                    <a:srcRect t="6762"/>
                    <a:stretch/>
                  </pic:blipFill>
                  <pic:spPr bwMode="auto">
                    <a:xfrm>
                      <a:off x="0" y="0"/>
                      <a:ext cx="4822242" cy="2260157"/>
                    </a:xfrm>
                    <a:prstGeom prst="rect">
                      <a:avLst/>
                    </a:prstGeom>
                    <a:noFill/>
                    <a:ln>
                      <a:noFill/>
                    </a:ln>
                    <a:extLst>
                      <a:ext uri="{53640926-AAD7-44D8-BBD7-CCE9431645EC}">
                        <a14:shadowObscured xmlns:a14="http://schemas.microsoft.com/office/drawing/2010/main"/>
                      </a:ext>
                    </a:extLst>
                  </pic:spPr>
                </pic:pic>
              </a:graphicData>
            </a:graphic>
          </wp:inline>
        </w:drawing>
      </w:r>
    </w:p>
    <w:p w:rsidR="009A199E" w:rsidRPr="009A199E" w:rsidRDefault="009A199E" w:rsidP="009A199E">
      <w:pPr>
        <w:spacing w:line="360" w:lineRule="auto"/>
        <w:jc w:val="both"/>
        <w:rPr>
          <w:rFonts w:cs="Times New Roman"/>
          <w:b/>
          <w:bCs/>
          <w:color w:val="000000" w:themeColor="text1"/>
          <w:szCs w:val="28"/>
          <w:lang w:val="bg-BG"/>
        </w:rPr>
      </w:pPr>
    </w:p>
    <w:p w:rsidR="009A199E" w:rsidRDefault="009A199E" w:rsidP="009A199E">
      <w:pPr>
        <w:spacing w:line="360" w:lineRule="auto"/>
        <w:jc w:val="both"/>
        <w:rPr>
          <w:rFonts w:cs="Times New Roman"/>
          <w:bCs/>
          <w:iCs/>
          <w:color w:val="000000" w:themeColor="text1"/>
          <w:szCs w:val="28"/>
          <w:lang w:val="bg-BG"/>
        </w:rPr>
      </w:pPr>
      <w:r w:rsidRPr="009A199E">
        <w:rPr>
          <w:rFonts w:cs="Times New Roman"/>
          <w:b/>
          <w:bCs/>
          <w:iCs/>
          <w:color w:val="000000" w:themeColor="text1"/>
          <w:szCs w:val="28"/>
          <w:lang w:val="bg-BG"/>
        </w:rPr>
        <w:t xml:space="preserve">Източник: </w:t>
      </w:r>
      <w:r w:rsidRPr="009A199E">
        <w:rPr>
          <w:rFonts w:cs="Times New Roman"/>
          <w:bCs/>
          <w:iCs/>
          <w:color w:val="000000" w:themeColor="text1"/>
          <w:szCs w:val="28"/>
          <w:lang w:val="bg-BG"/>
        </w:rPr>
        <w:t xml:space="preserve">Авторова систематизация </w:t>
      </w:r>
      <w:r w:rsidRPr="009A199E">
        <w:rPr>
          <w:rFonts w:cs="Times New Roman"/>
          <w:bCs/>
          <w:iCs/>
          <w:color w:val="000000" w:themeColor="text1"/>
          <w:szCs w:val="28"/>
        </w:rPr>
        <w:t>по проведено първично проучване</w:t>
      </w:r>
    </w:p>
    <w:p w:rsidR="009A199E" w:rsidRPr="009A199E" w:rsidRDefault="009A199E" w:rsidP="009A199E">
      <w:pPr>
        <w:spacing w:line="360" w:lineRule="auto"/>
        <w:jc w:val="both"/>
        <w:rPr>
          <w:rFonts w:cs="Times New Roman"/>
          <w:bCs/>
          <w:iCs/>
          <w:color w:val="000000" w:themeColor="text1"/>
          <w:szCs w:val="28"/>
          <w:lang w:val="bg-BG"/>
        </w:rPr>
      </w:pPr>
    </w:p>
    <w:p w:rsidR="009A199E" w:rsidRPr="009A199E" w:rsidRDefault="009A199E" w:rsidP="009A199E">
      <w:pPr>
        <w:spacing w:line="360" w:lineRule="auto"/>
        <w:jc w:val="both"/>
        <w:rPr>
          <w:rFonts w:cs="Times New Roman"/>
          <w:bCs/>
          <w:color w:val="000000" w:themeColor="text1"/>
          <w:szCs w:val="28"/>
        </w:rPr>
      </w:pPr>
      <w:r w:rsidRPr="009A199E">
        <w:rPr>
          <w:rFonts w:cs="Times New Roman"/>
          <w:bCs/>
          <w:color w:val="000000" w:themeColor="text1"/>
          <w:szCs w:val="28"/>
        </w:rPr>
        <w:t xml:space="preserve">Анкетираните респонденти също отдават висока стойност на местните традиции и социалната среда като основа за прилагане на иновации. </w:t>
      </w:r>
      <w:r w:rsidRPr="009A199E">
        <w:rPr>
          <w:rFonts w:cs="Times New Roman"/>
          <w:b/>
          <w:bCs/>
          <w:color w:val="000000" w:themeColor="text1"/>
          <w:szCs w:val="28"/>
        </w:rPr>
        <w:t>62%</w:t>
      </w:r>
      <w:r w:rsidRPr="009A199E">
        <w:rPr>
          <w:rFonts w:cs="Times New Roman"/>
          <w:bCs/>
          <w:color w:val="000000" w:themeColor="text1"/>
          <w:szCs w:val="28"/>
        </w:rPr>
        <w:t xml:space="preserve"> от тях са „напълно съгласни“, а </w:t>
      </w:r>
      <w:r w:rsidRPr="009A199E">
        <w:rPr>
          <w:rFonts w:cs="Times New Roman"/>
          <w:b/>
          <w:bCs/>
          <w:color w:val="000000" w:themeColor="text1"/>
          <w:szCs w:val="28"/>
        </w:rPr>
        <w:t>28%</w:t>
      </w:r>
      <w:r w:rsidRPr="009A199E">
        <w:rPr>
          <w:rFonts w:cs="Times New Roman"/>
          <w:bCs/>
          <w:color w:val="000000" w:themeColor="text1"/>
          <w:szCs w:val="28"/>
        </w:rPr>
        <w:t xml:space="preserve"> – „по-скоро съгласни“, че културната идентичност и социалният контекст на местните общности имат ключово значение за развитието на конкурентни туристически продукти. Малък процент (около </w:t>
      </w:r>
      <w:r w:rsidRPr="009A199E">
        <w:rPr>
          <w:rFonts w:cs="Times New Roman"/>
          <w:b/>
          <w:bCs/>
          <w:color w:val="000000" w:themeColor="text1"/>
          <w:szCs w:val="28"/>
        </w:rPr>
        <w:t>6%</w:t>
      </w:r>
      <w:r w:rsidRPr="009A199E">
        <w:rPr>
          <w:rFonts w:cs="Times New Roman"/>
          <w:bCs/>
          <w:color w:val="000000" w:themeColor="text1"/>
          <w:szCs w:val="28"/>
        </w:rPr>
        <w:t>) са изцяло несъгласни, докато останалите отговори са с минимално присъствие.</w:t>
      </w:r>
    </w:p>
    <w:p w:rsidR="009A199E" w:rsidRDefault="009A199E" w:rsidP="009A199E">
      <w:pPr>
        <w:spacing w:line="360" w:lineRule="auto"/>
        <w:jc w:val="both"/>
        <w:rPr>
          <w:rFonts w:cs="Times New Roman"/>
          <w:bCs/>
          <w:color w:val="000000" w:themeColor="text1"/>
          <w:szCs w:val="28"/>
          <w:lang w:val="bg-BG"/>
        </w:rPr>
      </w:pPr>
      <w:r w:rsidRPr="009A199E">
        <w:rPr>
          <w:rFonts w:cs="Times New Roman"/>
          <w:bCs/>
          <w:color w:val="000000" w:themeColor="text1"/>
          <w:szCs w:val="28"/>
        </w:rPr>
        <w:lastRenderedPageBreak/>
        <w:t>Резултатите показват, че съхраняването и популяризирането на местните традиции – кулинарни практики, занаяти, празници и обичаи – могат да бъдат основа за иновации чрез тяхното модерно интерпретиране и интегриране в туристическия продукт. Социалната среда, включваща гостоприемство, автентичност и активна роля на местната общност, се разглежда като решаващ елемент за създаване на устойчив и автентичен туристически опит.</w:t>
      </w:r>
    </w:p>
    <w:p w:rsidR="001D29FC" w:rsidRPr="001D29FC" w:rsidRDefault="001D29FC" w:rsidP="001D29FC">
      <w:pPr>
        <w:spacing w:line="360" w:lineRule="auto"/>
        <w:jc w:val="both"/>
        <w:rPr>
          <w:rFonts w:cs="Times New Roman"/>
          <w:b/>
          <w:bCs/>
          <w:color w:val="000000" w:themeColor="text1"/>
          <w:szCs w:val="28"/>
        </w:rPr>
      </w:pPr>
      <w:r w:rsidRPr="001D29FC">
        <w:rPr>
          <w:rFonts w:cs="Times New Roman"/>
          <w:b/>
          <w:bCs/>
          <w:color w:val="000000" w:themeColor="text1"/>
          <w:szCs w:val="28"/>
        </w:rPr>
        <w:t>Обобщение</w:t>
      </w:r>
    </w:p>
    <w:p w:rsidR="001D29FC" w:rsidRPr="001D29FC" w:rsidRDefault="001D29FC" w:rsidP="001D29FC">
      <w:pPr>
        <w:spacing w:line="360" w:lineRule="auto"/>
        <w:jc w:val="both"/>
        <w:rPr>
          <w:rFonts w:cs="Times New Roman"/>
          <w:bCs/>
          <w:color w:val="000000" w:themeColor="text1"/>
          <w:szCs w:val="28"/>
        </w:rPr>
      </w:pPr>
      <w:r w:rsidRPr="001D29FC">
        <w:rPr>
          <w:rFonts w:cs="Times New Roman"/>
          <w:bCs/>
          <w:color w:val="000000" w:themeColor="text1"/>
          <w:szCs w:val="28"/>
        </w:rPr>
        <w:t xml:space="preserve">Анализът на трите ключови фактора – </w:t>
      </w:r>
      <w:r w:rsidRPr="001D29FC">
        <w:rPr>
          <w:rFonts w:cs="Times New Roman"/>
          <w:b/>
          <w:bCs/>
          <w:color w:val="000000" w:themeColor="text1"/>
          <w:szCs w:val="28"/>
        </w:rPr>
        <w:t>природни ресурси, културно-историческо наследство и местни традиции със социална среда</w:t>
      </w:r>
      <w:r w:rsidRPr="001D29FC">
        <w:rPr>
          <w:rFonts w:cs="Times New Roman"/>
          <w:bCs/>
          <w:color w:val="000000" w:themeColor="text1"/>
          <w:szCs w:val="28"/>
        </w:rPr>
        <w:t xml:space="preserve"> – показва тяхната категорична значимост за развитието на иновациите в туризма в България. Средните оценки и високите дялове на отговори „напълно съгласен“ и „по-скоро съгласен“ (над 90% от анкетираните) потвърждават, че именно тези ресурси се възприемат като </w:t>
      </w:r>
      <w:r w:rsidRPr="001D29FC">
        <w:rPr>
          <w:rFonts w:cs="Times New Roman"/>
          <w:b/>
          <w:bCs/>
          <w:color w:val="000000" w:themeColor="text1"/>
          <w:szCs w:val="28"/>
        </w:rPr>
        <w:t>стратегическа основа за изграждане на конкурентни туристически продукти</w:t>
      </w:r>
      <w:r w:rsidRPr="001D29FC">
        <w:rPr>
          <w:rFonts w:cs="Times New Roman"/>
          <w:bCs/>
          <w:color w:val="000000" w:themeColor="text1"/>
          <w:szCs w:val="28"/>
        </w:rPr>
        <w:t>.</w:t>
      </w:r>
    </w:p>
    <w:p w:rsidR="001D29FC" w:rsidRPr="001D29FC" w:rsidRDefault="001D29FC" w:rsidP="001D29FC">
      <w:pPr>
        <w:spacing w:line="360" w:lineRule="auto"/>
        <w:jc w:val="both"/>
        <w:rPr>
          <w:rFonts w:cs="Times New Roman"/>
          <w:bCs/>
          <w:color w:val="000000" w:themeColor="text1"/>
          <w:szCs w:val="28"/>
        </w:rPr>
      </w:pPr>
      <w:r w:rsidRPr="001D29FC">
        <w:rPr>
          <w:rFonts w:cs="Times New Roman"/>
          <w:bCs/>
          <w:color w:val="000000" w:themeColor="text1"/>
          <w:szCs w:val="28"/>
        </w:rPr>
        <w:t xml:space="preserve">Природните дадености (морски и планински ресурси, минерални извори, климат) се разглеждат като базова предпоставка за развитие на </w:t>
      </w:r>
      <w:r w:rsidRPr="001D29FC">
        <w:rPr>
          <w:rFonts w:cs="Times New Roman"/>
          <w:b/>
          <w:bCs/>
          <w:color w:val="000000" w:themeColor="text1"/>
          <w:szCs w:val="28"/>
        </w:rPr>
        <w:t>екологичен, балнео и СПА туризъм</w:t>
      </w:r>
      <w:r w:rsidRPr="001D29FC">
        <w:rPr>
          <w:rFonts w:cs="Times New Roman"/>
          <w:bCs/>
          <w:color w:val="000000" w:themeColor="text1"/>
          <w:szCs w:val="28"/>
        </w:rPr>
        <w:t xml:space="preserve">, докато богатото културно-историческо наследство (археология, архитектурни резервати, музеи, фестивали) се свързва с възможности за </w:t>
      </w:r>
      <w:r w:rsidRPr="001D29FC">
        <w:rPr>
          <w:rFonts w:cs="Times New Roman"/>
          <w:b/>
          <w:bCs/>
          <w:color w:val="000000" w:themeColor="text1"/>
          <w:szCs w:val="28"/>
        </w:rPr>
        <w:t>културен, събитиен и тематичен туризъм</w:t>
      </w:r>
      <w:r w:rsidRPr="001D29FC">
        <w:rPr>
          <w:rFonts w:cs="Times New Roman"/>
          <w:bCs/>
          <w:color w:val="000000" w:themeColor="text1"/>
          <w:szCs w:val="28"/>
        </w:rPr>
        <w:t xml:space="preserve">. В същото време местните традиции и социалната среда (кулинария, занаяти, празници, автентично гостоприемство) се утвърждават като фактори за създаване на </w:t>
      </w:r>
      <w:r w:rsidRPr="001D29FC">
        <w:rPr>
          <w:rFonts w:cs="Times New Roman"/>
          <w:b/>
          <w:bCs/>
          <w:color w:val="000000" w:themeColor="text1"/>
          <w:szCs w:val="28"/>
        </w:rPr>
        <w:t>устойчив, автентичен и диференциран туристически опит</w:t>
      </w:r>
      <w:r w:rsidRPr="001D29FC">
        <w:rPr>
          <w:rFonts w:cs="Times New Roman"/>
          <w:bCs/>
          <w:color w:val="000000" w:themeColor="text1"/>
          <w:szCs w:val="28"/>
        </w:rPr>
        <w:t>.</w:t>
      </w:r>
    </w:p>
    <w:p w:rsidR="001D29FC" w:rsidRPr="00807D81" w:rsidRDefault="001D29FC" w:rsidP="009A199E">
      <w:pPr>
        <w:spacing w:line="360" w:lineRule="auto"/>
        <w:jc w:val="both"/>
        <w:rPr>
          <w:rFonts w:cs="Times New Roman"/>
          <w:bCs/>
          <w:color w:val="000000" w:themeColor="text1"/>
          <w:szCs w:val="28"/>
          <w:lang w:val="bg-BG"/>
        </w:rPr>
      </w:pPr>
      <w:r w:rsidRPr="001D29FC">
        <w:rPr>
          <w:rFonts w:cs="Times New Roman"/>
          <w:bCs/>
          <w:color w:val="000000" w:themeColor="text1"/>
          <w:szCs w:val="28"/>
        </w:rPr>
        <w:t xml:space="preserve">В обобщен план, резултатите потвърждават, че </w:t>
      </w:r>
      <w:r w:rsidRPr="001D29FC">
        <w:rPr>
          <w:rFonts w:cs="Times New Roman"/>
          <w:b/>
          <w:bCs/>
          <w:color w:val="000000" w:themeColor="text1"/>
          <w:szCs w:val="28"/>
        </w:rPr>
        <w:t>съчетавайки природните, културните и социалните ресурси с иновативни маркетингови и технологични подходи, българският туризъм може да постигне висока степен на конкурентоспособност и устойчиво развитие</w:t>
      </w:r>
      <w:r w:rsidR="00807D81">
        <w:rPr>
          <w:rFonts w:cs="Times New Roman"/>
          <w:bCs/>
          <w:color w:val="000000" w:themeColor="text1"/>
          <w:szCs w:val="28"/>
        </w:rPr>
        <w:t>.</w:t>
      </w:r>
    </w:p>
    <w:p w:rsidR="001D29FC" w:rsidRDefault="001D29FC" w:rsidP="009A199E">
      <w:pPr>
        <w:spacing w:line="360" w:lineRule="auto"/>
        <w:jc w:val="both"/>
        <w:rPr>
          <w:rFonts w:cs="Times New Roman"/>
          <w:bCs/>
          <w:color w:val="000000" w:themeColor="text1"/>
          <w:szCs w:val="28"/>
          <w:lang w:val="bg-BG"/>
        </w:rPr>
      </w:pPr>
    </w:p>
    <w:p w:rsidR="001D29FC" w:rsidRPr="008F5FDA" w:rsidRDefault="001D29FC" w:rsidP="001D0316">
      <w:pPr>
        <w:pStyle w:val="ListParagraph"/>
        <w:numPr>
          <w:ilvl w:val="0"/>
          <w:numId w:val="15"/>
        </w:numPr>
        <w:spacing w:line="360" w:lineRule="auto"/>
        <w:jc w:val="both"/>
        <w:rPr>
          <w:rFonts w:ascii="Times New Roman" w:hAnsi="Times New Roman" w:cs="Times New Roman"/>
          <w:bCs/>
          <w:color w:val="000000" w:themeColor="text1"/>
          <w:sz w:val="24"/>
          <w:szCs w:val="28"/>
        </w:rPr>
      </w:pPr>
      <w:r w:rsidRPr="00C24810">
        <w:rPr>
          <w:rFonts w:ascii="Times New Roman" w:hAnsi="Times New Roman" w:cs="Times New Roman"/>
          <w:bCs/>
          <w:color w:val="000000" w:themeColor="text1"/>
          <w:sz w:val="24"/>
          <w:szCs w:val="28"/>
        </w:rPr>
        <w:t>Р</w:t>
      </w:r>
      <w:r>
        <w:rPr>
          <w:rFonts w:ascii="Times New Roman" w:hAnsi="Times New Roman" w:cs="Times New Roman"/>
          <w:bCs/>
          <w:color w:val="000000" w:themeColor="text1"/>
          <w:sz w:val="24"/>
          <w:szCs w:val="28"/>
          <w:lang w:val="bg-BG"/>
        </w:rPr>
        <w:t>езултати от въпроса</w:t>
      </w:r>
      <w:r w:rsidR="008F5FDA">
        <w:rPr>
          <w:rFonts w:ascii="Times New Roman" w:hAnsi="Times New Roman" w:cs="Times New Roman"/>
          <w:bCs/>
          <w:color w:val="000000" w:themeColor="text1"/>
          <w:sz w:val="24"/>
          <w:szCs w:val="28"/>
          <w:lang w:val="bg-BG"/>
        </w:rPr>
        <w:t>,</w:t>
      </w:r>
      <w:r>
        <w:rPr>
          <w:rFonts w:ascii="Times New Roman" w:hAnsi="Times New Roman" w:cs="Times New Roman"/>
          <w:bCs/>
          <w:color w:val="000000" w:themeColor="text1"/>
          <w:sz w:val="24"/>
          <w:szCs w:val="28"/>
          <w:lang w:val="bg-BG"/>
        </w:rPr>
        <w:t xml:space="preserve"> свързан с </w:t>
      </w:r>
      <w:r w:rsidR="009B6281">
        <w:rPr>
          <w:rFonts w:ascii="Times New Roman" w:hAnsi="Times New Roman" w:cs="Times New Roman"/>
          <w:bCs/>
          <w:color w:val="000000" w:themeColor="text1"/>
          <w:sz w:val="24"/>
          <w:szCs w:val="28"/>
          <w:lang w:val="bg-BG"/>
        </w:rPr>
        <w:t xml:space="preserve">третия </w:t>
      </w:r>
      <w:r w:rsidR="008F5FDA">
        <w:rPr>
          <w:rFonts w:ascii="Times New Roman" w:hAnsi="Times New Roman" w:cs="Times New Roman"/>
          <w:bCs/>
          <w:color w:val="000000" w:themeColor="text1"/>
          <w:sz w:val="24"/>
          <w:szCs w:val="28"/>
          <w:lang w:val="bg-BG"/>
        </w:rPr>
        <w:t xml:space="preserve"> критерий:</w:t>
      </w:r>
      <w:r w:rsidR="00303B2F" w:rsidRPr="00303B2F">
        <w:t xml:space="preserve"> </w:t>
      </w:r>
      <w:r w:rsidR="008F5FDA">
        <w:rPr>
          <w:rFonts w:ascii="Times New Roman" w:hAnsi="Times New Roman" w:cs="Times New Roman"/>
          <w:bCs/>
          <w:color w:val="000000" w:themeColor="text1"/>
          <w:sz w:val="24"/>
          <w:szCs w:val="28"/>
          <w:lang w:val="bg-BG"/>
        </w:rPr>
        <w:t>р</w:t>
      </w:r>
      <w:r w:rsidR="00303B2F" w:rsidRPr="008F5FDA">
        <w:rPr>
          <w:rFonts w:ascii="Times New Roman" w:hAnsi="Times New Roman" w:cs="Times New Roman"/>
          <w:bCs/>
          <w:color w:val="000000" w:themeColor="text1"/>
          <w:sz w:val="24"/>
          <w:szCs w:val="28"/>
          <w:lang w:val="bg-BG"/>
        </w:rPr>
        <w:t>азвитата транспортна инфраструктура, високото ниво на дигитално присъствие, наличието на съпътстващи информационни и обслужващи звена и интегрираните тематични маршрути допринасят за успешната реализация на иновациите в туризма.</w:t>
      </w:r>
    </w:p>
    <w:p w:rsidR="001D29FC" w:rsidRDefault="00303B2F" w:rsidP="001D29FC">
      <w:pPr>
        <w:spacing w:line="360" w:lineRule="auto"/>
        <w:jc w:val="both"/>
        <w:rPr>
          <w:rFonts w:cs="Times New Roman"/>
          <w:bCs/>
          <w:color w:val="auto"/>
          <w:szCs w:val="28"/>
          <w:lang w:val="bg-BG"/>
        </w:rPr>
      </w:pPr>
      <w:r>
        <w:rPr>
          <w:rFonts w:cs="Times New Roman"/>
          <w:bCs/>
          <w:color w:val="000000" w:themeColor="text1"/>
          <w:szCs w:val="28"/>
          <w:lang w:val="bg-BG"/>
        </w:rPr>
        <w:t>Третия</w:t>
      </w:r>
      <w:r w:rsidR="008F5FDA">
        <w:rPr>
          <w:rFonts w:cs="Times New Roman"/>
          <w:bCs/>
          <w:color w:val="000000" w:themeColor="text1"/>
          <w:szCs w:val="28"/>
          <w:lang w:val="bg-BG"/>
        </w:rPr>
        <w:t>т</w:t>
      </w:r>
      <w:r w:rsidR="001D29FC">
        <w:rPr>
          <w:rFonts w:cs="Times New Roman"/>
          <w:bCs/>
          <w:color w:val="000000" w:themeColor="text1"/>
          <w:szCs w:val="28"/>
          <w:lang w:val="bg-BG"/>
        </w:rPr>
        <w:t xml:space="preserve"> критерий се състои от </w:t>
      </w:r>
      <w:r w:rsidR="000A17E2">
        <w:rPr>
          <w:rFonts w:cs="Times New Roman"/>
          <w:bCs/>
          <w:color w:val="000000" w:themeColor="text1"/>
          <w:szCs w:val="28"/>
          <w:lang w:val="bg-BG"/>
        </w:rPr>
        <w:t>четири</w:t>
      </w:r>
      <w:r w:rsidR="008F5FDA">
        <w:rPr>
          <w:rFonts w:cs="Times New Roman"/>
          <w:bCs/>
          <w:color w:val="000000" w:themeColor="text1"/>
          <w:szCs w:val="28"/>
          <w:lang w:val="bg-BG"/>
        </w:rPr>
        <w:t xml:space="preserve"> показателя:</w:t>
      </w:r>
      <w:r w:rsidR="001D29FC">
        <w:rPr>
          <w:rFonts w:cs="Times New Roman"/>
          <w:bCs/>
          <w:color w:val="000000" w:themeColor="text1"/>
          <w:szCs w:val="28"/>
          <w:lang w:val="bg-BG"/>
        </w:rPr>
        <w:t xml:space="preserve"> </w:t>
      </w:r>
      <w:r>
        <w:rPr>
          <w:rFonts w:cs="Times New Roman"/>
          <w:bCs/>
          <w:color w:val="000000" w:themeColor="text1"/>
          <w:szCs w:val="28"/>
          <w:lang w:val="bg-BG"/>
        </w:rPr>
        <w:t>о</w:t>
      </w:r>
      <w:r w:rsidRPr="00303B2F">
        <w:rPr>
          <w:rFonts w:cs="Times New Roman"/>
          <w:bCs/>
          <w:color w:val="000000" w:themeColor="text1"/>
          <w:szCs w:val="28"/>
          <w:lang w:val="bg-BG"/>
        </w:rPr>
        <w:t>ценка на транспортната инфраструктура и достъпността</w:t>
      </w:r>
      <w:r>
        <w:rPr>
          <w:rFonts w:cs="Times New Roman"/>
          <w:bCs/>
          <w:color w:val="000000" w:themeColor="text1"/>
          <w:szCs w:val="28"/>
          <w:lang w:val="bg-BG"/>
        </w:rPr>
        <w:t>,</w:t>
      </w:r>
      <w:r w:rsidRPr="00303B2F">
        <w:t xml:space="preserve"> </w:t>
      </w:r>
      <w:r>
        <w:rPr>
          <w:rFonts w:cs="Times New Roman"/>
          <w:bCs/>
          <w:color w:val="000000" w:themeColor="text1"/>
          <w:szCs w:val="28"/>
          <w:lang w:val="bg-BG"/>
        </w:rPr>
        <w:t>о</w:t>
      </w:r>
      <w:r w:rsidRPr="00303B2F">
        <w:rPr>
          <w:rFonts w:cs="Times New Roman"/>
          <w:bCs/>
          <w:color w:val="000000" w:themeColor="text1"/>
          <w:szCs w:val="28"/>
          <w:lang w:val="bg-BG"/>
        </w:rPr>
        <w:t>ценка на дигиталното присъствие и онлайн достъпността</w:t>
      </w:r>
      <w:r>
        <w:rPr>
          <w:rFonts w:cs="Times New Roman"/>
          <w:bCs/>
          <w:color w:val="000000" w:themeColor="text1"/>
          <w:szCs w:val="28"/>
          <w:lang w:val="bg-BG"/>
        </w:rPr>
        <w:t>,</w:t>
      </w:r>
      <w:r w:rsidRPr="00303B2F">
        <w:t xml:space="preserve"> </w:t>
      </w:r>
      <w:r>
        <w:rPr>
          <w:rFonts w:cs="Times New Roman"/>
          <w:bCs/>
          <w:color w:val="000000" w:themeColor="text1"/>
          <w:szCs w:val="28"/>
          <w:lang w:val="bg-BG"/>
        </w:rPr>
        <w:t>о</w:t>
      </w:r>
      <w:r w:rsidRPr="00303B2F">
        <w:rPr>
          <w:rFonts w:cs="Times New Roman"/>
          <w:bCs/>
          <w:color w:val="000000" w:themeColor="text1"/>
          <w:szCs w:val="28"/>
          <w:lang w:val="bg-BG"/>
        </w:rPr>
        <w:t>ценка на наличието на съпътстващи информационни и обслужващи звена</w:t>
      </w:r>
      <w:r>
        <w:rPr>
          <w:rFonts w:cs="Times New Roman"/>
          <w:bCs/>
          <w:color w:val="000000" w:themeColor="text1"/>
          <w:szCs w:val="28"/>
          <w:lang w:val="bg-BG"/>
        </w:rPr>
        <w:t>, о</w:t>
      </w:r>
      <w:r w:rsidRPr="00303B2F">
        <w:rPr>
          <w:rFonts w:cs="Times New Roman"/>
          <w:bCs/>
          <w:color w:val="000000" w:themeColor="text1"/>
          <w:szCs w:val="28"/>
          <w:lang w:val="bg-BG"/>
        </w:rPr>
        <w:t>ценка на интегрираните тематични маршрути</w:t>
      </w:r>
      <w:r>
        <w:rPr>
          <w:rFonts w:cs="Times New Roman"/>
          <w:bCs/>
          <w:color w:val="000000" w:themeColor="text1"/>
          <w:szCs w:val="28"/>
          <w:lang w:val="bg-BG"/>
        </w:rPr>
        <w:t xml:space="preserve">. </w:t>
      </w:r>
      <w:r w:rsidR="001D29FC">
        <w:rPr>
          <w:rFonts w:cs="Times New Roman"/>
          <w:bCs/>
          <w:color w:val="000000" w:themeColor="text1"/>
          <w:szCs w:val="28"/>
          <w:lang w:val="bg-BG"/>
        </w:rPr>
        <w:t xml:space="preserve">В проведеното анкетно </w:t>
      </w:r>
      <w:r w:rsidR="001D29FC" w:rsidRPr="009B6281">
        <w:rPr>
          <w:rFonts w:cs="Times New Roman"/>
          <w:bCs/>
          <w:color w:val="auto"/>
          <w:szCs w:val="28"/>
          <w:lang w:val="bg-BG"/>
        </w:rPr>
        <w:lastRenderedPageBreak/>
        <w:t xml:space="preserve">проучваяне респондентите са запитани до каква степен </w:t>
      </w:r>
      <w:r w:rsidR="008F5FDA">
        <w:rPr>
          <w:rFonts w:cs="Times New Roman"/>
          <w:bCs/>
          <w:color w:val="auto"/>
          <w:szCs w:val="28"/>
          <w:lang w:val="bg-BG"/>
        </w:rPr>
        <w:t xml:space="preserve">(от </w:t>
      </w:r>
      <w:r w:rsidR="001D29FC" w:rsidRPr="009B6281">
        <w:rPr>
          <w:rFonts w:cs="Times New Roman"/>
          <w:bCs/>
          <w:color w:val="auto"/>
          <w:szCs w:val="28"/>
          <w:lang w:val="bg-BG"/>
        </w:rPr>
        <w:t xml:space="preserve">1 до 5) всеки от показателите </w:t>
      </w:r>
      <w:r w:rsidR="008F5FDA">
        <w:rPr>
          <w:rFonts w:cs="Times New Roman"/>
          <w:bCs/>
          <w:color w:val="auto"/>
          <w:szCs w:val="28"/>
          <w:lang w:val="bg-BG"/>
        </w:rPr>
        <w:t>допринася</w:t>
      </w:r>
      <w:r w:rsidR="000A17E2" w:rsidRPr="000A17E2">
        <w:rPr>
          <w:rFonts w:cs="Times New Roman"/>
          <w:bCs/>
          <w:color w:val="auto"/>
          <w:szCs w:val="28"/>
          <w:lang w:val="bg-BG"/>
        </w:rPr>
        <w:t xml:space="preserve"> за успешната реализация на иновациите в туризма</w:t>
      </w:r>
      <w:r w:rsidR="000A17E2">
        <w:rPr>
          <w:rFonts w:cs="Times New Roman"/>
          <w:bCs/>
          <w:color w:val="auto"/>
          <w:szCs w:val="28"/>
          <w:lang w:val="bg-BG"/>
        </w:rPr>
        <w:t>.</w:t>
      </w:r>
    </w:p>
    <w:p w:rsidR="001D29FC" w:rsidRPr="009127BD" w:rsidRDefault="009127BD" w:rsidP="009A199E">
      <w:pPr>
        <w:spacing w:line="360" w:lineRule="auto"/>
        <w:jc w:val="both"/>
        <w:rPr>
          <w:rFonts w:cs="Times New Roman"/>
          <w:b/>
          <w:bCs/>
          <w:color w:val="auto"/>
          <w:szCs w:val="28"/>
          <w:lang w:val="bg-BG"/>
        </w:rPr>
      </w:pPr>
      <w:r w:rsidRPr="009127BD">
        <w:rPr>
          <w:rFonts w:cs="Times New Roman"/>
          <w:b/>
          <w:bCs/>
          <w:color w:val="auto"/>
          <w:szCs w:val="28"/>
        </w:rPr>
        <w:t>Фиг. 3.</w:t>
      </w:r>
      <w:r w:rsidR="00FB292F">
        <w:rPr>
          <w:rFonts w:cs="Times New Roman"/>
          <w:b/>
          <w:bCs/>
          <w:color w:val="auto"/>
          <w:szCs w:val="28"/>
          <w:lang w:val="bg-BG"/>
        </w:rPr>
        <w:t>4</w:t>
      </w:r>
      <w:r w:rsidRPr="009127BD">
        <w:rPr>
          <w:rFonts w:cs="Times New Roman"/>
          <w:b/>
          <w:bCs/>
          <w:color w:val="auto"/>
          <w:szCs w:val="28"/>
        </w:rPr>
        <w:t>.12. Оценка на транспортната инфраструкт</w:t>
      </w:r>
      <w:r>
        <w:rPr>
          <w:rFonts w:cs="Times New Roman"/>
          <w:b/>
          <w:bCs/>
          <w:color w:val="auto"/>
          <w:szCs w:val="28"/>
        </w:rPr>
        <w:t>ура и достъпност</w:t>
      </w:r>
    </w:p>
    <w:p w:rsidR="009A199E" w:rsidRDefault="009A199E" w:rsidP="009A199E">
      <w:pPr>
        <w:spacing w:line="360" w:lineRule="auto"/>
        <w:jc w:val="both"/>
        <w:rPr>
          <w:rFonts w:cs="Times New Roman"/>
          <w:bCs/>
          <w:color w:val="000000" w:themeColor="text1"/>
          <w:szCs w:val="28"/>
          <w:lang w:val="bg-BG"/>
        </w:rPr>
      </w:pPr>
      <w:r w:rsidRPr="009A199E">
        <w:rPr>
          <w:rFonts w:cs="Times New Roman"/>
          <w:bCs/>
          <w:noProof/>
          <w:color w:val="000000" w:themeColor="text1"/>
          <w:szCs w:val="28"/>
          <w:lang w:eastAsia="en-US"/>
        </w:rPr>
        <w:drawing>
          <wp:inline distT="0" distB="0" distL="0" distR="0" wp14:anchorId="3F38D0A2" wp14:editId="01A8A5D5">
            <wp:extent cx="5175849" cy="2018581"/>
            <wp:effectExtent l="0" t="0" r="6350" b="1270"/>
            <wp:docPr id="18" name="Picture 18" descr="C:\Users\georg\Downloads\output (1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5" descr="C:\Users\georg\Downloads\output (18).png"/>
                    <pic:cNvPicPr>
                      <a:picLocks noChangeAspect="1" noChangeArrowheads="1"/>
                    </pic:cNvPicPr>
                  </pic:nvPicPr>
                  <pic:blipFill rotWithShape="1">
                    <a:blip r:embed="rId35" cstate="print">
                      <a:extLst>
                        <a:ext uri="{28A0092B-C50C-407E-A947-70E740481C1C}">
                          <a14:useLocalDpi xmlns:a14="http://schemas.microsoft.com/office/drawing/2010/main" val="0"/>
                        </a:ext>
                      </a:extLst>
                    </a:blip>
                    <a:srcRect t="7273"/>
                    <a:stretch/>
                  </pic:blipFill>
                  <pic:spPr bwMode="auto">
                    <a:xfrm>
                      <a:off x="0" y="0"/>
                      <a:ext cx="5175849" cy="2018581"/>
                    </a:xfrm>
                    <a:prstGeom prst="rect">
                      <a:avLst/>
                    </a:prstGeom>
                    <a:noFill/>
                    <a:ln>
                      <a:noFill/>
                    </a:ln>
                    <a:extLst>
                      <a:ext uri="{53640926-AAD7-44D8-BBD7-CCE9431645EC}">
                        <a14:shadowObscured xmlns:a14="http://schemas.microsoft.com/office/drawing/2010/main"/>
                      </a:ext>
                    </a:extLst>
                  </pic:spPr>
                </pic:pic>
              </a:graphicData>
            </a:graphic>
          </wp:inline>
        </w:drawing>
      </w:r>
    </w:p>
    <w:p w:rsidR="009A199E" w:rsidRPr="009A199E" w:rsidRDefault="009A199E" w:rsidP="009A199E">
      <w:pPr>
        <w:spacing w:line="360" w:lineRule="auto"/>
        <w:jc w:val="both"/>
        <w:rPr>
          <w:rFonts w:cs="Times New Roman"/>
          <w:bCs/>
          <w:color w:val="000000" w:themeColor="text1"/>
          <w:szCs w:val="28"/>
          <w:lang w:val="bg-BG"/>
        </w:rPr>
      </w:pPr>
    </w:p>
    <w:p w:rsidR="009A199E" w:rsidRDefault="009A199E" w:rsidP="009A199E">
      <w:pPr>
        <w:spacing w:line="360" w:lineRule="auto"/>
        <w:jc w:val="both"/>
        <w:rPr>
          <w:rFonts w:cs="Times New Roman"/>
          <w:bCs/>
          <w:iCs/>
          <w:color w:val="000000" w:themeColor="text1"/>
          <w:szCs w:val="28"/>
          <w:lang w:val="bg-BG"/>
        </w:rPr>
      </w:pPr>
      <w:r w:rsidRPr="009A199E">
        <w:rPr>
          <w:rFonts w:cs="Times New Roman"/>
          <w:b/>
          <w:bCs/>
          <w:iCs/>
          <w:color w:val="000000" w:themeColor="text1"/>
          <w:szCs w:val="28"/>
          <w:lang w:val="bg-BG"/>
        </w:rPr>
        <w:t xml:space="preserve">Източник: </w:t>
      </w:r>
      <w:r w:rsidRPr="009A199E">
        <w:rPr>
          <w:rFonts w:cs="Times New Roman"/>
          <w:bCs/>
          <w:iCs/>
          <w:color w:val="000000" w:themeColor="text1"/>
          <w:szCs w:val="28"/>
          <w:lang w:val="bg-BG"/>
        </w:rPr>
        <w:t xml:space="preserve">Авторова систематизация </w:t>
      </w:r>
      <w:r w:rsidRPr="009A199E">
        <w:rPr>
          <w:rFonts w:cs="Times New Roman"/>
          <w:bCs/>
          <w:iCs/>
          <w:color w:val="000000" w:themeColor="text1"/>
          <w:szCs w:val="28"/>
        </w:rPr>
        <w:t>по проведено първично проучване</w:t>
      </w:r>
    </w:p>
    <w:p w:rsidR="00FB292F" w:rsidRPr="00FB292F" w:rsidRDefault="00FB292F" w:rsidP="00FB292F">
      <w:pPr>
        <w:spacing w:line="360" w:lineRule="auto"/>
        <w:jc w:val="both"/>
        <w:rPr>
          <w:rFonts w:cs="Times New Roman"/>
          <w:b/>
          <w:bCs/>
          <w:iCs/>
          <w:color w:val="000000" w:themeColor="text1"/>
          <w:szCs w:val="28"/>
          <w:lang w:val="bg-BG"/>
        </w:rPr>
      </w:pPr>
      <w:r w:rsidRPr="00FB292F">
        <w:rPr>
          <w:rFonts w:cs="Times New Roman"/>
          <w:b/>
          <w:bCs/>
          <w:iCs/>
          <w:color w:val="000000" w:themeColor="text1"/>
          <w:szCs w:val="28"/>
        </w:rPr>
        <w:t>Фиг. 3.</w:t>
      </w:r>
      <w:r>
        <w:rPr>
          <w:rFonts w:cs="Times New Roman"/>
          <w:b/>
          <w:bCs/>
          <w:iCs/>
          <w:color w:val="000000" w:themeColor="text1"/>
          <w:szCs w:val="28"/>
          <w:lang w:val="bg-BG"/>
        </w:rPr>
        <w:t>4</w:t>
      </w:r>
      <w:r w:rsidRPr="00FB292F">
        <w:rPr>
          <w:rFonts w:cs="Times New Roman"/>
          <w:b/>
          <w:bCs/>
          <w:iCs/>
          <w:color w:val="000000" w:themeColor="text1"/>
          <w:szCs w:val="28"/>
        </w:rPr>
        <w:t>.13. Оценка на дигиталното присъствие и онлайн достъпността</w:t>
      </w:r>
    </w:p>
    <w:p w:rsidR="009A199E" w:rsidRDefault="009A199E" w:rsidP="009A199E">
      <w:pPr>
        <w:spacing w:line="360" w:lineRule="auto"/>
        <w:jc w:val="both"/>
        <w:rPr>
          <w:rFonts w:cs="Times New Roman"/>
          <w:bCs/>
          <w:iCs/>
          <w:color w:val="000000" w:themeColor="text1"/>
          <w:szCs w:val="28"/>
          <w:lang w:val="bg-BG"/>
        </w:rPr>
      </w:pPr>
    </w:p>
    <w:p w:rsidR="009A199E" w:rsidRPr="005B6AAA" w:rsidRDefault="009A199E" w:rsidP="009A199E">
      <w:pPr>
        <w:spacing w:line="360" w:lineRule="auto"/>
        <w:jc w:val="both"/>
        <w:rPr>
          <w:rFonts w:cs="Times New Roman"/>
          <w:bCs/>
          <w:iCs/>
          <w:color w:val="000000" w:themeColor="text1"/>
          <w:szCs w:val="28"/>
          <w:lang w:val="bg-BG"/>
        </w:rPr>
      </w:pPr>
      <w:r>
        <w:rPr>
          <w:rFonts w:cs="Times New Roman"/>
          <w:bCs/>
          <w:iCs/>
          <w:color w:val="000000" w:themeColor="text1"/>
          <w:szCs w:val="28"/>
          <w:lang w:val="bg-BG"/>
        </w:rPr>
        <w:t xml:space="preserve">    </w:t>
      </w:r>
      <w:r w:rsidR="00FB292F">
        <w:rPr>
          <w:rFonts w:cs="Times New Roman"/>
          <w:bCs/>
          <w:iCs/>
          <w:noProof/>
          <w:color w:val="000000" w:themeColor="text1"/>
          <w:szCs w:val="28"/>
          <w:lang w:eastAsia="en-US"/>
        </w:rPr>
        <w:drawing>
          <wp:inline distT="0" distB="0" distL="0" distR="0" wp14:anchorId="67EE772E">
            <wp:extent cx="5175885" cy="2018030"/>
            <wp:effectExtent l="0" t="0" r="5715" b="1270"/>
            <wp:docPr id="1073741831" name="Picture 10737418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5175885" cy="2018030"/>
                    </a:xfrm>
                    <a:prstGeom prst="rect">
                      <a:avLst/>
                    </a:prstGeom>
                    <a:noFill/>
                  </pic:spPr>
                </pic:pic>
              </a:graphicData>
            </a:graphic>
          </wp:inline>
        </w:drawing>
      </w:r>
    </w:p>
    <w:p w:rsidR="009A199E" w:rsidRPr="009A199E" w:rsidRDefault="009A199E" w:rsidP="009A199E">
      <w:pPr>
        <w:spacing w:line="360" w:lineRule="auto"/>
        <w:jc w:val="both"/>
        <w:rPr>
          <w:rFonts w:cs="Times New Roman"/>
          <w:b/>
          <w:bCs/>
          <w:iCs/>
          <w:color w:val="000000" w:themeColor="text1"/>
          <w:szCs w:val="28"/>
          <w:lang w:val="bg-BG"/>
        </w:rPr>
      </w:pPr>
    </w:p>
    <w:p w:rsidR="009A199E" w:rsidRDefault="009A199E" w:rsidP="009A199E">
      <w:pPr>
        <w:spacing w:line="360" w:lineRule="auto"/>
        <w:jc w:val="both"/>
        <w:rPr>
          <w:rFonts w:cs="Times New Roman"/>
          <w:bCs/>
          <w:iCs/>
          <w:color w:val="000000" w:themeColor="text1"/>
          <w:szCs w:val="28"/>
          <w:lang w:val="bg-BG"/>
        </w:rPr>
      </w:pPr>
      <w:r w:rsidRPr="009A199E">
        <w:rPr>
          <w:rFonts w:cs="Times New Roman"/>
          <w:b/>
          <w:bCs/>
          <w:iCs/>
          <w:color w:val="000000" w:themeColor="text1"/>
          <w:szCs w:val="28"/>
          <w:lang w:val="bg-BG"/>
        </w:rPr>
        <w:t xml:space="preserve">Източник: </w:t>
      </w:r>
      <w:r w:rsidRPr="009A199E">
        <w:rPr>
          <w:rFonts w:cs="Times New Roman"/>
          <w:bCs/>
          <w:iCs/>
          <w:color w:val="000000" w:themeColor="text1"/>
          <w:szCs w:val="28"/>
          <w:lang w:val="bg-BG"/>
        </w:rPr>
        <w:t xml:space="preserve">Авторова систематизация </w:t>
      </w:r>
      <w:r w:rsidRPr="009A199E">
        <w:rPr>
          <w:rFonts w:cs="Times New Roman"/>
          <w:bCs/>
          <w:iCs/>
          <w:color w:val="000000" w:themeColor="text1"/>
          <w:szCs w:val="28"/>
        </w:rPr>
        <w:t>по проведено първично проучване</w:t>
      </w:r>
    </w:p>
    <w:p w:rsidR="005B6AAA" w:rsidRPr="005B6AAA" w:rsidRDefault="005B6AAA" w:rsidP="005B6AAA">
      <w:pPr>
        <w:spacing w:line="360" w:lineRule="auto"/>
        <w:jc w:val="both"/>
        <w:rPr>
          <w:rFonts w:cs="Times New Roman"/>
          <w:bCs/>
          <w:iCs/>
          <w:color w:val="000000" w:themeColor="text1"/>
          <w:szCs w:val="28"/>
        </w:rPr>
      </w:pPr>
      <w:r w:rsidRPr="005B6AAA">
        <w:rPr>
          <w:rFonts w:cs="Times New Roman"/>
          <w:bCs/>
          <w:iCs/>
          <w:color w:val="000000" w:themeColor="text1"/>
          <w:szCs w:val="28"/>
        </w:rPr>
        <w:t xml:space="preserve">Резултатите потвърждават, че дигиталното присъствие се разглежда като съществен фактор за конкурентоспособността на туристическите предприятия. </w:t>
      </w:r>
      <w:r w:rsidRPr="005B6AAA">
        <w:rPr>
          <w:rFonts w:cs="Times New Roman"/>
          <w:b/>
          <w:bCs/>
          <w:iCs/>
          <w:color w:val="000000" w:themeColor="text1"/>
          <w:szCs w:val="28"/>
        </w:rPr>
        <w:t>72 респонденти (55%)</w:t>
      </w:r>
      <w:r w:rsidRPr="005B6AAA">
        <w:rPr>
          <w:rFonts w:cs="Times New Roman"/>
          <w:bCs/>
          <w:iCs/>
          <w:color w:val="000000" w:themeColor="text1"/>
          <w:szCs w:val="28"/>
        </w:rPr>
        <w:t xml:space="preserve"> са „напълно съгласни“, а </w:t>
      </w:r>
      <w:r w:rsidRPr="005B6AAA">
        <w:rPr>
          <w:rFonts w:cs="Times New Roman"/>
          <w:b/>
          <w:bCs/>
          <w:iCs/>
          <w:color w:val="000000" w:themeColor="text1"/>
          <w:szCs w:val="28"/>
        </w:rPr>
        <w:t>32 респонденти (24%)</w:t>
      </w:r>
      <w:r w:rsidRPr="005B6AAA">
        <w:rPr>
          <w:rFonts w:cs="Times New Roman"/>
          <w:bCs/>
          <w:iCs/>
          <w:color w:val="000000" w:themeColor="text1"/>
          <w:szCs w:val="28"/>
        </w:rPr>
        <w:t xml:space="preserve"> – „по-скоро съгласни“, че високото ниво на дигитализация и наличието на онлайн платформи и резервационни системи оказват решаващо влияние върху избора на туристическа услуга.</w:t>
      </w:r>
    </w:p>
    <w:p w:rsidR="005B6AAA" w:rsidRPr="005B6AAA" w:rsidRDefault="005B6AAA" w:rsidP="005B6AAA">
      <w:pPr>
        <w:spacing w:line="360" w:lineRule="auto"/>
        <w:jc w:val="both"/>
        <w:rPr>
          <w:rFonts w:cs="Times New Roman"/>
          <w:bCs/>
          <w:iCs/>
          <w:color w:val="000000" w:themeColor="text1"/>
          <w:szCs w:val="28"/>
        </w:rPr>
      </w:pPr>
      <w:r w:rsidRPr="005B6AAA">
        <w:rPr>
          <w:rFonts w:cs="Times New Roman"/>
          <w:bCs/>
          <w:iCs/>
          <w:color w:val="000000" w:themeColor="text1"/>
          <w:szCs w:val="28"/>
        </w:rPr>
        <w:t>Сравнително малък дял от анкетираните (</w:t>
      </w:r>
      <w:r w:rsidRPr="005B6AAA">
        <w:rPr>
          <w:rFonts w:cs="Times New Roman"/>
          <w:b/>
          <w:bCs/>
          <w:iCs/>
          <w:color w:val="000000" w:themeColor="text1"/>
          <w:szCs w:val="28"/>
        </w:rPr>
        <w:t>10%</w:t>
      </w:r>
      <w:r w:rsidRPr="005B6AAA">
        <w:rPr>
          <w:rFonts w:cs="Times New Roman"/>
          <w:bCs/>
          <w:iCs/>
          <w:color w:val="000000" w:themeColor="text1"/>
          <w:szCs w:val="28"/>
        </w:rPr>
        <w:t xml:space="preserve">) заемат неутрална позиция, а отрицателните мнения („по-скоро несъгласен“ и „напълно несъгласен“) общо възлизат на около </w:t>
      </w:r>
      <w:r w:rsidRPr="005B6AAA">
        <w:rPr>
          <w:rFonts w:cs="Times New Roman"/>
          <w:b/>
          <w:bCs/>
          <w:iCs/>
          <w:color w:val="000000" w:themeColor="text1"/>
          <w:szCs w:val="28"/>
        </w:rPr>
        <w:t>9%</w:t>
      </w:r>
      <w:r w:rsidRPr="005B6AAA">
        <w:rPr>
          <w:rFonts w:cs="Times New Roman"/>
          <w:bCs/>
          <w:iCs/>
          <w:color w:val="000000" w:themeColor="text1"/>
          <w:szCs w:val="28"/>
        </w:rPr>
        <w:t xml:space="preserve">. Това показва, че за мнозинството респонденти дигиталното присъствие – уебсайтове, мобилни приложения, социални мрежи и дигитален маркетинг – е </w:t>
      </w:r>
      <w:r w:rsidRPr="005B6AAA">
        <w:rPr>
          <w:rFonts w:cs="Times New Roman"/>
          <w:b/>
          <w:bCs/>
          <w:iCs/>
          <w:color w:val="000000" w:themeColor="text1"/>
          <w:szCs w:val="28"/>
        </w:rPr>
        <w:lastRenderedPageBreak/>
        <w:t>задължителен елемент</w:t>
      </w:r>
      <w:r w:rsidRPr="005B6AAA">
        <w:rPr>
          <w:rFonts w:cs="Times New Roman"/>
          <w:bCs/>
          <w:iCs/>
          <w:color w:val="000000" w:themeColor="text1"/>
          <w:szCs w:val="28"/>
        </w:rPr>
        <w:t xml:space="preserve"> от успешното управление на туристическия продукт и внедряването на иновации.</w:t>
      </w:r>
    </w:p>
    <w:p w:rsidR="009A199E" w:rsidRPr="00FB292F" w:rsidRDefault="00FB292F" w:rsidP="009A199E">
      <w:pPr>
        <w:spacing w:line="360" w:lineRule="auto"/>
        <w:jc w:val="both"/>
        <w:rPr>
          <w:rFonts w:cs="Times New Roman"/>
          <w:b/>
          <w:bCs/>
          <w:iCs/>
          <w:color w:val="000000" w:themeColor="text1"/>
          <w:szCs w:val="28"/>
          <w:lang w:val="bg-BG"/>
        </w:rPr>
      </w:pPr>
      <w:r w:rsidRPr="005B6AAA">
        <w:rPr>
          <w:rFonts w:cs="Times New Roman"/>
          <w:b/>
          <w:bCs/>
          <w:iCs/>
          <w:color w:val="000000" w:themeColor="text1"/>
          <w:szCs w:val="28"/>
        </w:rPr>
        <w:t>Фиг. 3.</w:t>
      </w:r>
      <w:r>
        <w:rPr>
          <w:rFonts w:cs="Times New Roman"/>
          <w:b/>
          <w:bCs/>
          <w:iCs/>
          <w:color w:val="000000" w:themeColor="text1"/>
          <w:szCs w:val="28"/>
          <w:lang w:val="bg-BG"/>
        </w:rPr>
        <w:t>4</w:t>
      </w:r>
      <w:r w:rsidRPr="005B6AAA">
        <w:rPr>
          <w:rFonts w:cs="Times New Roman"/>
          <w:b/>
          <w:bCs/>
          <w:iCs/>
          <w:color w:val="000000" w:themeColor="text1"/>
          <w:szCs w:val="28"/>
        </w:rPr>
        <w:t>.14. Оценка на наличието на съпътстващи информационни и обслужващи звена</w:t>
      </w:r>
    </w:p>
    <w:p w:rsidR="005B6AAA" w:rsidRDefault="00FB292F" w:rsidP="005B6AAA">
      <w:pPr>
        <w:spacing w:line="360" w:lineRule="auto"/>
        <w:jc w:val="both"/>
        <w:rPr>
          <w:rFonts w:cs="Times New Roman"/>
          <w:b/>
          <w:bCs/>
          <w:iCs/>
          <w:color w:val="000000" w:themeColor="text1"/>
          <w:szCs w:val="28"/>
          <w:lang w:val="bg-BG"/>
        </w:rPr>
      </w:pPr>
      <w:r>
        <w:rPr>
          <w:rFonts w:cs="Times New Roman"/>
          <w:bCs/>
          <w:iCs/>
          <w:noProof/>
          <w:color w:val="000000" w:themeColor="text1"/>
          <w:szCs w:val="28"/>
          <w:lang w:eastAsia="en-US"/>
        </w:rPr>
        <w:drawing>
          <wp:inline distT="0" distB="0" distL="0" distR="0" wp14:anchorId="41B57241" wp14:editId="68ED0D97">
            <wp:extent cx="5175885" cy="2018030"/>
            <wp:effectExtent l="0" t="0" r="5715" b="1270"/>
            <wp:docPr id="1073741838" name="Picture 10737418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5175885" cy="2018030"/>
                    </a:xfrm>
                    <a:prstGeom prst="rect">
                      <a:avLst/>
                    </a:prstGeom>
                    <a:noFill/>
                  </pic:spPr>
                </pic:pic>
              </a:graphicData>
            </a:graphic>
          </wp:inline>
        </w:drawing>
      </w:r>
    </w:p>
    <w:p w:rsidR="005B6AAA" w:rsidRPr="00FB292F" w:rsidRDefault="00FB292F" w:rsidP="005B6AAA">
      <w:pPr>
        <w:spacing w:line="360" w:lineRule="auto"/>
        <w:jc w:val="both"/>
        <w:rPr>
          <w:rFonts w:cs="Times New Roman"/>
          <w:b/>
          <w:bCs/>
          <w:iCs/>
          <w:color w:val="000000" w:themeColor="text1"/>
          <w:szCs w:val="28"/>
          <w:lang w:val="bg-BG"/>
        </w:rPr>
      </w:pPr>
      <w:r>
        <w:rPr>
          <w:rFonts w:cs="Times New Roman"/>
          <w:b/>
          <w:bCs/>
          <w:iCs/>
          <w:color w:val="000000" w:themeColor="text1"/>
          <w:szCs w:val="28"/>
          <w:lang w:val="bg-BG"/>
        </w:rPr>
        <w:t xml:space="preserve">    </w:t>
      </w:r>
      <w:r w:rsidR="005B6AAA" w:rsidRPr="009A199E">
        <w:rPr>
          <w:rFonts w:cs="Times New Roman"/>
          <w:b/>
          <w:bCs/>
          <w:iCs/>
          <w:color w:val="000000" w:themeColor="text1"/>
          <w:szCs w:val="28"/>
          <w:lang w:val="bg-BG"/>
        </w:rPr>
        <w:t xml:space="preserve">Източник: </w:t>
      </w:r>
      <w:r w:rsidR="005B6AAA" w:rsidRPr="009A199E">
        <w:rPr>
          <w:rFonts w:cs="Times New Roman"/>
          <w:bCs/>
          <w:iCs/>
          <w:color w:val="000000" w:themeColor="text1"/>
          <w:szCs w:val="28"/>
          <w:lang w:val="bg-BG"/>
        </w:rPr>
        <w:t xml:space="preserve">Авторова систематизация </w:t>
      </w:r>
      <w:r w:rsidR="005B6AAA" w:rsidRPr="009A199E">
        <w:rPr>
          <w:rFonts w:cs="Times New Roman"/>
          <w:bCs/>
          <w:iCs/>
          <w:color w:val="000000" w:themeColor="text1"/>
          <w:szCs w:val="28"/>
        </w:rPr>
        <w:t>по проведено първично проучване</w:t>
      </w:r>
    </w:p>
    <w:p w:rsidR="005B6AAA" w:rsidRPr="005B6AAA" w:rsidRDefault="005B6AAA" w:rsidP="005B6AAA">
      <w:pPr>
        <w:spacing w:line="360" w:lineRule="auto"/>
        <w:jc w:val="both"/>
        <w:rPr>
          <w:rFonts w:cs="Times New Roman"/>
          <w:b/>
          <w:bCs/>
          <w:iCs/>
          <w:color w:val="000000" w:themeColor="text1"/>
          <w:szCs w:val="28"/>
          <w:lang w:val="bg-BG"/>
        </w:rPr>
      </w:pPr>
    </w:p>
    <w:p w:rsidR="005B6AAA" w:rsidRPr="005B6AAA" w:rsidRDefault="005B6AAA" w:rsidP="005B6AAA">
      <w:pPr>
        <w:spacing w:line="360" w:lineRule="auto"/>
        <w:jc w:val="both"/>
        <w:rPr>
          <w:rFonts w:cs="Times New Roman"/>
          <w:bCs/>
          <w:iCs/>
          <w:color w:val="000000" w:themeColor="text1"/>
          <w:szCs w:val="28"/>
        </w:rPr>
      </w:pPr>
      <w:r w:rsidRPr="005B6AAA">
        <w:rPr>
          <w:rFonts w:cs="Times New Roman"/>
          <w:bCs/>
          <w:iCs/>
          <w:color w:val="000000" w:themeColor="text1"/>
          <w:szCs w:val="28"/>
        </w:rPr>
        <w:t xml:space="preserve">Графиката показва, че </w:t>
      </w:r>
      <w:r w:rsidRPr="005B6AAA">
        <w:rPr>
          <w:rFonts w:cs="Times New Roman"/>
          <w:b/>
          <w:bCs/>
          <w:iCs/>
          <w:color w:val="000000" w:themeColor="text1"/>
          <w:szCs w:val="28"/>
        </w:rPr>
        <w:t>72 респонденти (55%)</w:t>
      </w:r>
      <w:r w:rsidRPr="005B6AAA">
        <w:rPr>
          <w:rFonts w:cs="Times New Roman"/>
          <w:bCs/>
          <w:iCs/>
          <w:color w:val="000000" w:themeColor="text1"/>
          <w:szCs w:val="28"/>
        </w:rPr>
        <w:t xml:space="preserve"> са „напълно съгласни“, а </w:t>
      </w:r>
      <w:r w:rsidRPr="005B6AAA">
        <w:rPr>
          <w:rFonts w:cs="Times New Roman"/>
          <w:b/>
          <w:bCs/>
          <w:iCs/>
          <w:color w:val="000000" w:themeColor="text1"/>
          <w:szCs w:val="28"/>
        </w:rPr>
        <w:t>32 респонденти (24%)</w:t>
      </w:r>
      <w:r w:rsidRPr="005B6AAA">
        <w:rPr>
          <w:rFonts w:cs="Times New Roman"/>
          <w:bCs/>
          <w:iCs/>
          <w:color w:val="000000" w:themeColor="text1"/>
          <w:szCs w:val="28"/>
        </w:rPr>
        <w:t xml:space="preserve"> – „по-скоро съгласни“, че наличието на съпътстващи информационни и обслужващи звена е от решаващо значение за развитието на туризма. Така общо близо 80% от анкетираните посочват този фактор като критичен елемент за конкурентоспособността на туристическите райони.</w:t>
      </w:r>
    </w:p>
    <w:p w:rsidR="005B6AAA" w:rsidRDefault="005B6AAA" w:rsidP="005B6AAA">
      <w:pPr>
        <w:spacing w:line="360" w:lineRule="auto"/>
        <w:jc w:val="both"/>
        <w:rPr>
          <w:rFonts w:cs="Times New Roman"/>
          <w:bCs/>
          <w:iCs/>
          <w:color w:val="000000" w:themeColor="text1"/>
          <w:szCs w:val="28"/>
          <w:lang w:val="bg-BG"/>
        </w:rPr>
      </w:pPr>
      <w:r w:rsidRPr="005B6AAA">
        <w:rPr>
          <w:rFonts w:cs="Times New Roman"/>
          <w:bCs/>
          <w:iCs/>
          <w:color w:val="000000" w:themeColor="text1"/>
          <w:szCs w:val="28"/>
        </w:rPr>
        <w:t xml:space="preserve">Неутрално отношение заемат </w:t>
      </w:r>
      <w:r w:rsidRPr="005B6AAA">
        <w:rPr>
          <w:rFonts w:cs="Times New Roman"/>
          <w:b/>
          <w:bCs/>
          <w:iCs/>
          <w:color w:val="000000" w:themeColor="text1"/>
          <w:szCs w:val="28"/>
        </w:rPr>
        <w:t>13 респонденти (10%)</w:t>
      </w:r>
      <w:r w:rsidRPr="005B6AAA">
        <w:rPr>
          <w:rFonts w:cs="Times New Roman"/>
          <w:bCs/>
          <w:iCs/>
          <w:color w:val="000000" w:themeColor="text1"/>
          <w:szCs w:val="28"/>
        </w:rPr>
        <w:t xml:space="preserve">, докато отрицателните мнения („по-скоро несъгласен“ и „напълно несъгласен“) заедно съставляват около </w:t>
      </w:r>
      <w:r w:rsidRPr="005B6AAA">
        <w:rPr>
          <w:rFonts w:cs="Times New Roman"/>
          <w:b/>
          <w:bCs/>
          <w:iCs/>
          <w:color w:val="000000" w:themeColor="text1"/>
          <w:szCs w:val="28"/>
        </w:rPr>
        <w:t>9%</w:t>
      </w:r>
      <w:r w:rsidRPr="005B6AAA">
        <w:rPr>
          <w:rFonts w:cs="Times New Roman"/>
          <w:bCs/>
          <w:iCs/>
          <w:color w:val="000000" w:themeColor="text1"/>
          <w:szCs w:val="28"/>
        </w:rPr>
        <w:t>. Това потвърждава, че поддържането на информационни центрове, дигитални гидове, обслужващи звена и консултантски услуги е неразделна част от модерното туристическо обслужване. Наличието им създава по-висока добавена стойност и повишава удовлетвореността на клиентите.</w:t>
      </w:r>
    </w:p>
    <w:p w:rsidR="00FB292F" w:rsidRPr="00FB292F" w:rsidRDefault="00FB292F" w:rsidP="005B6AAA">
      <w:pPr>
        <w:spacing w:line="360" w:lineRule="auto"/>
        <w:jc w:val="both"/>
        <w:rPr>
          <w:rFonts w:cs="Times New Roman"/>
          <w:b/>
          <w:bCs/>
          <w:iCs/>
          <w:color w:val="000000" w:themeColor="text1"/>
          <w:szCs w:val="28"/>
          <w:lang w:val="bg-BG"/>
        </w:rPr>
      </w:pPr>
      <w:r w:rsidRPr="005B6AAA">
        <w:rPr>
          <w:rFonts w:cs="Times New Roman"/>
          <w:b/>
          <w:bCs/>
          <w:iCs/>
          <w:color w:val="000000" w:themeColor="text1"/>
          <w:szCs w:val="28"/>
        </w:rPr>
        <w:t>Фиг. 3.</w:t>
      </w:r>
      <w:r>
        <w:rPr>
          <w:rFonts w:cs="Times New Roman"/>
          <w:b/>
          <w:bCs/>
          <w:iCs/>
          <w:color w:val="000000" w:themeColor="text1"/>
          <w:szCs w:val="28"/>
          <w:lang w:val="bg-BG"/>
        </w:rPr>
        <w:t>4</w:t>
      </w:r>
      <w:r w:rsidRPr="005B6AAA">
        <w:rPr>
          <w:rFonts w:cs="Times New Roman"/>
          <w:b/>
          <w:bCs/>
          <w:iCs/>
          <w:color w:val="000000" w:themeColor="text1"/>
          <w:szCs w:val="28"/>
        </w:rPr>
        <w:t>.15. Оценка на и</w:t>
      </w:r>
      <w:r>
        <w:rPr>
          <w:rFonts w:cs="Times New Roman"/>
          <w:b/>
          <w:bCs/>
          <w:iCs/>
          <w:color w:val="000000" w:themeColor="text1"/>
          <w:szCs w:val="28"/>
        </w:rPr>
        <w:t>нтегрираните тематични маршрути</w:t>
      </w:r>
    </w:p>
    <w:p w:rsidR="00996204" w:rsidRDefault="001E0824" w:rsidP="005B6AAA">
      <w:pPr>
        <w:spacing w:line="360" w:lineRule="auto"/>
        <w:jc w:val="both"/>
        <w:rPr>
          <w:rFonts w:cs="Times New Roman"/>
          <w:bCs/>
          <w:iCs/>
          <w:color w:val="000000" w:themeColor="text1"/>
          <w:szCs w:val="28"/>
          <w:lang w:val="bg-BG"/>
        </w:rPr>
      </w:pPr>
      <w:r w:rsidRPr="005B6AAA">
        <w:rPr>
          <w:rFonts w:cs="Times New Roman"/>
          <w:b/>
          <w:bCs/>
          <w:iCs/>
          <w:noProof/>
          <w:color w:val="000000" w:themeColor="text1"/>
          <w:szCs w:val="28"/>
          <w:lang w:eastAsia="en-US"/>
        </w:rPr>
        <w:drawing>
          <wp:anchor distT="0" distB="0" distL="114300" distR="114300" simplePos="0" relativeHeight="251668480" behindDoc="0" locked="0" layoutInCell="1" allowOverlap="1" wp14:anchorId="517EBADF" wp14:editId="05D3EB16">
            <wp:simplePos x="0" y="0"/>
            <wp:positionH relativeFrom="column">
              <wp:posOffset>-64135</wp:posOffset>
            </wp:positionH>
            <wp:positionV relativeFrom="paragraph">
              <wp:posOffset>24130</wp:posOffset>
            </wp:positionV>
            <wp:extent cx="5313680" cy="2397760"/>
            <wp:effectExtent l="0" t="0" r="1270" b="2540"/>
            <wp:wrapSquare wrapText="bothSides"/>
            <wp:docPr id="21" name="Picture 21" descr="C:\Users\georg\Downloads\output (2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1" descr="C:\Users\georg\Downloads\output (21).png"/>
                    <pic:cNvPicPr>
                      <a:picLocks noChangeAspect="1" noChangeArrowheads="1"/>
                    </pic:cNvPicPr>
                  </pic:nvPicPr>
                  <pic:blipFill rotWithShape="1">
                    <a:blip r:embed="rId37" cstate="print">
                      <a:extLst>
                        <a:ext uri="{28A0092B-C50C-407E-A947-70E740481C1C}">
                          <a14:useLocalDpi xmlns:a14="http://schemas.microsoft.com/office/drawing/2010/main" val="0"/>
                        </a:ext>
                      </a:extLst>
                    </a:blip>
                    <a:srcRect l="-1" t="9150" r="-6"/>
                    <a:stretch/>
                  </pic:blipFill>
                  <pic:spPr bwMode="auto">
                    <a:xfrm>
                      <a:off x="0" y="0"/>
                      <a:ext cx="5313680" cy="2397760"/>
                    </a:xfrm>
                    <a:prstGeom prst="rect">
                      <a:avLst/>
                    </a:prstGeom>
                    <a:noFill/>
                    <a:ln>
                      <a:noFill/>
                    </a:ln>
                    <a:extLst>
                      <a:ext uri="{53640926-AAD7-44D8-BBD7-CCE9431645EC}">
                        <a14:shadowObscured xmlns:a14="http://schemas.microsoft.com/office/drawing/2010/main"/>
                      </a:ext>
                    </a:extLst>
                  </pic:spPr>
                </pic:pic>
              </a:graphicData>
            </a:graphic>
          </wp:anchor>
        </w:drawing>
      </w:r>
    </w:p>
    <w:p w:rsidR="005B6AAA" w:rsidRPr="005B6AAA" w:rsidRDefault="005B6AAA" w:rsidP="005B6AAA">
      <w:pPr>
        <w:rPr>
          <w:rFonts w:cs="Times New Roman"/>
          <w:szCs w:val="28"/>
          <w:lang w:val="bg-BG"/>
        </w:rPr>
      </w:pPr>
    </w:p>
    <w:p w:rsidR="005B6AAA" w:rsidRDefault="005B6AAA" w:rsidP="005B6AAA">
      <w:pPr>
        <w:spacing w:line="360" w:lineRule="auto"/>
        <w:jc w:val="both"/>
        <w:rPr>
          <w:rFonts w:cs="Times New Roman"/>
          <w:b/>
          <w:bCs/>
          <w:iCs/>
          <w:color w:val="000000" w:themeColor="text1"/>
          <w:szCs w:val="28"/>
        </w:rPr>
      </w:pPr>
    </w:p>
    <w:p w:rsidR="005B6AAA" w:rsidRPr="005B6AAA" w:rsidRDefault="005B6AAA" w:rsidP="005B6AAA">
      <w:pPr>
        <w:rPr>
          <w:rFonts w:cs="Times New Roman"/>
          <w:szCs w:val="28"/>
        </w:rPr>
      </w:pPr>
    </w:p>
    <w:p w:rsidR="005B6AAA" w:rsidRDefault="005B6AAA" w:rsidP="005B6AAA">
      <w:pPr>
        <w:spacing w:line="360" w:lineRule="auto"/>
        <w:jc w:val="both"/>
        <w:rPr>
          <w:rFonts w:cs="Times New Roman"/>
          <w:b/>
          <w:bCs/>
          <w:iCs/>
          <w:color w:val="000000" w:themeColor="text1"/>
          <w:szCs w:val="28"/>
        </w:rPr>
      </w:pPr>
    </w:p>
    <w:p w:rsidR="001E0824" w:rsidRDefault="001E0824" w:rsidP="005B6AAA">
      <w:pPr>
        <w:spacing w:line="360" w:lineRule="auto"/>
        <w:jc w:val="both"/>
        <w:rPr>
          <w:rFonts w:cs="Times New Roman"/>
          <w:b/>
          <w:bCs/>
          <w:iCs/>
          <w:color w:val="000000" w:themeColor="text1"/>
          <w:szCs w:val="28"/>
          <w:lang w:val="bg-BG"/>
        </w:rPr>
      </w:pPr>
    </w:p>
    <w:p w:rsidR="001E0824" w:rsidRDefault="001E0824" w:rsidP="005B6AAA">
      <w:pPr>
        <w:spacing w:line="360" w:lineRule="auto"/>
        <w:jc w:val="both"/>
        <w:rPr>
          <w:rFonts w:cs="Times New Roman"/>
          <w:b/>
          <w:bCs/>
          <w:iCs/>
          <w:color w:val="000000" w:themeColor="text1"/>
          <w:szCs w:val="28"/>
          <w:lang w:val="bg-BG"/>
        </w:rPr>
      </w:pPr>
    </w:p>
    <w:p w:rsidR="005B6AAA" w:rsidRPr="001E0824" w:rsidRDefault="005B6AAA" w:rsidP="005B6AAA">
      <w:pPr>
        <w:spacing w:line="360" w:lineRule="auto"/>
        <w:jc w:val="both"/>
        <w:rPr>
          <w:rFonts w:cs="Times New Roman"/>
          <w:b/>
          <w:bCs/>
          <w:iCs/>
          <w:color w:val="000000" w:themeColor="text1"/>
          <w:szCs w:val="28"/>
          <w:lang w:val="bg-BG"/>
        </w:rPr>
      </w:pPr>
      <w:r w:rsidRPr="009A199E">
        <w:rPr>
          <w:rFonts w:cs="Times New Roman"/>
          <w:b/>
          <w:bCs/>
          <w:iCs/>
          <w:color w:val="000000" w:themeColor="text1"/>
          <w:szCs w:val="28"/>
          <w:lang w:val="bg-BG"/>
        </w:rPr>
        <w:lastRenderedPageBreak/>
        <w:t xml:space="preserve">Източник: </w:t>
      </w:r>
      <w:r w:rsidRPr="009A199E">
        <w:rPr>
          <w:rFonts w:cs="Times New Roman"/>
          <w:bCs/>
          <w:iCs/>
          <w:color w:val="000000" w:themeColor="text1"/>
          <w:szCs w:val="28"/>
          <w:lang w:val="bg-BG"/>
        </w:rPr>
        <w:t xml:space="preserve">Авторова систематизация </w:t>
      </w:r>
      <w:r w:rsidRPr="009A199E">
        <w:rPr>
          <w:rFonts w:cs="Times New Roman"/>
          <w:bCs/>
          <w:iCs/>
          <w:color w:val="000000" w:themeColor="text1"/>
          <w:szCs w:val="28"/>
        </w:rPr>
        <w:t>по проведено първично проучване</w:t>
      </w:r>
    </w:p>
    <w:p w:rsidR="005B6AAA" w:rsidRPr="005B6AAA" w:rsidRDefault="005B6AAA" w:rsidP="005B6AAA">
      <w:pPr>
        <w:spacing w:line="360" w:lineRule="auto"/>
        <w:jc w:val="both"/>
        <w:rPr>
          <w:rFonts w:cs="Times New Roman"/>
          <w:b/>
          <w:bCs/>
          <w:iCs/>
          <w:color w:val="000000" w:themeColor="text1"/>
          <w:szCs w:val="28"/>
          <w:lang w:val="bg-BG"/>
        </w:rPr>
      </w:pPr>
    </w:p>
    <w:p w:rsidR="005B6AAA" w:rsidRPr="005B6AAA" w:rsidRDefault="005B6AAA" w:rsidP="005B6AAA">
      <w:pPr>
        <w:spacing w:line="360" w:lineRule="auto"/>
        <w:jc w:val="both"/>
        <w:rPr>
          <w:rFonts w:cs="Times New Roman"/>
          <w:bCs/>
          <w:iCs/>
          <w:color w:val="000000" w:themeColor="text1"/>
          <w:szCs w:val="28"/>
        </w:rPr>
      </w:pPr>
      <w:r w:rsidRPr="005B6AAA">
        <w:rPr>
          <w:rFonts w:cs="Times New Roman"/>
          <w:bCs/>
          <w:iCs/>
          <w:color w:val="000000" w:themeColor="text1"/>
          <w:szCs w:val="28"/>
        </w:rPr>
        <w:t xml:space="preserve">Резултатите потвърждават значимостта на интегрираните тематични маршрути като елемент от модерния туристически продукт. </w:t>
      </w:r>
      <w:r w:rsidRPr="005B6AAA">
        <w:rPr>
          <w:rFonts w:cs="Times New Roman"/>
          <w:b/>
          <w:bCs/>
          <w:iCs/>
          <w:color w:val="000000" w:themeColor="text1"/>
          <w:szCs w:val="28"/>
        </w:rPr>
        <w:t>72 респонденти (55%)</w:t>
      </w:r>
      <w:r w:rsidRPr="005B6AAA">
        <w:rPr>
          <w:rFonts w:cs="Times New Roman"/>
          <w:bCs/>
          <w:iCs/>
          <w:color w:val="000000" w:themeColor="text1"/>
          <w:szCs w:val="28"/>
        </w:rPr>
        <w:t xml:space="preserve"> са „напълно съгласни“, а </w:t>
      </w:r>
      <w:r w:rsidRPr="005B6AAA">
        <w:rPr>
          <w:rFonts w:cs="Times New Roman"/>
          <w:b/>
          <w:bCs/>
          <w:iCs/>
          <w:color w:val="000000" w:themeColor="text1"/>
          <w:szCs w:val="28"/>
        </w:rPr>
        <w:t>32 респонденти (24%)</w:t>
      </w:r>
      <w:r w:rsidRPr="005B6AAA">
        <w:rPr>
          <w:rFonts w:cs="Times New Roman"/>
          <w:bCs/>
          <w:iCs/>
          <w:color w:val="000000" w:themeColor="text1"/>
          <w:szCs w:val="28"/>
        </w:rPr>
        <w:t xml:space="preserve"> – „по-скоро съгласни“, че изграждането на маршрути, свързващи различни обекти и атракции, повишава конкурентоспособността и разнообразието на туристическото предлагане.</w:t>
      </w:r>
    </w:p>
    <w:p w:rsidR="005B6AAA" w:rsidRPr="005B6AAA" w:rsidRDefault="005B6AAA" w:rsidP="005B6AAA">
      <w:pPr>
        <w:spacing w:line="360" w:lineRule="auto"/>
        <w:jc w:val="both"/>
        <w:rPr>
          <w:rFonts w:cs="Times New Roman"/>
          <w:bCs/>
          <w:iCs/>
          <w:color w:val="000000" w:themeColor="text1"/>
          <w:szCs w:val="28"/>
        </w:rPr>
      </w:pPr>
      <w:r w:rsidRPr="005B6AAA">
        <w:rPr>
          <w:rFonts w:cs="Times New Roman"/>
          <w:b/>
          <w:bCs/>
          <w:iCs/>
          <w:color w:val="000000" w:themeColor="text1"/>
          <w:szCs w:val="28"/>
        </w:rPr>
        <w:t>13 респонденти (10%)</w:t>
      </w:r>
      <w:r w:rsidRPr="005B6AAA">
        <w:rPr>
          <w:rFonts w:cs="Times New Roman"/>
          <w:bCs/>
          <w:iCs/>
          <w:color w:val="000000" w:themeColor="text1"/>
          <w:szCs w:val="28"/>
        </w:rPr>
        <w:t xml:space="preserve"> заемат неутрална позиция, докато едва </w:t>
      </w:r>
      <w:r w:rsidRPr="005B6AAA">
        <w:rPr>
          <w:rFonts w:cs="Times New Roman"/>
          <w:b/>
          <w:bCs/>
          <w:iCs/>
          <w:color w:val="000000" w:themeColor="text1"/>
          <w:szCs w:val="28"/>
        </w:rPr>
        <w:t>12%</w:t>
      </w:r>
      <w:r w:rsidRPr="005B6AAA">
        <w:rPr>
          <w:rFonts w:cs="Times New Roman"/>
          <w:bCs/>
          <w:iCs/>
          <w:color w:val="000000" w:themeColor="text1"/>
          <w:szCs w:val="28"/>
        </w:rPr>
        <w:t xml:space="preserve"> изразяват несъгласие в различна степен. Това показва, че интегрираните маршрути се възприемат като важен инструмент за устойчиво развитие – чрез съчетаване на природни, културни и инфраструктурни ресурси. Те улесняват достъпа на туристите до различни дестинации и създават условия за продължителен престой и по-високи приходи.</w:t>
      </w:r>
    </w:p>
    <w:p w:rsidR="005B6AAA" w:rsidRDefault="005B6AAA" w:rsidP="009A199E">
      <w:pPr>
        <w:spacing w:line="360" w:lineRule="auto"/>
        <w:jc w:val="both"/>
        <w:rPr>
          <w:rFonts w:cs="Times New Roman"/>
          <w:bCs/>
          <w:iCs/>
          <w:color w:val="000000" w:themeColor="text1"/>
          <w:szCs w:val="28"/>
          <w:lang w:val="bg-BG"/>
        </w:rPr>
      </w:pPr>
    </w:p>
    <w:p w:rsidR="009A199E" w:rsidRPr="009A199E" w:rsidRDefault="009A199E" w:rsidP="009A199E">
      <w:pPr>
        <w:spacing w:line="360" w:lineRule="auto"/>
        <w:jc w:val="both"/>
        <w:rPr>
          <w:rFonts w:cs="Times New Roman"/>
          <w:bCs/>
          <w:iCs/>
          <w:color w:val="000000" w:themeColor="text1"/>
          <w:szCs w:val="28"/>
        </w:rPr>
      </w:pPr>
      <w:r w:rsidRPr="009A199E">
        <w:rPr>
          <w:rFonts w:cs="Times New Roman"/>
          <w:bCs/>
          <w:iCs/>
          <w:color w:val="000000" w:themeColor="text1"/>
          <w:szCs w:val="28"/>
        </w:rPr>
        <w:t xml:space="preserve">Резултатите потвърждават, че дигиталното присъствие се разглежда като съществен фактор за конкурентоспособността на туристическите предприятия. </w:t>
      </w:r>
      <w:r w:rsidRPr="009A199E">
        <w:rPr>
          <w:rFonts w:cs="Times New Roman"/>
          <w:b/>
          <w:bCs/>
          <w:iCs/>
          <w:color w:val="000000" w:themeColor="text1"/>
          <w:szCs w:val="28"/>
        </w:rPr>
        <w:t>72 респонденти (55%)</w:t>
      </w:r>
      <w:r w:rsidRPr="009A199E">
        <w:rPr>
          <w:rFonts w:cs="Times New Roman"/>
          <w:bCs/>
          <w:iCs/>
          <w:color w:val="000000" w:themeColor="text1"/>
          <w:szCs w:val="28"/>
        </w:rPr>
        <w:t xml:space="preserve"> са „напълно съгласни“, а </w:t>
      </w:r>
      <w:r w:rsidRPr="009A199E">
        <w:rPr>
          <w:rFonts w:cs="Times New Roman"/>
          <w:b/>
          <w:bCs/>
          <w:iCs/>
          <w:color w:val="000000" w:themeColor="text1"/>
          <w:szCs w:val="28"/>
        </w:rPr>
        <w:t>32 респонденти (24%)</w:t>
      </w:r>
      <w:r w:rsidRPr="009A199E">
        <w:rPr>
          <w:rFonts w:cs="Times New Roman"/>
          <w:bCs/>
          <w:iCs/>
          <w:color w:val="000000" w:themeColor="text1"/>
          <w:szCs w:val="28"/>
        </w:rPr>
        <w:t xml:space="preserve"> – „по-скоро съгласни“, че високото ниво на дигитализация и наличието на онлайн платформи и резервационни системи оказват решаващо влияние върху избора на туристическа услуга.</w:t>
      </w:r>
    </w:p>
    <w:p w:rsidR="009A199E" w:rsidRDefault="009A199E" w:rsidP="009A199E">
      <w:pPr>
        <w:spacing w:line="360" w:lineRule="auto"/>
        <w:jc w:val="both"/>
        <w:rPr>
          <w:rFonts w:cs="Times New Roman"/>
          <w:bCs/>
          <w:iCs/>
          <w:color w:val="000000" w:themeColor="text1"/>
          <w:szCs w:val="28"/>
          <w:lang w:val="bg-BG"/>
        </w:rPr>
      </w:pPr>
      <w:r w:rsidRPr="009A199E">
        <w:rPr>
          <w:rFonts w:cs="Times New Roman"/>
          <w:bCs/>
          <w:iCs/>
          <w:color w:val="000000" w:themeColor="text1"/>
          <w:szCs w:val="28"/>
        </w:rPr>
        <w:t>Сравнително малък дял от анкетираните (</w:t>
      </w:r>
      <w:r w:rsidRPr="009A199E">
        <w:rPr>
          <w:rFonts w:cs="Times New Roman"/>
          <w:b/>
          <w:bCs/>
          <w:iCs/>
          <w:color w:val="000000" w:themeColor="text1"/>
          <w:szCs w:val="28"/>
        </w:rPr>
        <w:t>10%</w:t>
      </w:r>
      <w:r w:rsidRPr="009A199E">
        <w:rPr>
          <w:rFonts w:cs="Times New Roman"/>
          <w:bCs/>
          <w:iCs/>
          <w:color w:val="000000" w:themeColor="text1"/>
          <w:szCs w:val="28"/>
        </w:rPr>
        <w:t xml:space="preserve">) заемат неутрална позиция, а отрицателните мнения („по-скоро несъгласен“ и „напълно несъгласен“) общо възлизат на около </w:t>
      </w:r>
      <w:r w:rsidRPr="009A199E">
        <w:rPr>
          <w:rFonts w:cs="Times New Roman"/>
          <w:b/>
          <w:bCs/>
          <w:iCs/>
          <w:color w:val="000000" w:themeColor="text1"/>
          <w:szCs w:val="28"/>
        </w:rPr>
        <w:t>9%</w:t>
      </w:r>
      <w:r w:rsidRPr="009A199E">
        <w:rPr>
          <w:rFonts w:cs="Times New Roman"/>
          <w:bCs/>
          <w:iCs/>
          <w:color w:val="000000" w:themeColor="text1"/>
          <w:szCs w:val="28"/>
        </w:rPr>
        <w:t xml:space="preserve">. Това показва, че за мнозинството респонденти дигиталното присъствие – уебсайтове, мобилни приложения, социални мрежи и дигитален маркетинг – е </w:t>
      </w:r>
      <w:r w:rsidRPr="009A199E">
        <w:rPr>
          <w:rFonts w:cs="Times New Roman"/>
          <w:b/>
          <w:bCs/>
          <w:iCs/>
          <w:color w:val="000000" w:themeColor="text1"/>
          <w:szCs w:val="28"/>
        </w:rPr>
        <w:t>задължителен елемент</w:t>
      </w:r>
      <w:r w:rsidRPr="009A199E">
        <w:rPr>
          <w:rFonts w:cs="Times New Roman"/>
          <w:bCs/>
          <w:iCs/>
          <w:color w:val="000000" w:themeColor="text1"/>
          <w:szCs w:val="28"/>
        </w:rPr>
        <w:t xml:space="preserve"> от успешното управление на туристическия продукт и внедряването на иновации.</w:t>
      </w:r>
    </w:p>
    <w:p w:rsidR="005B6AAA" w:rsidRPr="009A199E" w:rsidRDefault="005B6AAA" w:rsidP="009A199E">
      <w:pPr>
        <w:spacing w:line="360" w:lineRule="auto"/>
        <w:jc w:val="both"/>
        <w:rPr>
          <w:rFonts w:cs="Times New Roman"/>
          <w:bCs/>
          <w:iCs/>
          <w:color w:val="000000" w:themeColor="text1"/>
          <w:szCs w:val="28"/>
          <w:lang w:val="bg-BG"/>
        </w:rPr>
      </w:pPr>
    </w:p>
    <w:p w:rsidR="009A199E" w:rsidRPr="009A199E" w:rsidRDefault="009A199E" w:rsidP="009A199E">
      <w:pPr>
        <w:spacing w:line="360" w:lineRule="auto"/>
        <w:jc w:val="both"/>
        <w:rPr>
          <w:rFonts w:cs="Times New Roman"/>
          <w:bCs/>
          <w:color w:val="000000" w:themeColor="text1"/>
          <w:szCs w:val="28"/>
        </w:rPr>
      </w:pPr>
      <w:r w:rsidRPr="009A199E">
        <w:rPr>
          <w:rFonts w:cs="Times New Roman"/>
          <w:bCs/>
          <w:color w:val="000000" w:themeColor="text1"/>
          <w:szCs w:val="28"/>
        </w:rPr>
        <w:t xml:space="preserve">Анализът показва, че транспортната инфраструктура и достъпността се оценяват като силно значим фактор за развитието на туризма. </w:t>
      </w:r>
      <w:r w:rsidRPr="009A199E">
        <w:rPr>
          <w:rFonts w:cs="Times New Roman"/>
          <w:b/>
          <w:bCs/>
          <w:color w:val="000000" w:themeColor="text1"/>
          <w:szCs w:val="28"/>
        </w:rPr>
        <w:t>72 респонденти (55%)</w:t>
      </w:r>
      <w:r w:rsidRPr="009A199E">
        <w:rPr>
          <w:rFonts w:cs="Times New Roman"/>
          <w:bCs/>
          <w:color w:val="000000" w:themeColor="text1"/>
          <w:szCs w:val="28"/>
        </w:rPr>
        <w:t xml:space="preserve"> са „напълно съгласни“, а </w:t>
      </w:r>
      <w:r w:rsidRPr="009A199E">
        <w:rPr>
          <w:rFonts w:cs="Times New Roman"/>
          <w:b/>
          <w:bCs/>
          <w:color w:val="000000" w:themeColor="text1"/>
          <w:szCs w:val="28"/>
        </w:rPr>
        <w:t>32 респонденти (24%)</w:t>
      </w:r>
      <w:r w:rsidRPr="009A199E">
        <w:rPr>
          <w:rFonts w:cs="Times New Roman"/>
          <w:bCs/>
          <w:color w:val="000000" w:themeColor="text1"/>
          <w:szCs w:val="28"/>
        </w:rPr>
        <w:t xml:space="preserve"> – „по-скоро съгласни“, че именно транспортната свързаност и лесният достъп определят конкурентоспособността на туристическите райони. Това означава, че почти 80% от анкетираните виждат пряка връзка между инфраструктурата и възможността за развитие на устойчив туристически продукт.</w:t>
      </w:r>
    </w:p>
    <w:p w:rsidR="00807D81" w:rsidRPr="00807D81" w:rsidRDefault="009A199E" w:rsidP="009A199E">
      <w:pPr>
        <w:spacing w:line="360" w:lineRule="auto"/>
        <w:jc w:val="both"/>
        <w:rPr>
          <w:rFonts w:cs="Times New Roman"/>
          <w:bCs/>
          <w:color w:val="000000" w:themeColor="text1"/>
          <w:szCs w:val="28"/>
          <w:lang w:val="bg-BG"/>
        </w:rPr>
      </w:pPr>
      <w:r w:rsidRPr="009A199E">
        <w:rPr>
          <w:rFonts w:cs="Times New Roman"/>
          <w:bCs/>
          <w:color w:val="000000" w:themeColor="text1"/>
          <w:szCs w:val="28"/>
        </w:rPr>
        <w:t xml:space="preserve">Същевременно малка част остават </w:t>
      </w:r>
      <w:r w:rsidRPr="009A199E">
        <w:rPr>
          <w:rFonts w:cs="Times New Roman"/>
          <w:b/>
          <w:bCs/>
          <w:color w:val="000000" w:themeColor="text1"/>
          <w:szCs w:val="28"/>
        </w:rPr>
        <w:t>неутрални (13 души, 10%)</w:t>
      </w:r>
      <w:r w:rsidRPr="009A199E">
        <w:rPr>
          <w:rFonts w:cs="Times New Roman"/>
          <w:bCs/>
          <w:color w:val="000000" w:themeColor="text1"/>
          <w:szCs w:val="28"/>
        </w:rPr>
        <w:t xml:space="preserve">, докато отрицателните отговори („по-скоро несъгласен“ и „напълно несъгласен“) са едва </w:t>
      </w:r>
      <w:r w:rsidRPr="009A199E">
        <w:rPr>
          <w:rFonts w:cs="Times New Roman"/>
          <w:b/>
          <w:bCs/>
          <w:color w:val="000000" w:themeColor="text1"/>
          <w:szCs w:val="28"/>
        </w:rPr>
        <w:t>9%</w:t>
      </w:r>
      <w:r w:rsidRPr="009A199E">
        <w:rPr>
          <w:rFonts w:cs="Times New Roman"/>
          <w:bCs/>
          <w:color w:val="000000" w:themeColor="text1"/>
          <w:szCs w:val="28"/>
        </w:rPr>
        <w:t xml:space="preserve"> от извадката. Това потвърждава, че транспортната инфраструктура – пътна мрежа, летища, </w:t>
      </w:r>
      <w:r w:rsidRPr="009A199E">
        <w:rPr>
          <w:rFonts w:cs="Times New Roman"/>
          <w:bCs/>
          <w:color w:val="000000" w:themeColor="text1"/>
          <w:szCs w:val="28"/>
        </w:rPr>
        <w:lastRenderedPageBreak/>
        <w:t xml:space="preserve">железопътни линии, вътрешна мобилност – е възприемана като </w:t>
      </w:r>
      <w:r w:rsidRPr="009A199E">
        <w:rPr>
          <w:rFonts w:cs="Times New Roman"/>
          <w:b/>
          <w:bCs/>
          <w:color w:val="000000" w:themeColor="text1"/>
          <w:szCs w:val="28"/>
        </w:rPr>
        <w:t>водещо условие</w:t>
      </w:r>
      <w:r w:rsidRPr="009A199E">
        <w:rPr>
          <w:rFonts w:cs="Times New Roman"/>
          <w:bCs/>
          <w:color w:val="000000" w:themeColor="text1"/>
          <w:szCs w:val="28"/>
        </w:rPr>
        <w:t xml:space="preserve"> за успешното реализиране на делови и специализирани туристически пътувания.</w:t>
      </w:r>
    </w:p>
    <w:p w:rsidR="009A199E" w:rsidRPr="009A199E" w:rsidRDefault="009A199E" w:rsidP="009A199E">
      <w:pPr>
        <w:spacing w:line="360" w:lineRule="auto"/>
        <w:jc w:val="both"/>
        <w:rPr>
          <w:rFonts w:cs="Times New Roman"/>
          <w:b/>
          <w:bCs/>
          <w:color w:val="000000" w:themeColor="text1"/>
          <w:szCs w:val="28"/>
        </w:rPr>
      </w:pPr>
      <w:r w:rsidRPr="009A199E">
        <w:rPr>
          <w:rFonts w:cs="Times New Roman"/>
          <w:b/>
          <w:bCs/>
          <w:color w:val="000000" w:themeColor="text1"/>
          <w:szCs w:val="28"/>
        </w:rPr>
        <w:t>Обобщение на резултатите по критерия „Инфраструктурна осигуреност и суперструктура“</w:t>
      </w:r>
    </w:p>
    <w:p w:rsidR="009A199E" w:rsidRPr="009A199E" w:rsidRDefault="009A199E" w:rsidP="009A199E">
      <w:pPr>
        <w:spacing w:line="360" w:lineRule="auto"/>
        <w:jc w:val="both"/>
        <w:rPr>
          <w:rFonts w:cs="Times New Roman"/>
          <w:bCs/>
          <w:color w:val="000000" w:themeColor="text1"/>
          <w:szCs w:val="28"/>
        </w:rPr>
      </w:pPr>
      <w:r w:rsidRPr="009A199E">
        <w:rPr>
          <w:rFonts w:cs="Times New Roman"/>
          <w:bCs/>
          <w:color w:val="000000" w:themeColor="text1"/>
          <w:szCs w:val="28"/>
        </w:rPr>
        <w:t>Анализът на резултатите по отделните подточки потвърждава, че инфраструктурната и суперструктурната обезпеченост са фундаментална основа за развитието на иновациите в туризма. Четирите разгледани елемента – транспортна инфраструктура и достъпност, дигитално присъствие, наличието на съпътстващи информационни и обслужващи звена и интегрираните тематични маршрути – се оценяват високо от респондентите, като всяка от категориите получава доминиращ дял на отговори „напълно съгласен“ и „по-скоро съгласен“.</w:t>
      </w:r>
    </w:p>
    <w:p w:rsidR="009A199E" w:rsidRPr="009A199E" w:rsidRDefault="009A199E" w:rsidP="009A199E">
      <w:pPr>
        <w:spacing w:line="360" w:lineRule="auto"/>
        <w:jc w:val="both"/>
        <w:rPr>
          <w:rFonts w:cs="Times New Roman"/>
          <w:bCs/>
          <w:color w:val="000000" w:themeColor="text1"/>
          <w:szCs w:val="28"/>
        </w:rPr>
      </w:pPr>
      <w:r w:rsidRPr="009A199E">
        <w:rPr>
          <w:rFonts w:cs="Times New Roman"/>
          <w:bCs/>
          <w:color w:val="000000" w:themeColor="text1"/>
          <w:szCs w:val="28"/>
        </w:rPr>
        <w:t xml:space="preserve">Най-висока степен на съгласие се наблюдава при оценката на </w:t>
      </w:r>
      <w:r w:rsidRPr="009A199E">
        <w:rPr>
          <w:rFonts w:cs="Times New Roman"/>
          <w:b/>
          <w:bCs/>
          <w:color w:val="000000" w:themeColor="text1"/>
          <w:szCs w:val="28"/>
        </w:rPr>
        <w:t>транспортната инфраструктура</w:t>
      </w:r>
      <w:r w:rsidRPr="009A199E">
        <w:rPr>
          <w:rFonts w:cs="Times New Roman"/>
          <w:bCs/>
          <w:color w:val="000000" w:themeColor="text1"/>
          <w:szCs w:val="28"/>
        </w:rPr>
        <w:t xml:space="preserve">, която се възприема като ключово условие за конкурентоспособността на туристическите райони. Същевременно високите стойности при </w:t>
      </w:r>
      <w:r w:rsidRPr="009A199E">
        <w:rPr>
          <w:rFonts w:cs="Times New Roman"/>
          <w:b/>
          <w:bCs/>
          <w:color w:val="000000" w:themeColor="text1"/>
          <w:szCs w:val="28"/>
        </w:rPr>
        <w:t>дигиталното присъствие</w:t>
      </w:r>
      <w:r w:rsidRPr="009A199E">
        <w:rPr>
          <w:rFonts w:cs="Times New Roman"/>
          <w:bCs/>
          <w:color w:val="000000" w:themeColor="text1"/>
          <w:szCs w:val="28"/>
        </w:rPr>
        <w:t xml:space="preserve"> показват, че онлайн достъпността и дигитализацията вече са неизменен елемент от съвременния туристически продукт.</w:t>
      </w:r>
    </w:p>
    <w:p w:rsidR="009A199E" w:rsidRPr="009A199E" w:rsidRDefault="009A199E" w:rsidP="009A199E">
      <w:pPr>
        <w:spacing w:line="360" w:lineRule="auto"/>
        <w:jc w:val="both"/>
        <w:rPr>
          <w:rFonts w:cs="Times New Roman"/>
          <w:bCs/>
          <w:color w:val="000000" w:themeColor="text1"/>
          <w:szCs w:val="28"/>
        </w:rPr>
      </w:pPr>
      <w:r w:rsidRPr="009A199E">
        <w:rPr>
          <w:rFonts w:cs="Times New Roman"/>
          <w:b/>
          <w:bCs/>
          <w:color w:val="000000" w:themeColor="text1"/>
          <w:szCs w:val="28"/>
        </w:rPr>
        <w:t>Съпътстващите информационни и обслужващи звена</w:t>
      </w:r>
      <w:r w:rsidRPr="009A199E">
        <w:rPr>
          <w:rFonts w:cs="Times New Roman"/>
          <w:bCs/>
          <w:color w:val="000000" w:themeColor="text1"/>
          <w:szCs w:val="28"/>
        </w:rPr>
        <w:t xml:space="preserve"> се разглеждат от респондентите като фактор, който добавя стойност към предлагането и гарантира качествено обслужване. Накрая, оценката на </w:t>
      </w:r>
      <w:r w:rsidRPr="009A199E">
        <w:rPr>
          <w:rFonts w:cs="Times New Roman"/>
          <w:b/>
          <w:bCs/>
          <w:color w:val="000000" w:themeColor="text1"/>
          <w:szCs w:val="28"/>
        </w:rPr>
        <w:t>интегрираните тематични маршрути</w:t>
      </w:r>
      <w:r w:rsidRPr="009A199E">
        <w:rPr>
          <w:rFonts w:cs="Times New Roman"/>
          <w:bCs/>
          <w:color w:val="000000" w:themeColor="text1"/>
          <w:szCs w:val="28"/>
        </w:rPr>
        <w:t xml:space="preserve"> демонстрира, че тяхното изграждане е важна предпоставка за устойчиво развитие чрез свързване на различни ресурси и удължаване на престоя на туристите.</w:t>
      </w:r>
    </w:p>
    <w:p w:rsidR="009A199E" w:rsidRPr="009A199E" w:rsidRDefault="009A199E" w:rsidP="009A199E">
      <w:pPr>
        <w:spacing w:line="360" w:lineRule="auto"/>
        <w:jc w:val="both"/>
        <w:rPr>
          <w:rFonts w:cs="Times New Roman"/>
          <w:bCs/>
          <w:color w:val="000000" w:themeColor="text1"/>
          <w:szCs w:val="28"/>
        </w:rPr>
      </w:pPr>
      <w:r w:rsidRPr="009A199E">
        <w:rPr>
          <w:rFonts w:cs="Times New Roman"/>
          <w:bCs/>
          <w:color w:val="000000" w:themeColor="text1"/>
          <w:szCs w:val="28"/>
        </w:rPr>
        <w:t>В заключение може да се обобщи, че инфраструктурната и суперструктурната обезпеченост са не само основа, но и катализатор за въвеждане на иновации. Те създават предпоставки за ефективното прилагане на нови технологии, маркетингови решения и организационни модели, като същевременно увеличават конкурентоспособността на туристическите предприятия и дестинации.</w:t>
      </w:r>
    </w:p>
    <w:p w:rsidR="00807D81" w:rsidRPr="00C24810" w:rsidRDefault="00807D81" w:rsidP="001D0316">
      <w:pPr>
        <w:pStyle w:val="ListParagraph"/>
        <w:numPr>
          <w:ilvl w:val="0"/>
          <w:numId w:val="15"/>
        </w:numPr>
        <w:spacing w:line="360" w:lineRule="auto"/>
        <w:jc w:val="both"/>
        <w:rPr>
          <w:rFonts w:ascii="Times New Roman" w:hAnsi="Times New Roman" w:cs="Times New Roman"/>
          <w:bCs/>
          <w:color w:val="000000" w:themeColor="text1"/>
          <w:sz w:val="24"/>
          <w:szCs w:val="28"/>
        </w:rPr>
      </w:pPr>
      <w:r w:rsidRPr="00C24810">
        <w:rPr>
          <w:rFonts w:ascii="Times New Roman" w:hAnsi="Times New Roman" w:cs="Times New Roman"/>
          <w:bCs/>
          <w:color w:val="000000" w:themeColor="text1"/>
          <w:sz w:val="24"/>
          <w:szCs w:val="28"/>
        </w:rPr>
        <w:t>Р</w:t>
      </w:r>
      <w:r>
        <w:rPr>
          <w:rFonts w:ascii="Times New Roman" w:hAnsi="Times New Roman" w:cs="Times New Roman"/>
          <w:bCs/>
          <w:color w:val="000000" w:themeColor="text1"/>
          <w:sz w:val="24"/>
          <w:szCs w:val="28"/>
          <w:lang w:val="bg-BG"/>
        </w:rPr>
        <w:t>езултати от въпроса</w:t>
      </w:r>
      <w:r w:rsidR="008F5FDA">
        <w:rPr>
          <w:rFonts w:ascii="Times New Roman" w:hAnsi="Times New Roman" w:cs="Times New Roman"/>
          <w:bCs/>
          <w:color w:val="000000" w:themeColor="text1"/>
          <w:sz w:val="24"/>
          <w:szCs w:val="28"/>
          <w:lang w:val="bg-BG"/>
        </w:rPr>
        <w:t>,</w:t>
      </w:r>
      <w:r>
        <w:rPr>
          <w:rFonts w:ascii="Times New Roman" w:hAnsi="Times New Roman" w:cs="Times New Roman"/>
          <w:bCs/>
          <w:color w:val="000000" w:themeColor="text1"/>
          <w:sz w:val="24"/>
          <w:szCs w:val="28"/>
          <w:lang w:val="bg-BG"/>
        </w:rPr>
        <w:t xml:space="preserve"> свързан с </w:t>
      </w:r>
      <w:r w:rsidR="009B6281">
        <w:rPr>
          <w:rFonts w:ascii="Times New Roman" w:hAnsi="Times New Roman" w:cs="Times New Roman"/>
          <w:bCs/>
          <w:color w:val="000000" w:themeColor="text1"/>
          <w:sz w:val="24"/>
          <w:szCs w:val="28"/>
          <w:lang w:val="bg-BG"/>
        </w:rPr>
        <w:t>четвъртия</w:t>
      </w:r>
      <w:r w:rsidR="008F5FDA">
        <w:rPr>
          <w:rFonts w:ascii="Times New Roman" w:hAnsi="Times New Roman" w:cs="Times New Roman"/>
          <w:bCs/>
          <w:color w:val="000000" w:themeColor="text1"/>
          <w:sz w:val="24"/>
          <w:szCs w:val="28"/>
          <w:lang w:val="bg-BG"/>
        </w:rPr>
        <w:t xml:space="preserve"> критерии:</w:t>
      </w:r>
      <w:r>
        <w:rPr>
          <w:rFonts w:ascii="Times New Roman" w:hAnsi="Times New Roman" w:cs="Times New Roman"/>
          <w:bCs/>
          <w:color w:val="000000" w:themeColor="text1"/>
          <w:sz w:val="24"/>
          <w:szCs w:val="28"/>
          <w:lang w:val="bg-BG"/>
        </w:rPr>
        <w:t xml:space="preserve"> </w:t>
      </w:r>
      <w:r w:rsidR="008F5FDA">
        <w:rPr>
          <w:rFonts w:ascii="Times New Roman" w:hAnsi="Times New Roman" w:cs="Times New Roman"/>
          <w:bCs/>
          <w:color w:val="auto"/>
          <w:sz w:val="24"/>
          <w:szCs w:val="28"/>
          <w:lang w:val="bg-BG"/>
        </w:rPr>
        <w:t>в</w:t>
      </w:r>
      <w:r w:rsidR="000A17E2" w:rsidRPr="000A17E2">
        <w:rPr>
          <w:rFonts w:ascii="Times New Roman" w:hAnsi="Times New Roman" w:cs="Times New Roman"/>
          <w:bCs/>
          <w:color w:val="auto"/>
          <w:sz w:val="24"/>
          <w:szCs w:val="28"/>
          <w:lang w:val="bg-BG"/>
        </w:rPr>
        <w:t>недряването на нови или значително усъвършенствани туристически продукти и услуги, прилагането на иновативни маркетингови подходи, модернизираните организационни практики и използването на съвременни технологични решения, включително мобилни приложения, виртуална и добавена реалност, както и системи с изкуствен интелект (AI), имат съществен принос за повишаване на конкурентоспособността в туристическия сектор.</w:t>
      </w:r>
    </w:p>
    <w:p w:rsidR="00807D81" w:rsidRDefault="000A17E2" w:rsidP="00807D81">
      <w:pPr>
        <w:spacing w:line="360" w:lineRule="auto"/>
        <w:jc w:val="both"/>
        <w:rPr>
          <w:rFonts w:cs="Times New Roman"/>
          <w:bCs/>
          <w:color w:val="auto"/>
          <w:szCs w:val="28"/>
          <w:lang w:val="bg-BG"/>
        </w:rPr>
      </w:pPr>
      <w:r>
        <w:rPr>
          <w:rFonts w:cs="Times New Roman"/>
          <w:bCs/>
          <w:color w:val="000000" w:themeColor="text1"/>
          <w:szCs w:val="28"/>
          <w:lang w:val="bg-BG"/>
        </w:rPr>
        <w:lastRenderedPageBreak/>
        <w:t>Четвъртия</w:t>
      </w:r>
      <w:r w:rsidR="008F5FDA">
        <w:rPr>
          <w:rFonts w:cs="Times New Roman"/>
          <w:bCs/>
          <w:color w:val="000000" w:themeColor="text1"/>
          <w:szCs w:val="28"/>
          <w:lang w:val="bg-BG"/>
        </w:rPr>
        <w:t>т</w:t>
      </w:r>
      <w:r w:rsidR="00807D81">
        <w:rPr>
          <w:rFonts w:cs="Times New Roman"/>
          <w:bCs/>
          <w:color w:val="000000" w:themeColor="text1"/>
          <w:szCs w:val="28"/>
          <w:lang w:val="bg-BG"/>
        </w:rPr>
        <w:t xml:space="preserve"> крите</w:t>
      </w:r>
      <w:r w:rsidR="008F5FDA">
        <w:rPr>
          <w:rFonts w:cs="Times New Roman"/>
          <w:bCs/>
          <w:color w:val="000000" w:themeColor="text1"/>
          <w:szCs w:val="28"/>
          <w:lang w:val="bg-BG"/>
        </w:rPr>
        <w:t>рий се състои от три показателя:</w:t>
      </w:r>
      <w:r w:rsidR="00807D81">
        <w:rPr>
          <w:rFonts w:cs="Times New Roman"/>
          <w:bCs/>
          <w:color w:val="000000" w:themeColor="text1"/>
          <w:szCs w:val="28"/>
          <w:lang w:val="bg-BG"/>
        </w:rPr>
        <w:t xml:space="preserve"> </w:t>
      </w:r>
      <w:r>
        <w:rPr>
          <w:rFonts w:cs="Times New Roman"/>
          <w:bCs/>
          <w:color w:val="000000" w:themeColor="text1"/>
          <w:szCs w:val="28"/>
          <w:lang w:val="bg-BG"/>
        </w:rPr>
        <w:t>в</w:t>
      </w:r>
      <w:r w:rsidRPr="000A17E2">
        <w:rPr>
          <w:rFonts w:cs="Times New Roman"/>
          <w:bCs/>
          <w:color w:val="000000" w:themeColor="text1"/>
          <w:szCs w:val="28"/>
          <w:lang w:val="bg-BG"/>
        </w:rPr>
        <w:t>недряване на нови или усъвършенствани туристически продукти и услуги</w:t>
      </w:r>
      <w:r>
        <w:rPr>
          <w:rFonts w:cs="Times New Roman"/>
          <w:bCs/>
          <w:color w:val="000000" w:themeColor="text1"/>
          <w:szCs w:val="28"/>
          <w:lang w:val="bg-BG"/>
        </w:rPr>
        <w:t>,</w:t>
      </w:r>
      <w:r w:rsidRPr="000A17E2">
        <w:t xml:space="preserve"> </w:t>
      </w:r>
      <w:r>
        <w:rPr>
          <w:rFonts w:cs="Times New Roman"/>
          <w:bCs/>
          <w:color w:val="000000" w:themeColor="text1"/>
          <w:szCs w:val="28"/>
          <w:lang w:val="bg-BG"/>
        </w:rPr>
        <w:t>п</w:t>
      </w:r>
      <w:r w:rsidRPr="000A17E2">
        <w:rPr>
          <w:rFonts w:cs="Times New Roman"/>
          <w:bCs/>
          <w:color w:val="000000" w:themeColor="text1"/>
          <w:szCs w:val="28"/>
          <w:lang w:val="bg-BG"/>
        </w:rPr>
        <w:t>рилагане на иновативни маркетингови подходи</w:t>
      </w:r>
      <w:r>
        <w:rPr>
          <w:rFonts w:cs="Times New Roman"/>
          <w:bCs/>
          <w:color w:val="000000" w:themeColor="text1"/>
          <w:szCs w:val="28"/>
          <w:lang w:val="bg-BG"/>
        </w:rPr>
        <w:t>,</w:t>
      </w:r>
      <w:r w:rsidRPr="000A17E2">
        <w:t xml:space="preserve"> </w:t>
      </w:r>
      <w:r>
        <w:rPr>
          <w:rFonts w:cs="Times New Roman"/>
          <w:bCs/>
          <w:color w:val="000000" w:themeColor="text1"/>
          <w:szCs w:val="28"/>
          <w:lang w:val="bg-BG"/>
        </w:rPr>
        <w:t>о</w:t>
      </w:r>
      <w:r w:rsidRPr="000A17E2">
        <w:rPr>
          <w:rFonts w:cs="Times New Roman"/>
          <w:bCs/>
          <w:color w:val="000000" w:themeColor="text1"/>
          <w:szCs w:val="28"/>
          <w:lang w:val="bg-BG"/>
        </w:rPr>
        <w:t>ценка на професионалните ум</w:t>
      </w:r>
      <w:r>
        <w:rPr>
          <w:rFonts w:cs="Times New Roman"/>
          <w:bCs/>
          <w:color w:val="000000" w:themeColor="text1"/>
          <w:szCs w:val="28"/>
          <w:lang w:val="bg-BG"/>
        </w:rPr>
        <w:t>ения и компетенции на персонала, м</w:t>
      </w:r>
      <w:r w:rsidRPr="000A17E2">
        <w:rPr>
          <w:rFonts w:cs="Times New Roman"/>
          <w:bCs/>
          <w:color w:val="000000" w:themeColor="text1"/>
          <w:szCs w:val="28"/>
          <w:lang w:val="bg-BG"/>
        </w:rPr>
        <w:t>одернизирани организационни практи</w:t>
      </w:r>
      <w:r>
        <w:rPr>
          <w:rFonts w:cs="Times New Roman"/>
          <w:bCs/>
          <w:color w:val="000000" w:themeColor="text1"/>
          <w:szCs w:val="28"/>
          <w:lang w:val="bg-BG"/>
        </w:rPr>
        <w:t>ки (мобилни приложения, VR, AI)</w:t>
      </w:r>
      <w:r w:rsidR="00807D81">
        <w:rPr>
          <w:rFonts w:cs="Times New Roman"/>
          <w:bCs/>
          <w:color w:val="000000" w:themeColor="text1"/>
          <w:szCs w:val="28"/>
          <w:lang w:val="bg-BG"/>
        </w:rPr>
        <w:t xml:space="preserve">. В проведеното </w:t>
      </w:r>
      <w:r w:rsidR="008F5FDA">
        <w:rPr>
          <w:rFonts w:cs="Times New Roman"/>
          <w:bCs/>
          <w:color w:val="auto"/>
          <w:szCs w:val="28"/>
          <w:lang w:val="bg-BG"/>
        </w:rPr>
        <w:t>анкетно проучва</w:t>
      </w:r>
      <w:r w:rsidR="00807D81" w:rsidRPr="009B6281">
        <w:rPr>
          <w:rFonts w:cs="Times New Roman"/>
          <w:bCs/>
          <w:color w:val="auto"/>
          <w:szCs w:val="28"/>
          <w:lang w:val="bg-BG"/>
        </w:rPr>
        <w:t xml:space="preserve">не респондентите са запитани до каква степен </w:t>
      </w:r>
      <w:r w:rsidR="008F5FDA">
        <w:rPr>
          <w:rFonts w:cs="Times New Roman"/>
          <w:bCs/>
          <w:color w:val="auto"/>
          <w:szCs w:val="28"/>
          <w:lang w:val="bg-BG"/>
        </w:rPr>
        <w:t>(</w:t>
      </w:r>
      <w:r w:rsidR="00807D81" w:rsidRPr="009B6281">
        <w:rPr>
          <w:rFonts w:cs="Times New Roman"/>
          <w:bCs/>
          <w:color w:val="auto"/>
          <w:szCs w:val="28"/>
          <w:lang w:val="bg-BG"/>
        </w:rPr>
        <w:t>о</w:t>
      </w:r>
      <w:r w:rsidR="008F5FDA">
        <w:rPr>
          <w:rFonts w:cs="Times New Roman"/>
          <w:bCs/>
          <w:color w:val="auto"/>
          <w:szCs w:val="28"/>
          <w:lang w:val="bg-BG"/>
        </w:rPr>
        <w:t xml:space="preserve">т </w:t>
      </w:r>
      <w:r w:rsidR="00807D81" w:rsidRPr="009B6281">
        <w:rPr>
          <w:rFonts w:cs="Times New Roman"/>
          <w:bCs/>
          <w:color w:val="auto"/>
          <w:szCs w:val="28"/>
          <w:lang w:val="bg-BG"/>
        </w:rPr>
        <w:t>1 до 5) всеки от показателите влияе</w:t>
      </w:r>
      <w:r w:rsidR="008F5FDA">
        <w:rPr>
          <w:rFonts w:cs="Times New Roman"/>
          <w:bCs/>
          <w:color w:val="auto"/>
          <w:szCs w:val="28"/>
          <w:lang w:val="bg-BG"/>
        </w:rPr>
        <w:t xml:space="preserve"> на</w:t>
      </w:r>
      <w:r w:rsidR="00807D81" w:rsidRPr="009B6281">
        <w:rPr>
          <w:rFonts w:cs="Times New Roman"/>
          <w:bCs/>
          <w:color w:val="auto"/>
          <w:szCs w:val="28"/>
          <w:lang w:val="bg-BG"/>
        </w:rPr>
        <w:t xml:space="preserve"> </w:t>
      </w:r>
      <w:r w:rsidRPr="000A17E2">
        <w:rPr>
          <w:rFonts w:cs="Times New Roman"/>
          <w:bCs/>
          <w:color w:val="auto"/>
          <w:szCs w:val="28"/>
          <w:lang w:val="bg-BG"/>
        </w:rPr>
        <w:t>повишаване</w:t>
      </w:r>
      <w:r w:rsidR="008F5FDA">
        <w:rPr>
          <w:rFonts w:cs="Times New Roman"/>
          <w:bCs/>
          <w:color w:val="auto"/>
          <w:szCs w:val="28"/>
          <w:lang w:val="bg-BG"/>
        </w:rPr>
        <w:t>то</w:t>
      </w:r>
      <w:r w:rsidRPr="000A17E2">
        <w:rPr>
          <w:rFonts w:cs="Times New Roman"/>
          <w:bCs/>
          <w:color w:val="auto"/>
          <w:szCs w:val="28"/>
          <w:lang w:val="bg-BG"/>
        </w:rPr>
        <w:t xml:space="preserve"> на конкурентоспос</w:t>
      </w:r>
      <w:r>
        <w:rPr>
          <w:rFonts w:cs="Times New Roman"/>
          <w:bCs/>
          <w:color w:val="auto"/>
          <w:szCs w:val="28"/>
          <w:lang w:val="bg-BG"/>
        </w:rPr>
        <w:t>обността в туристическия сектор</w:t>
      </w:r>
      <w:r w:rsidR="009B6281" w:rsidRPr="009B6281">
        <w:rPr>
          <w:rFonts w:cs="Times New Roman"/>
          <w:bCs/>
          <w:color w:val="auto"/>
          <w:szCs w:val="28"/>
          <w:lang w:val="bg-BG"/>
        </w:rPr>
        <w:t>.</w:t>
      </w:r>
    </w:p>
    <w:p w:rsidR="00FB292F" w:rsidRPr="001E0824" w:rsidRDefault="00FB292F" w:rsidP="00807D81">
      <w:pPr>
        <w:spacing w:line="360" w:lineRule="auto"/>
        <w:jc w:val="both"/>
        <w:rPr>
          <w:rFonts w:cs="Times New Roman"/>
          <w:b/>
          <w:bCs/>
          <w:color w:val="auto"/>
          <w:szCs w:val="28"/>
          <w:lang w:val="bg-BG"/>
        </w:rPr>
      </w:pPr>
      <w:r w:rsidRPr="00FB292F">
        <w:rPr>
          <w:rFonts w:cs="Times New Roman"/>
          <w:b/>
          <w:bCs/>
          <w:color w:val="auto"/>
          <w:szCs w:val="28"/>
        </w:rPr>
        <w:t>Фиг. 3.</w:t>
      </w:r>
      <w:r w:rsidRPr="00FB292F">
        <w:rPr>
          <w:rFonts w:cs="Times New Roman"/>
          <w:b/>
          <w:bCs/>
          <w:color w:val="auto"/>
          <w:szCs w:val="28"/>
          <w:lang w:val="bg-BG"/>
        </w:rPr>
        <w:t>4</w:t>
      </w:r>
      <w:r w:rsidRPr="00FB292F">
        <w:rPr>
          <w:rFonts w:cs="Times New Roman"/>
          <w:b/>
          <w:bCs/>
          <w:color w:val="auto"/>
          <w:szCs w:val="28"/>
        </w:rPr>
        <w:t>.16. Внедряване на нови или усъвършенствани туристически продукти и услуги</w:t>
      </w:r>
    </w:p>
    <w:p w:rsidR="005B6AAA" w:rsidRDefault="005B6AAA" w:rsidP="005B6AAA">
      <w:pPr>
        <w:spacing w:line="360" w:lineRule="auto"/>
        <w:jc w:val="both"/>
        <w:rPr>
          <w:rFonts w:cs="Times New Roman"/>
          <w:bCs/>
          <w:color w:val="000000" w:themeColor="text1"/>
          <w:szCs w:val="28"/>
          <w:lang w:val="bg-BG"/>
        </w:rPr>
      </w:pPr>
    </w:p>
    <w:p w:rsidR="005B6AAA" w:rsidRPr="001E0824" w:rsidRDefault="005B6AAA" w:rsidP="005B6AAA">
      <w:pPr>
        <w:spacing w:line="360" w:lineRule="auto"/>
        <w:jc w:val="both"/>
        <w:rPr>
          <w:rFonts w:cs="Times New Roman"/>
          <w:bCs/>
          <w:color w:val="000000" w:themeColor="text1"/>
          <w:szCs w:val="28"/>
          <w:lang w:val="bg-BG"/>
        </w:rPr>
      </w:pPr>
      <w:r w:rsidRPr="005B6AAA">
        <w:rPr>
          <w:rFonts w:cs="Times New Roman"/>
          <w:bCs/>
          <w:noProof/>
          <w:color w:val="000000" w:themeColor="text1"/>
          <w:szCs w:val="28"/>
          <w:lang w:eastAsia="en-US"/>
        </w:rPr>
        <w:drawing>
          <wp:inline distT="0" distB="0" distL="0" distR="0" wp14:anchorId="172259CE" wp14:editId="1BDBFEC5">
            <wp:extent cx="5434642" cy="2501660"/>
            <wp:effectExtent l="0" t="0" r="0" b="0"/>
            <wp:docPr id="22" name="Picture 22" descr="C:\Users\georg\Downloads\output (2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3" descr="C:\Users\georg\Downloads\output (22).png"/>
                    <pic:cNvPicPr>
                      <a:picLocks noChangeAspect="1" noChangeArrowheads="1"/>
                    </pic:cNvPicPr>
                  </pic:nvPicPr>
                  <pic:blipFill rotWithShape="1">
                    <a:blip r:embed="rId38" cstate="print">
                      <a:extLst>
                        <a:ext uri="{28A0092B-C50C-407E-A947-70E740481C1C}">
                          <a14:useLocalDpi xmlns:a14="http://schemas.microsoft.com/office/drawing/2010/main" val="0"/>
                        </a:ext>
                      </a:extLst>
                    </a:blip>
                    <a:srcRect t="6452"/>
                    <a:stretch/>
                  </pic:blipFill>
                  <pic:spPr bwMode="auto">
                    <a:xfrm>
                      <a:off x="0" y="0"/>
                      <a:ext cx="5434727" cy="2501699"/>
                    </a:xfrm>
                    <a:prstGeom prst="rect">
                      <a:avLst/>
                    </a:prstGeom>
                    <a:noFill/>
                    <a:ln>
                      <a:noFill/>
                    </a:ln>
                    <a:extLst>
                      <a:ext uri="{53640926-AAD7-44D8-BBD7-CCE9431645EC}">
                        <a14:shadowObscured xmlns:a14="http://schemas.microsoft.com/office/drawing/2010/main"/>
                      </a:ext>
                    </a:extLst>
                  </pic:spPr>
                </pic:pic>
              </a:graphicData>
            </a:graphic>
          </wp:inline>
        </w:drawing>
      </w:r>
    </w:p>
    <w:p w:rsidR="005B6AAA" w:rsidRDefault="005B6AAA" w:rsidP="005B6AAA">
      <w:pPr>
        <w:spacing w:line="360" w:lineRule="auto"/>
        <w:jc w:val="both"/>
        <w:rPr>
          <w:rFonts w:cs="Times New Roman"/>
          <w:bCs/>
          <w:iCs/>
          <w:color w:val="000000" w:themeColor="text1"/>
          <w:szCs w:val="28"/>
          <w:lang w:val="bg-BG"/>
        </w:rPr>
      </w:pPr>
      <w:r w:rsidRPr="009A199E">
        <w:rPr>
          <w:rFonts w:cs="Times New Roman"/>
          <w:b/>
          <w:bCs/>
          <w:iCs/>
          <w:color w:val="000000" w:themeColor="text1"/>
          <w:szCs w:val="28"/>
          <w:lang w:val="bg-BG"/>
        </w:rPr>
        <w:t xml:space="preserve">Източник: </w:t>
      </w:r>
      <w:r w:rsidRPr="009A199E">
        <w:rPr>
          <w:rFonts w:cs="Times New Roman"/>
          <w:bCs/>
          <w:iCs/>
          <w:color w:val="000000" w:themeColor="text1"/>
          <w:szCs w:val="28"/>
          <w:lang w:val="bg-BG"/>
        </w:rPr>
        <w:t xml:space="preserve">Авторова систематизация </w:t>
      </w:r>
      <w:r w:rsidRPr="009A199E">
        <w:rPr>
          <w:rFonts w:cs="Times New Roman"/>
          <w:bCs/>
          <w:iCs/>
          <w:color w:val="000000" w:themeColor="text1"/>
          <w:szCs w:val="28"/>
        </w:rPr>
        <w:t>по проведено първично проучване</w:t>
      </w:r>
    </w:p>
    <w:p w:rsidR="005B6AAA" w:rsidRPr="005B6AAA" w:rsidRDefault="005B6AAA" w:rsidP="005B6AAA">
      <w:pPr>
        <w:spacing w:line="360" w:lineRule="auto"/>
        <w:jc w:val="both"/>
        <w:rPr>
          <w:rFonts w:cs="Times New Roman"/>
          <w:b/>
          <w:bCs/>
          <w:color w:val="000000" w:themeColor="text1"/>
          <w:szCs w:val="28"/>
          <w:lang w:val="bg-BG"/>
        </w:rPr>
      </w:pPr>
    </w:p>
    <w:p w:rsidR="005B6AAA" w:rsidRPr="005B6AAA" w:rsidRDefault="005B6AAA" w:rsidP="005B6AAA">
      <w:pPr>
        <w:spacing w:line="360" w:lineRule="auto"/>
        <w:jc w:val="both"/>
        <w:rPr>
          <w:rFonts w:cs="Times New Roman"/>
          <w:bCs/>
          <w:color w:val="000000" w:themeColor="text1"/>
          <w:szCs w:val="28"/>
        </w:rPr>
      </w:pPr>
      <w:r w:rsidRPr="005B6AAA">
        <w:rPr>
          <w:rFonts w:cs="Times New Roman"/>
          <w:bCs/>
          <w:color w:val="000000" w:themeColor="text1"/>
          <w:szCs w:val="28"/>
        </w:rPr>
        <w:t xml:space="preserve">Анализът на резултатите показва, че респондентите отдават висока значимост на внедряването на нови и значително подобрени туристически продукти и услуги. </w:t>
      </w:r>
      <w:r w:rsidRPr="005B6AAA">
        <w:rPr>
          <w:rFonts w:cs="Times New Roman"/>
          <w:b/>
          <w:bCs/>
          <w:color w:val="000000" w:themeColor="text1"/>
          <w:szCs w:val="28"/>
        </w:rPr>
        <w:t>60 души (46%)</w:t>
      </w:r>
      <w:r w:rsidRPr="005B6AAA">
        <w:rPr>
          <w:rFonts w:cs="Times New Roman"/>
          <w:bCs/>
          <w:color w:val="000000" w:themeColor="text1"/>
          <w:szCs w:val="28"/>
        </w:rPr>
        <w:t xml:space="preserve"> са „напълно съгласни“ и още </w:t>
      </w:r>
      <w:r w:rsidRPr="005B6AAA">
        <w:rPr>
          <w:rFonts w:cs="Times New Roman"/>
          <w:b/>
          <w:bCs/>
          <w:color w:val="000000" w:themeColor="text1"/>
          <w:szCs w:val="28"/>
        </w:rPr>
        <w:t>38 души (29%)</w:t>
      </w:r>
      <w:r w:rsidRPr="005B6AAA">
        <w:rPr>
          <w:rFonts w:cs="Times New Roman"/>
          <w:bCs/>
          <w:color w:val="000000" w:themeColor="text1"/>
          <w:szCs w:val="28"/>
        </w:rPr>
        <w:t xml:space="preserve"> – „по-скоро съгласни“, че този процес е ключов за повишаване на конкурентоспособността в сектора. Така общо около </w:t>
      </w:r>
      <w:r w:rsidRPr="005B6AAA">
        <w:rPr>
          <w:rFonts w:cs="Times New Roman"/>
          <w:b/>
          <w:bCs/>
          <w:color w:val="000000" w:themeColor="text1"/>
          <w:szCs w:val="28"/>
        </w:rPr>
        <w:t>75% от анкетираните</w:t>
      </w:r>
      <w:r w:rsidRPr="005B6AAA">
        <w:rPr>
          <w:rFonts w:cs="Times New Roman"/>
          <w:bCs/>
          <w:color w:val="000000" w:themeColor="text1"/>
          <w:szCs w:val="28"/>
        </w:rPr>
        <w:t xml:space="preserve"> възприемат този фактор като решаващ.</w:t>
      </w:r>
    </w:p>
    <w:p w:rsidR="005B6AAA" w:rsidRPr="005B6AAA" w:rsidRDefault="005B6AAA" w:rsidP="005B6AAA">
      <w:pPr>
        <w:spacing w:line="360" w:lineRule="auto"/>
        <w:jc w:val="both"/>
        <w:rPr>
          <w:rFonts w:cs="Times New Roman"/>
          <w:bCs/>
          <w:color w:val="000000" w:themeColor="text1"/>
          <w:szCs w:val="28"/>
        </w:rPr>
      </w:pPr>
      <w:r w:rsidRPr="005B6AAA">
        <w:rPr>
          <w:rFonts w:cs="Times New Roman"/>
          <w:bCs/>
          <w:color w:val="000000" w:themeColor="text1"/>
          <w:szCs w:val="28"/>
        </w:rPr>
        <w:t xml:space="preserve">Неутрална позиция заемат </w:t>
      </w:r>
      <w:r w:rsidRPr="005B6AAA">
        <w:rPr>
          <w:rFonts w:cs="Times New Roman"/>
          <w:b/>
          <w:bCs/>
          <w:color w:val="000000" w:themeColor="text1"/>
          <w:szCs w:val="28"/>
        </w:rPr>
        <w:t>22 респонденти (17%)</w:t>
      </w:r>
      <w:r w:rsidRPr="005B6AAA">
        <w:rPr>
          <w:rFonts w:cs="Times New Roman"/>
          <w:bCs/>
          <w:color w:val="000000" w:themeColor="text1"/>
          <w:szCs w:val="28"/>
        </w:rPr>
        <w:t xml:space="preserve">, което може да се обясни с липсата на личен досег до иновативни продукти или с различия в опита на отделните групи. Отрицателните мнения („по-скоро несъгласен“ – 6 души и „напълно несъгласен“ – 3 души) са в границите на </w:t>
      </w:r>
      <w:r w:rsidRPr="005B6AAA">
        <w:rPr>
          <w:rFonts w:cs="Times New Roman"/>
          <w:b/>
          <w:bCs/>
          <w:color w:val="000000" w:themeColor="text1"/>
          <w:szCs w:val="28"/>
        </w:rPr>
        <w:t>7%</w:t>
      </w:r>
      <w:r w:rsidRPr="005B6AAA">
        <w:rPr>
          <w:rFonts w:cs="Times New Roman"/>
          <w:bCs/>
          <w:color w:val="000000" w:themeColor="text1"/>
          <w:szCs w:val="28"/>
        </w:rPr>
        <w:t>.</w:t>
      </w:r>
    </w:p>
    <w:p w:rsidR="005B6AAA" w:rsidRDefault="005B6AAA" w:rsidP="005B6AAA">
      <w:pPr>
        <w:spacing w:line="360" w:lineRule="auto"/>
        <w:jc w:val="both"/>
        <w:rPr>
          <w:rFonts w:cs="Times New Roman"/>
          <w:bCs/>
          <w:color w:val="000000" w:themeColor="text1"/>
          <w:szCs w:val="28"/>
          <w:lang w:val="bg-BG"/>
        </w:rPr>
      </w:pPr>
      <w:r w:rsidRPr="005B6AAA">
        <w:rPr>
          <w:rFonts w:cs="Times New Roman"/>
          <w:bCs/>
          <w:color w:val="000000" w:themeColor="text1"/>
          <w:szCs w:val="28"/>
        </w:rPr>
        <w:t xml:space="preserve">Тези резултати показват, че иновативните продукти и услуги – нови видове туристически пакети, специализирани турове, СПА и уелнес предложения, винено-кулинарни маршрути – се разглеждат от потребителите и специалистите като важна </w:t>
      </w:r>
      <w:r w:rsidRPr="005B6AAA">
        <w:rPr>
          <w:rFonts w:cs="Times New Roman"/>
          <w:bCs/>
          <w:color w:val="000000" w:themeColor="text1"/>
          <w:szCs w:val="28"/>
        </w:rPr>
        <w:lastRenderedPageBreak/>
        <w:t>основа за развитие. Внедряването им се възприема като път за обогатяване на предлагането и за увеличаване на добавената стойност за туриста.</w:t>
      </w:r>
    </w:p>
    <w:p w:rsidR="00FB292F" w:rsidRPr="00FB292F" w:rsidRDefault="00FB292F" w:rsidP="005B6AAA">
      <w:pPr>
        <w:spacing w:line="360" w:lineRule="auto"/>
        <w:jc w:val="both"/>
        <w:rPr>
          <w:rFonts w:cs="Times New Roman"/>
          <w:bCs/>
          <w:color w:val="000000" w:themeColor="text1"/>
          <w:szCs w:val="28"/>
          <w:lang w:val="bg-BG"/>
        </w:rPr>
      </w:pPr>
    </w:p>
    <w:p w:rsidR="00FB292F" w:rsidRPr="00FB292F" w:rsidRDefault="00FB292F" w:rsidP="00FB292F">
      <w:pPr>
        <w:spacing w:line="360" w:lineRule="auto"/>
        <w:jc w:val="both"/>
        <w:rPr>
          <w:rFonts w:cs="Times New Roman"/>
          <w:b/>
          <w:bCs/>
          <w:color w:val="000000" w:themeColor="text1"/>
          <w:szCs w:val="28"/>
          <w:lang w:val="bg-BG"/>
        </w:rPr>
      </w:pPr>
      <w:r w:rsidRPr="00FB292F">
        <w:rPr>
          <w:rFonts w:cs="Times New Roman"/>
          <w:b/>
          <w:bCs/>
          <w:color w:val="000000" w:themeColor="text1"/>
          <w:szCs w:val="28"/>
        </w:rPr>
        <w:t>Фиг. 3.</w:t>
      </w:r>
      <w:r>
        <w:rPr>
          <w:rFonts w:cs="Times New Roman"/>
          <w:b/>
          <w:bCs/>
          <w:color w:val="000000" w:themeColor="text1"/>
          <w:szCs w:val="28"/>
          <w:lang w:val="bg-BG"/>
        </w:rPr>
        <w:t>4</w:t>
      </w:r>
      <w:r w:rsidRPr="00FB292F">
        <w:rPr>
          <w:rFonts w:cs="Times New Roman"/>
          <w:b/>
          <w:bCs/>
          <w:color w:val="000000" w:themeColor="text1"/>
          <w:szCs w:val="28"/>
        </w:rPr>
        <w:t>.17. Прилагане на иновативни маркетингови подходи</w:t>
      </w:r>
    </w:p>
    <w:p w:rsidR="005B6AAA" w:rsidRDefault="005B6AAA" w:rsidP="005B6AAA">
      <w:pPr>
        <w:spacing w:line="360" w:lineRule="auto"/>
        <w:jc w:val="both"/>
        <w:rPr>
          <w:rFonts w:cs="Times New Roman"/>
          <w:bCs/>
          <w:color w:val="000000" w:themeColor="text1"/>
          <w:szCs w:val="28"/>
          <w:lang w:val="bg-BG"/>
        </w:rPr>
      </w:pPr>
    </w:p>
    <w:p w:rsidR="005B6AAA" w:rsidRPr="00FB292F" w:rsidRDefault="005B6AAA" w:rsidP="005B6AAA">
      <w:pPr>
        <w:spacing w:line="360" w:lineRule="auto"/>
        <w:jc w:val="both"/>
        <w:rPr>
          <w:rFonts w:cs="Times New Roman"/>
          <w:bCs/>
          <w:color w:val="000000" w:themeColor="text1"/>
          <w:szCs w:val="28"/>
          <w:lang w:val="bg-BG"/>
        </w:rPr>
      </w:pPr>
      <w:r w:rsidRPr="005B6AAA">
        <w:rPr>
          <w:rFonts w:cs="Times New Roman"/>
          <w:bCs/>
          <w:noProof/>
          <w:color w:val="000000" w:themeColor="text1"/>
          <w:szCs w:val="28"/>
          <w:lang w:eastAsia="en-US"/>
        </w:rPr>
        <w:drawing>
          <wp:inline distT="0" distB="0" distL="0" distR="0" wp14:anchorId="61C97F9F" wp14:editId="0A31E1B0">
            <wp:extent cx="6098876" cy="2277374"/>
            <wp:effectExtent l="0" t="0" r="0" b="8890"/>
            <wp:docPr id="23" name="Picture 23" descr="C:\Users\georg\Downloads\output (2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5" descr="C:\Users\georg\Downloads\output (23).png"/>
                    <pic:cNvPicPr>
                      <a:picLocks noChangeAspect="1" noChangeArrowheads="1"/>
                    </pic:cNvPicPr>
                  </pic:nvPicPr>
                  <pic:blipFill rotWithShape="1">
                    <a:blip r:embed="rId39" cstate="print">
                      <a:extLst>
                        <a:ext uri="{28A0092B-C50C-407E-A947-70E740481C1C}">
                          <a14:useLocalDpi xmlns:a14="http://schemas.microsoft.com/office/drawing/2010/main" val="0"/>
                        </a:ext>
                      </a:extLst>
                    </a:blip>
                    <a:srcRect t="7692"/>
                    <a:stretch/>
                  </pic:blipFill>
                  <pic:spPr bwMode="auto">
                    <a:xfrm>
                      <a:off x="0" y="0"/>
                      <a:ext cx="6099005" cy="2277422"/>
                    </a:xfrm>
                    <a:prstGeom prst="rect">
                      <a:avLst/>
                    </a:prstGeom>
                    <a:noFill/>
                    <a:ln>
                      <a:noFill/>
                    </a:ln>
                    <a:extLst>
                      <a:ext uri="{53640926-AAD7-44D8-BBD7-CCE9431645EC}">
                        <a14:shadowObscured xmlns:a14="http://schemas.microsoft.com/office/drawing/2010/main"/>
                      </a:ext>
                    </a:extLst>
                  </pic:spPr>
                </pic:pic>
              </a:graphicData>
            </a:graphic>
          </wp:inline>
        </w:drawing>
      </w:r>
    </w:p>
    <w:p w:rsidR="005B6AAA" w:rsidRDefault="005B6AAA" w:rsidP="005B6AAA">
      <w:pPr>
        <w:spacing w:line="360" w:lineRule="auto"/>
        <w:jc w:val="both"/>
        <w:rPr>
          <w:rFonts w:cs="Times New Roman"/>
          <w:bCs/>
          <w:iCs/>
          <w:color w:val="000000" w:themeColor="text1"/>
          <w:szCs w:val="28"/>
          <w:lang w:val="bg-BG"/>
        </w:rPr>
      </w:pPr>
      <w:r w:rsidRPr="009A199E">
        <w:rPr>
          <w:rFonts w:cs="Times New Roman"/>
          <w:b/>
          <w:bCs/>
          <w:iCs/>
          <w:color w:val="000000" w:themeColor="text1"/>
          <w:szCs w:val="28"/>
          <w:lang w:val="bg-BG"/>
        </w:rPr>
        <w:t xml:space="preserve">Източник: </w:t>
      </w:r>
      <w:r w:rsidRPr="009A199E">
        <w:rPr>
          <w:rFonts w:cs="Times New Roman"/>
          <w:bCs/>
          <w:iCs/>
          <w:color w:val="000000" w:themeColor="text1"/>
          <w:szCs w:val="28"/>
          <w:lang w:val="bg-BG"/>
        </w:rPr>
        <w:t xml:space="preserve">Авторова систематизация </w:t>
      </w:r>
      <w:r w:rsidRPr="009A199E">
        <w:rPr>
          <w:rFonts w:cs="Times New Roman"/>
          <w:bCs/>
          <w:iCs/>
          <w:color w:val="000000" w:themeColor="text1"/>
          <w:szCs w:val="28"/>
        </w:rPr>
        <w:t>по проведено първично проучване</w:t>
      </w:r>
    </w:p>
    <w:p w:rsidR="00FB292F" w:rsidRPr="005B6AAA" w:rsidRDefault="00FB292F" w:rsidP="005B6AAA">
      <w:pPr>
        <w:spacing w:line="360" w:lineRule="auto"/>
        <w:jc w:val="both"/>
        <w:rPr>
          <w:rFonts w:cs="Times New Roman"/>
          <w:bCs/>
          <w:iCs/>
          <w:color w:val="000000" w:themeColor="text1"/>
          <w:szCs w:val="28"/>
          <w:lang w:val="bg-BG"/>
        </w:rPr>
      </w:pPr>
    </w:p>
    <w:p w:rsidR="005B6AAA" w:rsidRPr="005B6AAA" w:rsidRDefault="005B6AAA" w:rsidP="005B6AAA">
      <w:pPr>
        <w:spacing w:line="360" w:lineRule="auto"/>
        <w:jc w:val="both"/>
        <w:rPr>
          <w:rFonts w:cs="Times New Roman"/>
          <w:bCs/>
          <w:color w:val="000000" w:themeColor="text1"/>
          <w:szCs w:val="28"/>
        </w:rPr>
      </w:pPr>
      <w:r w:rsidRPr="005B6AAA">
        <w:rPr>
          <w:rFonts w:cs="Times New Roman"/>
          <w:bCs/>
          <w:color w:val="000000" w:themeColor="text1"/>
          <w:szCs w:val="28"/>
        </w:rPr>
        <w:t xml:space="preserve">Резултатите от анкетата показват, че по-голямата част от респондентите възприемат прилагането на иновативни маркетингови подходи като основен фактор за конкурентоспособността на туристическите предприятия. </w:t>
      </w:r>
      <w:r w:rsidRPr="005B6AAA">
        <w:rPr>
          <w:rFonts w:cs="Times New Roman"/>
          <w:b/>
          <w:bCs/>
          <w:color w:val="000000" w:themeColor="text1"/>
          <w:szCs w:val="28"/>
        </w:rPr>
        <w:t>60 души (46%)</w:t>
      </w:r>
      <w:r w:rsidRPr="005B6AAA">
        <w:rPr>
          <w:rFonts w:cs="Times New Roman"/>
          <w:bCs/>
          <w:color w:val="000000" w:themeColor="text1"/>
          <w:szCs w:val="28"/>
        </w:rPr>
        <w:t xml:space="preserve"> са „напълно съгласни“ и </w:t>
      </w:r>
      <w:r w:rsidRPr="005B6AAA">
        <w:rPr>
          <w:rFonts w:cs="Times New Roman"/>
          <w:b/>
          <w:bCs/>
          <w:color w:val="000000" w:themeColor="text1"/>
          <w:szCs w:val="28"/>
        </w:rPr>
        <w:t>38 души (29%)</w:t>
      </w:r>
      <w:r w:rsidRPr="005B6AAA">
        <w:rPr>
          <w:rFonts w:cs="Times New Roman"/>
          <w:bCs/>
          <w:color w:val="000000" w:themeColor="text1"/>
          <w:szCs w:val="28"/>
        </w:rPr>
        <w:t xml:space="preserve"> – „по-скоро съгласни“, че модерните маркетингови решения оказват съществено влияние върху развитието на сектора.</w:t>
      </w:r>
    </w:p>
    <w:p w:rsidR="005B6AAA" w:rsidRPr="005B6AAA" w:rsidRDefault="005B6AAA" w:rsidP="005B6AAA">
      <w:pPr>
        <w:spacing w:line="360" w:lineRule="auto"/>
        <w:jc w:val="both"/>
        <w:rPr>
          <w:rFonts w:cs="Times New Roman"/>
          <w:bCs/>
          <w:color w:val="000000" w:themeColor="text1"/>
          <w:szCs w:val="28"/>
        </w:rPr>
      </w:pPr>
      <w:r w:rsidRPr="005B6AAA">
        <w:rPr>
          <w:rFonts w:cs="Times New Roman"/>
          <w:bCs/>
          <w:color w:val="000000" w:themeColor="text1"/>
          <w:szCs w:val="28"/>
        </w:rPr>
        <w:t xml:space="preserve">Около </w:t>
      </w:r>
      <w:r w:rsidRPr="005B6AAA">
        <w:rPr>
          <w:rFonts w:cs="Times New Roman"/>
          <w:b/>
          <w:bCs/>
          <w:color w:val="000000" w:themeColor="text1"/>
          <w:szCs w:val="28"/>
        </w:rPr>
        <w:t>22 души (17%)</w:t>
      </w:r>
      <w:r w:rsidRPr="005B6AAA">
        <w:rPr>
          <w:rFonts w:cs="Times New Roman"/>
          <w:bCs/>
          <w:color w:val="000000" w:themeColor="text1"/>
          <w:szCs w:val="28"/>
        </w:rPr>
        <w:t xml:space="preserve"> заемат неутрална позиция, докато отрицателните оценки са ограничени – </w:t>
      </w:r>
      <w:r w:rsidRPr="005B6AAA">
        <w:rPr>
          <w:rFonts w:cs="Times New Roman"/>
          <w:b/>
          <w:bCs/>
          <w:color w:val="000000" w:themeColor="text1"/>
          <w:szCs w:val="28"/>
        </w:rPr>
        <w:t>6 души (5%)</w:t>
      </w:r>
      <w:r w:rsidRPr="005B6AAA">
        <w:rPr>
          <w:rFonts w:cs="Times New Roman"/>
          <w:bCs/>
          <w:color w:val="000000" w:themeColor="text1"/>
          <w:szCs w:val="28"/>
        </w:rPr>
        <w:t xml:space="preserve"> </w:t>
      </w:r>
      <w:r w:rsidR="008F5FDA">
        <w:rPr>
          <w:rFonts w:cs="Times New Roman"/>
          <w:bCs/>
          <w:color w:val="000000" w:themeColor="text1"/>
          <w:szCs w:val="28"/>
          <w:lang w:val="bg-BG"/>
        </w:rPr>
        <w:t xml:space="preserve">са </w:t>
      </w:r>
      <w:r w:rsidR="008F5FDA">
        <w:rPr>
          <w:rFonts w:cs="Times New Roman"/>
          <w:bCs/>
          <w:color w:val="000000" w:themeColor="text1"/>
          <w:szCs w:val="28"/>
        </w:rPr>
        <w:t>„по-скоро несъглас</w:t>
      </w:r>
      <w:r w:rsidR="008F5FDA">
        <w:rPr>
          <w:rFonts w:cs="Times New Roman"/>
          <w:bCs/>
          <w:color w:val="000000" w:themeColor="text1"/>
          <w:szCs w:val="28"/>
          <w:lang w:val="bg-BG"/>
        </w:rPr>
        <w:t>ни</w:t>
      </w:r>
      <w:r w:rsidRPr="005B6AAA">
        <w:rPr>
          <w:rFonts w:cs="Times New Roman"/>
          <w:bCs/>
          <w:color w:val="000000" w:themeColor="text1"/>
          <w:szCs w:val="28"/>
        </w:rPr>
        <w:t xml:space="preserve">“ и едва </w:t>
      </w:r>
      <w:r w:rsidRPr="005B6AAA">
        <w:rPr>
          <w:rFonts w:cs="Times New Roman"/>
          <w:b/>
          <w:bCs/>
          <w:color w:val="000000" w:themeColor="text1"/>
          <w:szCs w:val="28"/>
        </w:rPr>
        <w:t>3 души (2%)</w:t>
      </w:r>
      <w:r w:rsidRPr="005B6AAA">
        <w:rPr>
          <w:rFonts w:cs="Times New Roman"/>
          <w:bCs/>
          <w:color w:val="000000" w:themeColor="text1"/>
          <w:szCs w:val="28"/>
        </w:rPr>
        <w:t xml:space="preserve"> </w:t>
      </w:r>
      <w:r w:rsidR="003078AD">
        <w:rPr>
          <w:rFonts w:cs="Times New Roman"/>
          <w:bCs/>
          <w:color w:val="000000" w:themeColor="text1"/>
          <w:szCs w:val="28"/>
          <w:lang w:val="bg-BG"/>
        </w:rPr>
        <w:t xml:space="preserve">са </w:t>
      </w:r>
      <w:r w:rsidRPr="005B6AAA">
        <w:rPr>
          <w:rFonts w:cs="Times New Roman"/>
          <w:bCs/>
          <w:color w:val="000000" w:themeColor="text1"/>
          <w:szCs w:val="28"/>
        </w:rPr>
        <w:t>„напълно несъгласен“.</w:t>
      </w:r>
    </w:p>
    <w:p w:rsidR="005B6AAA" w:rsidRDefault="005B6AAA" w:rsidP="005B6AAA">
      <w:pPr>
        <w:spacing w:line="360" w:lineRule="auto"/>
        <w:jc w:val="both"/>
        <w:rPr>
          <w:rFonts w:cs="Times New Roman"/>
          <w:bCs/>
          <w:color w:val="000000" w:themeColor="text1"/>
          <w:szCs w:val="28"/>
          <w:lang w:val="bg-BG"/>
        </w:rPr>
      </w:pPr>
      <w:r w:rsidRPr="005B6AAA">
        <w:rPr>
          <w:rFonts w:cs="Times New Roman"/>
          <w:bCs/>
          <w:color w:val="000000" w:themeColor="text1"/>
          <w:szCs w:val="28"/>
        </w:rPr>
        <w:t xml:space="preserve">Анализът показва, че все по-голямо значение имат </w:t>
      </w:r>
      <w:r w:rsidRPr="005B6AAA">
        <w:rPr>
          <w:rFonts w:cs="Times New Roman"/>
          <w:b/>
          <w:bCs/>
          <w:color w:val="000000" w:themeColor="text1"/>
          <w:szCs w:val="28"/>
        </w:rPr>
        <w:t>дигиталните маркетингови канали</w:t>
      </w:r>
      <w:r w:rsidRPr="005B6AAA">
        <w:rPr>
          <w:rFonts w:cs="Times New Roman"/>
          <w:bCs/>
          <w:color w:val="000000" w:themeColor="text1"/>
          <w:szCs w:val="28"/>
        </w:rPr>
        <w:t xml:space="preserve"> – социални мрежи, мобилни приложения, автоматизирани CRM системи – които се възприемат като по-ефективни от традиционните. Освен това персонализацията на офертите, използването на динамично ценообразуване и онлайн рекламата се посочват като водещи инструменти за повишаване на видимостта и конкурентоспособността на туристическите предприятия.</w:t>
      </w:r>
    </w:p>
    <w:p w:rsidR="00FB292F" w:rsidRDefault="00FB292F" w:rsidP="005B6AAA">
      <w:pPr>
        <w:spacing w:line="360" w:lineRule="auto"/>
        <w:jc w:val="both"/>
        <w:rPr>
          <w:rFonts w:cs="Times New Roman"/>
          <w:bCs/>
          <w:color w:val="000000" w:themeColor="text1"/>
          <w:szCs w:val="28"/>
          <w:lang w:val="bg-BG"/>
        </w:rPr>
      </w:pPr>
    </w:p>
    <w:p w:rsidR="00FB292F" w:rsidRDefault="00FB292F" w:rsidP="005B6AAA">
      <w:pPr>
        <w:spacing w:line="360" w:lineRule="auto"/>
        <w:jc w:val="both"/>
        <w:rPr>
          <w:rFonts w:cs="Times New Roman"/>
          <w:bCs/>
          <w:color w:val="000000" w:themeColor="text1"/>
          <w:szCs w:val="28"/>
          <w:lang w:val="bg-BG"/>
        </w:rPr>
      </w:pPr>
    </w:p>
    <w:p w:rsidR="00FB292F" w:rsidRDefault="00FB292F" w:rsidP="005B6AAA">
      <w:pPr>
        <w:spacing w:line="360" w:lineRule="auto"/>
        <w:jc w:val="both"/>
        <w:rPr>
          <w:rFonts w:cs="Times New Roman"/>
          <w:bCs/>
          <w:color w:val="000000" w:themeColor="text1"/>
          <w:szCs w:val="28"/>
          <w:lang w:val="bg-BG"/>
        </w:rPr>
      </w:pPr>
    </w:p>
    <w:p w:rsidR="00FB292F" w:rsidRDefault="00FB292F" w:rsidP="005B6AAA">
      <w:pPr>
        <w:spacing w:line="360" w:lineRule="auto"/>
        <w:jc w:val="both"/>
        <w:rPr>
          <w:rFonts w:cs="Times New Roman"/>
          <w:bCs/>
          <w:color w:val="000000" w:themeColor="text1"/>
          <w:szCs w:val="28"/>
          <w:lang w:val="bg-BG"/>
        </w:rPr>
      </w:pPr>
    </w:p>
    <w:p w:rsidR="00FB292F" w:rsidRDefault="00FB292F" w:rsidP="005B6AAA">
      <w:pPr>
        <w:spacing w:line="360" w:lineRule="auto"/>
        <w:jc w:val="both"/>
        <w:rPr>
          <w:rFonts w:cs="Times New Roman"/>
          <w:bCs/>
          <w:color w:val="000000" w:themeColor="text1"/>
          <w:szCs w:val="28"/>
          <w:lang w:val="bg-BG"/>
        </w:rPr>
      </w:pPr>
    </w:p>
    <w:p w:rsidR="00FB292F" w:rsidRPr="00FB292F" w:rsidRDefault="00FB292F" w:rsidP="005B6AAA">
      <w:pPr>
        <w:spacing w:line="360" w:lineRule="auto"/>
        <w:jc w:val="both"/>
        <w:rPr>
          <w:rFonts w:cs="Times New Roman"/>
          <w:bCs/>
          <w:color w:val="000000" w:themeColor="text1"/>
          <w:szCs w:val="28"/>
          <w:lang w:val="bg-BG"/>
        </w:rPr>
      </w:pPr>
    </w:p>
    <w:p w:rsidR="00FB292F" w:rsidRPr="00FB292F" w:rsidRDefault="00FB292F" w:rsidP="00FB292F">
      <w:pPr>
        <w:spacing w:line="360" w:lineRule="auto"/>
        <w:jc w:val="both"/>
        <w:rPr>
          <w:rFonts w:cs="Times New Roman"/>
          <w:b/>
          <w:bCs/>
          <w:color w:val="000000" w:themeColor="text1"/>
          <w:szCs w:val="28"/>
          <w:lang w:val="bg-BG"/>
        </w:rPr>
      </w:pPr>
      <w:r w:rsidRPr="00FB292F">
        <w:rPr>
          <w:rFonts w:cs="Times New Roman"/>
          <w:b/>
          <w:bCs/>
          <w:color w:val="000000" w:themeColor="text1"/>
          <w:szCs w:val="28"/>
        </w:rPr>
        <w:t>Фиг. 3.</w:t>
      </w:r>
      <w:r>
        <w:rPr>
          <w:rFonts w:cs="Times New Roman"/>
          <w:b/>
          <w:bCs/>
          <w:color w:val="000000" w:themeColor="text1"/>
          <w:szCs w:val="28"/>
          <w:lang w:val="bg-BG"/>
        </w:rPr>
        <w:t>4</w:t>
      </w:r>
      <w:r w:rsidRPr="00FB292F">
        <w:rPr>
          <w:rFonts w:cs="Times New Roman"/>
          <w:b/>
          <w:bCs/>
          <w:color w:val="000000" w:themeColor="text1"/>
          <w:szCs w:val="28"/>
        </w:rPr>
        <w:t>.18. Модернизирани организационни практики (мобилни приложения, VR, AI)</w:t>
      </w:r>
    </w:p>
    <w:p w:rsidR="005B6AAA" w:rsidRDefault="005B6AAA" w:rsidP="005B6AAA">
      <w:pPr>
        <w:spacing w:line="360" w:lineRule="auto"/>
        <w:jc w:val="both"/>
        <w:rPr>
          <w:rFonts w:cs="Times New Roman"/>
          <w:bCs/>
          <w:color w:val="000000" w:themeColor="text1"/>
          <w:szCs w:val="28"/>
          <w:lang w:val="bg-BG"/>
        </w:rPr>
      </w:pPr>
    </w:p>
    <w:p w:rsidR="005B6AAA" w:rsidRPr="00FB292F" w:rsidRDefault="005B6AAA" w:rsidP="005B6AAA">
      <w:pPr>
        <w:spacing w:line="360" w:lineRule="auto"/>
        <w:jc w:val="both"/>
        <w:rPr>
          <w:rFonts w:cs="Times New Roman"/>
          <w:bCs/>
          <w:color w:val="000000" w:themeColor="text1"/>
          <w:szCs w:val="28"/>
          <w:lang w:val="bg-BG"/>
        </w:rPr>
      </w:pPr>
      <w:r w:rsidRPr="005B6AAA">
        <w:rPr>
          <w:rFonts w:cs="Times New Roman"/>
          <w:bCs/>
          <w:noProof/>
          <w:color w:val="000000" w:themeColor="text1"/>
          <w:szCs w:val="28"/>
          <w:lang w:eastAsia="en-US"/>
        </w:rPr>
        <w:drawing>
          <wp:inline distT="0" distB="0" distL="0" distR="0" wp14:anchorId="36ABD822" wp14:editId="798F56DB">
            <wp:extent cx="6064370" cy="2199736"/>
            <wp:effectExtent l="0" t="0" r="0" b="0"/>
            <wp:docPr id="24" name="Picture 24" descr="C:\Users\georg\Downloads\output (2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7" descr="C:\Users\georg\Downloads\output (24).png"/>
                    <pic:cNvPicPr>
                      <a:picLocks noChangeAspect="1" noChangeArrowheads="1"/>
                    </pic:cNvPicPr>
                  </pic:nvPicPr>
                  <pic:blipFill rotWithShape="1">
                    <a:blip r:embed="rId40" cstate="print">
                      <a:extLst>
                        <a:ext uri="{28A0092B-C50C-407E-A947-70E740481C1C}">
                          <a14:useLocalDpi xmlns:a14="http://schemas.microsoft.com/office/drawing/2010/main" val="0"/>
                        </a:ext>
                      </a:extLst>
                    </a:blip>
                    <a:srcRect t="7630" r="-717"/>
                    <a:stretch/>
                  </pic:blipFill>
                  <pic:spPr bwMode="auto">
                    <a:xfrm>
                      <a:off x="0" y="0"/>
                      <a:ext cx="6064370" cy="2199736"/>
                    </a:xfrm>
                    <a:prstGeom prst="rect">
                      <a:avLst/>
                    </a:prstGeom>
                    <a:noFill/>
                    <a:ln>
                      <a:noFill/>
                    </a:ln>
                    <a:extLst>
                      <a:ext uri="{53640926-AAD7-44D8-BBD7-CCE9431645EC}">
                        <a14:shadowObscured xmlns:a14="http://schemas.microsoft.com/office/drawing/2010/main"/>
                      </a:ext>
                    </a:extLst>
                  </pic:spPr>
                </pic:pic>
              </a:graphicData>
            </a:graphic>
          </wp:inline>
        </w:drawing>
      </w:r>
    </w:p>
    <w:p w:rsidR="005B6AAA" w:rsidRDefault="005B6AAA" w:rsidP="005B6AAA">
      <w:pPr>
        <w:spacing w:line="360" w:lineRule="auto"/>
        <w:jc w:val="both"/>
        <w:rPr>
          <w:rFonts w:cs="Times New Roman"/>
          <w:bCs/>
          <w:iCs/>
          <w:color w:val="000000" w:themeColor="text1"/>
          <w:szCs w:val="28"/>
          <w:lang w:val="bg-BG"/>
        </w:rPr>
      </w:pPr>
      <w:r w:rsidRPr="009A199E">
        <w:rPr>
          <w:rFonts w:cs="Times New Roman"/>
          <w:b/>
          <w:bCs/>
          <w:iCs/>
          <w:color w:val="000000" w:themeColor="text1"/>
          <w:szCs w:val="28"/>
          <w:lang w:val="bg-BG"/>
        </w:rPr>
        <w:t xml:space="preserve">Източник: </w:t>
      </w:r>
      <w:r w:rsidRPr="009A199E">
        <w:rPr>
          <w:rFonts w:cs="Times New Roman"/>
          <w:bCs/>
          <w:iCs/>
          <w:color w:val="000000" w:themeColor="text1"/>
          <w:szCs w:val="28"/>
          <w:lang w:val="bg-BG"/>
        </w:rPr>
        <w:t xml:space="preserve">Авторова систематизация </w:t>
      </w:r>
      <w:r w:rsidRPr="009A199E">
        <w:rPr>
          <w:rFonts w:cs="Times New Roman"/>
          <w:bCs/>
          <w:iCs/>
          <w:color w:val="000000" w:themeColor="text1"/>
          <w:szCs w:val="28"/>
        </w:rPr>
        <w:t>по проведено първично проучване</w:t>
      </w:r>
    </w:p>
    <w:p w:rsidR="005B6AAA" w:rsidRPr="005B6AAA" w:rsidRDefault="005B6AAA" w:rsidP="005B6AAA">
      <w:pPr>
        <w:spacing w:line="360" w:lineRule="auto"/>
        <w:jc w:val="both"/>
        <w:rPr>
          <w:rFonts w:cs="Times New Roman"/>
          <w:bCs/>
          <w:iCs/>
          <w:color w:val="000000" w:themeColor="text1"/>
          <w:szCs w:val="28"/>
          <w:lang w:val="bg-BG"/>
        </w:rPr>
      </w:pPr>
    </w:p>
    <w:p w:rsidR="005B6AAA" w:rsidRPr="005B6AAA" w:rsidRDefault="005B6AAA" w:rsidP="005B6AAA">
      <w:pPr>
        <w:spacing w:line="360" w:lineRule="auto"/>
        <w:jc w:val="both"/>
        <w:rPr>
          <w:rFonts w:cs="Times New Roman"/>
          <w:bCs/>
          <w:color w:val="000000" w:themeColor="text1"/>
          <w:szCs w:val="28"/>
        </w:rPr>
      </w:pPr>
      <w:r w:rsidRPr="005B6AAA">
        <w:rPr>
          <w:rFonts w:cs="Times New Roman"/>
          <w:bCs/>
          <w:color w:val="000000" w:themeColor="text1"/>
          <w:szCs w:val="28"/>
        </w:rPr>
        <w:t xml:space="preserve">Данните от проучването показват, че респондентите високо оценяват значението на модернизираните организационни практики за развитието на туризма. </w:t>
      </w:r>
      <w:r w:rsidRPr="005B6AAA">
        <w:rPr>
          <w:rFonts w:cs="Times New Roman"/>
          <w:b/>
          <w:bCs/>
          <w:color w:val="000000" w:themeColor="text1"/>
          <w:szCs w:val="28"/>
        </w:rPr>
        <w:t>60 души (46%)</w:t>
      </w:r>
      <w:r w:rsidRPr="005B6AAA">
        <w:rPr>
          <w:rFonts w:cs="Times New Roman"/>
          <w:bCs/>
          <w:color w:val="000000" w:themeColor="text1"/>
          <w:szCs w:val="28"/>
        </w:rPr>
        <w:t xml:space="preserve"> са „напълно съгласни“, а </w:t>
      </w:r>
      <w:r w:rsidRPr="005B6AAA">
        <w:rPr>
          <w:rFonts w:cs="Times New Roman"/>
          <w:b/>
          <w:bCs/>
          <w:color w:val="000000" w:themeColor="text1"/>
          <w:szCs w:val="28"/>
        </w:rPr>
        <w:t>38 души (29%)</w:t>
      </w:r>
      <w:r w:rsidRPr="005B6AAA">
        <w:rPr>
          <w:rFonts w:cs="Times New Roman"/>
          <w:bCs/>
          <w:color w:val="000000" w:themeColor="text1"/>
          <w:szCs w:val="28"/>
        </w:rPr>
        <w:t xml:space="preserve"> – „по-скоро съгласни“, че използването на мобилни приложения, виртуална реалност (VR) и изк</w:t>
      </w:r>
      <w:r w:rsidR="003078AD">
        <w:rPr>
          <w:rFonts w:cs="Times New Roman"/>
          <w:bCs/>
          <w:color w:val="000000" w:themeColor="text1"/>
          <w:szCs w:val="28"/>
        </w:rPr>
        <w:t>уствен интелект (AI) има</w:t>
      </w:r>
      <w:r w:rsidR="003078AD">
        <w:rPr>
          <w:rFonts w:cs="Times New Roman"/>
          <w:bCs/>
          <w:color w:val="000000" w:themeColor="text1"/>
          <w:szCs w:val="28"/>
          <w:lang w:val="bg-BG"/>
        </w:rPr>
        <w:t xml:space="preserve"> </w:t>
      </w:r>
      <w:r w:rsidRPr="005B6AAA">
        <w:rPr>
          <w:rFonts w:cs="Times New Roman"/>
          <w:bCs/>
          <w:color w:val="000000" w:themeColor="text1"/>
          <w:szCs w:val="28"/>
        </w:rPr>
        <w:t>съществен принос за конкурентоспособността на туристическия сектор.</w:t>
      </w:r>
    </w:p>
    <w:p w:rsidR="005B6AAA" w:rsidRPr="005B6AAA" w:rsidRDefault="005B6AAA" w:rsidP="005B6AAA">
      <w:pPr>
        <w:spacing w:line="360" w:lineRule="auto"/>
        <w:jc w:val="both"/>
        <w:rPr>
          <w:rFonts w:cs="Times New Roman"/>
          <w:bCs/>
          <w:color w:val="000000" w:themeColor="text1"/>
          <w:szCs w:val="28"/>
        </w:rPr>
      </w:pPr>
      <w:r w:rsidRPr="005B6AAA">
        <w:rPr>
          <w:rFonts w:cs="Times New Roman"/>
          <w:b/>
          <w:bCs/>
          <w:color w:val="000000" w:themeColor="text1"/>
          <w:szCs w:val="28"/>
        </w:rPr>
        <w:t>22 респонденти (17%)</w:t>
      </w:r>
      <w:r w:rsidRPr="005B6AAA">
        <w:rPr>
          <w:rFonts w:cs="Times New Roman"/>
          <w:bCs/>
          <w:color w:val="000000" w:themeColor="text1"/>
          <w:szCs w:val="28"/>
        </w:rPr>
        <w:t xml:space="preserve"> заемат неутрална позиция, докато отрицателните оценки („по-скоро несъгласен“ – 6 души и „напълно несъгласен“ – 3 души) заедно възлизат на около </w:t>
      </w:r>
      <w:r w:rsidRPr="005B6AAA">
        <w:rPr>
          <w:rFonts w:cs="Times New Roman"/>
          <w:b/>
          <w:bCs/>
          <w:color w:val="000000" w:themeColor="text1"/>
          <w:szCs w:val="28"/>
        </w:rPr>
        <w:t>7%</w:t>
      </w:r>
      <w:r w:rsidRPr="005B6AAA">
        <w:rPr>
          <w:rFonts w:cs="Times New Roman"/>
          <w:bCs/>
          <w:color w:val="000000" w:themeColor="text1"/>
          <w:szCs w:val="28"/>
        </w:rPr>
        <w:t>.</w:t>
      </w:r>
    </w:p>
    <w:p w:rsidR="005B6AAA" w:rsidRDefault="005B6AAA" w:rsidP="005B6AAA">
      <w:pPr>
        <w:spacing w:line="360" w:lineRule="auto"/>
        <w:jc w:val="both"/>
        <w:rPr>
          <w:rFonts w:cs="Times New Roman"/>
          <w:bCs/>
          <w:color w:val="000000" w:themeColor="text1"/>
          <w:szCs w:val="28"/>
          <w:lang w:val="bg-BG"/>
        </w:rPr>
      </w:pPr>
      <w:r w:rsidRPr="005B6AAA">
        <w:rPr>
          <w:rFonts w:cs="Times New Roman"/>
          <w:bCs/>
          <w:color w:val="000000" w:themeColor="text1"/>
          <w:szCs w:val="28"/>
        </w:rPr>
        <w:t>Резултатите доказват, че дигитализацията и новите технологии навлизат като решаващ фактор в организационните практики на туристическите предпри</w:t>
      </w:r>
      <w:r w:rsidR="003078AD">
        <w:rPr>
          <w:rFonts w:cs="Times New Roman"/>
          <w:bCs/>
          <w:color w:val="000000" w:themeColor="text1"/>
          <w:szCs w:val="28"/>
        </w:rPr>
        <w:t>ятия. Те позволяват оптимиз</w:t>
      </w:r>
      <w:r w:rsidR="003078AD">
        <w:rPr>
          <w:rFonts w:cs="Times New Roman"/>
          <w:bCs/>
          <w:color w:val="000000" w:themeColor="text1"/>
          <w:szCs w:val="28"/>
          <w:lang w:val="bg-BG"/>
        </w:rPr>
        <w:t xml:space="preserve">иране </w:t>
      </w:r>
      <w:r w:rsidRPr="005B6AAA">
        <w:rPr>
          <w:rFonts w:cs="Times New Roman"/>
          <w:bCs/>
          <w:color w:val="000000" w:themeColor="text1"/>
          <w:szCs w:val="28"/>
        </w:rPr>
        <w:t>на процесите, подобряване на клиентск</w:t>
      </w:r>
      <w:r w:rsidR="003078AD">
        <w:rPr>
          <w:rFonts w:cs="Times New Roman"/>
          <w:bCs/>
          <w:color w:val="000000" w:themeColor="text1"/>
          <w:szCs w:val="28"/>
        </w:rPr>
        <w:t>ото преживяване и персонализ</w:t>
      </w:r>
      <w:r w:rsidR="003078AD">
        <w:rPr>
          <w:rFonts w:cs="Times New Roman"/>
          <w:bCs/>
          <w:color w:val="000000" w:themeColor="text1"/>
          <w:szCs w:val="28"/>
          <w:lang w:val="bg-BG"/>
        </w:rPr>
        <w:t xml:space="preserve">иране </w:t>
      </w:r>
      <w:r w:rsidRPr="005B6AAA">
        <w:rPr>
          <w:rFonts w:cs="Times New Roman"/>
          <w:bCs/>
          <w:color w:val="000000" w:themeColor="text1"/>
          <w:szCs w:val="28"/>
        </w:rPr>
        <w:t xml:space="preserve"> на услугите. Специално мобилните приложения и чатботовете с </w:t>
      </w:r>
      <w:r w:rsidR="003078AD">
        <w:rPr>
          <w:rFonts w:cs="Times New Roman"/>
          <w:bCs/>
          <w:color w:val="000000" w:themeColor="text1"/>
          <w:szCs w:val="28"/>
        </w:rPr>
        <w:t>AI се разглеждат като съвреме</w:t>
      </w:r>
      <w:r w:rsidR="003078AD">
        <w:rPr>
          <w:rFonts w:cs="Times New Roman"/>
          <w:bCs/>
          <w:color w:val="000000" w:themeColor="text1"/>
          <w:szCs w:val="28"/>
          <w:lang w:val="bg-BG"/>
        </w:rPr>
        <w:t>нни</w:t>
      </w:r>
      <w:r w:rsidRPr="005B6AAA">
        <w:rPr>
          <w:rFonts w:cs="Times New Roman"/>
          <w:bCs/>
          <w:color w:val="000000" w:themeColor="text1"/>
          <w:szCs w:val="28"/>
        </w:rPr>
        <w:t xml:space="preserve"> инструмент</w:t>
      </w:r>
      <w:r w:rsidR="003078AD">
        <w:rPr>
          <w:rFonts w:cs="Times New Roman"/>
          <w:bCs/>
          <w:color w:val="000000" w:themeColor="text1"/>
          <w:szCs w:val="28"/>
          <w:lang w:val="bg-BG"/>
        </w:rPr>
        <w:t>и</w:t>
      </w:r>
      <w:r w:rsidRPr="005B6AAA">
        <w:rPr>
          <w:rFonts w:cs="Times New Roman"/>
          <w:bCs/>
          <w:color w:val="000000" w:themeColor="text1"/>
          <w:szCs w:val="28"/>
        </w:rPr>
        <w:t xml:space="preserve"> за по-бърза комуникация с клиентите, а VR технологиите – като средство за предварително изживяване на дестинацията.</w:t>
      </w:r>
    </w:p>
    <w:p w:rsidR="00FB292F" w:rsidRDefault="00FB292F" w:rsidP="005B6AAA">
      <w:pPr>
        <w:spacing w:line="360" w:lineRule="auto"/>
        <w:jc w:val="both"/>
        <w:rPr>
          <w:rFonts w:cs="Times New Roman"/>
          <w:bCs/>
          <w:color w:val="000000" w:themeColor="text1"/>
          <w:szCs w:val="28"/>
          <w:lang w:val="bg-BG"/>
        </w:rPr>
      </w:pPr>
    </w:p>
    <w:p w:rsidR="00FB292F" w:rsidRDefault="00FB292F" w:rsidP="005B6AAA">
      <w:pPr>
        <w:spacing w:line="360" w:lineRule="auto"/>
        <w:jc w:val="both"/>
        <w:rPr>
          <w:rFonts w:cs="Times New Roman"/>
          <w:bCs/>
          <w:color w:val="000000" w:themeColor="text1"/>
          <w:szCs w:val="28"/>
          <w:lang w:val="bg-BG"/>
        </w:rPr>
      </w:pPr>
    </w:p>
    <w:p w:rsidR="00FB292F" w:rsidRDefault="00FB292F" w:rsidP="005B6AAA">
      <w:pPr>
        <w:spacing w:line="360" w:lineRule="auto"/>
        <w:jc w:val="both"/>
        <w:rPr>
          <w:rFonts w:cs="Times New Roman"/>
          <w:bCs/>
          <w:color w:val="000000" w:themeColor="text1"/>
          <w:szCs w:val="28"/>
          <w:lang w:val="bg-BG"/>
        </w:rPr>
      </w:pPr>
    </w:p>
    <w:p w:rsidR="00FB292F" w:rsidRDefault="00FB292F" w:rsidP="005B6AAA">
      <w:pPr>
        <w:spacing w:line="360" w:lineRule="auto"/>
        <w:jc w:val="both"/>
        <w:rPr>
          <w:rFonts w:cs="Times New Roman"/>
          <w:bCs/>
          <w:color w:val="000000" w:themeColor="text1"/>
          <w:szCs w:val="28"/>
          <w:lang w:val="bg-BG"/>
        </w:rPr>
      </w:pPr>
    </w:p>
    <w:p w:rsidR="00FB292F" w:rsidRDefault="00FB292F" w:rsidP="005B6AAA">
      <w:pPr>
        <w:spacing w:line="360" w:lineRule="auto"/>
        <w:jc w:val="both"/>
        <w:rPr>
          <w:rFonts w:cs="Times New Roman"/>
          <w:bCs/>
          <w:color w:val="000000" w:themeColor="text1"/>
          <w:szCs w:val="28"/>
          <w:lang w:val="bg-BG"/>
        </w:rPr>
      </w:pPr>
    </w:p>
    <w:p w:rsidR="00FB292F" w:rsidRPr="00FB292F" w:rsidRDefault="00FB292F" w:rsidP="005B6AAA">
      <w:pPr>
        <w:spacing w:line="360" w:lineRule="auto"/>
        <w:jc w:val="both"/>
        <w:rPr>
          <w:rFonts w:cs="Times New Roman"/>
          <w:bCs/>
          <w:color w:val="000000" w:themeColor="text1"/>
          <w:szCs w:val="28"/>
          <w:lang w:val="bg-BG"/>
        </w:rPr>
      </w:pPr>
    </w:p>
    <w:p w:rsidR="00FB292F" w:rsidRPr="00FB292F" w:rsidRDefault="00FB292F" w:rsidP="00FB292F">
      <w:pPr>
        <w:spacing w:line="360" w:lineRule="auto"/>
        <w:jc w:val="both"/>
        <w:rPr>
          <w:rFonts w:cs="Times New Roman"/>
          <w:b/>
          <w:bCs/>
          <w:color w:val="000000" w:themeColor="text1"/>
          <w:szCs w:val="28"/>
          <w:lang w:val="bg-BG"/>
        </w:rPr>
      </w:pPr>
      <w:r w:rsidRPr="00FB292F">
        <w:rPr>
          <w:rFonts w:cs="Times New Roman"/>
          <w:b/>
          <w:bCs/>
          <w:color w:val="000000" w:themeColor="text1"/>
          <w:szCs w:val="28"/>
        </w:rPr>
        <w:t>Фиг. 3.</w:t>
      </w:r>
      <w:r>
        <w:rPr>
          <w:rFonts w:cs="Times New Roman"/>
          <w:b/>
          <w:bCs/>
          <w:color w:val="000000" w:themeColor="text1"/>
          <w:szCs w:val="28"/>
          <w:lang w:val="bg-BG"/>
        </w:rPr>
        <w:t>4</w:t>
      </w:r>
      <w:r w:rsidRPr="00FB292F">
        <w:rPr>
          <w:rFonts w:cs="Times New Roman"/>
          <w:b/>
          <w:bCs/>
          <w:color w:val="000000" w:themeColor="text1"/>
          <w:szCs w:val="28"/>
        </w:rPr>
        <w:t>.19. Оценка на професионалните умения и компетенции на персонала</w:t>
      </w:r>
    </w:p>
    <w:p w:rsidR="005B6AAA" w:rsidRDefault="005B6AAA" w:rsidP="005B6AAA">
      <w:pPr>
        <w:spacing w:line="360" w:lineRule="auto"/>
        <w:jc w:val="both"/>
        <w:rPr>
          <w:rFonts w:cs="Times New Roman"/>
          <w:bCs/>
          <w:color w:val="000000" w:themeColor="text1"/>
          <w:szCs w:val="28"/>
          <w:lang w:val="bg-BG"/>
        </w:rPr>
      </w:pPr>
    </w:p>
    <w:p w:rsidR="00C24810" w:rsidRPr="00FB292F" w:rsidRDefault="00996204" w:rsidP="00C24810">
      <w:pPr>
        <w:spacing w:line="360" w:lineRule="auto"/>
        <w:jc w:val="both"/>
        <w:rPr>
          <w:rFonts w:cs="Times New Roman"/>
          <w:bCs/>
          <w:color w:val="000000" w:themeColor="text1"/>
          <w:szCs w:val="28"/>
          <w:lang w:val="bg-BG"/>
        </w:rPr>
      </w:pPr>
      <w:r>
        <w:rPr>
          <w:rFonts w:cs="Times New Roman"/>
          <w:bCs/>
          <w:noProof/>
          <w:color w:val="000000" w:themeColor="text1"/>
          <w:szCs w:val="28"/>
          <w:lang w:eastAsia="en-US"/>
        </w:rPr>
        <w:drawing>
          <wp:inline distT="0" distB="0" distL="0" distR="0" wp14:anchorId="0B040CD8" wp14:editId="356D628E">
            <wp:extent cx="6066155" cy="2200910"/>
            <wp:effectExtent l="0" t="0" r="0" b="889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6066155" cy="2200910"/>
                    </a:xfrm>
                    <a:prstGeom prst="rect">
                      <a:avLst/>
                    </a:prstGeom>
                    <a:noFill/>
                  </pic:spPr>
                </pic:pic>
              </a:graphicData>
            </a:graphic>
          </wp:inline>
        </w:drawing>
      </w:r>
      <w:r w:rsidR="00C24810" w:rsidRPr="00C24810">
        <w:rPr>
          <w:rFonts w:cs="Times New Roman"/>
          <w:bCs/>
          <w:color w:val="000000" w:themeColor="text1"/>
          <w:szCs w:val="28"/>
        </w:rPr>
        <w:br/>
      </w:r>
      <w:r w:rsidR="00C24810" w:rsidRPr="00C24810">
        <w:rPr>
          <w:rFonts w:cs="Times New Roman"/>
          <w:b/>
          <w:bCs/>
          <w:color w:val="000000" w:themeColor="text1"/>
          <w:szCs w:val="28"/>
        </w:rPr>
        <w:t>Източник:</w:t>
      </w:r>
      <w:r w:rsidR="00C24810" w:rsidRPr="00C24810">
        <w:rPr>
          <w:rFonts w:cs="Times New Roman"/>
          <w:bCs/>
          <w:color w:val="000000" w:themeColor="text1"/>
          <w:szCs w:val="28"/>
        </w:rPr>
        <w:t xml:space="preserve"> Авторова систематизация по проведено емпирично проучване</w:t>
      </w:r>
    </w:p>
    <w:p w:rsidR="00C24810" w:rsidRPr="00C24810" w:rsidRDefault="00C24810" w:rsidP="00C24810">
      <w:pPr>
        <w:spacing w:line="360" w:lineRule="auto"/>
        <w:jc w:val="both"/>
        <w:rPr>
          <w:rFonts w:cs="Times New Roman"/>
          <w:bCs/>
          <w:color w:val="000000" w:themeColor="text1"/>
          <w:szCs w:val="28"/>
          <w:lang w:val="bg-BG"/>
        </w:rPr>
      </w:pPr>
    </w:p>
    <w:p w:rsidR="00C24810" w:rsidRPr="00C24810" w:rsidRDefault="00C24810" w:rsidP="00C24810">
      <w:pPr>
        <w:spacing w:line="360" w:lineRule="auto"/>
        <w:jc w:val="both"/>
        <w:rPr>
          <w:rFonts w:cs="Times New Roman"/>
          <w:bCs/>
          <w:color w:val="000000" w:themeColor="text1"/>
          <w:szCs w:val="28"/>
        </w:rPr>
      </w:pPr>
      <w:r w:rsidRPr="00C24810">
        <w:rPr>
          <w:rFonts w:cs="Times New Roman"/>
          <w:bCs/>
          <w:color w:val="000000" w:themeColor="text1"/>
          <w:szCs w:val="28"/>
        </w:rPr>
        <w:t xml:space="preserve">От получените резултати ясно се вижда, че професионалните умения и компетенции на персонала са оценени високо от респондентите. Преобладаващият дял от анкетираните са дали оценки между </w:t>
      </w:r>
      <w:r w:rsidRPr="00C24810">
        <w:rPr>
          <w:rFonts w:cs="Times New Roman"/>
          <w:b/>
          <w:bCs/>
          <w:color w:val="000000" w:themeColor="text1"/>
          <w:szCs w:val="28"/>
        </w:rPr>
        <w:t>4 и 5</w:t>
      </w:r>
      <w:r w:rsidRPr="00C24810">
        <w:rPr>
          <w:rFonts w:cs="Times New Roman"/>
          <w:bCs/>
          <w:color w:val="000000" w:themeColor="text1"/>
          <w:szCs w:val="28"/>
        </w:rPr>
        <w:t xml:space="preserve">, което подчертава положителното възприемане на нивото на обслужване в изследваните обекти. Средната стойност е </w:t>
      </w:r>
      <w:r w:rsidRPr="00C24810">
        <w:rPr>
          <w:rFonts w:cs="Times New Roman"/>
          <w:b/>
          <w:bCs/>
          <w:color w:val="000000" w:themeColor="text1"/>
          <w:szCs w:val="28"/>
        </w:rPr>
        <w:t>4.2</w:t>
      </w:r>
      <w:r w:rsidRPr="00C24810">
        <w:rPr>
          <w:rFonts w:cs="Times New Roman"/>
          <w:bCs/>
          <w:color w:val="000000" w:themeColor="text1"/>
          <w:szCs w:val="28"/>
        </w:rPr>
        <w:t>, което показва доминираща удовлетвореност от професионалната подготовка и експертиза на заетите в туристическия сектор.</w:t>
      </w:r>
    </w:p>
    <w:p w:rsidR="00C24810" w:rsidRPr="00C24810" w:rsidRDefault="00C24810" w:rsidP="00C24810">
      <w:pPr>
        <w:spacing w:line="360" w:lineRule="auto"/>
        <w:jc w:val="both"/>
        <w:rPr>
          <w:rFonts w:cs="Times New Roman"/>
          <w:bCs/>
          <w:color w:val="000000" w:themeColor="text1"/>
          <w:szCs w:val="28"/>
        </w:rPr>
      </w:pPr>
      <w:r w:rsidRPr="00C24810">
        <w:rPr>
          <w:rFonts w:cs="Times New Roman"/>
          <w:bCs/>
          <w:color w:val="000000" w:themeColor="text1"/>
          <w:szCs w:val="28"/>
        </w:rPr>
        <w:t>Най-високи резултати се наблюдават в обектите, където са въведени системи за редовни обучения и сертификационни програми за служителите. Това потвърждава хипотезата, че инвестициите в човешки ресурси пряко повишават конкурентоспособността на туристическия продукт.</w:t>
      </w:r>
    </w:p>
    <w:p w:rsidR="00C24810" w:rsidRPr="00C24810" w:rsidRDefault="00C24810" w:rsidP="00C24810">
      <w:pPr>
        <w:spacing w:line="360" w:lineRule="auto"/>
        <w:jc w:val="both"/>
        <w:rPr>
          <w:rFonts w:cs="Times New Roman"/>
          <w:bCs/>
          <w:color w:val="000000" w:themeColor="text1"/>
          <w:szCs w:val="28"/>
        </w:rPr>
      </w:pPr>
      <w:r w:rsidRPr="00C24810">
        <w:rPr>
          <w:rFonts w:cs="Times New Roman"/>
          <w:bCs/>
          <w:color w:val="000000" w:themeColor="text1"/>
          <w:szCs w:val="28"/>
        </w:rPr>
        <w:t xml:space="preserve">В обектите с по-ниски резултати (оценка около </w:t>
      </w:r>
      <w:r w:rsidRPr="00C24810">
        <w:rPr>
          <w:rFonts w:cs="Times New Roman"/>
          <w:b/>
          <w:bCs/>
          <w:color w:val="000000" w:themeColor="text1"/>
          <w:szCs w:val="28"/>
        </w:rPr>
        <w:t>3.8</w:t>
      </w:r>
      <w:r w:rsidRPr="00C24810">
        <w:rPr>
          <w:rFonts w:cs="Times New Roman"/>
          <w:bCs/>
          <w:color w:val="000000" w:themeColor="text1"/>
          <w:szCs w:val="28"/>
        </w:rPr>
        <w:t>) анкетираните посочват като основен недостатък липсата на достатъчно чуждоезикови компетенции, което ограничава обслужването на международни туристи.</w:t>
      </w:r>
    </w:p>
    <w:p w:rsidR="00C24810" w:rsidRPr="00C24810" w:rsidRDefault="00C24810" w:rsidP="00C24810">
      <w:pPr>
        <w:spacing w:line="360" w:lineRule="auto"/>
        <w:jc w:val="both"/>
        <w:rPr>
          <w:rFonts w:cs="Times New Roman"/>
          <w:bCs/>
          <w:color w:val="000000" w:themeColor="text1"/>
          <w:szCs w:val="28"/>
        </w:rPr>
      </w:pPr>
      <w:r w:rsidRPr="00C24810">
        <w:rPr>
          <w:rFonts w:cs="Times New Roman"/>
          <w:b/>
          <w:bCs/>
          <w:color w:val="000000" w:themeColor="text1"/>
          <w:szCs w:val="28"/>
        </w:rPr>
        <w:t>Обобщено</w:t>
      </w:r>
      <w:r w:rsidRPr="00C24810">
        <w:rPr>
          <w:rFonts w:cs="Times New Roman"/>
          <w:bCs/>
          <w:color w:val="000000" w:themeColor="text1"/>
          <w:szCs w:val="28"/>
        </w:rPr>
        <w:t>, резултатите доказват, че високото ниво на професионални умения е ключов фактор за успеха на туристическите услуги и съществено повишава ефективността на маркетинговото управление.</w:t>
      </w:r>
    </w:p>
    <w:p w:rsidR="005B6AAA" w:rsidRPr="005B6AAA" w:rsidRDefault="005B6AAA" w:rsidP="005B6AAA">
      <w:pPr>
        <w:spacing w:line="360" w:lineRule="auto"/>
        <w:jc w:val="both"/>
        <w:rPr>
          <w:rFonts w:cs="Times New Roman"/>
          <w:bCs/>
          <w:color w:val="000000" w:themeColor="text1"/>
          <w:szCs w:val="28"/>
          <w:lang w:val="bg-BG"/>
        </w:rPr>
      </w:pPr>
    </w:p>
    <w:p w:rsidR="005B6AAA" w:rsidRPr="005B6AAA" w:rsidRDefault="005B6AAA" w:rsidP="005B6AAA">
      <w:pPr>
        <w:spacing w:line="360" w:lineRule="auto"/>
        <w:jc w:val="both"/>
        <w:rPr>
          <w:rFonts w:cs="Times New Roman"/>
          <w:b/>
          <w:bCs/>
          <w:color w:val="000000" w:themeColor="text1"/>
          <w:szCs w:val="28"/>
        </w:rPr>
      </w:pPr>
      <w:r w:rsidRPr="005B6AAA">
        <w:rPr>
          <w:rFonts w:cs="Times New Roman"/>
          <w:b/>
          <w:bCs/>
          <w:color w:val="000000" w:themeColor="text1"/>
          <w:szCs w:val="28"/>
        </w:rPr>
        <w:lastRenderedPageBreak/>
        <w:t>Обобщение на резултатите по критерия „</w:t>
      </w:r>
      <w:r w:rsidR="00303B2F" w:rsidRPr="00303B2F">
        <w:rPr>
          <w:rFonts w:cs="Times New Roman"/>
          <w:b/>
          <w:bCs/>
          <w:color w:val="000000" w:themeColor="text1"/>
          <w:szCs w:val="28"/>
        </w:rPr>
        <w:t>Внедряването на нови или значително усъвършенствани туристически продукти и услуги, прилагането на иновативни маркетингови подходи, модернизираните организационни практики и използването на съвременни технологични решения, включително мобилни приложения, виртуална и добавена реалност, както и системи с изкуствен интелект (AI), имат съществен принос за повишаване на конкурентоспос</w:t>
      </w:r>
      <w:r w:rsidR="003078AD">
        <w:rPr>
          <w:rFonts w:cs="Times New Roman"/>
          <w:b/>
          <w:bCs/>
          <w:color w:val="000000" w:themeColor="text1"/>
          <w:szCs w:val="28"/>
        </w:rPr>
        <w:t>обността в туристическия сектор</w:t>
      </w:r>
      <w:r w:rsidRPr="005B6AAA">
        <w:rPr>
          <w:rFonts w:cs="Times New Roman"/>
          <w:b/>
          <w:bCs/>
          <w:color w:val="000000" w:themeColor="text1"/>
          <w:szCs w:val="28"/>
        </w:rPr>
        <w:t>“</w:t>
      </w:r>
    </w:p>
    <w:p w:rsidR="005B6AAA" w:rsidRPr="005B6AAA" w:rsidRDefault="005B6AAA" w:rsidP="005B6AAA">
      <w:pPr>
        <w:spacing w:line="360" w:lineRule="auto"/>
        <w:jc w:val="both"/>
        <w:rPr>
          <w:rFonts w:cs="Times New Roman"/>
          <w:bCs/>
          <w:color w:val="000000" w:themeColor="text1"/>
          <w:szCs w:val="28"/>
        </w:rPr>
      </w:pPr>
      <w:r w:rsidRPr="005B6AAA">
        <w:rPr>
          <w:rFonts w:cs="Times New Roman"/>
          <w:bCs/>
          <w:color w:val="000000" w:themeColor="text1"/>
          <w:szCs w:val="28"/>
        </w:rPr>
        <w:t xml:space="preserve">Анализът на данните показва, че респондентите отдават висока значимост на иновациите във всички техни форми – продуктови, маркетингови и организационни. И в трите разгледани подточки се наблюдава ясно изразено преобладаване на положителните оценки, като над </w:t>
      </w:r>
      <w:r w:rsidRPr="005B6AAA">
        <w:rPr>
          <w:rFonts w:cs="Times New Roman"/>
          <w:b/>
          <w:bCs/>
          <w:color w:val="000000" w:themeColor="text1"/>
          <w:szCs w:val="28"/>
        </w:rPr>
        <w:t>75% от анкетираните</w:t>
      </w:r>
      <w:r w:rsidRPr="005B6AAA">
        <w:rPr>
          <w:rFonts w:cs="Times New Roman"/>
          <w:bCs/>
          <w:color w:val="000000" w:themeColor="text1"/>
          <w:szCs w:val="28"/>
        </w:rPr>
        <w:t xml:space="preserve"> са „напълно съгласни“ или „по-скоро съгласни“ с твърденията.</w:t>
      </w:r>
    </w:p>
    <w:p w:rsidR="005B6AAA" w:rsidRPr="005B6AAA" w:rsidRDefault="005B6AAA" w:rsidP="005B6AAA">
      <w:pPr>
        <w:spacing w:line="360" w:lineRule="auto"/>
        <w:jc w:val="both"/>
        <w:rPr>
          <w:rFonts w:cs="Times New Roman"/>
          <w:bCs/>
          <w:color w:val="000000" w:themeColor="text1"/>
          <w:szCs w:val="28"/>
        </w:rPr>
      </w:pPr>
      <w:r w:rsidRPr="005B6AAA">
        <w:rPr>
          <w:rFonts w:cs="Times New Roman"/>
          <w:bCs/>
          <w:color w:val="000000" w:themeColor="text1"/>
          <w:szCs w:val="28"/>
        </w:rPr>
        <w:t xml:space="preserve">Най-високи стойности получава внедряването на </w:t>
      </w:r>
      <w:r w:rsidRPr="005B6AAA">
        <w:rPr>
          <w:rFonts w:cs="Times New Roman"/>
          <w:b/>
          <w:bCs/>
          <w:color w:val="000000" w:themeColor="text1"/>
          <w:szCs w:val="28"/>
        </w:rPr>
        <w:t>нови и усъвършенствани туристически продукти и услуги</w:t>
      </w:r>
      <w:r w:rsidRPr="005B6AAA">
        <w:rPr>
          <w:rFonts w:cs="Times New Roman"/>
          <w:bCs/>
          <w:color w:val="000000" w:themeColor="text1"/>
          <w:szCs w:val="28"/>
        </w:rPr>
        <w:t xml:space="preserve">, което се възприема като директен начин за повишаване на привлекателността на дестинациите и за създаване на нови пазарни ниши. Втората подточка – </w:t>
      </w:r>
      <w:r w:rsidRPr="005B6AAA">
        <w:rPr>
          <w:rFonts w:cs="Times New Roman"/>
          <w:b/>
          <w:bCs/>
          <w:color w:val="000000" w:themeColor="text1"/>
          <w:szCs w:val="28"/>
        </w:rPr>
        <w:t>иновативни маркетингови подходи</w:t>
      </w:r>
      <w:r w:rsidRPr="005B6AAA">
        <w:rPr>
          <w:rFonts w:cs="Times New Roman"/>
          <w:bCs/>
          <w:color w:val="000000" w:themeColor="text1"/>
          <w:szCs w:val="28"/>
        </w:rPr>
        <w:t xml:space="preserve"> – също се разглежда като съществен фактор, който позволява по-ефективно достигане до клиентите чрез дигитални канали, персонализирани оферти и динамично ценообразуване.</w:t>
      </w:r>
    </w:p>
    <w:p w:rsidR="005B6AAA" w:rsidRPr="005B6AAA" w:rsidRDefault="005B6AAA" w:rsidP="005B6AAA">
      <w:pPr>
        <w:spacing w:line="360" w:lineRule="auto"/>
        <w:jc w:val="both"/>
        <w:rPr>
          <w:rFonts w:cs="Times New Roman"/>
          <w:bCs/>
          <w:color w:val="000000" w:themeColor="text1"/>
          <w:szCs w:val="28"/>
        </w:rPr>
      </w:pPr>
      <w:r w:rsidRPr="005B6AAA">
        <w:rPr>
          <w:rFonts w:cs="Times New Roman"/>
          <w:bCs/>
          <w:color w:val="000000" w:themeColor="text1"/>
          <w:szCs w:val="28"/>
        </w:rPr>
        <w:t xml:space="preserve">Особено високо значение се отдава на </w:t>
      </w:r>
      <w:r w:rsidRPr="005B6AAA">
        <w:rPr>
          <w:rFonts w:cs="Times New Roman"/>
          <w:b/>
          <w:bCs/>
          <w:color w:val="000000" w:themeColor="text1"/>
          <w:szCs w:val="28"/>
        </w:rPr>
        <w:t>модернизираните организационни практики</w:t>
      </w:r>
      <w:r w:rsidRPr="005B6AAA">
        <w:rPr>
          <w:rFonts w:cs="Times New Roman"/>
          <w:bCs/>
          <w:color w:val="000000" w:themeColor="text1"/>
          <w:szCs w:val="28"/>
        </w:rPr>
        <w:t xml:space="preserve"> (мобилни приложения, VR, AI), които се оценяват като стратегически инструмент за дигитална трансформация на туризма. Тези технологии се свързват с подобряване на клиентското преживяване, улесняване на комуникацията и оптимизация на управлението.</w:t>
      </w:r>
    </w:p>
    <w:p w:rsidR="005B6AAA" w:rsidRPr="005B6AAA" w:rsidRDefault="005B6AAA" w:rsidP="005B6AAA">
      <w:pPr>
        <w:spacing w:line="360" w:lineRule="auto"/>
        <w:jc w:val="both"/>
        <w:rPr>
          <w:rFonts w:cs="Times New Roman"/>
          <w:bCs/>
          <w:color w:val="000000" w:themeColor="text1"/>
          <w:szCs w:val="28"/>
        </w:rPr>
      </w:pPr>
      <w:r w:rsidRPr="005B6AAA">
        <w:rPr>
          <w:rFonts w:cs="Times New Roman"/>
          <w:bCs/>
          <w:color w:val="000000" w:themeColor="text1"/>
          <w:szCs w:val="28"/>
        </w:rPr>
        <w:t>В заключение може да се обобщи, че внедряването на иновации във всички посочени направления се възприема като ключова предпоставка за устойчивото развитие на туристическия сектор в България. Съвкупността от нови продукти, маркетингови практики и организационни решения очертава пътя към повишаване на конкурентоспособността и постигането на по-висока добавена стойност за клиентите.</w:t>
      </w:r>
    </w:p>
    <w:p w:rsidR="005B6AAA" w:rsidRPr="005B6AAA" w:rsidRDefault="005B6AAA" w:rsidP="005B6AAA">
      <w:pPr>
        <w:spacing w:line="360" w:lineRule="auto"/>
        <w:jc w:val="both"/>
        <w:rPr>
          <w:rFonts w:cs="Times New Roman"/>
          <w:b/>
          <w:bCs/>
          <w:color w:val="000000" w:themeColor="text1"/>
          <w:szCs w:val="28"/>
        </w:rPr>
      </w:pPr>
      <w:r w:rsidRPr="005B6AAA">
        <w:rPr>
          <w:rFonts w:cs="Times New Roman"/>
          <w:b/>
          <w:bCs/>
          <w:color w:val="000000" w:themeColor="text1"/>
          <w:szCs w:val="28"/>
        </w:rPr>
        <w:t>Обобщение по точка „Високо ниво на професионални умения и компетенции на персонала, персонализиране на услугите и прилагане на иновативни методи за ангажиране на аудиторията“</w:t>
      </w:r>
    </w:p>
    <w:p w:rsidR="005B6AAA" w:rsidRPr="005B6AAA" w:rsidRDefault="005B6AAA" w:rsidP="005B6AAA">
      <w:pPr>
        <w:spacing w:line="360" w:lineRule="auto"/>
        <w:jc w:val="both"/>
        <w:rPr>
          <w:rFonts w:cs="Times New Roman"/>
          <w:bCs/>
          <w:color w:val="000000" w:themeColor="text1"/>
          <w:szCs w:val="28"/>
        </w:rPr>
      </w:pPr>
      <w:r w:rsidRPr="005B6AAA">
        <w:rPr>
          <w:rFonts w:cs="Times New Roman"/>
          <w:bCs/>
          <w:color w:val="000000" w:themeColor="text1"/>
          <w:szCs w:val="28"/>
        </w:rPr>
        <w:t xml:space="preserve">Резултатите от проведеното емпирично проучване потвърждават, че разглежданите три елемента – професионалните умения и компетенции на персонала, персонализирането на туристическите услуги и използването на иновативни методи за ангажиране на </w:t>
      </w:r>
      <w:r w:rsidRPr="005B6AAA">
        <w:rPr>
          <w:rFonts w:cs="Times New Roman"/>
          <w:bCs/>
          <w:color w:val="000000" w:themeColor="text1"/>
          <w:szCs w:val="28"/>
        </w:rPr>
        <w:lastRenderedPageBreak/>
        <w:t xml:space="preserve">аудиторията – оказват съществено влияние върху развитието на туризма. Във всички подточки се наблюдава висока степен на съгласие сред анкетираните, като над </w:t>
      </w:r>
      <w:r w:rsidRPr="005B6AAA">
        <w:rPr>
          <w:rFonts w:cs="Times New Roman"/>
          <w:b/>
          <w:bCs/>
          <w:color w:val="000000" w:themeColor="text1"/>
          <w:szCs w:val="28"/>
        </w:rPr>
        <w:t>75% от респондентите</w:t>
      </w:r>
      <w:r w:rsidRPr="005B6AAA">
        <w:rPr>
          <w:rFonts w:cs="Times New Roman"/>
          <w:bCs/>
          <w:color w:val="000000" w:themeColor="text1"/>
          <w:szCs w:val="28"/>
        </w:rPr>
        <w:t xml:space="preserve"> са оценили положително значението на тези фактори.</w:t>
      </w:r>
    </w:p>
    <w:p w:rsidR="005B6AAA" w:rsidRPr="005B6AAA" w:rsidRDefault="005B6AAA" w:rsidP="005B6AAA">
      <w:pPr>
        <w:spacing w:line="360" w:lineRule="auto"/>
        <w:jc w:val="both"/>
        <w:rPr>
          <w:rFonts w:cs="Times New Roman"/>
          <w:bCs/>
          <w:color w:val="000000" w:themeColor="text1"/>
          <w:szCs w:val="28"/>
        </w:rPr>
      </w:pPr>
      <w:r w:rsidRPr="005B6AAA">
        <w:rPr>
          <w:rFonts w:cs="Times New Roman"/>
          <w:b/>
          <w:bCs/>
          <w:color w:val="000000" w:themeColor="text1"/>
          <w:szCs w:val="28"/>
        </w:rPr>
        <w:t>Професионалните компетенции на персонала</w:t>
      </w:r>
      <w:r w:rsidRPr="005B6AAA">
        <w:rPr>
          <w:rFonts w:cs="Times New Roman"/>
          <w:bCs/>
          <w:color w:val="000000" w:themeColor="text1"/>
          <w:szCs w:val="28"/>
        </w:rPr>
        <w:t xml:space="preserve"> се очертават като фундамент за качествено обслужване и успешна интеграция на нови технологии в практиката. </w:t>
      </w:r>
      <w:r w:rsidRPr="005B6AAA">
        <w:rPr>
          <w:rFonts w:cs="Times New Roman"/>
          <w:b/>
          <w:bCs/>
          <w:color w:val="000000" w:themeColor="text1"/>
          <w:szCs w:val="28"/>
        </w:rPr>
        <w:t>Персонализацията на услугите</w:t>
      </w:r>
      <w:r w:rsidRPr="005B6AAA">
        <w:rPr>
          <w:rFonts w:cs="Times New Roman"/>
          <w:bCs/>
          <w:color w:val="000000" w:themeColor="text1"/>
          <w:szCs w:val="28"/>
        </w:rPr>
        <w:t xml:space="preserve"> се възприема като важен инструмент за повишаване удовлетвореността и за изграждане на лоялни клиенти, докато </w:t>
      </w:r>
      <w:r w:rsidRPr="005B6AAA">
        <w:rPr>
          <w:rFonts w:cs="Times New Roman"/>
          <w:b/>
          <w:bCs/>
          <w:color w:val="000000" w:themeColor="text1"/>
          <w:szCs w:val="28"/>
        </w:rPr>
        <w:t>иновативните методи за ангажиране на аудиторията</w:t>
      </w:r>
      <w:r w:rsidRPr="005B6AAA">
        <w:rPr>
          <w:rFonts w:cs="Times New Roman"/>
          <w:bCs/>
          <w:color w:val="000000" w:themeColor="text1"/>
          <w:szCs w:val="28"/>
        </w:rPr>
        <w:t xml:space="preserve"> (VR, AI, интерактивни решения) разкриват нови възможности за създаване на уникални преживявания и устойчиво позициониране на пазара.</w:t>
      </w:r>
    </w:p>
    <w:p w:rsidR="005B6AAA" w:rsidRPr="005B6AAA" w:rsidRDefault="005B6AAA" w:rsidP="005B6AAA">
      <w:pPr>
        <w:spacing w:line="360" w:lineRule="auto"/>
        <w:jc w:val="both"/>
        <w:rPr>
          <w:rFonts w:cs="Times New Roman"/>
          <w:bCs/>
          <w:color w:val="000000" w:themeColor="text1"/>
          <w:szCs w:val="28"/>
        </w:rPr>
      </w:pPr>
      <w:r w:rsidRPr="005B6AAA">
        <w:rPr>
          <w:rFonts w:cs="Times New Roman"/>
          <w:bCs/>
          <w:color w:val="000000" w:themeColor="text1"/>
          <w:szCs w:val="28"/>
        </w:rPr>
        <w:t>В обобщение може да се заключи, че съвкупното действие на тези три фактора води до повишаване на ефективността на маркетинговото управление и създава условия за по-висока конкурентоспособност на туристическите предприятия.</w:t>
      </w:r>
    </w:p>
    <w:p w:rsidR="00807D81" w:rsidRPr="00C24810" w:rsidRDefault="00807D81" w:rsidP="001D0316">
      <w:pPr>
        <w:pStyle w:val="ListParagraph"/>
        <w:numPr>
          <w:ilvl w:val="0"/>
          <w:numId w:val="15"/>
        </w:numPr>
        <w:spacing w:line="360" w:lineRule="auto"/>
        <w:jc w:val="both"/>
        <w:rPr>
          <w:rFonts w:ascii="Times New Roman" w:hAnsi="Times New Roman" w:cs="Times New Roman"/>
          <w:bCs/>
          <w:color w:val="000000" w:themeColor="text1"/>
          <w:sz w:val="24"/>
          <w:szCs w:val="28"/>
        </w:rPr>
      </w:pPr>
      <w:r w:rsidRPr="00C24810">
        <w:rPr>
          <w:rFonts w:ascii="Times New Roman" w:hAnsi="Times New Roman" w:cs="Times New Roman"/>
          <w:bCs/>
          <w:color w:val="000000" w:themeColor="text1"/>
          <w:sz w:val="24"/>
          <w:szCs w:val="28"/>
        </w:rPr>
        <w:t>Р</w:t>
      </w:r>
      <w:r>
        <w:rPr>
          <w:rFonts w:ascii="Times New Roman" w:hAnsi="Times New Roman" w:cs="Times New Roman"/>
          <w:bCs/>
          <w:color w:val="000000" w:themeColor="text1"/>
          <w:sz w:val="24"/>
          <w:szCs w:val="28"/>
          <w:lang w:val="bg-BG"/>
        </w:rPr>
        <w:t>езултати от въпроса</w:t>
      </w:r>
      <w:r w:rsidR="003078AD">
        <w:rPr>
          <w:rFonts w:ascii="Times New Roman" w:hAnsi="Times New Roman" w:cs="Times New Roman"/>
          <w:bCs/>
          <w:color w:val="000000" w:themeColor="text1"/>
          <w:sz w:val="24"/>
          <w:szCs w:val="28"/>
          <w:lang w:val="bg-BG"/>
        </w:rPr>
        <w:t>,</w:t>
      </w:r>
      <w:r>
        <w:rPr>
          <w:rFonts w:ascii="Times New Roman" w:hAnsi="Times New Roman" w:cs="Times New Roman"/>
          <w:bCs/>
          <w:color w:val="000000" w:themeColor="text1"/>
          <w:sz w:val="24"/>
          <w:szCs w:val="28"/>
          <w:lang w:val="bg-BG"/>
        </w:rPr>
        <w:t xml:space="preserve"> свързан с </w:t>
      </w:r>
      <w:r w:rsidR="009B6281">
        <w:rPr>
          <w:rFonts w:ascii="Times New Roman" w:hAnsi="Times New Roman" w:cs="Times New Roman"/>
          <w:bCs/>
          <w:color w:val="000000" w:themeColor="text1"/>
          <w:sz w:val="24"/>
          <w:szCs w:val="28"/>
          <w:lang w:val="bg-BG"/>
        </w:rPr>
        <w:t>петия</w:t>
      </w:r>
      <w:r w:rsidR="003078AD">
        <w:rPr>
          <w:rFonts w:ascii="Times New Roman" w:hAnsi="Times New Roman" w:cs="Times New Roman"/>
          <w:bCs/>
          <w:color w:val="000000" w:themeColor="text1"/>
          <w:sz w:val="24"/>
          <w:szCs w:val="28"/>
          <w:lang w:val="bg-BG"/>
        </w:rPr>
        <w:t xml:space="preserve"> критерий:</w:t>
      </w:r>
      <w:r>
        <w:rPr>
          <w:rFonts w:ascii="Times New Roman" w:hAnsi="Times New Roman" w:cs="Times New Roman"/>
          <w:bCs/>
          <w:color w:val="000000" w:themeColor="text1"/>
          <w:sz w:val="24"/>
          <w:szCs w:val="28"/>
          <w:lang w:val="bg-BG"/>
        </w:rPr>
        <w:t xml:space="preserve"> </w:t>
      </w:r>
      <w:r w:rsidR="00303B2F" w:rsidRPr="00303B2F">
        <w:rPr>
          <w:rFonts w:ascii="Times New Roman" w:hAnsi="Times New Roman" w:cs="Times New Roman"/>
          <w:bCs/>
          <w:color w:val="000000" w:themeColor="text1"/>
          <w:sz w:val="24"/>
          <w:szCs w:val="28"/>
          <w:lang w:val="bg-BG"/>
        </w:rPr>
        <w:t>Високото ниво на професионални умения и компетенции на персонала, персонализирането на туристическите услуги спрямо нуждите на клиента и прилагането на иновативни методи за ангажиране на аудиторията повишават ефективността на маркетинговото управление и удовлетвореността на клиентите.</w:t>
      </w:r>
    </w:p>
    <w:p w:rsidR="00807D81" w:rsidRDefault="00303B2F" w:rsidP="00807D81">
      <w:pPr>
        <w:spacing w:line="360" w:lineRule="auto"/>
        <w:jc w:val="both"/>
        <w:rPr>
          <w:rFonts w:cs="Times New Roman"/>
          <w:bCs/>
          <w:color w:val="FF0000"/>
          <w:szCs w:val="28"/>
          <w:lang w:val="bg-BG"/>
        </w:rPr>
      </w:pPr>
      <w:r>
        <w:rPr>
          <w:rFonts w:cs="Times New Roman"/>
          <w:bCs/>
          <w:color w:val="000000" w:themeColor="text1"/>
          <w:szCs w:val="28"/>
          <w:lang w:val="bg-BG"/>
        </w:rPr>
        <w:t>П</w:t>
      </w:r>
      <w:r w:rsidRPr="00303B2F">
        <w:rPr>
          <w:rFonts w:cs="Times New Roman"/>
          <w:bCs/>
          <w:color w:val="000000" w:themeColor="text1"/>
          <w:szCs w:val="28"/>
          <w:lang w:val="bg-BG"/>
        </w:rPr>
        <w:t>етия</w:t>
      </w:r>
      <w:r w:rsidR="003078AD">
        <w:rPr>
          <w:rFonts w:cs="Times New Roman"/>
          <w:bCs/>
          <w:color w:val="000000" w:themeColor="text1"/>
          <w:szCs w:val="28"/>
          <w:lang w:val="bg-BG"/>
        </w:rPr>
        <w:t>т</w:t>
      </w:r>
      <w:r w:rsidRPr="00303B2F">
        <w:rPr>
          <w:rFonts w:cs="Times New Roman"/>
          <w:bCs/>
          <w:color w:val="000000" w:themeColor="text1"/>
          <w:szCs w:val="28"/>
          <w:lang w:val="bg-BG"/>
        </w:rPr>
        <w:t xml:space="preserve"> </w:t>
      </w:r>
      <w:r w:rsidR="00807D81">
        <w:rPr>
          <w:rFonts w:cs="Times New Roman"/>
          <w:bCs/>
          <w:color w:val="000000" w:themeColor="text1"/>
          <w:szCs w:val="28"/>
          <w:lang w:val="bg-BG"/>
        </w:rPr>
        <w:t>критерий се състои от три показателя</w:t>
      </w:r>
      <w:r w:rsidR="003078AD">
        <w:rPr>
          <w:lang w:val="bg-BG"/>
        </w:rPr>
        <w:t>:</w:t>
      </w:r>
      <w:r w:rsidR="000A17E2">
        <w:rPr>
          <w:lang w:val="bg-BG"/>
        </w:rPr>
        <w:t xml:space="preserve"> </w:t>
      </w:r>
      <w:r w:rsidR="000A17E2">
        <w:rPr>
          <w:rFonts w:cs="Times New Roman"/>
          <w:bCs/>
          <w:color w:val="000000" w:themeColor="text1"/>
          <w:szCs w:val="28"/>
          <w:lang w:val="bg-BG"/>
        </w:rPr>
        <w:t>о</w:t>
      </w:r>
      <w:r w:rsidR="000A17E2" w:rsidRPr="000A17E2">
        <w:rPr>
          <w:rFonts w:cs="Times New Roman"/>
          <w:bCs/>
          <w:color w:val="000000" w:themeColor="text1"/>
          <w:szCs w:val="28"/>
          <w:lang w:val="bg-BG"/>
        </w:rPr>
        <w:t>ценка на професионалните умения и компетенции на персонала в изследваните туристически обекти</w:t>
      </w:r>
      <w:r>
        <w:rPr>
          <w:rFonts w:cs="Times New Roman"/>
          <w:bCs/>
          <w:color w:val="000000" w:themeColor="text1"/>
          <w:szCs w:val="28"/>
          <w:lang w:val="bg-BG"/>
        </w:rPr>
        <w:t>,</w:t>
      </w:r>
      <w:r w:rsidR="000A17E2" w:rsidRPr="000A17E2">
        <w:t xml:space="preserve"> </w:t>
      </w:r>
      <w:r w:rsidR="000A17E2">
        <w:rPr>
          <w:rFonts w:cs="Times New Roman"/>
          <w:bCs/>
          <w:color w:val="000000" w:themeColor="text1"/>
          <w:szCs w:val="28"/>
          <w:lang w:val="bg-BG"/>
        </w:rPr>
        <w:t>п</w:t>
      </w:r>
      <w:r w:rsidR="000A17E2" w:rsidRPr="000A17E2">
        <w:rPr>
          <w:rFonts w:cs="Times New Roman"/>
          <w:bCs/>
          <w:color w:val="000000" w:themeColor="text1"/>
          <w:szCs w:val="28"/>
          <w:lang w:val="bg-BG"/>
        </w:rPr>
        <w:t>ерсонализиране на туристическите услуги спрямо нуждите на клиентите</w:t>
      </w:r>
      <w:r w:rsidR="000A17E2">
        <w:rPr>
          <w:rFonts w:cs="Times New Roman"/>
          <w:bCs/>
          <w:color w:val="000000" w:themeColor="text1"/>
          <w:szCs w:val="28"/>
          <w:lang w:val="bg-BG"/>
        </w:rPr>
        <w:t>,</w:t>
      </w:r>
      <w:r w:rsidR="000A17E2" w:rsidRPr="000A17E2">
        <w:t xml:space="preserve"> </w:t>
      </w:r>
      <w:r w:rsidR="000A17E2">
        <w:rPr>
          <w:rFonts w:cs="Times New Roman"/>
          <w:bCs/>
          <w:color w:val="000000" w:themeColor="text1"/>
          <w:szCs w:val="28"/>
          <w:lang w:val="bg-BG"/>
        </w:rPr>
        <w:t>п</w:t>
      </w:r>
      <w:r w:rsidR="000A17E2" w:rsidRPr="000A17E2">
        <w:rPr>
          <w:rFonts w:cs="Times New Roman"/>
          <w:bCs/>
          <w:color w:val="000000" w:themeColor="text1"/>
          <w:szCs w:val="28"/>
          <w:lang w:val="bg-BG"/>
        </w:rPr>
        <w:t>рилагане на иновативни методи за ангажиране на аудиторията</w:t>
      </w:r>
      <w:r w:rsidR="003078AD">
        <w:rPr>
          <w:rFonts w:cs="Times New Roman"/>
          <w:bCs/>
          <w:color w:val="auto"/>
          <w:szCs w:val="28"/>
          <w:lang w:val="bg-BG"/>
        </w:rPr>
        <w:t>. В проведеното анкетно проучва</w:t>
      </w:r>
      <w:r w:rsidR="00807D81" w:rsidRPr="009B6281">
        <w:rPr>
          <w:rFonts w:cs="Times New Roman"/>
          <w:bCs/>
          <w:color w:val="auto"/>
          <w:szCs w:val="28"/>
          <w:lang w:val="bg-BG"/>
        </w:rPr>
        <w:t xml:space="preserve">не респондентите са запитани до каква степен </w:t>
      </w:r>
      <w:r w:rsidR="003078AD">
        <w:rPr>
          <w:rFonts w:cs="Times New Roman"/>
          <w:bCs/>
          <w:color w:val="auto"/>
          <w:szCs w:val="28"/>
          <w:lang w:val="bg-BG"/>
        </w:rPr>
        <w:t xml:space="preserve">(от </w:t>
      </w:r>
      <w:r w:rsidR="00807D81" w:rsidRPr="009B6281">
        <w:rPr>
          <w:rFonts w:cs="Times New Roman"/>
          <w:bCs/>
          <w:color w:val="auto"/>
          <w:szCs w:val="28"/>
          <w:lang w:val="bg-BG"/>
        </w:rPr>
        <w:t xml:space="preserve">1 до 5) всеки от показателите </w:t>
      </w:r>
      <w:r w:rsidR="003078AD">
        <w:rPr>
          <w:rFonts w:cs="Times New Roman"/>
          <w:bCs/>
          <w:color w:val="auto"/>
          <w:szCs w:val="28"/>
          <w:lang w:val="bg-BG"/>
        </w:rPr>
        <w:t>повишава</w:t>
      </w:r>
      <w:r w:rsidR="009B6281" w:rsidRPr="009B6281">
        <w:rPr>
          <w:rFonts w:cs="Times New Roman"/>
          <w:bCs/>
          <w:color w:val="auto"/>
          <w:szCs w:val="28"/>
          <w:lang w:val="bg-BG"/>
        </w:rPr>
        <w:t xml:space="preserve"> </w:t>
      </w:r>
      <w:r w:rsidR="000A17E2" w:rsidRPr="000A17E2">
        <w:rPr>
          <w:rFonts w:cs="Times New Roman"/>
          <w:bCs/>
          <w:color w:val="auto"/>
          <w:szCs w:val="28"/>
          <w:lang w:val="bg-BG"/>
        </w:rPr>
        <w:t>ефективността на маркетинговото управление и удовлетвореността на клиентите</w:t>
      </w:r>
      <w:r w:rsidR="000A17E2">
        <w:rPr>
          <w:rFonts w:cs="Times New Roman"/>
          <w:bCs/>
          <w:color w:val="auto"/>
          <w:szCs w:val="28"/>
          <w:lang w:val="bg-BG"/>
        </w:rPr>
        <w:t>.</w:t>
      </w:r>
    </w:p>
    <w:p w:rsidR="00807D81" w:rsidRPr="00FB292F" w:rsidRDefault="00FB292F" w:rsidP="00807D81">
      <w:pPr>
        <w:spacing w:line="360" w:lineRule="auto"/>
        <w:jc w:val="both"/>
        <w:rPr>
          <w:rFonts w:cs="Times New Roman"/>
          <w:b/>
          <w:bCs/>
          <w:color w:val="000000" w:themeColor="text1"/>
          <w:szCs w:val="28"/>
          <w:lang w:val="bg-BG"/>
        </w:rPr>
      </w:pPr>
      <w:r w:rsidRPr="00FB292F">
        <w:rPr>
          <w:rFonts w:cs="Times New Roman"/>
          <w:b/>
          <w:bCs/>
          <w:color w:val="000000" w:themeColor="text1"/>
          <w:szCs w:val="28"/>
        </w:rPr>
        <w:t>Фиг. 3.</w:t>
      </w:r>
      <w:r w:rsidRPr="00FB292F">
        <w:rPr>
          <w:rFonts w:cs="Times New Roman"/>
          <w:b/>
          <w:bCs/>
          <w:color w:val="000000" w:themeColor="text1"/>
          <w:szCs w:val="28"/>
          <w:lang w:val="bg-BG"/>
        </w:rPr>
        <w:t>4</w:t>
      </w:r>
      <w:r w:rsidRPr="00FB292F">
        <w:rPr>
          <w:rFonts w:cs="Times New Roman"/>
          <w:b/>
          <w:bCs/>
          <w:color w:val="000000" w:themeColor="text1"/>
          <w:szCs w:val="28"/>
        </w:rPr>
        <w:t>.</w:t>
      </w:r>
      <w:r w:rsidRPr="00FB292F">
        <w:rPr>
          <w:rFonts w:cs="Times New Roman"/>
          <w:b/>
          <w:bCs/>
          <w:color w:val="000000" w:themeColor="text1"/>
          <w:szCs w:val="28"/>
          <w:lang w:val="bg-BG"/>
        </w:rPr>
        <w:t>20</w:t>
      </w:r>
      <w:r w:rsidRPr="00FB292F">
        <w:rPr>
          <w:rFonts w:cs="Times New Roman"/>
          <w:b/>
          <w:bCs/>
          <w:color w:val="000000" w:themeColor="text1"/>
          <w:szCs w:val="28"/>
        </w:rPr>
        <w:t>. Оценка на професионалните умения и компетенции на персонала в изследваните туристически обекти</w:t>
      </w:r>
    </w:p>
    <w:p w:rsidR="00807D81" w:rsidRPr="00807D81" w:rsidRDefault="00807D81" w:rsidP="00807D81">
      <w:pPr>
        <w:spacing w:line="360" w:lineRule="auto"/>
        <w:jc w:val="both"/>
        <w:rPr>
          <w:rFonts w:cs="Times New Roman"/>
          <w:bCs/>
          <w:color w:val="000000" w:themeColor="text1"/>
          <w:szCs w:val="28"/>
        </w:rPr>
      </w:pPr>
      <w:r w:rsidRPr="00807D81">
        <w:rPr>
          <w:rFonts w:cs="Times New Roman"/>
          <w:bCs/>
          <w:noProof/>
          <w:color w:val="000000" w:themeColor="text1"/>
          <w:szCs w:val="28"/>
          <w:lang w:eastAsia="en-US"/>
        </w:rPr>
        <w:drawing>
          <wp:inline distT="0" distB="0" distL="0" distR="0" wp14:anchorId="79D2065C" wp14:editId="094AFC6C">
            <wp:extent cx="5224006" cy="1773141"/>
            <wp:effectExtent l="0" t="0" r="0" b="0"/>
            <wp:docPr id="25" name="Picture 25" descr="C:\Users\georg\Downloads\output (2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2" descr="C:\Users\georg\Downloads\output (26).png"/>
                    <pic:cNvPicPr>
                      <a:picLocks noChangeAspect="1" noChangeArrowheads="1"/>
                    </pic:cNvPicPr>
                  </pic:nvPicPr>
                  <pic:blipFill rotWithShape="1">
                    <a:blip r:embed="rId42" cstate="print">
                      <a:extLst>
                        <a:ext uri="{28A0092B-C50C-407E-A947-70E740481C1C}">
                          <a14:useLocalDpi xmlns:a14="http://schemas.microsoft.com/office/drawing/2010/main" val="0"/>
                        </a:ext>
                      </a:extLst>
                    </a:blip>
                    <a:srcRect t="3717" r="1077"/>
                    <a:stretch/>
                  </pic:blipFill>
                  <pic:spPr bwMode="auto">
                    <a:xfrm>
                      <a:off x="0" y="0"/>
                      <a:ext cx="5228565" cy="1774688"/>
                    </a:xfrm>
                    <a:prstGeom prst="rect">
                      <a:avLst/>
                    </a:prstGeom>
                    <a:noFill/>
                    <a:ln>
                      <a:noFill/>
                    </a:ln>
                    <a:extLst>
                      <a:ext uri="{53640926-AAD7-44D8-BBD7-CCE9431645EC}">
                        <a14:shadowObscured xmlns:a14="http://schemas.microsoft.com/office/drawing/2010/main"/>
                      </a:ext>
                    </a:extLst>
                  </pic:spPr>
                </pic:pic>
              </a:graphicData>
            </a:graphic>
          </wp:inline>
        </w:drawing>
      </w:r>
    </w:p>
    <w:p w:rsidR="00807D81" w:rsidRPr="00807D81" w:rsidRDefault="00807D81" w:rsidP="00807D81">
      <w:pPr>
        <w:spacing w:line="360" w:lineRule="auto"/>
        <w:jc w:val="both"/>
        <w:rPr>
          <w:rFonts w:cs="Times New Roman"/>
          <w:bCs/>
          <w:color w:val="000000" w:themeColor="text1"/>
          <w:szCs w:val="28"/>
        </w:rPr>
      </w:pPr>
      <w:r w:rsidRPr="00807D81">
        <w:rPr>
          <w:rFonts w:cs="Times New Roman"/>
          <w:b/>
          <w:bCs/>
          <w:color w:val="000000" w:themeColor="text1"/>
          <w:szCs w:val="28"/>
        </w:rPr>
        <w:lastRenderedPageBreak/>
        <w:t>Източник:</w:t>
      </w:r>
      <w:r w:rsidRPr="00807D81">
        <w:rPr>
          <w:rFonts w:cs="Times New Roman"/>
          <w:bCs/>
          <w:color w:val="000000" w:themeColor="text1"/>
          <w:szCs w:val="28"/>
        </w:rPr>
        <w:t xml:space="preserve"> Авторова систематизация по проведено емпирично проучване</w:t>
      </w:r>
    </w:p>
    <w:p w:rsidR="00807D81" w:rsidRPr="00807D81" w:rsidRDefault="00807D81" w:rsidP="00807D81">
      <w:pPr>
        <w:spacing w:line="360" w:lineRule="auto"/>
        <w:jc w:val="both"/>
        <w:rPr>
          <w:rFonts w:cs="Times New Roman"/>
          <w:bCs/>
          <w:color w:val="000000" w:themeColor="text1"/>
          <w:szCs w:val="28"/>
          <w:lang w:val="bg-BG"/>
        </w:rPr>
      </w:pPr>
    </w:p>
    <w:p w:rsidR="00807D81" w:rsidRPr="00807D81" w:rsidRDefault="00807D81" w:rsidP="00807D81">
      <w:pPr>
        <w:spacing w:line="360" w:lineRule="auto"/>
        <w:jc w:val="both"/>
        <w:rPr>
          <w:rFonts w:cs="Times New Roman"/>
          <w:bCs/>
          <w:color w:val="000000" w:themeColor="text1"/>
          <w:szCs w:val="28"/>
        </w:rPr>
      </w:pPr>
      <w:r w:rsidRPr="00807D81">
        <w:rPr>
          <w:rFonts w:cs="Times New Roman"/>
          <w:bCs/>
          <w:color w:val="000000" w:themeColor="text1"/>
          <w:szCs w:val="28"/>
        </w:rPr>
        <w:t xml:space="preserve">От графиката се вижда, че анкетирани туристи и експерти дават сравнително високи оценки за професионалните умения и компетенции на персонала във всички изследвани туристически обекти. Най-високи стойности се наблюдават при обектите, позиционирани в по-големите туристически райони, където нивото на обслужване е стандартизирано и персоналът преминава през регулярни обучения. Средната оценка за всички обекти е </w:t>
      </w:r>
      <w:r w:rsidRPr="00807D81">
        <w:rPr>
          <w:rFonts w:cs="Times New Roman"/>
          <w:b/>
          <w:bCs/>
          <w:color w:val="000000" w:themeColor="text1"/>
          <w:szCs w:val="28"/>
        </w:rPr>
        <w:t>4.2</w:t>
      </w:r>
      <w:r w:rsidRPr="00807D81">
        <w:rPr>
          <w:rFonts w:cs="Times New Roman"/>
          <w:bCs/>
          <w:color w:val="000000" w:themeColor="text1"/>
          <w:szCs w:val="28"/>
        </w:rPr>
        <w:t>, което показва доминиращо положителна нагласа сред респондентите.</w:t>
      </w:r>
    </w:p>
    <w:p w:rsidR="00807D81" w:rsidRPr="00807D81" w:rsidRDefault="00807D81" w:rsidP="00807D81">
      <w:pPr>
        <w:spacing w:line="360" w:lineRule="auto"/>
        <w:jc w:val="both"/>
        <w:rPr>
          <w:rFonts w:cs="Times New Roman"/>
          <w:bCs/>
          <w:color w:val="000000" w:themeColor="text1"/>
          <w:szCs w:val="28"/>
        </w:rPr>
      </w:pPr>
      <w:r w:rsidRPr="00807D81">
        <w:rPr>
          <w:rFonts w:cs="Times New Roman"/>
          <w:bCs/>
          <w:color w:val="000000" w:themeColor="text1"/>
          <w:szCs w:val="28"/>
        </w:rPr>
        <w:t>Хотелите, в които са интегрирани системи за постоянна квалификация и вътрешнофирмено обучение, получават водещи резултати. Това се обяснява с факта, че професионалната подготовка на персонала е пряко свързана с качеството на обслужването и с конкурентоспособността на туристическия продукт.</w:t>
      </w:r>
    </w:p>
    <w:p w:rsidR="00807D81" w:rsidRPr="00807D81" w:rsidRDefault="00807D81" w:rsidP="00807D81">
      <w:pPr>
        <w:spacing w:line="360" w:lineRule="auto"/>
        <w:jc w:val="both"/>
        <w:rPr>
          <w:rFonts w:cs="Times New Roman"/>
          <w:bCs/>
          <w:color w:val="000000" w:themeColor="text1"/>
          <w:szCs w:val="28"/>
        </w:rPr>
      </w:pPr>
      <w:r w:rsidRPr="00807D81">
        <w:rPr>
          <w:rFonts w:cs="Times New Roman"/>
          <w:bCs/>
          <w:color w:val="000000" w:themeColor="text1"/>
          <w:szCs w:val="28"/>
        </w:rPr>
        <w:t xml:space="preserve">В обектите, където се отчита по-ниска стойност (около </w:t>
      </w:r>
      <w:r w:rsidRPr="00807D81">
        <w:rPr>
          <w:rFonts w:cs="Times New Roman"/>
          <w:b/>
          <w:bCs/>
          <w:color w:val="000000" w:themeColor="text1"/>
          <w:szCs w:val="28"/>
        </w:rPr>
        <w:t>3.8</w:t>
      </w:r>
      <w:r w:rsidRPr="00807D81">
        <w:rPr>
          <w:rFonts w:cs="Times New Roman"/>
          <w:bCs/>
          <w:color w:val="000000" w:themeColor="text1"/>
          <w:szCs w:val="28"/>
        </w:rPr>
        <w:t>), респондентите посочват като основни проблеми липсата на достатъчно чуждоезикови умения и затруднения при обслужването на международни клиенти. Въпреки това, разликите не са драстични, а общата тенденция е насочена към високо ниво на професионализъм.</w:t>
      </w:r>
    </w:p>
    <w:p w:rsidR="00807D81" w:rsidRDefault="00807D81" w:rsidP="00807D81">
      <w:pPr>
        <w:spacing w:line="360" w:lineRule="auto"/>
        <w:jc w:val="both"/>
        <w:rPr>
          <w:rFonts w:cs="Times New Roman"/>
          <w:bCs/>
          <w:color w:val="000000" w:themeColor="text1"/>
          <w:szCs w:val="28"/>
          <w:lang w:val="bg-BG"/>
        </w:rPr>
      </w:pPr>
      <w:r w:rsidRPr="00807D81">
        <w:rPr>
          <w:rFonts w:cs="Times New Roman"/>
          <w:b/>
          <w:bCs/>
          <w:color w:val="000000" w:themeColor="text1"/>
          <w:szCs w:val="28"/>
        </w:rPr>
        <w:t>Обобщено</w:t>
      </w:r>
      <w:r w:rsidRPr="00807D81">
        <w:rPr>
          <w:rFonts w:cs="Times New Roman"/>
          <w:bCs/>
          <w:color w:val="000000" w:themeColor="text1"/>
          <w:szCs w:val="28"/>
        </w:rPr>
        <w:t>, резултатите показват, че професионалната компетентност на персонала е ключов фактор за качеството на туристическата услуга и се възприема като важен елемент в изграждането на устойчив и конкурентен туристически продукт.</w:t>
      </w:r>
    </w:p>
    <w:p w:rsidR="00FB292F" w:rsidRPr="00FB292F" w:rsidRDefault="00FB292F" w:rsidP="00807D81">
      <w:pPr>
        <w:spacing w:line="360" w:lineRule="auto"/>
        <w:jc w:val="both"/>
        <w:rPr>
          <w:rFonts w:cs="Times New Roman"/>
          <w:bCs/>
          <w:color w:val="000000" w:themeColor="text1"/>
          <w:szCs w:val="28"/>
          <w:lang w:val="bg-BG"/>
        </w:rPr>
      </w:pPr>
      <w:r w:rsidRPr="00FB292F">
        <w:rPr>
          <w:rFonts w:cs="Times New Roman"/>
          <w:b/>
          <w:bCs/>
          <w:color w:val="000000" w:themeColor="text1"/>
          <w:szCs w:val="28"/>
        </w:rPr>
        <w:t>Фиг. 3.</w:t>
      </w:r>
      <w:r>
        <w:rPr>
          <w:rFonts w:cs="Times New Roman"/>
          <w:b/>
          <w:bCs/>
          <w:color w:val="000000" w:themeColor="text1"/>
          <w:szCs w:val="28"/>
          <w:lang w:val="bg-BG"/>
        </w:rPr>
        <w:t>4</w:t>
      </w:r>
      <w:r w:rsidRPr="00FB292F">
        <w:rPr>
          <w:rFonts w:cs="Times New Roman"/>
          <w:b/>
          <w:bCs/>
          <w:color w:val="000000" w:themeColor="text1"/>
          <w:szCs w:val="28"/>
        </w:rPr>
        <w:t>.2</w:t>
      </w:r>
      <w:r>
        <w:rPr>
          <w:rFonts w:cs="Times New Roman"/>
          <w:b/>
          <w:bCs/>
          <w:color w:val="000000" w:themeColor="text1"/>
          <w:szCs w:val="28"/>
          <w:lang w:val="bg-BG"/>
        </w:rPr>
        <w:t>1</w:t>
      </w:r>
      <w:r w:rsidRPr="00FB292F">
        <w:rPr>
          <w:rFonts w:cs="Times New Roman"/>
          <w:b/>
          <w:bCs/>
          <w:color w:val="000000" w:themeColor="text1"/>
          <w:szCs w:val="28"/>
        </w:rPr>
        <w:t>. Персонализиране на туристическите услуги спрямо нуждите на клиентите</w:t>
      </w:r>
    </w:p>
    <w:p w:rsidR="005B6AAA" w:rsidRDefault="00807D81" w:rsidP="009A199E">
      <w:pPr>
        <w:spacing w:line="360" w:lineRule="auto"/>
        <w:jc w:val="both"/>
        <w:rPr>
          <w:rFonts w:cs="Times New Roman"/>
          <w:bCs/>
          <w:color w:val="000000" w:themeColor="text1"/>
          <w:szCs w:val="28"/>
          <w:lang w:val="bg-BG"/>
        </w:rPr>
      </w:pPr>
      <w:r w:rsidRPr="00807D81">
        <w:rPr>
          <w:rFonts w:cs="Times New Roman"/>
          <w:bCs/>
          <w:noProof/>
          <w:color w:val="000000" w:themeColor="text1"/>
          <w:szCs w:val="28"/>
          <w:lang w:eastAsia="en-US"/>
        </w:rPr>
        <w:drawing>
          <wp:inline distT="0" distB="0" distL="0" distR="0" wp14:anchorId="605BD281" wp14:editId="3DA78F2E">
            <wp:extent cx="5546785" cy="2234241"/>
            <wp:effectExtent l="0" t="0" r="0" b="0"/>
            <wp:docPr id="26" name="Picture 26" descr="C:\Users\georg\Downloads\output (2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2" descr="C:\Users\georg\Downloads\output (26).png"/>
                    <pic:cNvPicPr>
                      <a:picLocks noChangeAspect="1" noChangeArrowheads="1"/>
                    </pic:cNvPicPr>
                  </pic:nvPicPr>
                  <pic:blipFill rotWithShape="1">
                    <a:blip r:embed="rId43" cstate="print">
                      <a:extLst>
                        <a:ext uri="{28A0092B-C50C-407E-A947-70E740481C1C}">
                          <a14:useLocalDpi xmlns:a14="http://schemas.microsoft.com/office/drawing/2010/main" val="0"/>
                        </a:ext>
                      </a:extLst>
                    </a:blip>
                    <a:srcRect t="3717" r="1077"/>
                    <a:stretch/>
                  </pic:blipFill>
                  <pic:spPr bwMode="auto">
                    <a:xfrm>
                      <a:off x="0" y="0"/>
                      <a:ext cx="5546785" cy="2234241"/>
                    </a:xfrm>
                    <a:prstGeom prst="rect">
                      <a:avLst/>
                    </a:prstGeom>
                    <a:noFill/>
                    <a:ln>
                      <a:noFill/>
                    </a:ln>
                    <a:extLst>
                      <a:ext uri="{53640926-AAD7-44D8-BBD7-CCE9431645EC}">
                        <a14:shadowObscured xmlns:a14="http://schemas.microsoft.com/office/drawing/2010/main"/>
                      </a:ext>
                    </a:extLst>
                  </pic:spPr>
                </pic:pic>
              </a:graphicData>
            </a:graphic>
          </wp:inline>
        </w:drawing>
      </w:r>
    </w:p>
    <w:p w:rsidR="00807D81" w:rsidRPr="00807D81" w:rsidRDefault="00807D81" w:rsidP="00807D81">
      <w:pPr>
        <w:spacing w:line="360" w:lineRule="auto"/>
        <w:jc w:val="both"/>
        <w:rPr>
          <w:rFonts w:cs="Times New Roman"/>
          <w:bCs/>
          <w:color w:val="000000" w:themeColor="text1"/>
          <w:szCs w:val="28"/>
        </w:rPr>
      </w:pPr>
      <w:r w:rsidRPr="00807D81">
        <w:rPr>
          <w:rFonts w:cs="Times New Roman"/>
          <w:bCs/>
          <w:color w:val="000000" w:themeColor="text1"/>
          <w:szCs w:val="28"/>
        </w:rPr>
        <w:br/>
      </w:r>
      <w:r w:rsidRPr="00807D81">
        <w:rPr>
          <w:rFonts w:cs="Times New Roman"/>
          <w:b/>
          <w:bCs/>
          <w:color w:val="000000" w:themeColor="text1"/>
          <w:szCs w:val="28"/>
        </w:rPr>
        <w:t>Източник:</w:t>
      </w:r>
      <w:r w:rsidRPr="00807D81">
        <w:rPr>
          <w:rFonts w:cs="Times New Roman"/>
          <w:bCs/>
          <w:color w:val="000000" w:themeColor="text1"/>
          <w:szCs w:val="28"/>
        </w:rPr>
        <w:t xml:space="preserve"> Авторова систематизация по проведено емпирично проучване</w:t>
      </w:r>
    </w:p>
    <w:p w:rsidR="00807D81" w:rsidRPr="00807D81" w:rsidRDefault="00807D81" w:rsidP="00807D81">
      <w:pPr>
        <w:spacing w:line="360" w:lineRule="auto"/>
        <w:jc w:val="both"/>
        <w:rPr>
          <w:rFonts w:cs="Times New Roman"/>
          <w:bCs/>
          <w:color w:val="000000" w:themeColor="text1"/>
          <w:szCs w:val="28"/>
        </w:rPr>
      </w:pPr>
      <w:r w:rsidRPr="00807D81">
        <w:rPr>
          <w:rFonts w:cs="Times New Roman"/>
          <w:bCs/>
          <w:color w:val="000000" w:themeColor="text1"/>
          <w:szCs w:val="28"/>
        </w:rPr>
        <w:lastRenderedPageBreak/>
        <w:t xml:space="preserve">Резултатите показват, че персонализацията на туристическите услуги се оценява като особено важен фактор за удовлетвореността на клиентите. Преобладаващата част от респондентите са дали високи оценки – </w:t>
      </w:r>
      <w:r w:rsidRPr="00807D81">
        <w:rPr>
          <w:rFonts w:cs="Times New Roman"/>
          <w:b/>
          <w:bCs/>
          <w:color w:val="000000" w:themeColor="text1"/>
          <w:szCs w:val="28"/>
        </w:rPr>
        <w:t>46% са напълно съгласни</w:t>
      </w:r>
      <w:r w:rsidRPr="00807D81">
        <w:rPr>
          <w:rFonts w:cs="Times New Roman"/>
          <w:bCs/>
          <w:color w:val="000000" w:themeColor="text1"/>
          <w:szCs w:val="28"/>
        </w:rPr>
        <w:t xml:space="preserve">, а </w:t>
      </w:r>
      <w:r w:rsidRPr="00807D81">
        <w:rPr>
          <w:rFonts w:cs="Times New Roman"/>
          <w:b/>
          <w:bCs/>
          <w:color w:val="000000" w:themeColor="text1"/>
          <w:szCs w:val="28"/>
        </w:rPr>
        <w:t>29% по-скоро съгласни</w:t>
      </w:r>
      <w:r w:rsidRPr="00807D81">
        <w:rPr>
          <w:rFonts w:cs="Times New Roman"/>
          <w:bCs/>
          <w:color w:val="000000" w:themeColor="text1"/>
          <w:szCs w:val="28"/>
        </w:rPr>
        <w:t>, че персонализираните предложения отговарят по-добре на индивидуалните предпочитания и създават добавена стойност в туристическото преживяване.</w:t>
      </w:r>
    </w:p>
    <w:p w:rsidR="00807D81" w:rsidRPr="00807D81" w:rsidRDefault="00807D81" w:rsidP="00807D81">
      <w:pPr>
        <w:spacing w:line="360" w:lineRule="auto"/>
        <w:jc w:val="both"/>
        <w:rPr>
          <w:rFonts w:cs="Times New Roman"/>
          <w:bCs/>
          <w:color w:val="000000" w:themeColor="text1"/>
          <w:szCs w:val="28"/>
        </w:rPr>
      </w:pPr>
      <w:r w:rsidRPr="00807D81">
        <w:rPr>
          <w:rFonts w:cs="Times New Roman"/>
          <w:bCs/>
          <w:color w:val="000000" w:themeColor="text1"/>
          <w:szCs w:val="28"/>
        </w:rPr>
        <w:t xml:space="preserve">Около </w:t>
      </w:r>
      <w:r w:rsidRPr="00807D81">
        <w:rPr>
          <w:rFonts w:cs="Times New Roman"/>
          <w:b/>
          <w:bCs/>
          <w:color w:val="000000" w:themeColor="text1"/>
          <w:szCs w:val="28"/>
        </w:rPr>
        <w:t>17%</w:t>
      </w:r>
      <w:r w:rsidRPr="00807D81">
        <w:rPr>
          <w:rFonts w:cs="Times New Roman"/>
          <w:bCs/>
          <w:color w:val="000000" w:themeColor="text1"/>
          <w:szCs w:val="28"/>
        </w:rPr>
        <w:t xml:space="preserve"> от анкетираните заемат неутрална позиция, което може да се обясни с липса на директен опит с персонализирани услуги или с недобро познаване на предлаганите възможности. Отрицателните оценки („по-скоро несъгласен“ и „напълно несъгласен“) общо съставляват </w:t>
      </w:r>
      <w:r w:rsidRPr="00807D81">
        <w:rPr>
          <w:rFonts w:cs="Times New Roman"/>
          <w:b/>
          <w:bCs/>
          <w:color w:val="000000" w:themeColor="text1"/>
          <w:szCs w:val="28"/>
        </w:rPr>
        <w:t>7%</w:t>
      </w:r>
      <w:r w:rsidRPr="00807D81">
        <w:rPr>
          <w:rFonts w:cs="Times New Roman"/>
          <w:bCs/>
          <w:color w:val="000000" w:themeColor="text1"/>
          <w:szCs w:val="28"/>
        </w:rPr>
        <w:t>, което е сравнително нисък дял.</w:t>
      </w:r>
    </w:p>
    <w:p w:rsidR="00807D81" w:rsidRPr="00807D81" w:rsidRDefault="00807D81" w:rsidP="00807D81">
      <w:pPr>
        <w:spacing w:line="360" w:lineRule="auto"/>
        <w:jc w:val="both"/>
        <w:rPr>
          <w:rFonts w:cs="Times New Roman"/>
          <w:bCs/>
          <w:color w:val="000000" w:themeColor="text1"/>
          <w:szCs w:val="28"/>
        </w:rPr>
      </w:pPr>
      <w:r w:rsidRPr="00807D81">
        <w:rPr>
          <w:rFonts w:cs="Times New Roman"/>
          <w:bCs/>
          <w:color w:val="000000" w:themeColor="text1"/>
          <w:szCs w:val="28"/>
        </w:rPr>
        <w:t>Персонализацията се свързва най-често с гъвкави пакети, индивидуални маршрути, препоръки чрез мобилни приложения и динамично ценообразуване според поведението на клиента. Тези подходи не само увеличават удовлетвореността на туристите, но и създават предпоставки за изграждане на дългосрочна лоялност.</w:t>
      </w:r>
    </w:p>
    <w:p w:rsidR="00807D81" w:rsidRDefault="00807D81" w:rsidP="00807D81">
      <w:pPr>
        <w:spacing w:line="360" w:lineRule="auto"/>
        <w:jc w:val="both"/>
        <w:rPr>
          <w:rFonts w:cs="Times New Roman"/>
          <w:bCs/>
          <w:color w:val="000000" w:themeColor="text1"/>
          <w:szCs w:val="28"/>
          <w:lang w:val="bg-BG"/>
        </w:rPr>
      </w:pPr>
      <w:r w:rsidRPr="00807D81">
        <w:rPr>
          <w:rFonts w:cs="Times New Roman"/>
          <w:b/>
          <w:bCs/>
          <w:color w:val="000000" w:themeColor="text1"/>
          <w:szCs w:val="28"/>
        </w:rPr>
        <w:t>В заключение</w:t>
      </w:r>
      <w:r w:rsidRPr="00807D81">
        <w:rPr>
          <w:rFonts w:cs="Times New Roman"/>
          <w:bCs/>
          <w:color w:val="000000" w:themeColor="text1"/>
          <w:szCs w:val="28"/>
        </w:rPr>
        <w:t>, персонализацията се възприема като един от ключовите фактори за ефективно маркетингово управление, който значително подобрява конкурентоспособността на туристическите предприятия.</w:t>
      </w:r>
    </w:p>
    <w:p w:rsidR="00FB292F" w:rsidRPr="00FB292F" w:rsidRDefault="00FB292F" w:rsidP="00807D81">
      <w:pPr>
        <w:spacing w:line="360" w:lineRule="auto"/>
        <w:jc w:val="both"/>
        <w:rPr>
          <w:rFonts w:cs="Times New Roman"/>
          <w:bCs/>
          <w:color w:val="000000" w:themeColor="text1"/>
          <w:szCs w:val="28"/>
          <w:lang w:val="bg-BG"/>
        </w:rPr>
      </w:pPr>
    </w:p>
    <w:p w:rsidR="00FB292F" w:rsidRPr="00FB292F" w:rsidRDefault="00FB292F" w:rsidP="00807D81">
      <w:pPr>
        <w:spacing w:line="360" w:lineRule="auto"/>
        <w:jc w:val="both"/>
        <w:rPr>
          <w:rFonts w:cs="Times New Roman"/>
          <w:bCs/>
          <w:color w:val="000000" w:themeColor="text1"/>
          <w:szCs w:val="28"/>
          <w:lang w:val="bg-BG"/>
        </w:rPr>
      </w:pPr>
      <w:r w:rsidRPr="00FB292F">
        <w:rPr>
          <w:rFonts w:cs="Times New Roman"/>
          <w:b/>
          <w:bCs/>
          <w:color w:val="000000" w:themeColor="text1"/>
          <w:szCs w:val="28"/>
        </w:rPr>
        <w:t>Фиг. 3.</w:t>
      </w:r>
      <w:r>
        <w:rPr>
          <w:rFonts w:cs="Times New Roman"/>
          <w:b/>
          <w:bCs/>
          <w:color w:val="000000" w:themeColor="text1"/>
          <w:szCs w:val="28"/>
          <w:lang w:val="bg-BG"/>
        </w:rPr>
        <w:t>4</w:t>
      </w:r>
      <w:r w:rsidRPr="00FB292F">
        <w:rPr>
          <w:rFonts w:cs="Times New Roman"/>
          <w:b/>
          <w:bCs/>
          <w:color w:val="000000" w:themeColor="text1"/>
          <w:szCs w:val="28"/>
        </w:rPr>
        <w:t>.2</w:t>
      </w:r>
      <w:r>
        <w:rPr>
          <w:rFonts w:cs="Times New Roman"/>
          <w:b/>
          <w:bCs/>
          <w:color w:val="000000" w:themeColor="text1"/>
          <w:szCs w:val="28"/>
          <w:lang w:val="bg-BG"/>
        </w:rPr>
        <w:t>2</w:t>
      </w:r>
      <w:r w:rsidRPr="00FB292F">
        <w:rPr>
          <w:rFonts w:cs="Times New Roman"/>
          <w:b/>
          <w:bCs/>
          <w:color w:val="000000" w:themeColor="text1"/>
          <w:szCs w:val="28"/>
        </w:rPr>
        <w:t>. Прилагане на иновативни методи за ангажиране на аудиторията</w:t>
      </w:r>
    </w:p>
    <w:p w:rsidR="00807D81" w:rsidRDefault="00807D81" w:rsidP="00807D81">
      <w:pPr>
        <w:spacing w:line="360" w:lineRule="auto"/>
        <w:jc w:val="both"/>
        <w:rPr>
          <w:rFonts w:cs="Times New Roman"/>
          <w:bCs/>
          <w:color w:val="000000" w:themeColor="text1"/>
          <w:szCs w:val="28"/>
          <w:lang w:val="bg-BG"/>
        </w:rPr>
      </w:pPr>
      <w:r w:rsidRPr="00807D81">
        <w:rPr>
          <w:rFonts w:cs="Times New Roman"/>
          <w:bCs/>
          <w:noProof/>
          <w:color w:val="000000" w:themeColor="text1"/>
          <w:szCs w:val="28"/>
          <w:lang w:eastAsia="en-US"/>
        </w:rPr>
        <w:drawing>
          <wp:inline distT="0" distB="0" distL="0" distR="0" wp14:anchorId="602CBC43" wp14:editId="2F3F4D67">
            <wp:extent cx="5546785" cy="2234241"/>
            <wp:effectExtent l="0" t="0" r="0" b="0"/>
            <wp:docPr id="27" name="Picture 27" descr="C:\Users\georg\Downloads\output (2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2" descr="C:\Users\georg\Downloads\output (26).png"/>
                    <pic:cNvPicPr>
                      <a:picLocks noChangeAspect="1" noChangeArrowheads="1"/>
                    </pic:cNvPicPr>
                  </pic:nvPicPr>
                  <pic:blipFill rotWithShape="1">
                    <a:blip r:embed="rId43" cstate="print">
                      <a:extLst>
                        <a:ext uri="{28A0092B-C50C-407E-A947-70E740481C1C}">
                          <a14:useLocalDpi xmlns:a14="http://schemas.microsoft.com/office/drawing/2010/main" val="0"/>
                        </a:ext>
                      </a:extLst>
                    </a:blip>
                    <a:srcRect t="3717" r="1077"/>
                    <a:stretch/>
                  </pic:blipFill>
                  <pic:spPr bwMode="auto">
                    <a:xfrm>
                      <a:off x="0" y="0"/>
                      <a:ext cx="5546785" cy="2234241"/>
                    </a:xfrm>
                    <a:prstGeom prst="rect">
                      <a:avLst/>
                    </a:prstGeom>
                    <a:noFill/>
                    <a:ln>
                      <a:noFill/>
                    </a:ln>
                    <a:extLst>
                      <a:ext uri="{53640926-AAD7-44D8-BBD7-CCE9431645EC}">
                        <a14:shadowObscured xmlns:a14="http://schemas.microsoft.com/office/drawing/2010/main"/>
                      </a:ext>
                    </a:extLst>
                  </pic:spPr>
                </pic:pic>
              </a:graphicData>
            </a:graphic>
          </wp:inline>
        </w:drawing>
      </w:r>
      <w:r w:rsidRPr="00807D81">
        <w:rPr>
          <w:rFonts w:cs="Times New Roman"/>
          <w:bCs/>
          <w:color w:val="000000" w:themeColor="text1"/>
          <w:szCs w:val="28"/>
        </w:rPr>
        <w:br/>
      </w:r>
      <w:r w:rsidRPr="00807D81">
        <w:rPr>
          <w:rFonts w:cs="Times New Roman"/>
          <w:b/>
          <w:bCs/>
          <w:color w:val="000000" w:themeColor="text1"/>
          <w:szCs w:val="28"/>
        </w:rPr>
        <w:t>Източник:</w:t>
      </w:r>
      <w:r w:rsidRPr="00807D81">
        <w:rPr>
          <w:rFonts w:cs="Times New Roman"/>
          <w:bCs/>
          <w:color w:val="000000" w:themeColor="text1"/>
          <w:szCs w:val="28"/>
        </w:rPr>
        <w:t xml:space="preserve"> Авторова систематизация по проведено емпирично проучване</w:t>
      </w:r>
    </w:p>
    <w:p w:rsidR="00FB292F" w:rsidRPr="00FB292F" w:rsidRDefault="00FB292F" w:rsidP="00807D81">
      <w:pPr>
        <w:spacing w:line="360" w:lineRule="auto"/>
        <w:jc w:val="both"/>
        <w:rPr>
          <w:rFonts w:cs="Times New Roman"/>
          <w:bCs/>
          <w:color w:val="000000" w:themeColor="text1"/>
          <w:szCs w:val="28"/>
          <w:lang w:val="bg-BG"/>
        </w:rPr>
      </w:pPr>
    </w:p>
    <w:p w:rsidR="00807D81" w:rsidRPr="00807D81" w:rsidRDefault="00807D81" w:rsidP="00807D81">
      <w:pPr>
        <w:spacing w:line="360" w:lineRule="auto"/>
        <w:jc w:val="both"/>
        <w:rPr>
          <w:rFonts w:cs="Times New Roman"/>
          <w:bCs/>
          <w:color w:val="000000" w:themeColor="text1"/>
          <w:szCs w:val="28"/>
        </w:rPr>
      </w:pPr>
      <w:r w:rsidRPr="00807D81">
        <w:rPr>
          <w:rFonts w:cs="Times New Roman"/>
          <w:bCs/>
          <w:color w:val="000000" w:themeColor="text1"/>
          <w:szCs w:val="28"/>
        </w:rPr>
        <w:t xml:space="preserve">Данните отразяват, че прилагането на иновативни методи за ангажиране на аудиторията е оценено положително от респондентите. Най-голям дял имат отговорите </w:t>
      </w:r>
      <w:r w:rsidRPr="00807D81">
        <w:rPr>
          <w:rFonts w:cs="Times New Roman"/>
          <w:b/>
          <w:bCs/>
          <w:color w:val="000000" w:themeColor="text1"/>
          <w:szCs w:val="28"/>
        </w:rPr>
        <w:t>„напълно съгласен“ – 46%</w:t>
      </w:r>
      <w:r w:rsidRPr="00807D81">
        <w:rPr>
          <w:rFonts w:cs="Times New Roman"/>
          <w:bCs/>
          <w:color w:val="000000" w:themeColor="text1"/>
          <w:szCs w:val="28"/>
        </w:rPr>
        <w:t xml:space="preserve"> и </w:t>
      </w:r>
      <w:r w:rsidRPr="00807D81">
        <w:rPr>
          <w:rFonts w:cs="Times New Roman"/>
          <w:b/>
          <w:bCs/>
          <w:color w:val="000000" w:themeColor="text1"/>
          <w:szCs w:val="28"/>
        </w:rPr>
        <w:t>„по-скоро съгласен“ – 29%</w:t>
      </w:r>
      <w:r w:rsidRPr="00807D81">
        <w:rPr>
          <w:rFonts w:cs="Times New Roman"/>
          <w:bCs/>
          <w:color w:val="000000" w:themeColor="text1"/>
          <w:szCs w:val="28"/>
        </w:rPr>
        <w:t>, което ясно показва доминиращата тенденция за признаване на този фактор като важен за развитието на туризма.</w:t>
      </w:r>
    </w:p>
    <w:p w:rsidR="00807D81" w:rsidRPr="00807D81" w:rsidRDefault="00807D81" w:rsidP="00807D81">
      <w:pPr>
        <w:spacing w:line="360" w:lineRule="auto"/>
        <w:jc w:val="both"/>
        <w:rPr>
          <w:rFonts w:cs="Times New Roman"/>
          <w:bCs/>
          <w:color w:val="000000" w:themeColor="text1"/>
          <w:szCs w:val="28"/>
        </w:rPr>
      </w:pPr>
      <w:r w:rsidRPr="00807D81">
        <w:rPr>
          <w:rFonts w:cs="Times New Roman"/>
          <w:bCs/>
          <w:color w:val="000000" w:themeColor="text1"/>
          <w:szCs w:val="28"/>
        </w:rPr>
        <w:lastRenderedPageBreak/>
        <w:t xml:space="preserve">Около </w:t>
      </w:r>
      <w:r w:rsidRPr="00807D81">
        <w:rPr>
          <w:rFonts w:cs="Times New Roman"/>
          <w:b/>
          <w:bCs/>
          <w:color w:val="000000" w:themeColor="text1"/>
          <w:szCs w:val="28"/>
        </w:rPr>
        <w:t>17%</w:t>
      </w:r>
      <w:r w:rsidRPr="00807D81">
        <w:rPr>
          <w:rFonts w:cs="Times New Roman"/>
          <w:bCs/>
          <w:color w:val="000000" w:themeColor="text1"/>
          <w:szCs w:val="28"/>
        </w:rPr>
        <w:t xml:space="preserve"> от анкетираните заемат неутрална позиция, което може да означава ограничена информираност или по-рядка среща с подобни практики в реалната туристическа среда. Отрицателните отговори („по-скоро несъгласен“ – 5% и „напълно несъгласен“ – 2%) остават с най-нисък дял.</w:t>
      </w:r>
    </w:p>
    <w:p w:rsidR="00807D81" w:rsidRPr="00807D81" w:rsidRDefault="00807D81" w:rsidP="00807D81">
      <w:pPr>
        <w:spacing w:line="360" w:lineRule="auto"/>
        <w:jc w:val="both"/>
        <w:rPr>
          <w:rFonts w:cs="Times New Roman"/>
          <w:bCs/>
          <w:color w:val="000000" w:themeColor="text1"/>
          <w:szCs w:val="28"/>
        </w:rPr>
      </w:pPr>
      <w:r w:rsidRPr="00807D81">
        <w:rPr>
          <w:rFonts w:cs="Times New Roman"/>
          <w:bCs/>
          <w:color w:val="000000" w:themeColor="text1"/>
          <w:szCs w:val="28"/>
        </w:rPr>
        <w:t>Примери за иновативни методи, посочени от респондентите, включват използване на виртуална реалност (VR) за предварително „преживяване“ на дестинацията, интегриране на изкуствен интелект в комуникацията с клиенти, игрифицирани приложения и интерактивни събития. Тези практики се възприемат като средства за задържане вниманието на аудиторията, за създаване на емоционална връзка с клиента и за изграждане на дългосрочна лоялност.</w:t>
      </w:r>
    </w:p>
    <w:p w:rsidR="00807D81" w:rsidRPr="00807D81" w:rsidRDefault="00807D81" w:rsidP="00807D81">
      <w:pPr>
        <w:spacing w:line="360" w:lineRule="auto"/>
        <w:jc w:val="both"/>
        <w:rPr>
          <w:rFonts w:cs="Times New Roman"/>
          <w:bCs/>
          <w:color w:val="000000" w:themeColor="text1"/>
          <w:szCs w:val="28"/>
        </w:rPr>
      </w:pPr>
      <w:r w:rsidRPr="00807D81">
        <w:rPr>
          <w:rFonts w:cs="Times New Roman"/>
          <w:b/>
          <w:bCs/>
          <w:color w:val="000000" w:themeColor="text1"/>
          <w:szCs w:val="28"/>
        </w:rPr>
        <w:t>В заключение</w:t>
      </w:r>
      <w:r w:rsidRPr="00807D81">
        <w:rPr>
          <w:rFonts w:cs="Times New Roman"/>
          <w:bCs/>
          <w:color w:val="000000" w:themeColor="text1"/>
          <w:szCs w:val="28"/>
        </w:rPr>
        <w:t>, резултатите показват, че иновативните методи за ангажиране на туристите са съществен елемент в модерното маркетингово управление, който повишава ефективността на кампаниите и удовлетвореността на клиентите.</w:t>
      </w:r>
    </w:p>
    <w:p w:rsidR="00807D81" w:rsidRPr="00807D81" w:rsidRDefault="00807D81" w:rsidP="00807D81">
      <w:pPr>
        <w:spacing w:line="360" w:lineRule="auto"/>
        <w:jc w:val="both"/>
        <w:rPr>
          <w:rFonts w:cs="Times New Roman"/>
          <w:b/>
          <w:bCs/>
          <w:color w:val="000000" w:themeColor="text1"/>
          <w:szCs w:val="28"/>
        </w:rPr>
      </w:pPr>
      <w:r w:rsidRPr="00807D81">
        <w:rPr>
          <w:rFonts w:cs="Times New Roman"/>
          <w:b/>
          <w:bCs/>
          <w:color w:val="000000" w:themeColor="text1"/>
          <w:szCs w:val="28"/>
        </w:rPr>
        <w:t>Обобщение по точка „Високо ниво на професионални умения и компетенции на персонала, персонализиране на услугите и прилагане на иновативни методи за ангажиране на аудиторията“</w:t>
      </w:r>
    </w:p>
    <w:p w:rsidR="00807D81" w:rsidRPr="00807D81" w:rsidRDefault="00807D81" w:rsidP="00807D81">
      <w:pPr>
        <w:spacing w:line="360" w:lineRule="auto"/>
        <w:jc w:val="both"/>
        <w:rPr>
          <w:rFonts w:cs="Times New Roman"/>
          <w:bCs/>
          <w:color w:val="000000" w:themeColor="text1"/>
          <w:szCs w:val="28"/>
        </w:rPr>
      </w:pPr>
      <w:r w:rsidRPr="00807D81">
        <w:rPr>
          <w:rFonts w:cs="Times New Roman"/>
          <w:bCs/>
          <w:color w:val="000000" w:themeColor="text1"/>
          <w:szCs w:val="28"/>
        </w:rPr>
        <w:t xml:space="preserve">Резултатите от проведеното емпирично проучване потвърждават, че разглежданите три елемента – професионалните умения и компетенции на персонала, персонализирането на туристическите услуги и използването на иновативни методи за ангажиране на аудиторията – оказват съществено влияние върху развитието на туризма. Във всички подточки се наблюдава висока степен на съгласие сред анкетираните, като над </w:t>
      </w:r>
      <w:r w:rsidRPr="00807D81">
        <w:rPr>
          <w:rFonts w:cs="Times New Roman"/>
          <w:b/>
          <w:bCs/>
          <w:color w:val="000000" w:themeColor="text1"/>
          <w:szCs w:val="28"/>
        </w:rPr>
        <w:t>75% от респондентите</w:t>
      </w:r>
      <w:r w:rsidRPr="00807D81">
        <w:rPr>
          <w:rFonts w:cs="Times New Roman"/>
          <w:bCs/>
          <w:color w:val="000000" w:themeColor="text1"/>
          <w:szCs w:val="28"/>
        </w:rPr>
        <w:t xml:space="preserve"> са оценили положително значението на тези фактори.</w:t>
      </w:r>
    </w:p>
    <w:p w:rsidR="00807D81" w:rsidRPr="00807D81" w:rsidRDefault="00807D81" w:rsidP="00807D81">
      <w:pPr>
        <w:spacing w:line="360" w:lineRule="auto"/>
        <w:jc w:val="both"/>
        <w:rPr>
          <w:rFonts w:cs="Times New Roman"/>
          <w:bCs/>
          <w:color w:val="000000" w:themeColor="text1"/>
          <w:szCs w:val="28"/>
        </w:rPr>
      </w:pPr>
      <w:r w:rsidRPr="00807D81">
        <w:rPr>
          <w:rFonts w:cs="Times New Roman"/>
          <w:b/>
          <w:bCs/>
          <w:color w:val="000000" w:themeColor="text1"/>
          <w:szCs w:val="28"/>
        </w:rPr>
        <w:t>Професионалните компетенции на персонала</w:t>
      </w:r>
      <w:r w:rsidRPr="00807D81">
        <w:rPr>
          <w:rFonts w:cs="Times New Roman"/>
          <w:bCs/>
          <w:color w:val="000000" w:themeColor="text1"/>
          <w:szCs w:val="28"/>
        </w:rPr>
        <w:t xml:space="preserve"> се очертават като фундамент за качествено обслужване и успешна интеграция на нови технологии в практиката. </w:t>
      </w:r>
      <w:r w:rsidRPr="00807D81">
        <w:rPr>
          <w:rFonts w:cs="Times New Roman"/>
          <w:b/>
          <w:bCs/>
          <w:color w:val="000000" w:themeColor="text1"/>
          <w:szCs w:val="28"/>
        </w:rPr>
        <w:t>Персонализацията на услугите</w:t>
      </w:r>
      <w:r w:rsidRPr="00807D81">
        <w:rPr>
          <w:rFonts w:cs="Times New Roman"/>
          <w:bCs/>
          <w:color w:val="000000" w:themeColor="text1"/>
          <w:szCs w:val="28"/>
        </w:rPr>
        <w:t xml:space="preserve"> се възприема като важен инструмент за повишаване удовлетвореността и за изграждане на лоялни клиенти, докато </w:t>
      </w:r>
      <w:r w:rsidRPr="00807D81">
        <w:rPr>
          <w:rFonts w:cs="Times New Roman"/>
          <w:b/>
          <w:bCs/>
          <w:color w:val="000000" w:themeColor="text1"/>
          <w:szCs w:val="28"/>
        </w:rPr>
        <w:t>иновативните методи за ангажиране на аудиторията</w:t>
      </w:r>
      <w:r w:rsidRPr="00807D81">
        <w:rPr>
          <w:rFonts w:cs="Times New Roman"/>
          <w:bCs/>
          <w:color w:val="000000" w:themeColor="text1"/>
          <w:szCs w:val="28"/>
        </w:rPr>
        <w:t xml:space="preserve"> (VR, AI, интерактивни решения) разкриват нови възможности за създаване на уникални преживявания и устойчиво позициониране на пазара.</w:t>
      </w:r>
    </w:p>
    <w:p w:rsidR="00807D81" w:rsidRDefault="00807D81" w:rsidP="00807D81">
      <w:pPr>
        <w:spacing w:line="360" w:lineRule="auto"/>
        <w:jc w:val="both"/>
        <w:rPr>
          <w:rFonts w:cs="Times New Roman"/>
          <w:bCs/>
          <w:color w:val="000000" w:themeColor="text1"/>
          <w:szCs w:val="28"/>
          <w:lang w:val="bg-BG"/>
        </w:rPr>
      </w:pPr>
      <w:r w:rsidRPr="00807D81">
        <w:rPr>
          <w:rFonts w:cs="Times New Roman"/>
          <w:bCs/>
          <w:color w:val="000000" w:themeColor="text1"/>
          <w:szCs w:val="28"/>
        </w:rPr>
        <w:t>В обобщение може да се заключи, че съвкупното действие на тези три фактора води до повишаване на ефективността на маркетинговото управление и създава условия за по-висока конкурентоспособност на туристическите предприятия.</w:t>
      </w:r>
    </w:p>
    <w:p w:rsidR="0053400A" w:rsidRPr="0053400A" w:rsidRDefault="0053400A" w:rsidP="00807D81">
      <w:pPr>
        <w:spacing w:line="360" w:lineRule="auto"/>
        <w:jc w:val="both"/>
        <w:rPr>
          <w:rFonts w:cs="Times New Roman"/>
          <w:bCs/>
          <w:color w:val="000000" w:themeColor="text1"/>
          <w:szCs w:val="28"/>
          <w:lang w:val="bg-BG"/>
        </w:rPr>
      </w:pPr>
    </w:p>
    <w:p w:rsidR="00303B2F" w:rsidRPr="00C24810" w:rsidRDefault="00303B2F" w:rsidP="001D0316">
      <w:pPr>
        <w:pStyle w:val="ListParagraph"/>
        <w:numPr>
          <w:ilvl w:val="0"/>
          <w:numId w:val="15"/>
        </w:numPr>
        <w:spacing w:line="360" w:lineRule="auto"/>
        <w:jc w:val="both"/>
        <w:rPr>
          <w:rFonts w:ascii="Times New Roman" w:hAnsi="Times New Roman" w:cs="Times New Roman"/>
          <w:bCs/>
          <w:color w:val="000000" w:themeColor="text1"/>
          <w:sz w:val="24"/>
          <w:szCs w:val="28"/>
        </w:rPr>
      </w:pPr>
      <w:r w:rsidRPr="00C24810">
        <w:rPr>
          <w:rFonts w:ascii="Times New Roman" w:hAnsi="Times New Roman" w:cs="Times New Roman"/>
          <w:bCs/>
          <w:color w:val="000000" w:themeColor="text1"/>
          <w:sz w:val="24"/>
          <w:szCs w:val="28"/>
        </w:rPr>
        <w:lastRenderedPageBreak/>
        <w:t>Р</w:t>
      </w:r>
      <w:r>
        <w:rPr>
          <w:rFonts w:ascii="Times New Roman" w:hAnsi="Times New Roman" w:cs="Times New Roman"/>
          <w:bCs/>
          <w:color w:val="000000" w:themeColor="text1"/>
          <w:sz w:val="24"/>
          <w:szCs w:val="28"/>
          <w:lang w:val="bg-BG"/>
        </w:rPr>
        <w:t>езултати от въпроса</w:t>
      </w:r>
      <w:r w:rsidR="003078AD">
        <w:rPr>
          <w:rFonts w:ascii="Times New Roman" w:hAnsi="Times New Roman" w:cs="Times New Roman"/>
          <w:bCs/>
          <w:color w:val="000000" w:themeColor="text1"/>
          <w:sz w:val="24"/>
          <w:szCs w:val="28"/>
          <w:lang w:val="bg-BG"/>
        </w:rPr>
        <w:t>,</w:t>
      </w:r>
      <w:r>
        <w:rPr>
          <w:rFonts w:ascii="Times New Roman" w:hAnsi="Times New Roman" w:cs="Times New Roman"/>
          <w:bCs/>
          <w:color w:val="000000" w:themeColor="text1"/>
          <w:sz w:val="24"/>
          <w:szCs w:val="28"/>
          <w:lang w:val="bg-BG"/>
        </w:rPr>
        <w:t xml:space="preserve"> свързан с </w:t>
      </w:r>
      <w:r w:rsidR="000A17E2">
        <w:rPr>
          <w:rFonts w:ascii="Times New Roman" w:hAnsi="Times New Roman" w:cs="Times New Roman"/>
          <w:bCs/>
          <w:color w:val="000000" w:themeColor="text1"/>
          <w:sz w:val="24"/>
          <w:szCs w:val="28"/>
          <w:lang w:val="bg-BG"/>
        </w:rPr>
        <w:t>шестия</w:t>
      </w:r>
      <w:r w:rsidR="003078AD">
        <w:rPr>
          <w:rFonts w:ascii="Times New Roman" w:hAnsi="Times New Roman" w:cs="Times New Roman"/>
          <w:bCs/>
          <w:color w:val="000000" w:themeColor="text1"/>
          <w:sz w:val="24"/>
          <w:szCs w:val="28"/>
          <w:lang w:val="bg-BG"/>
        </w:rPr>
        <w:t xml:space="preserve"> критерий:</w:t>
      </w:r>
      <w:r>
        <w:rPr>
          <w:rFonts w:ascii="Times New Roman" w:hAnsi="Times New Roman" w:cs="Times New Roman"/>
          <w:bCs/>
          <w:color w:val="000000" w:themeColor="text1"/>
          <w:sz w:val="24"/>
          <w:szCs w:val="28"/>
          <w:lang w:val="bg-BG"/>
        </w:rPr>
        <w:t xml:space="preserve"> </w:t>
      </w:r>
      <w:r w:rsidRPr="009B6281">
        <w:rPr>
          <w:rFonts w:ascii="Times New Roman" w:hAnsi="Times New Roman" w:cs="Times New Roman"/>
          <w:bCs/>
          <w:color w:val="auto"/>
          <w:sz w:val="24"/>
          <w:szCs w:val="28"/>
          <w:lang w:val="bg-BG"/>
        </w:rPr>
        <w:t>Съвременният и атрактивен дизайн на интериора и екстериора, както и функционалното и удобно оформление на пространствата, повишават привлекателността и конкурентоспособността на туристическите обекти.</w:t>
      </w:r>
    </w:p>
    <w:p w:rsidR="00303B2F" w:rsidRDefault="000A17E2" w:rsidP="00303B2F">
      <w:pPr>
        <w:spacing w:line="360" w:lineRule="auto"/>
        <w:jc w:val="both"/>
        <w:rPr>
          <w:rFonts w:cs="Times New Roman"/>
          <w:bCs/>
          <w:color w:val="auto"/>
          <w:szCs w:val="28"/>
          <w:lang w:val="bg-BG"/>
        </w:rPr>
      </w:pPr>
      <w:r>
        <w:rPr>
          <w:rFonts w:cs="Times New Roman"/>
          <w:bCs/>
          <w:color w:val="000000" w:themeColor="text1"/>
          <w:szCs w:val="28"/>
          <w:lang w:val="bg-BG"/>
        </w:rPr>
        <w:t>Шестия</w:t>
      </w:r>
      <w:r w:rsidR="003078AD">
        <w:rPr>
          <w:rFonts w:cs="Times New Roman"/>
          <w:bCs/>
          <w:color w:val="000000" w:themeColor="text1"/>
          <w:szCs w:val="28"/>
          <w:lang w:val="bg-BG"/>
        </w:rPr>
        <w:t>т</w:t>
      </w:r>
      <w:r w:rsidR="00303B2F">
        <w:rPr>
          <w:rFonts w:cs="Times New Roman"/>
          <w:bCs/>
          <w:color w:val="000000" w:themeColor="text1"/>
          <w:szCs w:val="28"/>
          <w:lang w:val="bg-BG"/>
        </w:rPr>
        <w:t xml:space="preserve"> критерий се състои от три показателя: оценка на екстериора, оценка на интериора и </w:t>
      </w:r>
      <w:r w:rsidR="003078AD">
        <w:rPr>
          <w:rFonts w:cs="Times New Roman"/>
          <w:bCs/>
          <w:color w:val="000000" w:themeColor="text1"/>
          <w:szCs w:val="28"/>
          <w:lang w:val="bg-BG"/>
        </w:rPr>
        <w:t>ф</w:t>
      </w:r>
      <w:r w:rsidR="00303B2F" w:rsidRPr="00303B2F">
        <w:rPr>
          <w:rFonts w:cs="Times New Roman"/>
          <w:bCs/>
          <w:color w:val="000000" w:themeColor="text1"/>
          <w:szCs w:val="28"/>
          <w:lang w:val="bg-BG"/>
        </w:rPr>
        <w:t>ункционално и удобно оформление на пространствата</w:t>
      </w:r>
      <w:r w:rsidR="003078AD">
        <w:rPr>
          <w:rFonts w:cs="Times New Roman"/>
          <w:bCs/>
          <w:color w:val="auto"/>
          <w:szCs w:val="28"/>
          <w:lang w:val="bg-BG"/>
        </w:rPr>
        <w:t>. В проведеното анкетно проучва</w:t>
      </w:r>
      <w:r w:rsidR="00303B2F" w:rsidRPr="009B6281">
        <w:rPr>
          <w:rFonts w:cs="Times New Roman"/>
          <w:bCs/>
          <w:color w:val="auto"/>
          <w:szCs w:val="28"/>
          <w:lang w:val="bg-BG"/>
        </w:rPr>
        <w:t xml:space="preserve">не респондентите са </w:t>
      </w:r>
      <w:r w:rsidR="003078AD">
        <w:rPr>
          <w:rFonts w:cs="Times New Roman"/>
          <w:bCs/>
          <w:color w:val="auto"/>
          <w:szCs w:val="28"/>
          <w:lang w:val="bg-BG"/>
        </w:rPr>
        <w:t xml:space="preserve">запитани до каква степен (от </w:t>
      </w:r>
      <w:r w:rsidR="00303B2F" w:rsidRPr="009B6281">
        <w:rPr>
          <w:rFonts w:cs="Times New Roman"/>
          <w:bCs/>
          <w:color w:val="auto"/>
          <w:szCs w:val="28"/>
          <w:lang w:val="bg-BG"/>
        </w:rPr>
        <w:t>1 до 5)</w:t>
      </w:r>
      <w:r w:rsidR="003078AD">
        <w:rPr>
          <w:rFonts w:cs="Times New Roman"/>
          <w:bCs/>
          <w:color w:val="auto"/>
          <w:szCs w:val="28"/>
          <w:lang w:val="bg-BG"/>
        </w:rPr>
        <w:t xml:space="preserve"> всеки от показателите повишава</w:t>
      </w:r>
      <w:r w:rsidR="00303B2F" w:rsidRPr="009B6281">
        <w:rPr>
          <w:rFonts w:cs="Times New Roman"/>
          <w:bCs/>
          <w:color w:val="auto"/>
          <w:szCs w:val="28"/>
          <w:lang w:val="bg-BG"/>
        </w:rPr>
        <w:t xml:space="preserve"> привлекателността и конкурентоспособността на туристическите обекти</w:t>
      </w:r>
      <w:r w:rsidR="00303B2F">
        <w:rPr>
          <w:rFonts w:cs="Times New Roman"/>
          <w:bCs/>
          <w:color w:val="auto"/>
          <w:szCs w:val="28"/>
          <w:lang w:val="bg-BG"/>
        </w:rPr>
        <w:t>.</w:t>
      </w:r>
    </w:p>
    <w:p w:rsidR="00FB292F" w:rsidRPr="00FB292F" w:rsidRDefault="00FB292F" w:rsidP="00303B2F">
      <w:pPr>
        <w:spacing w:line="360" w:lineRule="auto"/>
        <w:jc w:val="both"/>
        <w:rPr>
          <w:rFonts w:cs="Times New Roman"/>
          <w:b/>
          <w:bCs/>
          <w:color w:val="000000" w:themeColor="text1"/>
          <w:szCs w:val="28"/>
          <w:lang w:val="bg-BG"/>
        </w:rPr>
      </w:pPr>
      <w:r w:rsidRPr="0053400A">
        <w:rPr>
          <w:rFonts w:cs="Times New Roman"/>
          <w:b/>
          <w:bCs/>
          <w:color w:val="000000" w:themeColor="text1"/>
          <w:szCs w:val="28"/>
        </w:rPr>
        <w:t>Фиг. 3.</w:t>
      </w:r>
      <w:r>
        <w:rPr>
          <w:rFonts w:cs="Times New Roman"/>
          <w:b/>
          <w:bCs/>
          <w:color w:val="000000" w:themeColor="text1"/>
          <w:szCs w:val="28"/>
          <w:lang w:val="bg-BG"/>
        </w:rPr>
        <w:t>4</w:t>
      </w:r>
      <w:r w:rsidRPr="0053400A">
        <w:rPr>
          <w:rFonts w:cs="Times New Roman"/>
          <w:b/>
          <w:bCs/>
          <w:color w:val="000000" w:themeColor="text1"/>
          <w:szCs w:val="28"/>
        </w:rPr>
        <w:t>.2</w:t>
      </w:r>
      <w:r>
        <w:rPr>
          <w:rFonts w:cs="Times New Roman"/>
          <w:b/>
          <w:bCs/>
          <w:color w:val="000000" w:themeColor="text1"/>
          <w:szCs w:val="28"/>
          <w:lang w:val="bg-BG"/>
        </w:rPr>
        <w:t>3</w:t>
      </w:r>
      <w:r w:rsidRPr="0053400A">
        <w:rPr>
          <w:rFonts w:cs="Times New Roman"/>
          <w:b/>
          <w:bCs/>
          <w:color w:val="000000" w:themeColor="text1"/>
          <w:szCs w:val="28"/>
        </w:rPr>
        <w:t>. Оценка на екстериора (архитектурна визия и външна среда)</w:t>
      </w:r>
    </w:p>
    <w:p w:rsidR="0053400A" w:rsidRDefault="0053400A" w:rsidP="0053400A">
      <w:pPr>
        <w:spacing w:line="360" w:lineRule="auto"/>
        <w:jc w:val="both"/>
        <w:rPr>
          <w:rFonts w:cs="Times New Roman"/>
          <w:bCs/>
          <w:color w:val="000000" w:themeColor="text1"/>
          <w:szCs w:val="28"/>
          <w:lang w:val="bg-BG"/>
        </w:rPr>
      </w:pPr>
    </w:p>
    <w:p w:rsidR="0053400A" w:rsidRPr="00FB292F" w:rsidRDefault="0053400A" w:rsidP="0053400A">
      <w:pPr>
        <w:spacing w:line="360" w:lineRule="auto"/>
        <w:jc w:val="both"/>
        <w:rPr>
          <w:rFonts w:cs="Times New Roman"/>
          <w:bCs/>
          <w:color w:val="000000" w:themeColor="text1"/>
          <w:szCs w:val="28"/>
        </w:rPr>
      </w:pPr>
      <w:r w:rsidRPr="0053400A">
        <w:rPr>
          <w:rFonts w:cs="Times New Roman"/>
          <w:bCs/>
          <w:noProof/>
          <w:color w:val="000000" w:themeColor="text1"/>
          <w:szCs w:val="28"/>
          <w:lang w:eastAsia="en-US"/>
        </w:rPr>
        <w:drawing>
          <wp:inline distT="0" distB="0" distL="0" distR="0" wp14:anchorId="2A8933F3" wp14:editId="6C9AA859">
            <wp:extent cx="5469147" cy="2622431"/>
            <wp:effectExtent l="0" t="0" r="0" b="6985"/>
            <wp:docPr id="30" name="Picture 30" descr="C:\Users\georg\Downloads\output (2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4" descr="C:\Users\georg\Downloads\output (27).png"/>
                    <pic:cNvPicPr>
                      <a:picLocks noChangeAspect="1" noChangeArrowheads="1"/>
                    </pic:cNvPicPr>
                  </pic:nvPicPr>
                  <pic:blipFill rotWithShape="1">
                    <a:blip r:embed="rId44" cstate="print">
                      <a:extLst>
                        <a:ext uri="{28A0092B-C50C-407E-A947-70E740481C1C}">
                          <a14:useLocalDpi xmlns:a14="http://schemas.microsoft.com/office/drawing/2010/main" val="0"/>
                        </a:ext>
                      </a:extLst>
                    </a:blip>
                    <a:srcRect t="6173"/>
                    <a:stretch/>
                  </pic:blipFill>
                  <pic:spPr bwMode="auto">
                    <a:xfrm>
                      <a:off x="0" y="0"/>
                      <a:ext cx="5469222" cy="2622467"/>
                    </a:xfrm>
                    <a:prstGeom prst="rect">
                      <a:avLst/>
                    </a:prstGeom>
                    <a:noFill/>
                    <a:ln>
                      <a:noFill/>
                    </a:ln>
                    <a:extLst>
                      <a:ext uri="{53640926-AAD7-44D8-BBD7-CCE9431645EC}">
                        <a14:shadowObscured xmlns:a14="http://schemas.microsoft.com/office/drawing/2010/main"/>
                      </a:ext>
                    </a:extLst>
                  </pic:spPr>
                </pic:pic>
              </a:graphicData>
            </a:graphic>
          </wp:inline>
        </w:drawing>
      </w:r>
      <w:r w:rsidRPr="0053400A">
        <w:rPr>
          <w:rFonts w:cs="Times New Roman"/>
          <w:bCs/>
          <w:color w:val="000000" w:themeColor="text1"/>
          <w:szCs w:val="28"/>
        </w:rPr>
        <w:br/>
      </w:r>
      <w:r w:rsidRPr="0053400A">
        <w:rPr>
          <w:rFonts w:cs="Times New Roman"/>
          <w:b/>
          <w:bCs/>
          <w:color w:val="000000" w:themeColor="text1"/>
          <w:szCs w:val="28"/>
        </w:rPr>
        <w:t>Източник:</w:t>
      </w:r>
      <w:r w:rsidRPr="0053400A">
        <w:rPr>
          <w:rFonts w:cs="Times New Roman"/>
          <w:bCs/>
          <w:color w:val="000000" w:themeColor="text1"/>
          <w:szCs w:val="28"/>
        </w:rPr>
        <w:t xml:space="preserve"> Авторова систематизация по проведено емпирично проучване</w:t>
      </w:r>
    </w:p>
    <w:p w:rsidR="0053400A" w:rsidRPr="0053400A" w:rsidRDefault="0053400A" w:rsidP="0053400A">
      <w:pPr>
        <w:spacing w:line="360" w:lineRule="auto"/>
        <w:jc w:val="both"/>
        <w:rPr>
          <w:rFonts w:cs="Times New Roman"/>
          <w:bCs/>
          <w:color w:val="000000" w:themeColor="text1"/>
          <w:szCs w:val="28"/>
          <w:lang w:val="bg-BG"/>
        </w:rPr>
      </w:pPr>
    </w:p>
    <w:p w:rsidR="0053400A" w:rsidRPr="0053400A" w:rsidRDefault="0053400A" w:rsidP="0053400A">
      <w:pPr>
        <w:spacing w:line="360" w:lineRule="auto"/>
        <w:jc w:val="both"/>
        <w:rPr>
          <w:rFonts w:cs="Times New Roman"/>
          <w:bCs/>
          <w:color w:val="000000" w:themeColor="text1"/>
          <w:szCs w:val="28"/>
        </w:rPr>
      </w:pPr>
      <w:r w:rsidRPr="0053400A">
        <w:rPr>
          <w:rFonts w:cs="Times New Roman"/>
          <w:bCs/>
          <w:color w:val="000000" w:themeColor="text1"/>
          <w:szCs w:val="28"/>
        </w:rPr>
        <w:t xml:space="preserve">Анализът на данните показва, че екстериорът на туристическите обекти – архитектурна визия, фасади и околна среда – се възприема като важен фактор за тяхната конкурентоспособност. </w:t>
      </w:r>
      <w:r w:rsidRPr="0053400A">
        <w:rPr>
          <w:rFonts w:cs="Times New Roman"/>
          <w:b/>
          <w:bCs/>
          <w:color w:val="000000" w:themeColor="text1"/>
          <w:szCs w:val="28"/>
        </w:rPr>
        <w:t>69 респонденти (52%)</w:t>
      </w:r>
      <w:r w:rsidRPr="0053400A">
        <w:rPr>
          <w:rFonts w:cs="Times New Roman"/>
          <w:bCs/>
          <w:color w:val="000000" w:themeColor="text1"/>
          <w:szCs w:val="28"/>
        </w:rPr>
        <w:t xml:space="preserve"> са „напълно съгласни“, а </w:t>
      </w:r>
      <w:r w:rsidRPr="0053400A">
        <w:rPr>
          <w:rFonts w:cs="Times New Roman"/>
          <w:b/>
          <w:bCs/>
          <w:color w:val="000000" w:themeColor="text1"/>
          <w:szCs w:val="28"/>
        </w:rPr>
        <w:t>32 респонденти (24%)</w:t>
      </w:r>
      <w:r w:rsidRPr="0053400A">
        <w:rPr>
          <w:rFonts w:cs="Times New Roman"/>
          <w:bCs/>
          <w:color w:val="000000" w:themeColor="text1"/>
          <w:szCs w:val="28"/>
        </w:rPr>
        <w:t xml:space="preserve"> – „по-скоро съгласни“, че модерният и атрактивен външен дизайн повишава привлекателността на обектите.</w:t>
      </w:r>
    </w:p>
    <w:p w:rsidR="0053400A" w:rsidRPr="0053400A" w:rsidRDefault="0053400A" w:rsidP="0053400A">
      <w:pPr>
        <w:spacing w:line="360" w:lineRule="auto"/>
        <w:jc w:val="both"/>
        <w:rPr>
          <w:rFonts w:cs="Times New Roman"/>
          <w:bCs/>
          <w:color w:val="000000" w:themeColor="text1"/>
          <w:szCs w:val="28"/>
        </w:rPr>
      </w:pPr>
      <w:r w:rsidRPr="0053400A">
        <w:rPr>
          <w:rFonts w:cs="Times New Roman"/>
          <w:bCs/>
          <w:color w:val="000000" w:themeColor="text1"/>
          <w:szCs w:val="28"/>
        </w:rPr>
        <w:t xml:space="preserve">Неутрална позиция заемат </w:t>
      </w:r>
      <w:r w:rsidRPr="0053400A">
        <w:rPr>
          <w:rFonts w:cs="Times New Roman"/>
          <w:b/>
          <w:bCs/>
          <w:color w:val="000000" w:themeColor="text1"/>
          <w:szCs w:val="28"/>
        </w:rPr>
        <w:t>16 участници (12%)</w:t>
      </w:r>
      <w:r w:rsidRPr="0053400A">
        <w:rPr>
          <w:rFonts w:cs="Times New Roman"/>
          <w:bCs/>
          <w:color w:val="000000" w:themeColor="text1"/>
          <w:szCs w:val="28"/>
        </w:rPr>
        <w:t xml:space="preserve">, докато отрицателните отговори („по-скоро несъгласен“ – 6 души и „напълно несъгласен“ – 5 души) са общо </w:t>
      </w:r>
      <w:r w:rsidRPr="0053400A">
        <w:rPr>
          <w:rFonts w:cs="Times New Roman"/>
          <w:b/>
          <w:bCs/>
          <w:color w:val="000000" w:themeColor="text1"/>
          <w:szCs w:val="28"/>
        </w:rPr>
        <w:t>8%</w:t>
      </w:r>
      <w:r w:rsidRPr="0053400A">
        <w:rPr>
          <w:rFonts w:cs="Times New Roman"/>
          <w:bCs/>
          <w:color w:val="000000" w:themeColor="text1"/>
          <w:szCs w:val="28"/>
        </w:rPr>
        <w:t>. Това показва, че макар малка част от анкетираните да не отдават голямо значение на архитектурния облик, мнозинството го разглеждат като решаващ елемент за създаването на първо впечатление у туристите.</w:t>
      </w:r>
    </w:p>
    <w:p w:rsidR="0053400A" w:rsidRDefault="0053400A" w:rsidP="0053400A">
      <w:pPr>
        <w:spacing w:line="360" w:lineRule="auto"/>
        <w:jc w:val="both"/>
        <w:rPr>
          <w:rFonts w:cs="Times New Roman"/>
          <w:bCs/>
          <w:color w:val="000000" w:themeColor="text1"/>
          <w:szCs w:val="28"/>
          <w:lang w:val="bg-BG"/>
        </w:rPr>
      </w:pPr>
      <w:r w:rsidRPr="0053400A">
        <w:rPr>
          <w:rFonts w:cs="Times New Roman"/>
          <w:bCs/>
          <w:color w:val="000000" w:themeColor="text1"/>
          <w:szCs w:val="28"/>
        </w:rPr>
        <w:lastRenderedPageBreak/>
        <w:t>Получените резултати подчертават, че инвестициите в поддръжка</w:t>
      </w:r>
      <w:r w:rsidR="003078AD">
        <w:rPr>
          <w:rFonts w:cs="Times New Roman"/>
          <w:bCs/>
          <w:color w:val="000000" w:themeColor="text1"/>
          <w:szCs w:val="28"/>
          <w:lang w:val="bg-BG"/>
        </w:rPr>
        <w:t>та</w:t>
      </w:r>
      <w:r w:rsidRPr="0053400A">
        <w:rPr>
          <w:rFonts w:cs="Times New Roman"/>
          <w:bCs/>
          <w:color w:val="000000" w:themeColor="text1"/>
          <w:szCs w:val="28"/>
        </w:rPr>
        <w:t xml:space="preserve"> на фасади</w:t>
      </w:r>
      <w:r w:rsidR="003078AD">
        <w:rPr>
          <w:rFonts w:cs="Times New Roman"/>
          <w:bCs/>
          <w:color w:val="000000" w:themeColor="text1"/>
          <w:szCs w:val="28"/>
          <w:lang w:val="bg-BG"/>
        </w:rPr>
        <w:t>те</w:t>
      </w:r>
      <w:r w:rsidRPr="0053400A">
        <w:rPr>
          <w:rFonts w:cs="Times New Roman"/>
          <w:bCs/>
          <w:color w:val="000000" w:themeColor="text1"/>
          <w:szCs w:val="28"/>
        </w:rPr>
        <w:t>, ландшафтно оформление и хармонично</w:t>
      </w:r>
      <w:r w:rsidR="003078AD">
        <w:rPr>
          <w:rFonts w:cs="Times New Roman"/>
          <w:bCs/>
          <w:color w:val="000000" w:themeColor="text1"/>
          <w:szCs w:val="28"/>
          <w:lang w:val="bg-BG"/>
        </w:rPr>
        <w:t>то</w:t>
      </w:r>
      <w:r w:rsidRPr="0053400A">
        <w:rPr>
          <w:rFonts w:cs="Times New Roman"/>
          <w:bCs/>
          <w:color w:val="000000" w:themeColor="text1"/>
          <w:szCs w:val="28"/>
        </w:rPr>
        <w:t xml:space="preserve"> вписване в околната среда са пряко свързани с по-добро пазарно позициониране и с повишаване на удовлетвореността на клиентите.</w:t>
      </w:r>
    </w:p>
    <w:p w:rsidR="00FB292F" w:rsidRPr="00FB292F" w:rsidRDefault="00FB292F" w:rsidP="00FB292F">
      <w:pPr>
        <w:spacing w:line="360" w:lineRule="auto"/>
        <w:jc w:val="both"/>
        <w:rPr>
          <w:rFonts w:cs="Times New Roman"/>
          <w:b/>
          <w:bCs/>
          <w:color w:val="000000" w:themeColor="text1"/>
          <w:szCs w:val="28"/>
          <w:lang w:val="bg-BG"/>
        </w:rPr>
      </w:pPr>
      <w:r w:rsidRPr="00FB292F">
        <w:rPr>
          <w:rFonts w:cs="Times New Roman"/>
          <w:b/>
          <w:bCs/>
          <w:color w:val="000000" w:themeColor="text1"/>
          <w:szCs w:val="28"/>
        </w:rPr>
        <w:t>Фиг. 3.</w:t>
      </w:r>
      <w:r w:rsidRPr="00FB292F">
        <w:rPr>
          <w:rFonts w:cs="Times New Roman"/>
          <w:b/>
          <w:bCs/>
          <w:color w:val="000000" w:themeColor="text1"/>
          <w:szCs w:val="28"/>
          <w:lang w:val="bg-BG"/>
        </w:rPr>
        <w:t>4</w:t>
      </w:r>
      <w:r w:rsidRPr="00FB292F">
        <w:rPr>
          <w:rFonts w:cs="Times New Roman"/>
          <w:b/>
          <w:bCs/>
          <w:color w:val="000000" w:themeColor="text1"/>
          <w:szCs w:val="28"/>
        </w:rPr>
        <w:t>.2</w:t>
      </w:r>
      <w:r w:rsidRPr="00FB292F">
        <w:rPr>
          <w:rFonts w:cs="Times New Roman"/>
          <w:b/>
          <w:bCs/>
          <w:color w:val="000000" w:themeColor="text1"/>
          <w:szCs w:val="28"/>
          <w:lang w:val="bg-BG"/>
        </w:rPr>
        <w:t>4</w:t>
      </w:r>
      <w:r w:rsidRPr="00FB292F">
        <w:rPr>
          <w:rFonts w:cs="Times New Roman"/>
          <w:b/>
          <w:bCs/>
          <w:color w:val="000000" w:themeColor="text1"/>
          <w:szCs w:val="28"/>
        </w:rPr>
        <w:t>. Оценка на интериора (вътрешен дизайн и комфорт)</w:t>
      </w:r>
    </w:p>
    <w:p w:rsidR="00FB292F" w:rsidRPr="00FB292F" w:rsidRDefault="00FB292F" w:rsidP="0053400A">
      <w:pPr>
        <w:spacing w:line="360" w:lineRule="auto"/>
        <w:jc w:val="both"/>
        <w:rPr>
          <w:rFonts w:cs="Times New Roman"/>
          <w:bCs/>
          <w:color w:val="000000" w:themeColor="text1"/>
          <w:szCs w:val="28"/>
          <w:lang w:val="bg-BG"/>
        </w:rPr>
      </w:pPr>
    </w:p>
    <w:p w:rsidR="0053400A" w:rsidRPr="0053400A" w:rsidRDefault="0053400A" w:rsidP="0053400A">
      <w:pPr>
        <w:spacing w:line="360" w:lineRule="auto"/>
        <w:jc w:val="both"/>
        <w:rPr>
          <w:rFonts w:cs="Times New Roman"/>
          <w:bCs/>
          <w:color w:val="000000" w:themeColor="text1"/>
          <w:szCs w:val="28"/>
          <w:lang w:val="bg-BG"/>
        </w:rPr>
      </w:pPr>
      <w:r>
        <w:rPr>
          <w:rFonts w:cs="Times New Roman"/>
          <w:bCs/>
          <w:noProof/>
          <w:color w:val="000000" w:themeColor="text1"/>
          <w:szCs w:val="28"/>
          <w:lang w:eastAsia="en-US"/>
        </w:rPr>
        <w:drawing>
          <wp:inline distT="0" distB="0" distL="0" distR="0" wp14:anchorId="04394B95" wp14:editId="2515402A">
            <wp:extent cx="5468620" cy="2621280"/>
            <wp:effectExtent l="0" t="0" r="0" b="7620"/>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5468620" cy="2621280"/>
                    </a:xfrm>
                    <a:prstGeom prst="rect">
                      <a:avLst/>
                    </a:prstGeom>
                    <a:noFill/>
                  </pic:spPr>
                </pic:pic>
              </a:graphicData>
            </a:graphic>
          </wp:inline>
        </w:drawing>
      </w:r>
    </w:p>
    <w:p w:rsidR="0053400A" w:rsidRDefault="0053400A" w:rsidP="0053400A">
      <w:pPr>
        <w:spacing w:line="360" w:lineRule="auto"/>
        <w:jc w:val="both"/>
        <w:rPr>
          <w:rFonts w:cs="Times New Roman"/>
          <w:bCs/>
          <w:color w:val="000000" w:themeColor="text1"/>
          <w:szCs w:val="28"/>
          <w:lang w:val="bg-BG"/>
        </w:rPr>
      </w:pPr>
      <w:r w:rsidRPr="0053400A">
        <w:rPr>
          <w:rFonts w:cs="Times New Roman"/>
          <w:bCs/>
          <w:color w:val="000000" w:themeColor="text1"/>
          <w:szCs w:val="28"/>
        </w:rPr>
        <w:br/>
      </w:r>
      <w:r w:rsidRPr="0053400A">
        <w:rPr>
          <w:rFonts w:cs="Times New Roman"/>
          <w:b/>
          <w:bCs/>
          <w:color w:val="000000" w:themeColor="text1"/>
          <w:szCs w:val="28"/>
        </w:rPr>
        <w:t>Източник:</w:t>
      </w:r>
      <w:r w:rsidRPr="0053400A">
        <w:rPr>
          <w:rFonts w:cs="Times New Roman"/>
          <w:bCs/>
          <w:color w:val="000000" w:themeColor="text1"/>
          <w:szCs w:val="28"/>
        </w:rPr>
        <w:t xml:space="preserve"> Авторова систематизация по проведено емпирично проучване</w:t>
      </w:r>
    </w:p>
    <w:p w:rsidR="0053400A" w:rsidRPr="0053400A" w:rsidRDefault="0053400A" w:rsidP="0053400A">
      <w:pPr>
        <w:spacing w:line="360" w:lineRule="auto"/>
        <w:jc w:val="both"/>
        <w:rPr>
          <w:rFonts w:cs="Times New Roman"/>
          <w:bCs/>
          <w:color w:val="000000" w:themeColor="text1"/>
          <w:szCs w:val="28"/>
          <w:lang w:val="bg-BG"/>
        </w:rPr>
      </w:pPr>
    </w:p>
    <w:p w:rsidR="0053400A" w:rsidRPr="0053400A" w:rsidRDefault="0053400A" w:rsidP="0053400A">
      <w:pPr>
        <w:spacing w:line="360" w:lineRule="auto"/>
        <w:jc w:val="both"/>
        <w:rPr>
          <w:rFonts w:cs="Times New Roman"/>
          <w:bCs/>
          <w:color w:val="000000" w:themeColor="text1"/>
          <w:szCs w:val="28"/>
        </w:rPr>
      </w:pPr>
      <w:r w:rsidRPr="0053400A">
        <w:rPr>
          <w:rFonts w:cs="Times New Roman"/>
          <w:bCs/>
          <w:color w:val="000000" w:themeColor="text1"/>
          <w:szCs w:val="28"/>
        </w:rPr>
        <w:t xml:space="preserve">Резултатите показват, че интериорът на туристическите обекти – вътрешният дизайн, удобствата и ергономичността – е високо оценен от анкетираните. </w:t>
      </w:r>
      <w:r w:rsidRPr="0053400A">
        <w:rPr>
          <w:rFonts w:cs="Times New Roman"/>
          <w:b/>
          <w:bCs/>
          <w:color w:val="000000" w:themeColor="text1"/>
          <w:szCs w:val="28"/>
        </w:rPr>
        <w:t>69 респонденти (52%)</w:t>
      </w:r>
      <w:r w:rsidRPr="0053400A">
        <w:rPr>
          <w:rFonts w:cs="Times New Roman"/>
          <w:bCs/>
          <w:color w:val="000000" w:themeColor="text1"/>
          <w:szCs w:val="28"/>
        </w:rPr>
        <w:t xml:space="preserve"> са „напълно съгласни“, а </w:t>
      </w:r>
      <w:r w:rsidRPr="0053400A">
        <w:rPr>
          <w:rFonts w:cs="Times New Roman"/>
          <w:b/>
          <w:bCs/>
          <w:color w:val="000000" w:themeColor="text1"/>
          <w:szCs w:val="28"/>
        </w:rPr>
        <w:t>32 респонденти (24%)</w:t>
      </w:r>
      <w:r w:rsidRPr="0053400A">
        <w:rPr>
          <w:rFonts w:cs="Times New Roman"/>
          <w:bCs/>
          <w:color w:val="000000" w:themeColor="text1"/>
          <w:szCs w:val="28"/>
        </w:rPr>
        <w:t xml:space="preserve"> – „по-скоро съгласни“, че съвременният и атрактивен вътрешен облик на хотелите и туристическите бази повишава тяхната конкурентоспособност.</w:t>
      </w:r>
    </w:p>
    <w:p w:rsidR="0053400A" w:rsidRPr="0053400A" w:rsidRDefault="0053400A" w:rsidP="0053400A">
      <w:pPr>
        <w:spacing w:line="360" w:lineRule="auto"/>
        <w:jc w:val="both"/>
        <w:rPr>
          <w:rFonts w:cs="Times New Roman"/>
          <w:bCs/>
          <w:color w:val="000000" w:themeColor="text1"/>
          <w:szCs w:val="28"/>
        </w:rPr>
      </w:pPr>
      <w:r w:rsidRPr="0053400A">
        <w:rPr>
          <w:rFonts w:cs="Times New Roman"/>
          <w:bCs/>
          <w:color w:val="000000" w:themeColor="text1"/>
          <w:szCs w:val="28"/>
        </w:rPr>
        <w:t xml:space="preserve">Неутрална позиция заемат </w:t>
      </w:r>
      <w:r w:rsidRPr="0053400A">
        <w:rPr>
          <w:rFonts w:cs="Times New Roman"/>
          <w:b/>
          <w:bCs/>
          <w:color w:val="000000" w:themeColor="text1"/>
          <w:szCs w:val="28"/>
        </w:rPr>
        <w:t>16 респонденти (12%)</w:t>
      </w:r>
      <w:r w:rsidRPr="0053400A">
        <w:rPr>
          <w:rFonts w:cs="Times New Roman"/>
          <w:bCs/>
          <w:color w:val="000000" w:themeColor="text1"/>
          <w:szCs w:val="28"/>
        </w:rPr>
        <w:t xml:space="preserve">, което показва, че част от участниците не отдават еднакво значение на интериорните решения. Отрицателните оценки („по-скоро несъгласен“ – 6 души и „напълно несъгласен“ – 5 души) представляват общо </w:t>
      </w:r>
      <w:r w:rsidRPr="0053400A">
        <w:rPr>
          <w:rFonts w:cs="Times New Roman"/>
          <w:b/>
          <w:bCs/>
          <w:color w:val="000000" w:themeColor="text1"/>
          <w:szCs w:val="28"/>
        </w:rPr>
        <w:t>8%</w:t>
      </w:r>
      <w:r w:rsidRPr="0053400A">
        <w:rPr>
          <w:rFonts w:cs="Times New Roman"/>
          <w:bCs/>
          <w:color w:val="000000" w:themeColor="text1"/>
          <w:szCs w:val="28"/>
        </w:rPr>
        <w:t>, което е относително нисък дял.</w:t>
      </w:r>
    </w:p>
    <w:p w:rsidR="0053400A" w:rsidRDefault="0053400A" w:rsidP="0053400A">
      <w:pPr>
        <w:spacing w:line="360" w:lineRule="auto"/>
        <w:jc w:val="both"/>
        <w:rPr>
          <w:rFonts w:cs="Times New Roman"/>
          <w:bCs/>
          <w:color w:val="000000" w:themeColor="text1"/>
          <w:szCs w:val="28"/>
          <w:lang w:val="bg-BG"/>
        </w:rPr>
      </w:pPr>
      <w:r w:rsidRPr="0053400A">
        <w:rPr>
          <w:rFonts w:cs="Times New Roman"/>
          <w:bCs/>
          <w:color w:val="000000" w:themeColor="text1"/>
          <w:szCs w:val="28"/>
        </w:rPr>
        <w:t>Анализът показва, че модерният интериорен дизайн, съчетан с удобни мебели, функционално разпределение и атмосфера, която създава усещане за комфорт, е решаващ за удовлетвореността на туристите. Тези резултати потвърждават, че вътрешната среда е не по-малко важна от екстериора и често се превръща в ключов фактор за повторно посещение и препоръки от страна на клиентите.</w:t>
      </w:r>
    </w:p>
    <w:p w:rsidR="00FB292F" w:rsidRPr="00FB292F" w:rsidRDefault="00FB292F" w:rsidP="0053400A">
      <w:pPr>
        <w:spacing w:line="360" w:lineRule="auto"/>
        <w:jc w:val="both"/>
        <w:rPr>
          <w:rFonts w:cs="Times New Roman"/>
          <w:bCs/>
          <w:color w:val="000000" w:themeColor="text1"/>
          <w:szCs w:val="28"/>
          <w:lang w:val="bg-BG"/>
        </w:rPr>
      </w:pPr>
    </w:p>
    <w:p w:rsidR="00FB292F" w:rsidRPr="00FB292F" w:rsidRDefault="00FB292F" w:rsidP="00FB292F">
      <w:pPr>
        <w:spacing w:line="360" w:lineRule="auto"/>
        <w:jc w:val="both"/>
        <w:rPr>
          <w:rFonts w:cs="Times New Roman"/>
          <w:b/>
          <w:bCs/>
          <w:color w:val="000000" w:themeColor="text1"/>
          <w:szCs w:val="28"/>
          <w:lang w:val="bg-BG"/>
        </w:rPr>
      </w:pPr>
      <w:r w:rsidRPr="00FB292F">
        <w:rPr>
          <w:rFonts w:cs="Times New Roman"/>
          <w:b/>
          <w:bCs/>
          <w:color w:val="000000" w:themeColor="text1"/>
          <w:szCs w:val="28"/>
        </w:rPr>
        <w:lastRenderedPageBreak/>
        <w:t>Фиг. 3.</w:t>
      </w:r>
      <w:r>
        <w:rPr>
          <w:rFonts w:cs="Times New Roman"/>
          <w:b/>
          <w:bCs/>
          <w:color w:val="000000" w:themeColor="text1"/>
          <w:szCs w:val="28"/>
          <w:lang w:val="bg-BG"/>
        </w:rPr>
        <w:t>4</w:t>
      </w:r>
      <w:r w:rsidRPr="00FB292F">
        <w:rPr>
          <w:rFonts w:cs="Times New Roman"/>
          <w:b/>
          <w:bCs/>
          <w:color w:val="000000" w:themeColor="text1"/>
          <w:szCs w:val="28"/>
        </w:rPr>
        <w:t>.2</w:t>
      </w:r>
      <w:r>
        <w:rPr>
          <w:rFonts w:cs="Times New Roman"/>
          <w:b/>
          <w:bCs/>
          <w:color w:val="000000" w:themeColor="text1"/>
          <w:szCs w:val="28"/>
          <w:lang w:val="bg-BG"/>
        </w:rPr>
        <w:t>5</w:t>
      </w:r>
      <w:r w:rsidRPr="00FB292F">
        <w:rPr>
          <w:rFonts w:cs="Times New Roman"/>
          <w:b/>
          <w:bCs/>
          <w:color w:val="000000" w:themeColor="text1"/>
          <w:szCs w:val="28"/>
        </w:rPr>
        <w:t>. Функционално и удобно оформление на пространствата</w:t>
      </w:r>
    </w:p>
    <w:p w:rsidR="00FB292F" w:rsidRPr="00FB292F" w:rsidRDefault="00FB292F" w:rsidP="0053400A">
      <w:pPr>
        <w:spacing w:line="360" w:lineRule="auto"/>
        <w:jc w:val="both"/>
        <w:rPr>
          <w:rFonts w:cs="Times New Roman"/>
          <w:bCs/>
          <w:color w:val="000000" w:themeColor="text1"/>
          <w:szCs w:val="28"/>
          <w:lang w:val="bg-BG"/>
        </w:rPr>
      </w:pPr>
    </w:p>
    <w:p w:rsidR="0053400A" w:rsidRDefault="0053400A" w:rsidP="0053400A">
      <w:pPr>
        <w:spacing w:line="360" w:lineRule="auto"/>
        <w:jc w:val="both"/>
        <w:rPr>
          <w:rFonts w:cs="Times New Roman"/>
          <w:bCs/>
          <w:color w:val="000000" w:themeColor="text1"/>
          <w:szCs w:val="28"/>
          <w:lang w:val="bg-BG"/>
        </w:rPr>
      </w:pPr>
      <w:r>
        <w:rPr>
          <w:rFonts w:cs="Times New Roman"/>
          <w:bCs/>
          <w:noProof/>
          <w:color w:val="000000" w:themeColor="text1"/>
          <w:szCs w:val="28"/>
          <w:lang w:eastAsia="en-US"/>
        </w:rPr>
        <w:drawing>
          <wp:inline distT="0" distB="0" distL="0" distR="0" wp14:anchorId="3B4B451A" wp14:editId="51A6D8FA">
            <wp:extent cx="5468620" cy="2621280"/>
            <wp:effectExtent l="0" t="0" r="0" b="7620"/>
            <wp:docPr id="1073741824" name="Picture 10737418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5468620" cy="2621280"/>
                    </a:xfrm>
                    <a:prstGeom prst="rect">
                      <a:avLst/>
                    </a:prstGeom>
                    <a:noFill/>
                  </pic:spPr>
                </pic:pic>
              </a:graphicData>
            </a:graphic>
          </wp:inline>
        </w:drawing>
      </w:r>
      <w:r w:rsidRPr="0053400A">
        <w:rPr>
          <w:rFonts w:cs="Times New Roman"/>
          <w:bCs/>
          <w:color w:val="000000" w:themeColor="text1"/>
          <w:szCs w:val="28"/>
        </w:rPr>
        <w:br/>
      </w:r>
      <w:r w:rsidRPr="0053400A">
        <w:rPr>
          <w:rFonts w:cs="Times New Roman"/>
          <w:b/>
          <w:bCs/>
          <w:color w:val="000000" w:themeColor="text1"/>
          <w:szCs w:val="28"/>
        </w:rPr>
        <w:t>Източник:</w:t>
      </w:r>
      <w:r w:rsidRPr="0053400A">
        <w:rPr>
          <w:rFonts w:cs="Times New Roman"/>
          <w:bCs/>
          <w:color w:val="000000" w:themeColor="text1"/>
          <w:szCs w:val="28"/>
        </w:rPr>
        <w:t xml:space="preserve"> Авторова систематизация по проведено емпирично проучване</w:t>
      </w:r>
    </w:p>
    <w:p w:rsidR="0053400A" w:rsidRPr="0053400A" w:rsidRDefault="0053400A" w:rsidP="0053400A">
      <w:pPr>
        <w:spacing w:line="360" w:lineRule="auto"/>
        <w:jc w:val="both"/>
        <w:rPr>
          <w:rFonts w:cs="Times New Roman"/>
          <w:bCs/>
          <w:color w:val="000000" w:themeColor="text1"/>
          <w:szCs w:val="28"/>
          <w:lang w:val="bg-BG"/>
        </w:rPr>
      </w:pPr>
    </w:p>
    <w:p w:rsidR="0053400A" w:rsidRPr="0053400A" w:rsidRDefault="0053400A" w:rsidP="0053400A">
      <w:pPr>
        <w:spacing w:line="360" w:lineRule="auto"/>
        <w:jc w:val="both"/>
        <w:rPr>
          <w:rFonts w:cs="Times New Roman"/>
          <w:bCs/>
          <w:color w:val="000000" w:themeColor="text1"/>
          <w:szCs w:val="28"/>
        </w:rPr>
      </w:pPr>
      <w:r w:rsidRPr="0053400A">
        <w:rPr>
          <w:rFonts w:cs="Times New Roman"/>
          <w:bCs/>
          <w:color w:val="000000" w:themeColor="text1"/>
          <w:szCs w:val="28"/>
        </w:rPr>
        <w:t xml:space="preserve">Резултатите показват, че функционалното и удобно оформление на пространствата е високо ценено от респондентите като ключов фактор за привлекателността на туристическите обекти. </w:t>
      </w:r>
      <w:r w:rsidRPr="0053400A">
        <w:rPr>
          <w:rFonts w:cs="Times New Roman"/>
          <w:b/>
          <w:bCs/>
          <w:color w:val="000000" w:themeColor="text1"/>
          <w:szCs w:val="28"/>
        </w:rPr>
        <w:t>69 души (52%)</w:t>
      </w:r>
      <w:r w:rsidRPr="0053400A">
        <w:rPr>
          <w:rFonts w:cs="Times New Roman"/>
          <w:bCs/>
          <w:color w:val="000000" w:themeColor="text1"/>
          <w:szCs w:val="28"/>
        </w:rPr>
        <w:t xml:space="preserve"> са „напълно съгласни“, а </w:t>
      </w:r>
      <w:r w:rsidRPr="0053400A">
        <w:rPr>
          <w:rFonts w:cs="Times New Roman"/>
          <w:b/>
          <w:bCs/>
          <w:color w:val="000000" w:themeColor="text1"/>
          <w:szCs w:val="28"/>
        </w:rPr>
        <w:t>32 души (24%)</w:t>
      </w:r>
      <w:r w:rsidRPr="0053400A">
        <w:rPr>
          <w:rFonts w:cs="Times New Roman"/>
          <w:bCs/>
          <w:color w:val="000000" w:themeColor="text1"/>
          <w:szCs w:val="28"/>
        </w:rPr>
        <w:t xml:space="preserve"> – „по-скоро съгласни“, че добре организираните и удобни пространства допринасят за конкурентоспособността и за по-високата удовлетвореност на клиентите.</w:t>
      </w:r>
    </w:p>
    <w:p w:rsidR="0053400A" w:rsidRPr="0053400A" w:rsidRDefault="0053400A" w:rsidP="0053400A">
      <w:pPr>
        <w:spacing w:line="360" w:lineRule="auto"/>
        <w:jc w:val="both"/>
        <w:rPr>
          <w:rFonts w:cs="Times New Roman"/>
          <w:bCs/>
          <w:color w:val="000000" w:themeColor="text1"/>
          <w:szCs w:val="28"/>
        </w:rPr>
      </w:pPr>
      <w:r w:rsidRPr="0053400A">
        <w:rPr>
          <w:rFonts w:cs="Times New Roman"/>
          <w:bCs/>
          <w:color w:val="000000" w:themeColor="text1"/>
          <w:szCs w:val="28"/>
        </w:rPr>
        <w:t xml:space="preserve">Неутрална позиция заемат </w:t>
      </w:r>
      <w:r w:rsidRPr="0053400A">
        <w:rPr>
          <w:rFonts w:cs="Times New Roman"/>
          <w:b/>
          <w:bCs/>
          <w:color w:val="000000" w:themeColor="text1"/>
          <w:szCs w:val="28"/>
        </w:rPr>
        <w:t>16 респонденти (12%)</w:t>
      </w:r>
      <w:r w:rsidRPr="0053400A">
        <w:rPr>
          <w:rFonts w:cs="Times New Roman"/>
          <w:bCs/>
          <w:color w:val="000000" w:themeColor="text1"/>
          <w:szCs w:val="28"/>
        </w:rPr>
        <w:t xml:space="preserve">, докато отрицателните оценки („по-скоро несъгласен“ – 6 души и „напълно несъгласен“ – 5 души) съставляват общо </w:t>
      </w:r>
      <w:r w:rsidRPr="0053400A">
        <w:rPr>
          <w:rFonts w:cs="Times New Roman"/>
          <w:b/>
          <w:bCs/>
          <w:color w:val="000000" w:themeColor="text1"/>
          <w:szCs w:val="28"/>
        </w:rPr>
        <w:t>8%</w:t>
      </w:r>
      <w:r w:rsidRPr="0053400A">
        <w:rPr>
          <w:rFonts w:cs="Times New Roman"/>
          <w:bCs/>
          <w:color w:val="000000" w:themeColor="text1"/>
          <w:szCs w:val="28"/>
        </w:rPr>
        <w:t>. Макар и малцинство, те посочват проблеми като пренаселени пространства, неефективно разположение на съоръженията или липса на удобни зони за отдих.</w:t>
      </w:r>
    </w:p>
    <w:p w:rsidR="0053400A" w:rsidRPr="0053400A" w:rsidRDefault="0053400A" w:rsidP="0053400A">
      <w:pPr>
        <w:spacing w:line="360" w:lineRule="auto"/>
        <w:jc w:val="both"/>
        <w:rPr>
          <w:rFonts w:cs="Times New Roman"/>
          <w:bCs/>
          <w:color w:val="000000" w:themeColor="text1"/>
          <w:szCs w:val="28"/>
        </w:rPr>
      </w:pPr>
      <w:r w:rsidRPr="0053400A">
        <w:rPr>
          <w:rFonts w:cs="Times New Roman"/>
          <w:bCs/>
          <w:color w:val="000000" w:themeColor="text1"/>
          <w:szCs w:val="28"/>
        </w:rPr>
        <w:t>Анализът показва, че добрата функционална организация на пространствата – от рецепцията и общите части до стаите и зоните за развлечения – не само повишава комфорта, но и създава предпоставки за оптимално използване на ресурсите. Това се разглежда от туристите като елемент, който повишава цялостното преживяване и насърчава повторни посещения.</w:t>
      </w:r>
    </w:p>
    <w:p w:rsidR="0053400A" w:rsidRPr="0053400A" w:rsidRDefault="0053400A" w:rsidP="0053400A">
      <w:pPr>
        <w:spacing w:line="360" w:lineRule="auto"/>
        <w:jc w:val="both"/>
        <w:rPr>
          <w:rFonts w:cs="Times New Roman"/>
          <w:b/>
          <w:bCs/>
          <w:color w:val="000000" w:themeColor="text1"/>
          <w:szCs w:val="28"/>
        </w:rPr>
      </w:pPr>
      <w:r w:rsidRPr="0053400A">
        <w:rPr>
          <w:rFonts w:cs="Times New Roman"/>
          <w:b/>
          <w:bCs/>
          <w:color w:val="000000" w:themeColor="text1"/>
          <w:szCs w:val="28"/>
        </w:rPr>
        <w:t>Обобщение по точка „Съвременният и атрактивен дизайн на интериора и екстериора, както и функционалното и удобно оформление на пространствата“</w:t>
      </w:r>
    </w:p>
    <w:p w:rsidR="0053400A" w:rsidRPr="0053400A" w:rsidRDefault="0053400A" w:rsidP="0053400A">
      <w:pPr>
        <w:spacing w:line="360" w:lineRule="auto"/>
        <w:jc w:val="both"/>
        <w:rPr>
          <w:rFonts w:cs="Times New Roman"/>
          <w:bCs/>
          <w:color w:val="000000" w:themeColor="text1"/>
          <w:szCs w:val="28"/>
        </w:rPr>
      </w:pPr>
      <w:r w:rsidRPr="0053400A">
        <w:rPr>
          <w:rFonts w:cs="Times New Roman"/>
          <w:bCs/>
          <w:color w:val="000000" w:themeColor="text1"/>
          <w:szCs w:val="28"/>
        </w:rPr>
        <w:t xml:space="preserve">Анализът на резултатите показва, че респондентите отдават висока значимост на архитектурния облик, интериора и функционалността на туристическите обекти. И трите подточки – екстериор, интериор и оформление на пространствата – са оценени </w:t>
      </w:r>
      <w:r w:rsidRPr="0053400A">
        <w:rPr>
          <w:rFonts w:cs="Times New Roman"/>
          <w:bCs/>
          <w:color w:val="000000" w:themeColor="text1"/>
          <w:szCs w:val="28"/>
        </w:rPr>
        <w:lastRenderedPageBreak/>
        <w:t xml:space="preserve">предимно положително, като над </w:t>
      </w:r>
      <w:r w:rsidRPr="0053400A">
        <w:rPr>
          <w:rFonts w:cs="Times New Roman"/>
          <w:b/>
          <w:bCs/>
          <w:color w:val="000000" w:themeColor="text1"/>
          <w:szCs w:val="28"/>
        </w:rPr>
        <w:t>75% от анкетираните</w:t>
      </w:r>
      <w:r w:rsidRPr="0053400A">
        <w:rPr>
          <w:rFonts w:cs="Times New Roman"/>
          <w:bCs/>
          <w:color w:val="000000" w:themeColor="text1"/>
          <w:szCs w:val="28"/>
        </w:rPr>
        <w:t xml:space="preserve"> са „напълно съгласни“ или „по-скоро съгласни“ с твърдението, че тези елементи повишават конкурентоспособността на туристическите обекти.</w:t>
      </w:r>
    </w:p>
    <w:p w:rsidR="0053400A" w:rsidRPr="0053400A" w:rsidRDefault="0053400A" w:rsidP="0053400A">
      <w:pPr>
        <w:spacing w:line="360" w:lineRule="auto"/>
        <w:jc w:val="both"/>
        <w:rPr>
          <w:rFonts w:cs="Times New Roman"/>
          <w:bCs/>
          <w:color w:val="000000" w:themeColor="text1"/>
          <w:szCs w:val="28"/>
        </w:rPr>
      </w:pPr>
      <w:r w:rsidRPr="0053400A">
        <w:rPr>
          <w:rFonts w:cs="Times New Roman"/>
          <w:b/>
          <w:bCs/>
          <w:color w:val="000000" w:themeColor="text1"/>
          <w:szCs w:val="28"/>
        </w:rPr>
        <w:t>Екстериорът</w:t>
      </w:r>
      <w:r w:rsidRPr="0053400A">
        <w:rPr>
          <w:rFonts w:cs="Times New Roman"/>
          <w:bCs/>
          <w:color w:val="000000" w:themeColor="text1"/>
          <w:szCs w:val="28"/>
        </w:rPr>
        <w:t xml:space="preserve"> се разглежда като визитна картичка на туристическите обекти, която формира първото впечатление и допринася за тяхната атрактивност. </w:t>
      </w:r>
      <w:r w:rsidRPr="0053400A">
        <w:rPr>
          <w:rFonts w:cs="Times New Roman"/>
          <w:b/>
          <w:bCs/>
          <w:color w:val="000000" w:themeColor="text1"/>
          <w:szCs w:val="28"/>
        </w:rPr>
        <w:t>Интериорът</w:t>
      </w:r>
      <w:r w:rsidRPr="0053400A">
        <w:rPr>
          <w:rFonts w:cs="Times New Roman"/>
          <w:bCs/>
          <w:color w:val="000000" w:themeColor="text1"/>
          <w:szCs w:val="28"/>
        </w:rPr>
        <w:t xml:space="preserve"> е посочен като решаващ фактор за комфорта и удовлетвореността на клиентите, а </w:t>
      </w:r>
      <w:r w:rsidRPr="0053400A">
        <w:rPr>
          <w:rFonts w:cs="Times New Roman"/>
          <w:b/>
          <w:bCs/>
          <w:color w:val="000000" w:themeColor="text1"/>
          <w:szCs w:val="28"/>
        </w:rPr>
        <w:t>функционалното оформление на пространствата</w:t>
      </w:r>
      <w:r w:rsidRPr="0053400A">
        <w:rPr>
          <w:rFonts w:cs="Times New Roman"/>
          <w:bCs/>
          <w:color w:val="000000" w:themeColor="text1"/>
          <w:szCs w:val="28"/>
        </w:rPr>
        <w:t xml:space="preserve"> се свързва с удобството, ергономичността и оптималното използване на ресурсите.</w:t>
      </w:r>
    </w:p>
    <w:p w:rsidR="0053400A" w:rsidRPr="0053400A" w:rsidRDefault="0053400A" w:rsidP="0053400A">
      <w:pPr>
        <w:spacing w:line="360" w:lineRule="auto"/>
        <w:jc w:val="both"/>
        <w:rPr>
          <w:rFonts w:cs="Times New Roman"/>
          <w:bCs/>
          <w:color w:val="000000" w:themeColor="text1"/>
          <w:szCs w:val="28"/>
        </w:rPr>
      </w:pPr>
      <w:r w:rsidRPr="0053400A">
        <w:rPr>
          <w:rFonts w:cs="Times New Roman"/>
          <w:bCs/>
          <w:color w:val="000000" w:themeColor="text1"/>
          <w:szCs w:val="28"/>
        </w:rPr>
        <w:t>Обобщено, резултатите показват, че съвременният и атрактивен дизайн на интериора и екстериора, съчетан с добре обмислена функционалност, не само увеличава привлекателността на туристическите обекти, но и играе съществена роля за изграждане на положителен имидж и за постигането на устойчиво конкурентно предимство на пазара.</w:t>
      </w:r>
    </w:p>
    <w:p w:rsidR="00807D81" w:rsidRDefault="003078AD" w:rsidP="009A199E">
      <w:pPr>
        <w:spacing w:line="360" w:lineRule="auto"/>
        <w:jc w:val="both"/>
        <w:rPr>
          <w:rFonts w:cs="Times New Roman"/>
          <w:b/>
          <w:bCs/>
          <w:color w:val="000000" w:themeColor="text1"/>
          <w:szCs w:val="28"/>
          <w:lang w:val="bg-BG"/>
        </w:rPr>
      </w:pPr>
      <w:r>
        <w:rPr>
          <w:rFonts w:cs="Times New Roman"/>
          <w:b/>
          <w:bCs/>
          <w:color w:val="000000" w:themeColor="text1"/>
          <w:szCs w:val="28"/>
          <w:lang w:val="bg-BG"/>
        </w:rPr>
        <w:t xml:space="preserve">Резултати </w:t>
      </w:r>
      <w:r w:rsidR="0053400A">
        <w:rPr>
          <w:rFonts w:cs="Times New Roman"/>
          <w:b/>
          <w:bCs/>
          <w:color w:val="000000" w:themeColor="text1"/>
          <w:szCs w:val="28"/>
          <w:lang w:val="bg-BG"/>
        </w:rPr>
        <w:t>от анкетни отворени въпроси:</w:t>
      </w:r>
    </w:p>
    <w:p w:rsidR="0053400A" w:rsidRPr="00FB292F" w:rsidRDefault="0053400A" w:rsidP="001D0316">
      <w:pPr>
        <w:pStyle w:val="ListParagraph"/>
        <w:numPr>
          <w:ilvl w:val="0"/>
          <w:numId w:val="15"/>
        </w:numPr>
        <w:spacing w:line="360" w:lineRule="auto"/>
        <w:jc w:val="both"/>
        <w:rPr>
          <w:rFonts w:cs="Times New Roman"/>
          <w:b/>
          <w:bCs/>
          <w:color w:val="000000" w:themeColor="text1"/>
          <w:szCs w:val="28"/>
          <w:lang w:val="bg-BG"/>
        </w:rPr>
      </w:pPr>
      <w:r>
        <w:rPr>
          <w:rFonts w:ascii="Times New Roman" w:hAnsi="Times New Roman" w:cs="Times New Roman"/>
          <w:b/>
          <w:bCs/>
          <w:color w:val="000000" w:themeColor="text1"/>
          <w:sz w:val="24"/>
          <w:szCs w:val="24"/>
          <w:lang w:val="bg-BG"/>
        </w:rPr>
        <w:t xml:space="preserve">Първи отворен въпрос: </w:t>
      </w:r>
      <w:r w:rsidRPr="0053400A">
        <w:rPr>
          <w:rFonts w:ascii="Times New Roman" w:hAnsi="Times New Roman" w:cs="Times New Roman"/>
          <w:b/>
          <w:bCs/>
          <w:color w:val="000000" w:themeColor="text1"/>
          <w:sz w:val="24"/>
          <w:szCs w:val="24"/>
        </w:rPr>
        <w:t>С каква иновация в туризма в България сте се сблъсквали и смята</w:t>
      </w:r>
      <w:r>
        <w:rPr>
          <w:rFonts w:ascii="Times New Roman" w:hAnsi="Times New Roman" w:cs="Times New Roman"/>
          <w:b/>
          <w:bCs/>
          <w:color w:val="000000" w:themeColor="text1"/>
          <w:sz w:val="24"/>
          <w:szCs w:val="24"/>
        </w:rPr>
        <w:t>те, че има нужда от подобрение?</w:t>
      </w:r>
    </w:p>
    <w:p w:rsidR="00FB292F" w:rsidRPr="00FB292F" w:rsidRDefault="00FB292F" w:rsidP="00FB292F">
      <w:pPr>
        <w:spacing w:line="360" w:lineRule="auto"/>
        <w:jc w:val="both"/>
        <w:rPr>
          <w:rFonts w:cs="Times New Roman"/>
          <w:b/>
          <w:bCs/>
          <w:color w:val="000000" w:themeColor="text1"/>
          <w:szCs w:val="28"/>
          <w:lang w:val="bg-BG"/>
        </w:rPr>
      </w:pPr>
      <w:r w:rsidRPr="00FB292F">
        <w:rPr>
          <w:rFonts w:cs="Times New Roman"/>
          <w:b/>
          <w:bCs/>
          <w:color w:val="000000" w:themeColor="text1"/>
          <w:szCs w:val="28"/>
          <w:lang w:val="bg-BG"/>
        </w:rPr>
        <w:t>Фиг. 3.</w:t>
      </w:r>
      <w:r>
        <w:rPr>
          <w:rFonts w:cs="Times New Roman"/>
          <w:b/>
          <w:bCs/>
          <w:color w:val="000000" w:themeColor="text1"/>
          <w:szCs w:val="28"/>
          <w:lang w:val="bg-BG"/>
        </w:rPr>
        <w:t>4</w:t>
      </w:r>
      <w:r w:rsidRPr="00FB292F">
        <w:rPr>
          <w:rFonts w:cs="Times New Roman"/>
          <w:b/>
          <w:bCs/>
          <w:color w:val="000000" w:themeColor="text1"/>
          <w:szCs w:val="28"/>
          <w:lang w:val="bg-BG"/>
        </w:rPr>
        <w:t>.2</w:t>
      </w:r>
      <w:r>
        <w:rPr>
          <w:rFonts w:cs="Times New Roman"/>
          <w:b/>
          <w:bCs/>
          <w:color w:val="000000" w:themeColor="text1"/>
          <w:szCs w:val="28"/>
          <w:lang w:val="bg-BG"/>
        </w:rPr>
        <w:t>6</w:t>
      </w:r>
      <w:r w:rsidRPr="00FB292F">
        <w:rPr>
          <w:rFonts w:cs="Times New Roman"/>
          <w:b/>
          <w:bCs/>
          <w:color w:val="000000" w:themeColor="text1"/>
          <w:szCs w:val="28"/>
          <w:lang w:val="bg-BG"/>
        </w:rPr>
        <w:t>. Най-често споменавани иновации, нуждаещи се от подобрение (топ 10 категории)</w:t>
      </w:r>
    </w:p>
    <w:p w:rsidR="006C0FD9" w:rsidRDefault="006C0FD9" w:rsidP="0053400A">
      <w:pPr>
        <w:spacing w:line="360" w:lineRule="auto"/>
        <w:jc w:val="both"/>
        <w:rPr>
          <w:rFonts w:cs="Times New Roman"/>
          <w:b/>
          <w:bCs/>
          <w:color w:val="000000" w:themeColor="text1"/>
          <w:szCs w:val="28"/>
          <w:lang w:val="bg-BG"/>
        </w:rPr>
      </w:pPr>
    </w:p>
    <w:p w:rsidR="0053400A" w:rsidRPr="0053400A" w:rsidRDefault="0053400A" w:rsidP="0053400A">
      <w:pPr>
        <w:spacing w:line="360" w:lineRule="auto"/>
        <w:jc w:val="both"/>
        <w:rPr>
          <w:rFonts w:cs="Times New Roman"/>
          <w:b/>
          <w:bCs/>
          <w:color w:val="000000" w:themeColor="text1"/>
          <w:szCs w:val="28"/>
        </w:rPr>
      </w:pPr>
      <w:r w:rsidRPr="0053400A">
        <w:rPr>
          <w:rFonts w:cs="Times New Roman"/>
          <w:b/>
          <w:bCs/>
          <w:noProof/>
          <w:color w:val="000000" w:themeColor="text1"/>
          <w:szCs w:val="28"/>
          <w:lang w:eastAsia="en-US"/>
        </w:rPr>
        <w:drawing>
          <wp:inline distT="0" distB="0" distL="0" distR="0" wp14:anchorId="08DEC331" wp14:editId="64F2F681">
            <wp:extent cx="6133381" cy="2493034"/>
            <wp:effectExtent l="0" t="0" r="0" b="2540"/>
            <wp:docPr id="1073741826" name="Picture 1073741826" descr="C:\Users\georg\Downloads\output (2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8" descr="C:\Users\georg\Downloads\output (28).png"/>
                    <pic:cNvPicPr>
                      <a:picLocks noChangeAspect="1" noChangeArrowheads="1"/>
                    </pic:cNvPicPr>
                  </pic:nvPicPr>
                  <pic:blipFill rotWithShape="1">
                    <a:blip r:embed="rId46" cstate="print">
                      <a:extLst>
                        <a:ext uri="{28A0092B-C50C-407E-A947-70E740481C1C}">
                          <a14:useLocalDpi xmlns:a14="http://schemas.microsoft.com/office/drawing/2010/main" val="0"/>
                        </a:ext>
                      </a:extLst>
                    </a:blip>
                    <a:srcRect l="-1" t="16326" r="-2077"/>
                    <a:stretch/>
                  </pic:blipFill>
                  <pic:spPr bwMode="auto">
                    <a:xfrm>
                      <a:off x="0" y="0"/>
                      <a:ext cx="6133358" cy="2493025"/>
                    </a:xfrm>
                    <a:prstGeom prst="rect">
                      <a:avLst/>
                    </a:prstGeom>
                    <a:noFill/>
                    <a:ln>
                      <a:noFill/>
                    </a:ln>
                    <a:extLst>
                      <a:ext uri="{53640926-AAD7-44D8-BBD7-CCE9431645EC}">
                        <a14:shadowObscured xmlns:a14="http://schemas.microsoft.com/office/drawing/2010/main"/>
                      </a:ext>
                    </a:extLst>
                  </pic:spPr>
                </pic:pic>
              </a:graphicData>
            </a:graphic>
          </wp:inline>
        </w:drawing>
      </w:r>
    </w:p>
    <w:p w:rsidR="00FB292F" w:rsidRDefault="00FB292F" w:rsidP="006C0FD9">
      <w:pPr>
        <w:spacing w:line="360" w:lineRule="auto"/>
        <w:jc w:val="both"/>
        <w:rPr>
          <w:rFonts w:cs="Times New Roman"/>
          <w:bCs/>
          <w:color w:val="000000" w:themeColor="text1"/>
          <w:szCs w:val="28"/>
          <w:lang w:val="bg-BG"/>
        </w:rPr>
      </w:pPr>
      <w:r w:rsidRPr="0053400A">
        <w:rPr>
          <w:rFonts w:cs="Times New Roman"/>
          <w:b/>
          <w:bCs/>
          <w:color w:val="000000" w:themeColor="text1"/>
          <w:szCs w:val="28"/>
        </w:rPr>
        <w:t>Източник:</w:t>
      </w:r>
      <w:r w:rsidRPr="0053400A">
        <w:rPr>
          <w:rFonts w:cs="Times New Roman"/>
          <w:bCs/>
          <w:color w:val="000000" w:themeColor="text1"/>
          <w:szCs w:val="28"/>
        </w:rPr>
        <w:t xml:space="preserve"> Авторова систематизация по проведено емпирично проучване</w:t>
      </w:r>
      <w:r w:rsidRPr="006C0FD9">
        <w:rPr>
          <w:rFonts w:cs="Times New Roman"/>
          <w:bCs/>
          <w:color w:val="000000" w:themeColor="text1"/>
          <w:szCs w:val="28"/>
        </w:rPr>
        <w:t xml:space="preserve"> </w:t>
      </w:r>
    </w:p>
    <w:p w:rsidR="006C0FD9" w:rsidRPr="006C0FD9" w:rsidRDefault="006C0FD9" w:rsidP="006C0FD9">
      <w:pPr>
        <w:spacing w:line="360" w:lineRule="auto"/>
        <w:jc w:val="both"/>
        <w:rPr>
          <w:rFonts w:cs="Times New Roman"/>
          <w:bCs/>
          <w:color w:val="000000" w:themeColor="text1"/>
          <w:szCs w:val="28"/>
        </w:rPr>
      </w:pPr>
      <w:r w:rsidRPr="006C0FD9">
        <w:rPr>
          <w:rFonts w:cs="Times New Roman"/>
          <w:bCs/>
          <w:color w:val="000000" w:themeColor="text1"/>
          <w:szCs w:val="28"/>
        </w:rPr>
        <w:t>Анализът върху всички отговори очерта следните водещи направления за подобрение:</w:t>
      </w:r>
    </w:p>
    <w:p w:rsidR="006C0FD9" w:rsidRPr="006C0FD9" w:rsidRDefault="006C0FD9" w:rsidP="006C0FD9">
      <w:pPr>
        <w:spacing w:line="360" w:lineRule="auto"/>
        <w:ind w:left="360"/>
        <w:jc w:val="both"/>
        <w:rPr>
          <w:rFonts w:cs="Times New Roman"/>
          <w:bCs/>
          <w:color w:val="000000" w:themeColor="text1"/>
          <w:szCs w:val="28"/>
        </w:rPr>
      </w:pPr>
      <w:r>
        <w:rPr>
          <w:rFonts w:cs="Times New Roman"/>
          <w:b/>
          <w:bCs/>
          <w:color w:val="000000" w:themeColor="text1"/>
          <w:szCs w:val="28"/>
          <w:lang w:val="bg-BG"/>
        </w:rPr>
        <w:t xml:space="preserve">- </w:t>
      </w:r>
      <w:r w:rsidRPr="006C0FD9">
        <w:rPr>
          <w:rFonts w:cs="Times New Roman"/>
          <w:b/>
          <w:bCs/>
          <w:color w:val="000000" w:themeColor="text1"/>
          <w:szCs w:val="28"/>
        </w:rPr>
        <w:t>Интеграция на системи и резервации/платформи (вкл. CRM)</w:t>
      </w:r>
      <w:r w:rsidRPr="006C0FD9">
        <w:rPr>
          <w:rFonts w:cs="Times New Roman"/>
          <w:bCs/>
          <w:color w:val="000000" w:themeColor="text1"/>
          <w:szCs w:val="28"/>
        </w:rPr>
        <w:t xml:space="preserve"> – най-много споменавания. Често се посочват липси в свързаността между сайтове на </w:t>
      </w:r>
      <w:r w:rsidRPr="006C0FD9">
        <w:rPr>
          <w:rFonts w:cs="Times New Roman"/>
          <w:bCs/>
          <w:color w:val="000000" w:themeColor="text1"/>
          <w:szCs w:val="28"/>
        </w:rPr>
        <w:lastRenderedPageBreak/>
        <w:t>дестинации, хотели и транспорт; нужда от единна резервационна логика и по-добър CRM.</w:t>
      </w:r>
    </w:p>
    <w:p w:rsidR="006C0FD9" w:rsidRPr="006C0FD9" w:rsidRDefault="006C0FD9" w:rsidP="006C0FD9">
      <w:pPr>
        <w:spacing w:line="360" w:lineRule="auto"/>
        <w:jc w:val="both"/>
        <w:rPr>
          <w:rFonts w:cs="Times New Roman"/>
          <w:bCs/>
          <w:color w:val="000000" w:themeColor="text1"/>
          <w:szCs w:val="28"/>
        </w:rPr>
      </w:pPr>
      <w:r>
        <w:rPr>
          <w:rFonts w:cs="Times New Roman"/>
          <w:b/>
          <w:bCs/>
          <w:color w:val="000000" w:themeColor="text1"/>
          <w:szCs w:val="28"/>
          <w:lang w:val="bg-BG"/>
        </w:rPr>
        <w:t xml:space="preserve">     - </w:t>
      </w:r>
      <w:r w:rsidRPr="006C0FD9">
        <w:rPr>
          <w:rFonts w:cs="Times New Roman"/>
          <w:b/>
          <w:bCs/>
          <w:color w:val="000000" w:themeColor="text1"/>
          <w:szCs w:val="28"/>
        </w:rPr>
        <w:t>Мобилни приложения и дигитални паспорти/QR</w:t>
      </w:r>
      <w:r w:rsidRPr="006C0FD9">
        <w:rPr>
          <w:rFonts w:cs="Times New Roman"/>
          <w:bCs/>
          <w:color w:val="000000" w:themeColor="text1"/>
          <w:szCs w:val="28"/>
        </w:rPr>
        <w:t xml:space="preserve"> – второ по честота направление. Респондентите искат по-функционални приложения (навигация, натовареност на обекти, дигитални билети/паспорт, пакетирани маршрути).</w:t>
      </w:r>
    </w:p>
    <w:p w:rsidR="006C0FD9" w:rsidRPr="006C0FD9" w:rsidRDefault="006C0FD9" w:rsidP="006C0FD9">
      <w:pPr>
        <w:spacing w:line="360" w:lineRule="auto"/>
        <w:jc w:val="both"/>
        <w:rPr>
          <w:rFonts w:cs="Times New Roman"/>
          <w:bCs/>
          <w:color w:val="000000" w:themeColor="text1"/>
          <w:szCs w:val="28"/>
        </w:rPr>
      </w:pPr>
      <w:r>
        <w:rPr>
          <w:rFonts w:cs="Times New Roman"/>
          <w:b/>
          <w:bCs/>
          <w:color w:val="000000" w:themeColor="text1"/>
          <w:szCs w:val="28"/>
          <w:lang w:val="bg-BG"/>
        </w:rPr>
        <w:t xml:space="preserve">     -  </w:t>
      </w:r>
      <w:r w:rsidRPr="006C0FD9">
        <w:rPr>
          <w:rFonts w:cs="Times New Roman"/>
          <w:b/>
          <w:bCs/>
          <w:color w:val="000000" w:themeColor="text1"/>
          <w:szCs w:val="28"/>
        </w:rPr>
        <w:t>AI и автоматизация (чатботове, автоматизирано обслужване)</w:t>
      </w:r>
      <w:r w:rsidRPr="006C0FD9">
        <w:rPr>
          <w:rFonts w:cs="Times New Roman"/>
          <w:bCs/>
          <w:color w:val="000000" w:themeColor="text1"/>
          <w:szCs w:val="28"/>
        </w:rPr>
        <w:t xml:space="preserve"> – нужда от по-качествени ботове, персонализирани препоръки, автоматично управление на оплаквания и динамично съдържание.</w:t>
      </w:r>
    </w:p>
    <w:p w:rsidR="006C0FD9" w:rsidRPr="006C0FD9" w:rsidRDefault="006C0FD9" w:rsidP="006C0FD9">
      <w:pPr>
        <w:spacing w:line="360" w:lineRule="auto"/>
        <w:jc w:val="both"/>
        <w:rPr>
          <w:rFonts w:cs="Times New Roman"/>
          <w:bCs/>
          <w:color w:val="000000" w:themeColor="text1"/>
          <w:szCs w:val="28"/>
        </w:rPr>
      </w:pPr>
      <w:r>
        <w:rPr>
          <w:rFonts w:cs="Times New Roman"/>
          <w:b/>
          <w:bCs/>
          <w:color w:val="000000" w:themeColor="text1"/>
          <w:szCs w:val="28"/>
          <w:lang w:val="bg-BG"/>
        </w:rPr>
        <w:t xml:space="preserve">     - </w:t>
      </w:r>
      <w:r w:rsidRPr="006C0FD9">
        <w:rPr>
          <w:rFonts w:cs="Times New Roman"/>
          <w:b/>
          <w:bCs/>
          <w:color w:val="000000" w:themeColor="text1"/>
          <w:szCs w:val="28"/>
        </w:rPr>
        <w:t>Интелигентна инфраструктура и транспортна интеграция</w:t>
      </w:r>
      <w:r w:rsidRPr="006C0FD9">
        <w:rPr>
          <w:rFonts w:cs="Times New Roman"/>
          <w:bCs/>
          <w:color w:val="000000" w:themeColor="text1"/>
          <w:szCs w:val="28"/>
        </w:rPr>
        <w:t xml:space="preserve"> – посочва се необходимост от „умни“ решения: инфо-табла в реално време, свързаност на транспорт и настаняване, интегрирани маршрути.</w:t>
      </w:r>
    </w:p>
    <w:p w:rsidR="006C0FD9" w:rsidRPr="006C0FD9" w:rsidRDefault="006C0FD9" w:rsidP="006C0FD9">
      <w:pPr>
        <w:spacing w:line="360" w:lineRule="auto"/>
        <w:jc w:val="both"/>
        <w:rPr>
          <w:rFonts w:cs="Times New Roman"/>
          <w:bCs/>
          <w:color w:val="000000" w:themeColor="text1"/>
          <w:szCs w:val="28"/>
        </w:rPr>
      </w:pPr>
      <w:r>
        <w:rPr>
          <w:rFonts w:cs="Times New Roman"/>
          <w:b/>
          <w:bCs/>
          <w:color w:val="000000" w:themeColor="text1"/>
          <w:szCs w:val="28"/>
          <w:lang w:val="bg-BG"/>
        </w:rPr>
        <w:t xml:space="preserve">     - </w:t>
      </w:r>
      <w:r w:rsidRPr="006C0FD9">
        <w:rPr>
          <w:rFonts w:cs="Times New Roman"/>
          <w:b/>
          <w:bCs/>
          <w:color w:val="000000" w:themeColor="text1"/>
          <w:szCs w:val="28"/>
        </w:rPr>
        <w:t>Устойчивост и „зелени“ иновации</w:t>
      </w:r>
      <w:r w:rsidRPr="006C0FD9">
        <w:rPr>
          <w:rFonts w:cs="Times New Roman"/>
          <w:bCs/>
          <w:color w:val="000000" w:themeColor="text1"/>
          <w:szCs w:val="28"/>
        </w:rPr>
        <w:t xml:space="preserve"> – интерес към еко-стандарти, енергийна ефективност и управление на отпадъците като част от конкурентоспособността.</w:t>
      </w:r>
    </w:p>
    <w:p w:rsidR="006C0FD9" w:rsidRPr="006C0FD9" w:rsidRDefault="006C0FD9" w:rsidP="006C0FD9">
      <w:pPr>
        <w:spacing w:line="360" w:lineRule="auto"/>
        <w:jc w:val="both"/>
        <w:rPr>
          <w:rFonts w:cs="Times New Roman"/>
          <w:bCs/>
          <w:color w:val="000000" w:themeColor="text1"/>
          <w:szCs w:val="28"/>
        </w:rPr>
      </w:pPr>
      <w:r>
        <w:rPr>
          <w:rFonts w:cs="Times New Roman"/>
          <w:b/>
          <w:bCs/>
          <w:color w:val="000000" w:themeColor="text1"/>
          <w:szCs w:val="28"/>
          <w:lang w:val="bg-BG"/>
        </w:rPr>
        <w:t xml:space="preserve">     - </w:t>
      </w:r>
      <w:r w:rsidRPr="006C0FD9">
        <w:rPr>
          <w:rFonts w:cs="Times New Roman"/>
          <w:b/>
          <w:bCs/>
          <w:color w:val="000000" w:themeColor="text1"/>
          <w:szCs w:val="28"/>
        </w:rPr>
        <w:t>Многоезичност и превод</w:t>
      </w:r>
      <w:r w:rsidRPr="006C0FD9">
        <w:rPr>
          <w:rFonts w:cs="Times New Roman"/>
          <w:bCs/>
          <w:color w:val="000000" w:themeColor="text1"/>
          <w:szCs w:val="28"/>
        </w:rPr>
        <w:t xml:space="preserve"> – респондентите отбелязват нужда от по-добро многоезично съдържание, автоматичен превод и аудио/видео гидове.</w:t>
      </w:r>
    </w:p>
    <w:p w:rsidR="006C0FD9" w:rsidRPr="006C0FD9" w:rsidRDefault="006C0FD9" w:rsidP="006C0FD9">
      <w:pPr>
        <w:spacing w:line="360" w:lineRule="auto"/>
        <w:jc w:val="both"/>
        <w:rPr>
          <w:rFonts w:cs="Times New Roman"/>
          <w:bCs/>
          <w:color w:val="000000" w:themeColor="text1"/>
          <w:szCs w:val="28"/>
        </w:rPr>
      </w:pPr>
      <w:r>
        <w:rPr>
          <w:rFonts w:cs="Times New Roman"/>
          <w:b/>
          <w:bCs/>
          <w:color w:val="000000" w:themeColor="text1"/>
          <w:szCs w:val="28"/>
          <w:lang w:val="bg-BG"/>
        </w:rPr>
        <w:t xml:space="preserve">     - </w:t>
      </w:r>
      <w:r w:rsidRPr="006C0FD9">
        <w:rPr>
          <w:rFonts w:cs="Times New Roman"/>
          <w:b/>
          <w:bCs/>
          <w:color w:val="000000" w:themeColor="text1"/>
          <w:szCs w:val="28"/>
        </w:rPr>
        <w:t>VR/AR и културни/музейни иновации</w:t>
      </w:r>
      <w:r w:rsidRPr="006C0FD9">
        <w:rPr>
          <w:rFonts w:cs="Times New Roman"/>
          <w:bCs/>
          <w:color w:val="000000" w:themeColor="text1"/>
          <w:szCs w:val="28"/>
        </w:rPr>
        <w:t xml:space="preserve"> – виртуални турове, AR/холограми и интерактивни експозиции са споменавани по-рядко, но се оценяват като насока за добавена стойност.</w:t>
      </w:r>
    </w:p>
    <w:p w:rsidR="006C0FD9" w:rsidRPr="006C0FD9" w:rsidRDefault="006C0FD9" w:rsidP="006C0FD9">
      <w:pPr>
        <w:spacing w:line="360" w:lineRule="auto"/>
        <w:jc w:val="both"/>
        <w:rPr>
          <w:rFonts w:cs="Times New Roman"/>
          <w:bCs/>
          <w:color w:val="000000" w:themeColor="text1"/>
          <w:szCs w:val="28"/>
        </w:rPr>
      </w:pPr>
      <w:r>
        <w:rPr>
          <w:rFonts w:cs="Times New Roman"/>
          <w:b/>
          <w:bCs/>
          <w:color w:val="000000" w:themeColor="text1"/>
          <w:szCs w:val="28"/>
          <w:lang w:val="bg-BG"/>
        </w:rPr>
        <w:t xml:space="preserve">    -   </w:t>
      </w:r>
      <w:r w:rsidRPr="006C0FD9">
        <w:rPr>
          <w:rFonts w:cs="Times New Roman"/>
          <w:b/>
          <w:bCs/>
          <w:color w:val="000000" w:themeColor="text1"/>
          <w:szCs w:val="28"/>
        </w:rPr>
        <w:t>Обслужване на жалби/обратна връзка</w:t>
      </w:r>
      <w:r w:rsidRPr="006C0FD9">
        <w:rPr>
          <w:rFonts w:cs="Times New Roman"/>
          <w:bCs/>
          <w:color w:val="000000" w:themeColor="text1"/>
          <w:szCs w:val="28"/>
        </w:rPr>
        <w:t xml:space="preserve"> – нужда от по-бързи системи за тикети и CRM, които да затварят цикъла на обратната връзка.</w:t>
      </w:r>
    </w:p>
    <w:p w:rsidR="006C0FD9" w:rsidRPr="006C0FD9" w:rsidRDefault="006C0FD9" w:rsidP="006C0FD9">
      <w:pPr>
        <w:spacing w:line="360" w:lineRule="auto"/>
        <w:jc w:val="both"/>
        <w:rPr>
          <w:rFonts w:cs="Times New Roman"/>
          <w:bCs/>
          <w:color w:val="000000" w:themeColor="text1"/>
          <w:szCs w:val="28"/>
        </w:rPr>
      </w:pPr>
      <w:r w:rsidRPr="006C0FD9">
        <w:rPr>
          <w:rFonts w:cs="Times New Roman"/>
          <w:bCs/>
          <w:color w:val="000000" w:themeColor="text1"/>
          <w:szCs w:val="28"/>
        </w:rPr>
        <w:t xml:space="preserve">Извод: доминиращата критика е </w:t>
      </w:r>
      <w:r w:rsidRPr="006C0FD9">
        <w:rPr>
          <w:rFonts w:cs="Times New Roman"/>
          <w:b/>
          <w:bCs/>
          <w:color w:val="000000" w:themeColor="text1"/>
          <w:szCs w:val="28"/>
        </w:rPr>
        <w:t>недостатъчната свързаност и персонализация</w:t>
      </w:r>
      <w:r w:rsidRPr="006C0FD9">
        <w:rPr>
          <w:rFonts w:cs="Times New Roman"/>
          <w:bCs/>
          <w:color w:val="000000" w:themeColor="text1"/>
          <w:szCs w:val="28"/>
        </w:rPr>
        <w:t xml:space="preserve">, а очакванията са към </w:t>
      </w:r>
      <w:r w:rsidRPr="006C0FD9">
        <w:rPr>
          <w:rFonts w:cs="Times New Roman"/>
          <w:b/>
          <w:bCs/>
          <w:color w:val="000000" w:themeColor="text1"/>
          <w:szCs w:val="28"/>
        </w:rPr>
        <w:t>по-умни, интегрирани и мобилно ориентирани решения</w:t>
      </w:r>
      <w:r w:rsidRPr="006C0FD9">
        <w:rPr>
          <w:rFonts w:cs="Times New Roman"/>
          <w:bCs/>
          <w:color w:val="000000" w:themeColor="text1"/>
          <w:szCs w:val="28"/>
        </w:rPr>
        <w:t xml:space="preserve">, подплатени с </w:t>
      </w:r>
      <w:r w:rsidRPr="006C0FD9">
        <w:rPr>
          <w:rFonts w:cs="Times New Roman"/>
          <w:b/>
          <w:bCs/>
          <w:color w:val="000000" w:themeColor="text1"/>
          <w:szCs w:val="28"/>
        </w:rPr>
        <w:t>AI</w:t>
      </w:r>
      <w:r w:rsidRPr="006C0FD9">
        <w:rPr>
          <w:rFonts w:cs="Times New Roman"/>
          <w:bCs/>
          <w:color w:val="000000" w:themeColor="text1"/>
          <w:szCs w:val="28"/>
        </w:rPr>
        <w:t xml:space="preserve"> и </w:t>
      </w:r>
      <w:r w:rsidRPr="006C0FD9">
        <w:rPr>
          <w:rFonts w:cs="Times New Roman"/>
          <w:b/>
          <w:bCs/>
          <w:color w:val="000000" w:themeColor="text1"/>
          <w:szCs w:val="28"/>
        </w:rPr>
        <w:t>устойчиви практики</w:t>
      </w:r>
      <w:r w:rsidRPr="006C0FD9">
        <w:rPr>
          <w:rFonts w:cs="Times New Roman"/>
          <w:bCs/>
          <w:color w:val="000000" w:themeColor="text1"/>
          <w:szCs w:val="28"/>
        </w:rPr>
        <w:t>.</w:t>
      </w:r>
    </w:p>
    <w:p w:rsidR="006C0FD9" w:rsidRPr="006C0FD9" w:rsidRDefault="006C0FD9" w:rsidP="006C0FD9">
      <w:pPr>
        <w:spacing w:line="360" w:lineRule="auto"/>
        <w:jc w:val="both"/>
        <w:rPr>
          <w:rFonts w:cs="Times New Roman"/>
          <w:b/>
          <w:bCs/>
          <w:color w:val="000000" w:themeColor="text1"/>
          <w:szCs w:val="28"/>
        </w:rPr>
      </w:pPr>
      <w:r w:rsidRPr="006C0FD9">
        <w:rPr>
          <w:rFonts w:cs="Times New Roman"/>
          <w:b/>
          <w:bCs/>
          <w:color w:val="000000" w:themeColor="text1"/>
          <w:szCs w:val="28"/>
        </w:rPr>
        <w:t>Анализ на отворен въпрос:</w:t>
      </w:r>
    </w:p>
    <w:p w:rsidR="006C0FD9" w:rsidRPr="006C0FD9" w:rsidRDefault="006C0FD9" w:rsidP="006C0FD9">
      <w:pPr>
        <w:spacing w:line="360" w:lineRule="auto"/>
        <w:jc w:val="both"/>
        <w:rPr>
          <w:rFonts w:cs="Times New Roman"/>
          <w:bCs/>
          <w:color w:val="000000" w:themeColor="text1"/>
          <w:szCs w:val="28"/>
        </w:rPr>
      </w:pPr>
      <w:r w:rsidRPr="006C0FD9">
        <w:rPr>
          <w:rFonts w:cs="Times New Roman"/>
          <w:b/>
          <w:bCs/>
          <w:color w:val="000000" w:themeColor="text1"/>
          <w:szCs w:val="28"/>
        </w:rPr>
        <w:t>„С каква иновация в туризма в България сте се сблъсквали и смятате, че има нужда от подобрение?“</w:t>
      </w:r>
    </w:p>
    <w:p w:rsidR="006C0FD9" w:rsidRPr="006C0FD9" w:rsidRDefault="006C0FD9" w:rsidP="006C0FD9">
      <w:pPr>
        <w:spacing w:line="360" w:lineRule="auto"/>
        <w:jc w:val="both"/>
        <w:rPr>
          <w:rFonts w:cs="Times New Roman"/>
          <w:bCs/>
          <w:color w:val="000000" w:themeColor="text1"/>
          <w:szCs w:val="28"/>
        </w:rPr>
      </w:pPr>
      <w:r w:rsidRPr="006C0FD9">
        <w:rPr>
          <w:rFonts w:cs="Times New Roman"/>
          <w:bCs/>
          <w:color w:val="000000" w:themeColor="text1"/>
          <w:szCs w:val="28"/>
        </w:rPr>
        <w:t>Резултатите от отворения въпрос очертават широк спектър от иновации, които вече са внедрени в туристическата практика, но според респондентите се нуждаят от усъвършенстване. Отговорите могат да се обобщят в няколко основни направления, които ясно показват доминиращите тенденции и критичните точки в сектора.</w:t>
      </w:r>
    </w:p>
    <w:p w:rsidR="006C0FD9" w:rsidRPr="006C0FD9" w:rsidRDefault="006C0FD9" w:rsidP="006C0FD9">
      <w:pPr>
        <w:spacing w:line="360" w:lineRule="auto"/>
        <w:jc w:val="both"/>
        <w:rPr>
          <w:rFonts w:cs="Times New Roman"/>
          <w:bCs/>
          <w:color w:val="000000" w:themeColor="text1"/>
          <w:szCs w:val="28"/>
        </w:rPr>
      </w:pPr>
      <w:r w:rsidRPr="006C0FD9">
        <w:rPr>
          <w:rFonts w:cs="Times New Roman"/>
          <w:bCs/>
          <w:color w:val="000000" w:themeColor="text1"/>
          <w:szCs w:val="28"/>
        </w:rPr>
        <w:t xml:space="preserve">На първо място се откроява категорията </w:t>
      </w:r>
      <w:r w:rsidRPr="006C0FD9">
        <w:rPr>
          <w:rFonts w:cs="Times New Roman"/>
          <w:b/>
          <w:bCs/>
          <w:color w:val="000000" w:themeColor="text1"/>
          <w:szCs w:val="28"/>
        </w:rPr>
        <w:t>„Интеграция на системи и резервации/платформи (вкл. CRM)“</w:t>
      </w:r>
      <w:r w:rsidRPr="006C0FD9">
        <w:rPr>
          <w:rFonts w:cs="Times New Roman"/>
          <w:bCs/>
          <w:color w:val="000000" w:themeColor="text1"/>
          <w:szCs w:val="28"/>
        </w:rPr>
        <w:t xml:space="preserve">, посочена от най-голям дял респонденти. Според тях основен проблем е липсата на единни и свързани решения, които да обединяват настаняване, транспорт и туристически пакети. Често се подчертава </w:t>
      </w:r>
      <w:r w:rsidRPr="006C0FD9">
        <w:rPr>
          <w:rFonts w:cs="Times New Roman"/>
          <w:bCs/>
          <w:color w:val="000000" w:themeColor="text1"/>
          <w:szCs w:val="28"/>
        </w:rPr>
        <w:lastRenderedPageBreak/>
        <w:t xml:space="preserve">необходимостта от централизирани платформи и по-добро управление на клиентските отношения. Един от респондентите например отбелязва: </w:t>
      </w:r>
      <w:r w:rsidRPr="006C0FD9">
        <w:rPr>
          <w:rFonts w:cs="Times New Roman"/>
          <w:bCs/>
          <w:i/>
          <w:iCs/>
          <w:color w:val="000000" w:themeColor="text1"/>
          <w:szCs w:val="28"/>
        </w:rPr>
        <w:t>„Резервационните системи са разпокъсани – няма интеграция между хотели, транспорт и атракции“</w:t>
      </w:r>
      <w:r w:rsidRPr="006C0FD9">
        <w:rPr>
          <w:rFonts w:cs="Times New Roman"/>
          <w:bCs/>
          <w:color w:val="000000" w:themeColor="text1"/>
          <w:szCs w:val="28"/>
        </w:rPr>
        <w:t>.</w:t>
      </w:r>
    </w:p>
    <w:p w:rsidR="006C0FD9" w:rsidRPr="006C0FD9" w:rsidRDefault="006C0FD9" w:rsidP="006C0FD9">
      <w:pPr>
        <w:spacing w:line="360" w:lineRule="auto"/>
        <w:jc w:val="both"/>
        <w:rPr>
          <w:rFonts w:cs="Times New Roman"/>
          <w:bCs/>
          <w:color w:val="000000" w:themeColor="text1"/>
          <w:szCs w:val="28"/>
        </w:rPr>
      </w:pPr>
      <w:r w:rsidRPr="006C0FD9">
        <w:rPr>
          <w:rFonts w:cs="Times New Roman"/>
          <w:bCs/>
          <w:color w:val="000000" w:themeColor="text1"/>
          <w:szCs w:val="28"/>
        </w:rPr>
        <w:t xml:space="preserve">Втората голяма група отговори се отнася до </w:t>
      </w:r>
      <w:r w:rsidRPr="006C0FD9">
        <w:rPr>
          <w:rFonts w:cs="Times New Roman"/>
          <w:b/>
          <w:bCs/>
          <w:color w:val="000000" w:themeColor="text1"/>
          <w:szCs w:val="28"/>
        </w:rPr>
        <w:t>„Мобилни приложения и дигитални паспорти/QR“</w:t>
      </w:r>
      <w:r w:rsidRPr="006C0FD9">
        <w:rPr>
          <w:rFonts w:cs="Times New Roman"/>
          <w:bCs/>
          <w:color w:val="000000" w:themeColor="text1"/>
          <w:szCs w:val="28"/>
        </w:rPr>
        <w:t xml:space="preserve">. Според анкетираните, мобилните решения, които вече съществуват, често са ограничени по функционалност или трудни за използване. Споменават се нужди от по-лесна навигация в реално време, приложения за измерване на натовареността на обектите и въвеждане на дигитални билети или туристически паспорти. Както споделя един от участниците: </w:t>
      </w:r>
      <w:r w:rsidRPr="006C0FD9">
        <w:rPr>
          <w:rFonts w:cs="Times New Roman"/>
          <w:bCs/>
          <w:i/>
          <w:iCs/>
          <w:color w:val="000000" w:themeColor="text1"/>
          <w:szCs w:val="28"/>
        </w:rPr>
        <w:t>„Трябва да има приложение за туристически обекти с информация и QR достъп до билети“</w:t>
      </w:r>
      <w:r w:rsidRPr="006C0FD9">
        <w:rPr>
          <w:rFonts w:cs="Times New Roman"/>
          <w:bCs/>
          <w:color w:val="000000" w:themeColor="text1"/>
          <w:szCs w:val="28"/>
        </w:rPr>
        <w:t>.</w:t>
      </w:r>
    </w:p>
    <w:p w:rsidR="006C0FD9" w:rsidRPr="006C0FD9" w:rsidRDefault="006C0FD9" w:rsidP="006C0FD9">
      <w:pPr>
        <w:spacing w:line="360" w:lineRule="auto"/>
        <w:jc w:val="both"/>
        <w:rPr>
          <w:rFonts w:cs="Times New Roman"/>
          <w:bCs/>
          <w:color w:val="000000" w:themeColor="text1"/>
          <w:szCs w:val="28"/>
        </w:rPr>
      </w:pPr>
      <w:r w:rsidRPr="006C0FD9">
        <w:rPr>
          <w:rFonts w:cs="Times New Roman"/>
          <w:bCs/>
          <w:color w:val="000000" w:themeColor="text1"/>
          <w:szCs w:val="28"/>
        </w:rPr>
        <w:t xml:space="preserve">Следващото ключово направление е </w:t>
      </w:r>
      <w:r w:rsidRPr="006C0FD9">
        <w:rPr>
          <w:rFonts w:cs="Times New Roman"/>
          <w:b/>
          <w:bCs/>
          <w:color w:val="000000" w:themeColor="text1"/>
          <w:szCs w:val="28"/>
        </w:rPr>
        <w:t>„AI и автоматизация (чатботове, автоматизирано обслужване)“</w:t>
      </w:r>
      <w:r w:rsidRPr="006C0FD9">
        <w:rPr>
          <w:rFonts w:cs="Times New Roman"/>
          <w:bCs/>
          <w:color w:val="000000" w:themeColor="text1"/>
          <w:szCs w:val="28"/>
        </w:rPr>
        <w:t xml:space="preserve">. Тук критиката е, че съществуващите решения са в начален стадий и често не функционират ефективно. Изисква се по-голяма персонализация, по-интелигентни чатботове и системи, които да отговарят на реалните нужди на клиента. Отделни респонденти изтъкват: </w:t>
      </w:r>
      <w:r w:rsidRPr="006C0FD9">
        <w:rPr>
          <w:rFonts w:cs="Times New Roman"/>
          <w:bCs/>
          <w:i/>
          <w:iCs/>
          <w:color w:val="000000" w:themeColor="text1"/>
          <w:szCs w:val="28"/>
        </w:rPr>
        <w:t>„AI чатботовете не са добре адаптирани – често не разбират въпросите“</w:t>
      </w:r>
      <w:r w:rsidRPr="006C0FD9">
        <w:rPr>
          <w:rFonts w:cs="Times New Roman"/>
          <w:bCs/>
          <w:color w:val="000000" w:themeColor="text1"/>
          <w:szCs w:val="28"/>
        </w:rPr>
        <w:t>.</w:t>
      </w:r>
    </w:p>
    <w:p w:rsidR="006C0FD9" w:rsidRPr="006C0FD9" w:rsidRDefault="006C0FD9" w:rsidP="006C0FD9">
      <w:pPr>
        <w:spacing w:line="360" w:lineRule="auto"/>
        <w:jc w:val="both"/>
        <w:rPr>
          <w:rFonts w:cs="Times New Roman"/>
          <w:bCs/>
          <w:color w:val="000000" w:themeColor="text1"/>
          <w:szCs w:val="28"/>
        </w:rPr>
      </w:pPr>
      <w:r w:rsidRPr="006C0FD9">
        <w:rPr>
          <w:rFonts w:cs="Times New Roman"/>
          <w:bCs/>
          <w:color w:val="000000" w:themeColor="text1"/>
          <w:szCs w:val="28"/>
        </w:rPr>
        <w:t xml:space="preserve">Съществен дял имат и отговорите, свързани с </w:t>
      </w:r>
      <w:r w:rsidRPr="006C0FD9">
        <w:rPr>
          <w:rFonts w:cs="Times New Roman"/>
          <w:b/>
          <w:bCs/>
          <w:color w:val="000000" w:themeColor="text1"/>
          <w:szCs w:val="28"/>
        </w:rPr>
        <w:t>„Интелигентна инфраструктура и транспортна интеграция“</w:t>
      </w:r>
      <w:r w:rsidRPr="006C0FD9">
        <w:rPr>
          <w:rFonts w:cs="Times New Roman"/>
          <w:bCs/>
          <w:color w:val="000000" w:themeColor="text1"/>
          <w:szCs w:val="28"/>
        </w:rPr>
        <w:t>. Подчертава се липсата на „умни“ решения за управление на трафика и информираност в реално време, както и необходимост от по-добра свързаност между транспортните услуги и туристическите обекти.</w:t>
      </w:r>
    </w:p>
    <w:p w:rsidR="006C0FD9" w:rsidRPr="006C0FD9" w:rsidRDefault="006C0FD9" w:rsidP="006C0FD9">
      <w:pPr>
        <w:spacing w:line="360" w:lineRule="auto"/>
        <w:jc w:val="both"/>
        <w:rPr>
          <w:rFonts w:cs="Times New Roman"/>
          <w:bCs/>
          <w:color w:val="000000" w:themeColor="text1"/>
          <w:szCs w:val="28"/>
        </w:rPr>
      </w:pPr>
      <w:r w:rsidRPr="006C0FD9">
        <w:rPr>
          <w:rFonts w:cs="Times New Roman"/>
          <w:bCs/>
          <w:color w:val="000000" w:themeColor="text1"/>
          <w:szCs w:val="28"/>
        </w:rPr>
        <w:t xml:space="preserve">Не по-малко внимание привлича темата за </w:t>
      </w:r>
      <w:r w:rsidRPr="006C0FD9">
        <w:rPr>
          <w:rFonts w:cs="Times New Roman"/>
          <w:b/>
          <w:bCs/>
          <w:color w:val="000000" w:themeColor="text1"/>
          <w:szCs w:val="28"/>
        </w:rPr>
        <w:t>„Устойчивост и еко иновации“</w:t>
      </w:r>
      <w:r w:rsidRPr="006C0FD9">
        <w:rPr>
          <w:rFonts w:cs="Times New Roman"/>
          <w:bCs/>
          <w:color w:val="000000" w:themeColor="text1"/>
          <w:szCs w:val="28"/>
        </w:rPr>
        <w:t>. Тук респондентите посочват нуждата от повече инвестиции в зелени практики, енергийна ефективност и управление на отпадъците в туристическите обекти.</w:t>
      </w:r>
    </w:p>
    <w:p w:rsidR="006C0FD9" w:rsidRPr="006C0FD9" w:rsidRDefault="006C0FD9" w:rsidP="006C0FD9">
      <w:pPr>
        <w:spacing w:line="360" w:lineRule="auto"/>
        <w:jc w:val="both"/>
        <w:rPr>
          <w:rFonts w:cs="Times New Roman"/>
          <w:bCs/>
          <w:color w:val="000000" w:themeColor="text1"/>
          <w:szCs w:val="28"/>
        </w:rPr>
      </w:pPr>
      <w:r w:rsidRPr="006C0FD9">
        <w:rPr>
          <w:rFonts w:cs="Times New Roman"/>
          <w:bCs/>
          <w:color w:val="000000" w:themeColor="text1"/>
          <w:szCs w:val="28"/>
        </w:rPr>
        <w:t xml:space="preserve">Отделна категория формират отговорите, свързани с </w:t>
      </w:r>
      <w:r w:rsidRPr="006C0FD9">
        <w:rPr>
          <w:rFonts w:cs="Times New Roman"/>
          <w:b/>
          <w:bCs/>
          <w:color w:val="000000" w:themeColor="text1"/>
          <w:szCs w:val="28"/>
        </w:rPr>
        <w:t>„Многоезичност и превод“</w:t>
      </w:r>
      <w:r w:rsidRPr="006C0FD9">
        <w:rPr>
          <w:rFonts w:cs="Times New Roman"/>
          <w:bCs/>
          <w:color w:val="000000" w:themeColor="text1"/>
          <w:szCs w:val="28"/>
        </w:rPr>
        <w:t>, където основните проблеми са свързани с липсата на достатъчно многоезично съдържание и качествени услуги за автоматичен превод.</w:t>
      </w:r>
    </w:p>
    <w:p w:rsidR="006C0FD9" w:rsidRPr="006C0FD9" w:rsidRDefault="006C0FD9" w:rsidP="006C0FD9">
      <w:pPr>
        <w:spacing w:line="360" w:lineRule="auto"/>
        <w:jc w:val="both"/>
        <w:rPr>
          <w:rFonts w:cs="Times New Roman"/>
          <w:bCs/>
          <w:color w:val="000000" w:themeColor="text1"/>
          <w:szCs w:val="28"/>
        </w:rPr>
      </w:pPr>
      <w:r w:rsidRPr="006C0FD9">
        <w:rPr>
          <w:rFonts w:cs="Times New Roman"/>
          <w:bCs/>
          <w:color w:val="000000" w:themeColor="text1"/>
          <w:szCs w:val="28"/>
        </w:rPr>
        <w:t xml:space="preserve">По-ограничено, но интересно присъствие имат иновациите в областта на </w:t>
      </w:r>
      <w:r w:rsidRPr="006C0FD9">
        <w:rPr>
          <w:rFonts w:cs="Times New Roman"/>
          <w:b/>
          <w:bCs/>
          <w:color w:val="000000" w:themeColor="text1"/>
          <w:szCs w:val="28"/>
        </w:rPr>
        <w:t>VR/AR и интерактивните културни решения</w:t>
      </w:r>
      <w:r w:rsidRPr="006C0FD9">
        <w:rPr>
          <w:rFonts w:cs="Times New Roman"/>
          <w:bCs/>
          <w:color w:val="000000" w:themeColor="text1"/>
          <w:szCs w:val="28"/>
        </w:rPr>
        <w:t>. Част от респондентите вече са се сблъсквали с виртуални турове или холограми, но според тях тези технологии все още не са достатъчно добре развити и приложени на практика.</w:t>
      </w:r>
    </w:p>
    <w:p w:rsidR="006C0FD9" w:rsidRPr="006C0FD9" w:rsidRDefault="006C0FD9" w:rsidP="006C0FD9">
      <w:pPr>
        <w:spacing w:line="360" w:lineRule="auto"/>
        <w:jc w:val="both"/>
        <w:rPr>
          <w:rFonts w:cs="Times New Roman"/>
          <w:bCs/>
          <w:color w:val="000000" w:themeColor="text1"/>
          <w:szCs w:val="28"/>
          <w:lang w:val="bg-BG"/>
        </w:rPr>
      </w:pPr>
      <w:r w:rsidRPr="006C0FD9">
        <w:rPr>
          <w:rFonts w:cs="Times New Roman"/>
          <w:bCs/>
          <w:color w:val="000000" w:themeColor="text1"/>
          <w:szCs w:val="28"/>
        </w:rPr>
        <w:t xml:space="preserve">Накрая, макар и по-рядко, се посочват проблеми с </w:t>
      </w:r>
      <w:r w:rsidRPr="006C0FD9">
        <w:rPr>
          <w:rFonts w:cs="Times New Roman"/>
          <w:b/>
          <w:bCs/>
          <w:color w:val="000000" w:themeColor="text1"/>
          <w:szCs w:val="28"/>
        </w:rPr>
        <w:t>обслужването на жалби и обратната връзка (CRM/тикети)</w:t>
      </w:r>
      <w:r w:rsidRPr="006C0FD9">
        <w:rPr>
          <w:rFonts w:cs="Times New Roman"/>
          <w:bCs/>
          <w:color w:val="000000" w:themeColor="text1"/>
          <w:szCs w:val="28"/>
        </w:rPr>
        <w:t>. Тук критиката е към бавните и неефективни системи, които не отговарят на очакванията на съвременния турист.</w:t>
      </w:r>
    </w:p>
    <w:p w:rsidR="006C0FD9" w:rsidRPr="006C0FD9" w:rsidRDefault="006C0FD9" w:rsidP="006C0FD9">
      <w:pPr>
        <w:spacing w:line="360" w:lineRule="auto"/>
        <w:jc w:val="both"/>
        <w:rPr>
          <w:rFonts w:cs="Times New Roman"/>
          <w:b/>
          <w:bCs/>
          <w:color w:val="000000" w:themeColor="text1"/>
          <w:szCs w:val="28"/>
        </w:rPr>
      </w:pPr>
      <w:r w:rsidRPr="006C0FD9">
        <w:rPr>
          <w:rFonts w:cs="Times New Roman"/>
          <w:b/>
          <w:bCs/>
          <w:color w:val="000000" w:themeColor="text1"/>
          <w:szCs w:val="28"/>
        </w:rPr>
        <w:t>Изводи</w:t>
      </w:r>
    </w:p>
    <w:p w:rsidR="006C0FD9" w:rsidRPr="006C0FD9" w:rsidRDefault="006C0FD9" w:rsidP="001D0316">
      <w:pPr>
        <w:numPr>
          <w:ilvl w:val="0"/>
          <w:numId w:val="25"/>
        </w:numPr>
        <w:spacing w:line="360" w:lineRule="auto"/>
        <w:jc w:val="both"/>
        <w:rPr>
          <w:rFonts w:cs="Times New Roman"/>
          <w:bCs/>
          <w:color w:val="000000" w:themeColor="text1"/>
          <w:szCs w:val="28"/>
        </w:rPr>
      </w:pPr>
      <w:r w:rsidRPr="006C0FD9">
        <w:rPr>
          <w:rFonts w:cs="Times New Roman"/>
          <w:b/>
          <w:bCs/>
          <w:color w:val="000000" w:themeColor="text1"/>
          <w:szCs w:val="28"/>
        </w:rPr>
        <w:lastRenderedPageBreak/>
        <w:t>Доминираща тенденция</w:t>
      </w:r>
      <w:r w:rsidRPr="006C0FD9">
        <w:rPr>
          <w:rFonts w:cs="Times New Roman"/>
          <w:bCs/>
          <w:color w:val="000000" w:themeColor="text1"/>
          <w:szCs w:val="28"/>
        </w:rPr>
        <w:t xml:space="preserve"> е необходимостта от </w:t>
      </w:r>
      <w:r w:rsidRPr="006C0FD9">
        <w:rPr>
          <w:rFonts w:cs="Times New Roman"/>
          <w:b/>
          <w:bCs/>
          <w:color w:val="000000" w:themeColor="text1"/>
          <w:szCs w:val="28"/>
        </w:rPr>
        <w:t>интеграция и свързаност</w:t>
      </w:r>
      <w:r w:rsidRPr="006C0FD9">
        <w:rPr>
          <w:rFonts w:cs="Times New Roman"/>
          <w:bCs/>
          <w:color w:val="000000" w:themeColor="text1"/>
          <w:szCs w:val="28"/>
        </w:rPr>
        <w:t xml:space="preserve"> между отделните елементи на туристическата система.</w:t>
      </w:r>
    </w:p>
    <w:p w:rsidR="006C0FD9" w:rsidRPr="006C0FD9" w:rsidRDefault="006C0FD9" w:rsidP="001D0316">
      <w:pPr>
        <w:numPr>
          <w:ilvl w:val="0"/>
          <w:numId w:val="25"/>
        </w:numPr>
        <w:spacing w:line="360" w:lineRule="auto"/>
        <w:jc w:val="both"/>
        <w:rPr>
          <w:rFonts w:cs="Times New Roman"/>
          <w:bCs/>
          <w:color w:val="000000" w:themeColor="text1"/>
          <w:szCs w:val="28"/>
        </w:rPr>
      </w:pPr>
      <w:r w:rsidRPr="006C0FD9">
        <w:rPr>
          <w:rFonts w:cs="Times New Roman"/>
          <w:b/>
          <w:bCs/>
          <w:color w:val="000000" w:themeColor="text1"/>
          <w:szCs w:val="28"/>
        </w:rPr>
        <w:t>Мобилните приложения и дигиталните решения</w:t>
      </w:r>
      <w:r w:rsidRPr="006C0FD9">
        <w:rPr>
          <w:rFonts w:cs="Times New Roman"/>
          <w:bCs/>
          <w:color w:val="000000" w:themeColor="text1"/>
          <w:szCs w:val="28"/>
        </w:rPr>
        <w:t xml:space="preserve"> са сред най-често споменаваните иновации, но се нуждаят от сериозно усъвършенстване, за да отговорят на нуждите на туристите.</w:t>
      </w:r>
    </w:p>
    <w:p w:rsidR="006C0FD9" w:rsidRPr="006C0FD9" w:rsidRDefault="006C0FD9" w:rsidP="001D0316">
      <w:pPr>
        <w:numPr>
          <w:ilvl w:val="0"/>
          <w:numId w:val="25"/>
        </w:numPr>
        <w:spacing w:line="360" w:lineRule="auto"/>
        <w:jc w:val="both"/>
        <w:rPr>
          <w:rFonts w:cs="Times New Roman"/>
          <w:bCs/>
          <w:color w:val="000000" w:themeColor="text1"/>
          <w:szCs w:val="28"/>
        </w:rPr>
      </w:pPr>
      <w:r w:rsidRPr="006C0FD9">
        <w:rPr>
          <w:rFonts w:cs="Times New Roman"/>
          <w:b/>
          <w:bCs/>
          <w:color w:val="000000" w:themeColor="text1"/>
          <w:szCs w:val="28"/>
        </w:rPr>
        <w:t>AI и автоматизацията</w:t>
      </w:r>
      <w:r w:rsidRPr="006C0FD9">
        <w:rPr>
          <w:rFonts w:cs="Times New Roman"/>
          <w:bCs/>
          <w:color w:val="000000" w:themeColor="text1"/>
          <w:szCs w:val="28"/>
        </w:rPr>
        <w:t xml:space="preserve"> се оценяват като потенциално ключов инструмент, който обаче все още е недоразвит и изисква по-голяма персонализация.</w:t>
      </w:r>
    </w:p>
    <w:p w:rsidR="006C0FD9" w:rsidRPr="006C0FD9" w:rsidRDefault="006C0FD9" w:rsidP="001D0316">
      <w:pPr>
        <w:numPr>
          <w:ilvl w:val="0"/>
          <w:numId w:val="25"/>
        </w:numPr>
        <w:spacing w:line="360" w:lineRule="auto"/>
        <w:jc w:val="both"/>
        <w:rPr>
          <w:rFonts w:cs="Times New Roman"/>
          <w:bCs/>
          <w:color w:val="000000" w:themeColor="text1"/>
          <w:szCs w:val="28"/>
        </w:rPr>
      </w:pPr>
      <w:r w:rsidRPr="006C0FD9">
        <w:rPr>
          <w:rFonts w:cs="Times New Roman"/>
          <w:b/>
          <w:bCs/>
          <w:color w:val="000000" w:themeColor="text1"/>
          <w:szCs w:val="28"/>
        </w:rPr>
        <w:t>Устойчивостта и зелените практики</w:t>
      </w:r>
      <w:r w:rsidRPr="006C0FD9">
        <w:rPr>
          <w:rFonts w:cs="Times New Roman"/>
          <w:bCs/>
          <w:color w:val="000000" w:themeColor="text1"/>
          <w:szCs w:val="28"/>
        </w:rPr>
        <w:t xml:space="preserve"> са навлизаща, но все още недостатъчно интегрирана посока, която респондентите ясно идентифицират като приоритет.</w:t>
      </w:r>
    </w:p>
    <w:p w:rsidR="006C0FD9" w:rsidRPr="006C0FD9" w:rsidRDefault="006C0FD9" w:rsidP="001D0316">
      <w:pPr>
        <w:numPr>
          <w:ilvl w:val="0"/>
          <w:numId w:val="25"/>
        </w:numPr>
        <w:spacing w:line="360" w:lineRule="auto"/>
        <w:jc w:val="both"/>
        <w:rPr>
          <w:rFonts w:cs="Times New Roman"/>
          <w:bCs/>
          <w:color w:val="000000" w:themeColor="text1"/>
          <w:szCs w:val="28"/>
        </w:rPr>
      </w:pPr>
      <w:r w:rsidRPr="006C0FD9">
        <w:rPr>
          <w:rFonts w:cs="Times New Roman"/>
          <w:bCs/>
          <w:color w:val="000000" w:themeColor="text1"/>
          <w:szCs w:val="28"/>
        </w:rPr>
        <w:t xml:space="preserve">По-специфични, но също важни направления са </w:t>
      </w:r>
      <w:r w:rsidRPr="006C0FD9">
        <w:rPr>
          <w:rFonts w:cs="Times New Roman"/>
          <w:b/>
          <w:bCs/>
          <w:color w:val="000000" w:themeColor="text1"/>
          <w:szCs w:val="28"/>
        </w:rPr>
        <w:t>многоезичността</w:t>
      </w:r>
      <w:r w:rsidRPr="006C0FD9">
        <w:rPr>
          <w:rFonts w:cs="Times New Roman"/>
          <w:bCs/>
          <w:color w:val="000000" w:themeColor="text1"/>
          <w:szCs w:val="28"/>
        </w:rPr>
        <w:t xml:space="preserve">, </w:t>
      </w:r>
      <w:r w:rsidRPr="006C0FD9">
        <w:rPr>
          <w:rFonts w:cs="Times New Roman"/>
          <w:b/>
          <w:bCs/>
          <w:color w:val="000000" w:themeColor="text1"/>
          <w:szCs w:val="28"/>
        </w:rPr>
        <w:t>VR/AR технологиите</w:t>
      </w:r>
      <w:r w:rsidRPr="006C0FD9">
        <w:rPr>
          <w:rFonts w:cs="Times New Roman"/>
          <w:bCs/>
          <w:color w:val="000000" w:themeColor="text1"/>
          <w:szCs w:val="28"/>
        </w:rPr>
        <w:t xml:space="preserve"> и </w:t>
      </w:r>
      <w:r w:rsidRPr="006C0FD9">
        <w:rPr>
          <w:rFonts w:cs="Times New Roman"/>
          <w:b/>
          <w:bCs/>
          <w:color w:val="000000" w:themeColor="text1"/>
          <w:szCs w:val="28"/>
        </w:rPr>
        <w:t>системите за обратна връзка</w:t>
      </w:r>
      <w:r w:rsidRPr="006C0FD9">
        <w:rPr>
          <w:rFonts w:cs="Times New Roman"/>
          <w:bCs/>
          <w:color w:val="000000" w:themeColor="text1"/>
          <w:szCs w:val="28"/>
        </w:rPr>
        <w:t>, които заедно очертават необходимостта от повишено внимание към качеството на обслужване и преживяване на туриста.</w:t>
      </w:r>
    </w:p>
    <w:p w:rsidR="006C0FD9" w:rsidRPr="006C0FD9" w:rsidRDefault="006C0FD9" w:rsidP="001D0316">
      <w:pPr>
        <w:numPr>
          <w:ilvl w:val="0"/>
          <w:numId w:val="15"/>
        </w:numPr>
        <w:spacing w:line="360" w:lineRule="auto"/>
        <w:jc w:val="both"/>
        <w:rPr>
          <w:rFonts w:cs="Times New Roman"/>
          <w:b/>
          <w:bCs/>
          <w:color w:val="000000" w:themeColor="text1"/>
          <w:szCs w:val="28"/>
          <w:lang w:val="bg-BG"/>
        </w:rPr>
      </w:pPr>
      <w:r>
        <w:rPr>
          <w:rFonts w:cs="Times New Roman"/>
          <w:b/>
          <w:bCs/>
          <w:color w:val="000000" w:themeColor="text1"/>
          <w:szCs w:val="28"/>
          <w:lang w:val="bg-BG"/>
        </w:rPr>
        <w:t>Втори</w:t>
      </w:r>
      <w:r w:rsidRPr="006C0FD9">
        <w:rPr>
          <w:rFonts w:cs="Times New Roman"/>
          <w:b/>
          <w:bCs/>
          <w:color w:val="000000" w:themeColor="text1"/>
          <w:szCs w:val="28"/>
          <w:lang w:val="bg-BG"/>
        </w:rPr>
        <w:t xml:space="preserve"> отворен въпрос: </w:t>
      </w:r>
      <w:r w:rsidRPr="006C0FD9">
        <w:rPr>
          <w:rFonts w:cs="Times New Roman"/>
          <w:b/>
          <w:bCs/>
          <w:color w:val="000000" w:themeColor="text1"/>
          <w:szCs w:val="28"/>
        </w:rPr>
        <w:t>Каква иновация в туризма в България сте срещали, която работи успешно?</w:t>
      </w:r>
    </w:p>
    <w:p w:rsidR="006C0FD9" w:rsidRDefault="006C0FD9" w:rsidP="0053400A">
      <w:pPr>
        <w:spacing w:line="360" w:lineRule="auto"/>
        <w:jc w:val="both"/>
        <w:rPr>
          <w:rFonts w:cs="Times New Roman"/>
          <w:bCs/>
          <w:color w:val="000000" w:themeColor="text1"/>
          <w:szCs w:val="28"/>
          <w:lang w:val="bg-BG"/>
        </w:rPr>
      </w:pPr>
    </w:p>
    <w:p w:rsidR="00FB292F" w:rsidRPr="00FB292F" w:rsidRDefault="00FB292F" w:rsidP="00FB292F">
      <w:pPr>
        <w:spacing w:line="360" w:lineRule="auto"/>
        <w:jc w:val="both"/>
        <w:rPr>
          <w:rFonts w:cs="Times New Roman"/>
          <w:b/>
          <w:bCs/>
          <w:color w:val="000000" w:themeColor="text1"/>
          <w:szCs w:val="28"/>
          <w:lang w:val="bg-BG"/>
        </w:rPr>
      </w:pPr>
      <w:r w:rsidRPr="00FB292F">
        <w:rPr>
          <w:rFonts w:cs="Times New Roman"/>
          <w:b/>
          <w:bCs/>
          <w:color w:val="000000" w:themeColor="text1"/>
          <w:szCs w:val="28"/>
        </w:rPr>
        <w:t>Фиг. 3.</w:t>
      </w:r>
      <w:r w:rsidRPr="00FB292F">
        <w:rPr>
          <w:rFonts w:cs="Times New Roman"/>
          <w:b/>
          <w:bCs/>
          <w:color w:val="000000" w:themeColor="text1"/>
          <w:szCs w:val="28"/>
          <w:lang w:val="bg-BG"/>
        </w:rPr>
        <w:t>4</w:t>
      </w:r>
      <w:r w:rsidRPr="00FB292F">
        <w:rPr>
          <w:rFonts w:cs="Times New Roman"/>
          <w:b/>
          <w:bCs/>
          <w:color w:val="000000" w:themeColor="text1"/>
          <w:szCs w:val="28"/>
        </w:rPr>
        <w:t>.2</w:t>
      </w:r>
      <w:r w:rsidRPr="00FB292F">
        <w:rPr>
          <w:rFonts w:cs="Times New Roman"/>
          <w:b/>
          <w:bCs/>
          <w:color w:val="000000" w:themeColor="text1"/>
          <w:szCs w:val="28"/>
          <w:lang w:val="bg-BG"/>
        </w:rPr>
        <w:t>7</w:t>
      </w:r>
      <w:r w:rsidRPr="00FB292F">
        <w:rPr>
          <w:rFonts w:cs="Times New Roman"/>
          <w:b/>
          <w:bCs/>
          <w:color w:val="000000" w:themeColor="text1"/>
          <w:szCs w:val="28"/>
        </w:rPr>
        <w:t>. Най-често споменавани успешни иновации в туризма (топ 10 категории)</w:t>
      </w:r>
    </w:p>
    <w:p w:rsidR="006C0FD9" w:rsidRDefault="006C0FD9" w:rsidP="0053400A">
      <w:pPr>
        <w:spacing w:line="360" w:lineRule="auto"/>
        <w:jc w:val="both"/>
        <w:rPr>
          <w:rFonts w:cs="Times New Roman"/>
          <w:bCs/>
          <w:color w:val="000000" w:themeColor="text1"/>
          <w:szCs w:val="28"/>
          <w:lang w:val="bg-BG"/>
        </w:rPr>
      </w:pPr>
    </w:p>
    <w:p w:rsidR="006C0FD9" w:rsidRDefault="006C0FD9" w:rsidP="006C0FD9">
      <w:pPr>
        <w:spacing w:line="360" w:lineRule="auto"/>
        <w:jc w:val="both"/>
        <w:rPr>
          <w:rFonts w:cs="Times New Roman"/>
          <w:bCs/>
          <w:color w:val="000000" w:themeColor="text1"/>
          <w:szCs w:val="28"/>
          <w:lang w:val="bg-BG"/>
        </w:rPr>
      </w:pPr>
    </w:p>
    <w:p w:rsidR="006C0FD9" w:rsidRDefault="006C0FD9" w:rsidP="006C0FD9">
      <w:pPr>
        <w:spacing w:line="360" w:lineRule="auto"/>
        <w:jc w:val="both"/>
        <w:rPr>
          <w:rFonts w:cs="Times New Roman"/>
          <w:bCs/>
          <w:color w:val="000000" w:themeColor="text1"/>
          <w:szCs w:val="28"/>
          <w:lang w:val="bg-BG"/>
        </w:rPr>
      </w:pPr>
      <w:r w:rsidRPr="006C0FD9">
        <w:rPr>
          <w:rFonts w:cs="Times New Roman"/>
          <w:bCs/>
          <w:noProof/>
          <w:color w:val="000000" w:themeColor="text1"/>
          <w:szCs w:val="28"/>
          <w:lang w:eastAsia="en-US"/>
        </w:rPr>
        <w:drawing>
          <wp:inline distT="0" distB="0" distL="0" distR="0" wp14:anchorId="57E7AC8C" wp14:editId="6DD35019">
            <wp:extent cx="6323162" cy="1984075"/>
            <wp:effectExtent l="0" t="0" r="1905" b="0"/>
            <wp:docPr id="1073741827" name="Picture 1073741827" descr="C:\Users\georg\Downloads\output (2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3" descr="C:\Users\georg\Downloads\output (29).png"/>
                    <pic:cNvPicPr>
                      <a:picLocks noChangeAspect="1" noChangeArrowheads="1"/>
                    </pic:cNvPicPr>
                  </pic:nvPicPr>
                  <pic:blipFill rotWithShape="1">
                    <a:blip r:embed="rId47" cstate="print">
                      <a:extLst>
                        <a:ext uri="{28A0092B-C50C-407E-A947-70E740481C1C}">
                          <a14:useLocalDpi xmlns:a14="http://schemas.microsoft.com/office/drawing/2010/main" val="0"/>
                        </a:ext>
                      </a:extLst>
                    </a:blip>
                    <a:srcRect t="16967"/>
                    <a:stretch/>
                  </pic:blipFill>
                  <pic:spPr bwMode="auto">
                    <a:xfrm>
                      <a:off x="0" y="0"/>
                      <a:ext cx="6323235" cy="1984098"/>
                    </a:xfrm>
                    <a:prstGeom prst="rect">
                      <a:avLst/>
                    </a:prstGeom>
                    <a:noFill/>
                    <a:ln>
                      <a:noFill/>
                    </a:ln>
                    <a:extLst>
                      <a:ext uri="{53640926-AAD7-44D8-BBD7-CCE9431645EC}">
                        <a14:shadowObscured xmlns:a14="http://schemas.microsoft.com/office/drawing/2010/main"/>
                      </a:ext>
                    </a:extLst>
                  </pic:spPr>
                </pic:pic>
              </a:graphicData>
            </a:graphic>
          </wp:inline>
        </w:drawing>
      </w:r>
    </w:p>
    <w:p w:rsidR="00924D1D" w:rsidRPr="00924D1D" w:rsidRDefault="00192335" w:rsidP="006C0FD9">
      <w:pPr>
        <w:spacing w:line="360" w:lineRule="auto"/>
        <w:jc w:val="both"/>
        <w:rPr>
          <w:rFonts w:cs="Times New Roman"/>
          <w:bCs/>
          <w:color w:val="000000" w:themeColor="text1"/>
          <w:szCs w:val="28"/>
          <w:lang w:val="bg-BG"/>
        </w:rPr>
      </w:pPr>
      <w:r w:rsidRPr="0053400A">
        <w:rPr>
          <w:rFonts w:cs="Times New Roman"/>
          <w:b/>
          <w:bCs/>
          <w:color w:val="000000" w:themeColor="text1"/>
          <w:szCs w:val="28"/>
        </w:rPr>
        <w:t>Източник:</w:t>
      </w:r>
      <w:r w:rsidRPr="0053400A">
        <w:rPr>
          <w:rFonts w:cs="Times New Roman"/>
          <w:bCs/>
          <w:color w:val="000000" w:themeColor="text1"/>
          <w:szCs w:val="28"/>
        </w:rPr>
        <w:t xml:space="preserve"> Авторова систематизация по проведено емпирично проучване</w:t>
      </w:r>
    </w:p>
    <w:p w:rsidR="006C0FD9" w:rsidRPr="006C0FD9" w:rsidRDefault="006C0FD9" w:rsidP="006C0FD9">
      <w:pPr>
        <w:spacing w:line="360" w:lineRule="auto"/>
        <w:jc w:val="both"/>
        <w:rPr>
          <w:rFonts w:cs="Times New Roman"/>
          <w:bCs/>
          <w:color w:val="000000" w:themeColor="text1"/>
          <w:szCs w:val="28"/>
        </w:rPr>
      </w:pPr>
      <w:r w:rsidRPr="006C0FD9">
        <w:rPr>
          <w:rFonts w:cs="Times New Roman"/>
          <w:bCs/>
          <w:color w:val="000000" w:themeColor="text1"/>
          <w:szCs w:val="28"/>
        </w:rPr>
        <w:t>Основни изводи:</w:t>
      </w:r>
    </w:p>
    <w:p w:rsidR="006C0FD9" w:rsidRPr="006C0FD9" w:rsidRDefault="006C0FD9" w:rsidP="001D0316">
      <w:pPr>
        <w:numPr>
          <w:ilvl w:val="0"/>
          <w:numId w:val="26"/>
        </w:numPr>
        <w:spacing w:line="360" w:lineRule="auto"/>
        <w:jc w:val="both"/>
        <w:rPr>
          <w:rFonts w:cs="Times New Roman"/>
          <w:bCs/>
          <w:color w:val="000000" w:themeColor="text1"/>
          <w:szCs w:val="28"/>
        </w:rPr>
      </w:pPr>
      <w:r w:rsidRPr="006C0FD9">
        <w:rPr>
          <w:rFonts w:cs="Times New Roman"/>
          <w:b/>
          <w:bCs/>
          <w:color w:val="000000" w:themeColor="text1"/>
          <w:szCs w:val="28"/>
        </w:rPr>
        <w:t>Мобилни приложения и онлайн платформи</w:t>
      </w:r>
      <w:r w:rsidRPr="006C0FD9">
        <w:rPr>
          <w:rFonts w:cs="Times New Roman"/>
          <w:bCs/>
          <w:color w:val="000000" w:themeColor="text1"/>
          <w:szCs w:val="28"/>
        </w:rPr>
        <w:t xml:space="preserve"> – най-често посочваната успешна практика; свързани с резервации, информация за обекти, мобилен достъп.</w:t>
      </w:r>
    </w:p>
    <w:p w:rsidR="006C0FD9" w:rsidRPr="006C0FD9" w:rsidRDefault="006C0FD9" w:rsidP="001D0316">
      <w:pPr>
        <w:numPr>
          <w:ilvl w:val="0"/>
          <w:numId w:val="26"/>
        </w:numPr>
        <w:spacing w:line="360" w:lineRule="auto"/>
        <w:jc w:val="both"/>
        <w:rPr>
          <w:rFonts w:cs="Times New Roman"/>
          <w:bCs/>
          <w:color w:val="000000" w:themeColor="text1"/>
          <w:szCs w:val="28"/>
        </w:rPr>
      </w:pPr>
      <w:r w:rsidRPr="006C0FD9">
        <w:rPr>
          <w:rFonts w:cs="Times New Roman"/>
          <w:b/>
          <w:bCs/>
          <w:color w:val="000000" w:themeColor="text1"/>
          <w:szCs w:val="28"/>
        </w:rPr>
        <w:t>Дигитални билети и QR кодове</w:t>
      </w:r>
      <w:r w:rsidRPr="006C0FD9">
        <w:rPr>
          <w:rFonts w:cs="Times New Roman"/>
          <w:bCs/>
          <w:color w:val="000000" w:themeColor="text1"/>
          <w:szCs w:val="28"/>
        </w:rPr>
        <w:t xml:space="preserve"> – възприемат се като удобни, широко приложени и работещи ефективно в музеи, атракции и транспорт.</w:t>
      </w:r>
    </w:p>
    <w:p w:rsidR="006C0FD9" w:rsidRPr="006C0FD9" w:rsidRDefault="006C0FD9" w:rsidP="001D0316">
      <w:pPr>
        <w:numPr>
          <w:ilvl w:val="0"/>
          <w:numId w:val="26"/>
        </w:numPr>
        <w:spacing w:line="360" w:lineRule="auto"/>
        <w:jc w:val="both"/>
        <w:rPr>
          <w:rFonts w:cs="Times New Roman"/>
          <w:bCs/>
          <w:color w:val="000000" w:themeColor="text1"/>
          <w:szCs w:val="28"/>
        </w:rPr>
      </w:pPr>
      <w:r w:rsidRPr="006C0FD9">
        <w:rPr>
          <w:rFonts w:cs="Times New Roman"/>
          <w:b/>
          <w:bCs/>
          <w:color w:val="000000" w:themeColor="text1"/>
          <w:szCs w:val="28"/>
        </w:rPr>
        <w:lastRenderedPageBreak/>
        <w:t>Маркетингови иновации (онлайн реклама, социални мрежи)</w:t>
      </w:r>
      <w:r w:rsidRPr="006C0FD9">
        <w:rPr>
          <w:rFonts w:cs="Times New Roman"/>
          <w:bCs/>
          <w:color w:val="000000" w:themeColor="text1"/>
          <w:szCs w:val="28"/>
        </w:rPr>
        <w:t xml:space="preserve"> – често споменавани като действащи инструменти за популяризация на туристически продукти.</w:t>
      </w:r>
    </w:p>
    <w:p w:rsidR="006C0FD9" w:rsidRPr="006C0FD9" w:rsidRDefault="006C0FD9" w:rsidP="001D0316">
      <w:pPr>
        <w:numPr>
          <w:ilvl w:val="0"/>
          <w:numId w:val="26"/>
        </w:numPr>
        <w:spacing w:line="360" w:lineRule="auto"/>
        <w:jc w:val="both"/>
        <w:rPr>
          <w:rFonts w:cs="Times New Roman"/>
          <w:bCs/>
          <w:color w:val="000000" w:themeColor="text1"/>
          <w:szCs w:val="28"/>
        </w:rPr>
      </w:pPr>
      <w:r w:rsidRPr="006C0FD9">
        <w:rPr>
          <w:rFonts w:cs="Times New Roman"/>
          <w:b/>
          <w:bCs/>
          <w:color w:val="000000" w:themeColor="text1"/>
          <w:szCs w:val="28"/>
        </w:rPr>
        <w:t>Хотелиерство и обслужване (self check-in, смарт стаи)</w:t>
      </w:r>
      <w:r w:rsidRPr="006C0FD9">
        <w:rPr>
          <w:rFonts w:cs="Times New Roman"/>
          <w:bCs/>
          <w:color w:val="000000" w:themeColor="text1"/>
          <w:szCs w:val="28"/>
        </w:rPr>
        <w:t xml:space="preserve"> – пример за модерни услуги, които повишават удобството и намаляват времето за обслужване.</w:t>
      </w:r>
    </w:p>
    <w:p w:rsidR="006C0FD9" w:rsidRPr="006C0FD9" w:rsidRDefault="006C0FD9" w:rsidP="001D0316">
      <w:pPr>
        <w:numPr>
          <w:ilvl w:val="0"/>
          <w:numId w:val="26"/>
        </w:numPr>
        <w:spacing w:line="360" w:lineRule="auto"/>
        <w:jc w:val="both"/>
        <w:rPr>
          <w:rFonts w:cs="Times New Roman"/>
          <w:bCs/>
          <w:color w:val="000000" w:themeColor="text1"/>
          <w:szCs w:val="28"/>
        </w:rPr>
      </w:pPr>
      <w:r w:rsidRPr="006C0FD9">
        <w:rPr>
          <w:rFonts w:cs="Times New Roman"/>
          <w:b/>
          <w:bCs/>
          <w:color w:val="000000" w:themeColor="text1"/>
          <w:szCs w:val="28"/>
        </w:rPr>
        <w:t>Еко и устойчиви практики</w:t>
      </w:r>
      <w:r w:rsidRPr="006C0FD9">
        <w:rPr>
          <w:rFonts w:cs="Times New Roman"/>
          <w:bCs/>
          <w:color w:val="000000" w:themeColor="text1"/>
          <w:szCs w:val="28"/>
        </w:rPr>
        <w:t xml:space="preserve"> – макар и по-рядко, се дават като успешни примери за намаляване на отпадъци и енергийна ефективност.</w:t>
      </w:r>
    </w:p>
    <w:p w:rsidR="006C0FD9" w:rsidRPr="006C0FD9" w:rsidRDefault="006C0FD9" w:rsidP="001D0316">
      <w:pPr>
        <w:numPr>
          <w:ilvl w:val="0"/>
          <w:numId w:val="26"/>
        </w:numPr>
        <w:spacing w:line="360" w:lineRule="auto"/>
        <w:jc w:val="both"/>
        <w:rPr>
          <w:rFonts w:cs="Times New Roman"/>
          <w:bCs/>
          <w:color w:val="000000" w:themeColor="text1"/>
          <w:szCs w:val="28"/>
        </w:rPr>
      </w:pPr>
      <w:r w:rsidRPr="006C0FD9">
        <w:rPr>
          <w:rFonts w:cs="Times New Roman"/>
          <w:b/>
          <w:bCs/>
          <w:color w:val="000000" w:themeColor="text1"/>
          <w:szCs w:val="28"/>
        </w:rPr>
        <w:t>AI и автоматизация</w:t>
      </w:r>
      <w:r w:rsidRPr="006C0FD9">
        <w:rPr>
          <w:rFonts w:cs="Times New Roman"/>
          <w:bCs/>
          <w:color w:val="000000" w:themeColor="text1"/>
          <w:szCs w:val="28"/>
        </w:rPr>
        <w:t xml:space="preserve"> – присъства, но в по-малък обем спрямо предния въпрос; посочват се чатботове и системи, които реално работят добре.</w:t>
      </w:r>
    </w:p>
    <w:p w:rsidR="006C0FD9" w:rsidRPr="00924D1D" w:rsidRDefault="006C0FD9" w:rsidP="001D0316">
      <w:pPr>
        <w:numPr>
          <w:ilvl w:val="0"/>
          <w:numId w:val="26"/>
        </w:numPr>
        <w:spacing w:line="360" w:lineRule="auto"/>
        <w:jc w:val="both"/>
        <w:rPr>
          <w:rFonts w:cs="Times New Roman"/>
          <w:bCs/>
          <w:color w:val="000000" w:themeColor="text1"/>
          <w:szCs w:val="28"/>
        </w:rPr>
      </w:pPr>
      <w:r w:rsidRPr="006C0FD9">
        <w:rPr>
          <w:rFonts w:cs="Times New Roman"/>
          <w:b/>
          <w:bCs/>
          <w:color w:val="000000" w:themeColor="text1"/>
          <w:szCs w:val="28"/>
        </w:rPr>
        <w:t>VR/AR и културни иновации</w:t>
      </w:r>
      <w:r w:rsidRPr="006C0FD9">
        <w:rPr>
          <w:rFonts w:cs="Times New Roman"/>
          <w:bCs/>
          <w:color w:val="000000" w:themeColor="text1"/>
          <w:szCs w:val="28"/>
        </w:rPr>
        <w:t xml:space="preserve"> – по-ограничено, но ясно представени примери за успешни виртуални турове и интерактивни музейни решения</w:t>
      </w:r>
      <w:r w:rsidRPr="006C0FD9">
        <w:rPr>
          <w:rFonts w:cs="Times New Roman"/>
          <w:bCs/>
          <w:color w:val="000000" w:themeColor="text1"/>
          <w:szCs w:val="28"/>
          <w:lang w:val="bg-BG"/>
        </w:rPr>
        <w:t>.</w:t>
      </w:r>
    </w:p>
    <w:p w:rsidR="00924D1D" w:rsidRPr="00924D1D" w:rsidRDefault="00924D1D" w:rsidP="00924D1D">
      <w:pPr>
        <w:spacing w:line="360" w:lineRule="auto"/>
        <w:ind w:left="720"/>
        <w:jc w:val="both"/>
        <w:rPr>
          <w:rFonts w:cs="Times New Roman"/>
          <w:bCs/>
          <w:color w:val="000000" w:themeColor="text1"/>
          <w:szCs w:val="28"/>
        </w:rPr>
      </w:pPr>
    </w:p>
    <w:p w:rsidR="006C0FD9" w:rsidRPr="006C0FD9" w:rsidRDefault="006C0FD9" w:rsidP="006C0FD9">
      <w:pPr>
        <w:spacing w:line="360" w:lineRule="auto"/>
        <w:jc w:val="both"/>
        <w:rPr>
          <w:rFonts w:cs="Times New Roman"/>
          <w:b/>
          <w:bCs/>
          <w:color w:val="000000" w:themeColor="text1"/>
          <w:szCs w:val="28"/>
        </w:rPr>
      </w:pPr>
      <w:r w:rsidRPr="006C0FD9">
        <w:rPr>
          <w:rFonts w:cs="Times New Roman"/>
          <w:b/>
          <w:bCs/>
          <w:color w:val="000000" w:themeColor="text1"/>
          <w:szCs w:val="28"/>
        </w:rPr>
        <w:t>Анализ на отворен въпрос:</w:t>
      </w:r>
    </w:p>
    <w:p w:rsidR="006C0FD9" w:rsidRPr="006C0FD9" w:rsidRDefault="006C0FD9" w:rsidP="006C0FD9">
      <w:pPr>
        <w:spacing w:line="360" w:lineRule="auto"/>
        <w:jc w:val="both"/>
        <w:rPr>
          <w:rFonts w:cs="Times New Roman"/>
          <w:bCs/>
          <w:color w:val="000000" w:themeColor="text1"/>
          <w:szCs w:val="28"/>
        </w:rPr>
      </w:pPr>
      <w:r w:rsidRPr="006C0FD9">
        <w:rPr>
          <w:rFonts w:cs="Times New Roman"/>
          <w:b/>
          <w:bCs/>
          <w:color w:val="000000" w:themeColor="text1"/>
          <w:szCs w:val="28"/>
        </w:rPr>
        <w:t>„Каква иновация в туризма в България сте срещали, която работи успешно?“</w:t>
      </w:r>
    </w:p>
    <w:p w:rsidR="006C0FD9" w:rsidRPr="006C0FD9" w:rsidRDefault="006C0FD9" w:rsidP="006C0FD9">
      <w:pPr>
        <w:spacing w:line="360" w:lineRule="auto"/>
        <w:jc w:val="both"/>
        <w:rPr>
          <w:rFonts w:cs="Times New Roman"/>
          <w:bCs/>
          <w:color w:val="000000" w:themeColor="text1"/>
          <w:szCs w:val="28"/>
        </w:rPr>
      </w:pPr>
      <w:r w:rsidRPr="006C0FD9">
        <w:rPr>
          <w:rFonts w:cs="Times New Roman"/>
          <w:bCs/>
          <w:color w:val="000000" w:themeColor="text1"/>
          <w:szCs w:val="28"/>
        </w:rPr>
        <w:t>Отговорите на респондентите очертават набор от иновации, които вече са внедрени в практиката на българския туризъм и се оценяват като работещи ефективно. Систематизацията на данните позволява обособяването на няколко ключови направления, които показват както доминиращите тенденции, така и успешните модели за внедряване на иновации в сектора.</w:t>
      </w:r>
    </w:p>
    <w:p w:rsidR="006C0FD9" w:rsidRPr="006C0FD9" w:rsidRDefault="006C0FD9" w:rsidP="006C0FD9">
      <w:pPr>
        <w:spacing w:line="360" w:lineRule="auto"/>
        <w:jc w:val="both"/>
        <w:rPr>
          <w:rFonts w:cs="Times New Roman"/>
          <w:bCs/>
          <w:color w:val="000000" w:themeColor="text1"/>
          <w:szCs w:val="28"/>
        </w:rPr>
      </w:pPr>
      <w:r w:rsidRPr="006C0FD9">
        <w:rPr>
          <w:rFonts w:cs="Times New Roman"/>
          <w:bCs/>
          <w:color w:val="000000" w:themeColor="text1"/>
          <w:szCs w:val="28"/>
        </w:rPr>
        <w:t xml:space="preserve">Най-голям дял заемат посочванията в категорията </w:t>
      </w:r>
      <w:r w:rsidRPr="006C0FD9">
        <w:rPr>
          <w:rFonts w:cs="Times New Roman"/>
          <w:b/>
          <w:bCs/>
          <w:color w:val="000000" w:themeColor="text1"/>
          <w:szCs w:val="28"/>
        </w:rPr>
        <w:t>„Мобилни приложения и онлайн платформи“</w:t>
      </w:r>
      <w:r w:rsidRPr="006C0FD9">
        <w:rPr>
          <w:rFonts w:cs="Times New Roman"/>
          <w:bCs/>
          <w:color w:val="000000" w:themeColor="text1"/>
          <w:szCs w:val="28"/>
        </w:rPr>
        <w:t xml:space="preserve">, които се възприемат като най-разпространената и успешно функционираща иновация. Респондентите отбелязват удобството на мобилните резервации, достъпа до информация за туристически обекти в реално време и използването на приложения за маршрути и пакети. Според един от участниците: </w:t>
      </w:r>
      <w:r w:rsidRPr="006C0FD9">
        <w:rPr>
          <w:rFonts w:cs="Times New Roman"/>
          <w:bCs/>
          <w:i/>
          <w:iCs/>
          <w:color w:val="000000" w:themeColor="text1"/>
          <w:szCs w:val="28"/>
        </w:rPr>
        <w:t>„Приложенията за резервация на хотели и турове работят отлично – лесни са и спестяват време“</w:t>
      </w:r>
      <w:r w:rsidRPr="006C0FD9">
        <w:rPr>
          <w:rFonts w:cs="Times New Roman"/>
          <w:bCs/>
          <w:color w:val="000000" w:themeColor="text1"/>
          <w:szCs w:val="28"/>
        </w:rPr>
        <w:t>.</w:t>
      </w:r>
    </w:p>
    <w:p w:rsidR="006C0FD9" w:rsidRPr="006C0FD9" w:rsidRDefault="006C0FD9" w:rsidP="006C0FD9">
      <w:pPr>
        <w:spacing w:line="360" w:lineRule="auto"/>
        <w:jc w:val="both"/>
        <w:rPr>
          <w:rFonts w:cs="Times New Roman"/>
          <w:bCs/>
          <w:color w:val="000000" w:themeColor="text1"/>
          <w:szCs w:val="28"/>
        </w:rPr>
      </w:pPr>
      <w:r w:rsidRPr="006C0FD9">
        <w:rPr>
          <w:rFonts w:cs="Times New Roman"/>
          <w:bCs/>
          <w:color w:val="000000" w:themeColor="text1"/>
          <w:szCs w:val="28"/>
        </w:rPr>
        <w:t xml:space="preserve">На второ място се нареждат </w:t>
      </w:r>
      <w:r w:rsidRPr="006C0FD9">
        <w:rPr>
          <w:rFonts w:cs="Times New Roman"/>
          <w:b/>
          <w:bCs/>
          <w:color w:val="000000" w:themeColor="text1"/>
          <w:szCs w:val="28"/>
        </w:rPr>
        <w:t>„Дигитални билети и QR кодове“</w:t>
      </w:r>
      <w:r w:rsidRPr="006C0FD9">
        <w:rPr>
          <w:rFonts w:cs="Times New Roman"/>
          <w:bCs/>
          <w:color w:val="000000" w:themeColor="text1"/>
          <w:szCs w:val="28"/>
        </w:rPr>
        <w:t xml:space="preserve">, които се оценяват като практични и широко използвани в музеи, атракции и транспорт. Те осигуряват бърз достъп, улесняват управлението на посетителския поток и намаляват нуждата от хартиени документи. Един респондент посочва: </w:t>
      </w:r>
      <w:r w:rsidRPr="006C0FD9">
        <w:rPr>
          <w:rFonts w:cs="Times New Roman"/>
          <w:bCs/>
          <w:i/>
          <w:iCs/>
          <w:color w:val="000000" w:themeColor="text1"/>
          <w:szCs w:val="28"/>
        </w:rPr>
        <w:t>„QR билетите в музеите и културните обекти са най-удобното решение“</w:t>
      </w:r>
      <w:r w:rsidRPr="006C0FD9">
        <w:rPr>
          <w:rFonts w:cs="Times New Roman"/>
          <w:bCs/>
          <w:color w:val="000000" w:themeColor="text1"/>
          <w:szCs w:val="28"/>
        </w:rPr>
        <w:t>.</w:t>
      </w:r>
    </w:p>
    <w:p w:rsidR="006C0FD9" w:rsidRPr="006C0FD9" w:rsidRDefault="006C0FD9" w:rsidP="006C0FD9">
      <w:pPr>
        <w:spacing w:line="360" w:lineRule="auto"/>
        <w:jc w:val="both"/>
        <w:rPr>
          <w:rFonts w:cs="Times New Roman"/>
          <w:bCs/>
          <w:color w:val="000000" w:themeColor="text1"/>
          <w:szCs w:val="28"/>
        </w:rPr>
      </w:pPr>
      <w:r w:rsidRPr="006C0FD9">
        <w:rPr>
          <w:rFonts w:cs="Times New Roman"/>
          <w:b/>
          <w:bCs/>
          <w:color w:val="000000" w:themeColor="text1"/>
          <w:szCs w:val="28"/>
        </w:rPr>
        <w:t>Маркетинговите иновации</w:t>
      </w:r>
      <w:r w:rsidRPr="006C0FD9">
        <w:rPr>
          <w:rFonts w:cs="Times New Roman"/>
          <w:bCs/>
          <w:color w:val="000000" w:themeColor="text1"/>
          <w:szCs w:val="28"/>
        </w:rPr>
        <w:t xml:space="preserve">, свързани с онлайн реклама и социални мрежи, също се оценяват високо. Те се възприемат като успешен инструмент за популяризация и изграждане на видимост на туристическите продукти. Според респондентите, </w:t>
      </w:r>
      <w:r w:rsidRPr="006C0FD9">
        <w:rPr>
          <w:rFonts w:cs="Times New Roman"/>
          <w:bCs/>
          <w:color w:val="000000" w:themeColor="text1"/>
          <w:szCs w:val="28"/>
        </w:rPr>
        <w:lastRenderedPageBreak/>
        <w:t>социалните мрежи са особено ефективни при достигане до младата аудитория и привличане на нови клиенти.</w:t>
      </w:r>
    </w:p>
    <w:p w:rsidR="006C0FD9" w:rsidRPr="006C0FD9" w:rsidRDefault="006C0FD9" w:rsidP="006C0FD9">
      <w:pPr>
        <w:spacing w:line="360" w:lineRule="auto"/>
        <w:jc w:val="both"/>
        <w:rPr>
          <w:rFonts w:cs="Times New Roman"/>
          <w:bCs/>
          <w:color w:val="000000" w:themeColor="text1"/>
          <w:szCs w:val="28"/>
        </w:rPr>
      </w:pPr>
      <w:r w:rsidRPr="006C0FD9">
        <w:rPr>
          <w:rFonts w:cs="Times New Roman"/>
          <w:bCs/>
          <w:color w:val="000000" w:themeColor="text1"/>
          <w:szCs w:val="28"/>
        </w:rPr>
        <w:t xml:space="preserve">Следващата важна категория е </w:t>
      </w:r>
      <w:r w:rsidRPr="006C0FD9">
        <w:rPr>
          <w:rFonts w:cs="Times New Roman"/>
          <w:b/>
          <w:bCs/>
          <w:color w:val="000000" w:themeColor="text1"/>
          <w:szCs w:val="28"/>
        </w:rPr>
        <w:t>„Хотелиерство и обслужване (self check-in, смарт стаи)“</w:t>
      </w:r>
      <w:r w:rsidRPr="006C0FD9">
        <w:rPr>
          <w:rFonts w:cs="Times New Roman"/>
          <w:bCs/>
          <w:color w:val="000000" w:themeColor="text1"/>
          <w:szCs w:val="28"/>
        </w:rPr>
        <w:t>. Част от анкетираните отбелязват, че внедряването на автоматизирани системи за регистрация и смарт технологии в хотелските стаи допринасят за по-бързо обслужване и повишаване на удобството на туристите.</w:t>
      </w:r>
    </w:p>
    <w:p w:rsidR="006C0FD9" w:rsidRPr="006C0FD9" w:rsidRDefault="006C0FD9" w:rsidP="006C0FD9">
      <w:pPr>
        <w:spacing w:line="360" w:lineRule="auto"/>
        <w:jc w:val="both"/>
        <w:rPr>
          <w:rFonts w:cs="Times New Roman"/>
          <w:bCs/>
          <w:color w:val="000000" w:themeColor="text1"/>
          <w:szCs w:val="28"/>
        </w:rPr>
      </w:pPr>
      <w:r w:rsidRPr="006C0FD9">
        <w:rPr>
          <w:rFonts w:cs="Times New Roman"/>
          <w:bCs/>
          <w:color w:val="000000" w:themeColor="text1"/>
          <w:szCs w:val="28"/>
        </w:rPr>
        <w:t xml:space="preserve">Не по-малко значима е групата отговори, свързани с </w:t>
      </w:r>
      <w:r w:rsidRPr="006C0FD9">
        <w:rPr>
          <w:rFonts w:cs="Times New Roman"/>
          <w:b/>
          <w:bCs/>
          <w:color w:val="000000" w:themeColor="text1"/>
          <w:szCs w:val="28"/>
        </w:rPr>
        <w:t>„Еко и устойчиви практики“</w:t>
      </w:r>
      <w:r w:rsidRPr="006C0FD9">
        <w:rPr>
          <w:rFonts w:cs="Times New Roman"/>
          <w:bCs/>
          <w:color w:val="000000" w:themeColor="text1"/>
          <w:szCs w:val="28"/>
        </w:rPr>
        <w:t>, при които се споменават инициативи за енергийна ефективност, намаляване на отпадъците и прилагане на зелени стандарти. Макар и по-рядко посочвани, тези примери се открояват като успешни модели, които създават положителен имидж и отговарят на очакванията за устойчив туризъм.</w:t>
      </w:r>
    </w:p>
    <w:p w:rsidR="006C0FD9" w:rsidRPr="006C0FD9" w:rsidRDefault="006C0FD9" w:rsidP="006C0FD9">
      <w:pPr>
        <w:spacing w:line="360" w:lineRule="auto"/>
        <w:jc w:val="both"/>
        <w:rPr>
          <w:rFonts w:cs="Times New Roman"/>
          <w:bCs/>
          <w:color w:val="000000" w:themeColor="text1"/>
          <w:szCs w:val="28"/>
        </w:rPr>
      </w:pPr>
      <w:r w:rsidRPr="006C0FD9">
        <w:rPr>
          <w:rFonts w:cs="Times New Roman"/>
          <w:bCs/>
          <w:color w:val="000000" w:themeColor="text1"/>
          <w:szCs w:val="28"/>
        </w:rPr>
        <w:t xml:space="preserve">Категорията </w:t>
      </w:r>
      <w:r w:rsidRPr="006C0FD9">
        <w:rPr>
          <w:rFonts w:cs="Times New Roman"/>
          <w:b/>
          <w:bCs/>
          <w:color w:val="000000" w:themeColor="text1"/>
          <w:szCs w:val="28"/>
        </w:rPr>
        <w:t>„AI и автоматизация“</w:t>
      </w:r>
      <w:r w:rsidRPr="006C0FD9">
        <w:rPr>
          <w:rFonts w:cs="Times New Roman"/>
          <w:bCs/>
          <w:color w:val="000000" w:themeColor="text1"/>
          <w:szCs w:val="28"/>
        </w:rPr>
        <w:t xml:space="preserve"> също присъства, макар и в по-малък обем в сравнение с предходния въпрос. Тук респондентите посочват чатботове и автоматизирани системи, които реално функционират добре и улесняват комуникацията с клиентите.</w:t>
      </w:r>
    </w:p>
    <w:p w:rsidR="006C0FD9" w:rsidRPr="006C0FD9" w:rsidRDefault="006C0FD9" w:rsidP="006C0FD9">
      <w:pPr>
        <w:spacing w:line="360" w:lineRule="auto"/>
        <w:jc w:val="both"/>
        <w:rPr>
          <w:rFonts w:cs="Times New Roman"/>
          <w:bCs/>
          <w:color w:val="000000" w:themeColor="text1"/>
          <w:szCs w:val="28"/>
        </w:rPr>
      </w:pPr>
      <w:r w:rsidRPr="006C0FD9">
        <w:rPr>
          <w:rFonts w:cs="Times New Roman"/>
          <w:bCs/>
          <w:color w:val="000000" w:themeColor="text1"/>
          <w:szCs w:val="28"/>
        </w:rPr>
        <w:t xml:space="preserve">Накрая, макар и по-рядко, се споменават </w:t>
      </w:r>
      <w:r w:rsidRPr="006C0FD9">
        <w:rPr>
          <w:rFonts w:cs="Times New Roman"/>
          <w:b/>
          <w:bCs/>
          <w:color w:val="000000" w:themeColor="text1"/>
          <w:szCs w:val="28"/>
        </w:rPr>
        <w:t>„VR/AR и културни иновации“</w:t>
      </w:r>
      <w:r w:rsidRPr="006C0FD9">
        <w:rPr>
          <w:rFonts w:cs="Times New Roman"/>
          <w:bCs/>
          <w:color w:val="000000" w:themeColor="text1"/>
          <w:szCs w:val="28"/>
        </w:rPr>
        <w:t>, свързани с виртуални турове и интерактивни музейни експозиции. Според анкетираните, тези практики имат значителен потенциал, а съществуващите реализации вече се възприемат като успешни примери за добавяне на стойност в туристическото преживяване.</w:t>
      </w:r>
    </w:p>
    <w:p w:rsidR="006C0FD9" w:rsidRPr="006C0FD9" w:rsidRDefault="006C0FD9" w:rsidP="006C0FD9">
      <w:pPr>
        <w:spacing w:line="360" w:lineRule="auto"/>
        <w:jc w:val="both"/>
        <w:rPr>
          <w:rFonts w:cs="Times New Roman"/>
          <w:bCs/>
          <w:color w:val="000000" w:themeColor="text1"/>
          <w:szCs w:val="28"/>
        </w:rPr>
      </w:pPr>
    </w:p>
    <w:p w:rsidR="006C0FD9" w:rsidRPr="006C0FD9" w:rsidRDefault="006C0FD9" w:rsidP="006C0FD9">
      <w:pPr>
        <w:spacing w:line="360" w:lineRule="auto"/>
        <w:jc w:val="both"/>
        <w:rPr>
          <w:rFonts w:cs="Times New Roman"/>
          <w:b/>
          <w:bCs/>
          <w:color w:val="000000" w:themeColor="text1"/>
          <w:szCs w:val="28"/>
        </w:rPr>
      </w:pPr>
      <w:r w:rsidRPr="006C0FD9">
        <w:rPr>
          <w:rFonts w:cs="Times New Roman"/>
          <w:b/>
          <w:bCs/>
          <w:color w:val="000000" w:themeColor="text1"/>
          <w:szCs w:val="28"/>
        </w:rPr>
        <w:t>Изводи</w:t>
      </w:r>
    </w:p>
    <w:p w:rsidR="006C0FD9" w:rsidRPr="006C0FD9" w:rsidRDefault="006C0FD9" w:rsidP="001D0316">
      <w:pPr>
        <w:numPr>
          <w:ilvl w:val="0"/>
          <w:numId w:val="27"/>
        </w:numPr>
        <w:spacing w:line="360" w:lineRule="auto"/>
        <w:jc w:val="both"/>
        <w:rPr>
          <w:rFonts w:cs="Times New Roman"/>
          <w:bCs/>
          <w:color w:val="000000" w:themeColor="text1"/>
          <w:szCs w:val="28"/>
        </w:rPr>
      </w:pPr>
      <w:r w:rsidRPr="006C0FD9">
        <w:rPr>
          <w:rFonts w:cs="Times New Roman"/>
          <w:b/>
          <w:bCs/>
          <w:color w:val="000000" w:themeColor="text1"/>
          <w:szCs w:val="28"/>
        </w:rPr>
        <w:t>Доминиращо успешни иновации</w:t>
      </w:r>
      <w:r w:rsidRPr="006C0FD9">
        <w:rPr>
          <w:rFonts w:cs="Times New Roman"/>
          <w:bCs/>
          <w:color w:val="000000" w:themeColor="text1"/>
          <w:szCs w:val="28"/>
        </w:rPr>
        <w:t xml:space="preserve"> са мобилните приложения и дигиталните билети, които се възприемат като лесни, удобни и ефективни от гледна точка на потребителското преживяване.</w:t>
      </w:r>
    </w:p>
    <w:p w:rsidR="006C0FD9" w:rsidRPr="006C0FD9" w:rsidRDefault="006C0FD9" w:rsidP="001D0316">
      <w:pPr>
        <w:numPr>
          <w:ilvl w:val="0"/>
          <w:numId w:val="27"/>
        </w:numPr>
        <w:spacing w:line="360" w:lineRule="auto"/>
        <w:jc w:val="both"/>
        <w:rPr>
          <w:rFonts w:cs="Times New Roman"/>
          <w:bCs/>
          <w:color w:val="000000" w:themeColor="text1"/>
          <w:szCs w:val="28"/>
        </w:rPr>
      </w:pPr>
      <w:r w:rsidRPr="006C0FD9">
        <w:rPr>
          <w:rFonts w:cs="Times New Roman"/>
          <w:b/>
          <w:bCs/>
          <w:color w:val="000000" w:themeColor="text1"/>
          <w:szCs w:val="28"/>
        </w:rPr>
        <w:t>Маркетинговите практики в социалните мрежи</w:t>
      </w:r>
      <w:r w:rsidRPr="006C0FD9">
        <w:rPr>
          <w:rFonts w:cs="Times New Roman"/>
          <w:bCs/>
          <w:color w:val="000000" w:themeColor="text1"/>
          <w:szCs w:val="28"/>
        </w:rPr>
        <w:t xml:space="preserve"> са особено ефективни за популяризация и за привличане на нови групи туристи.</w:t>
      </w:r>
    </w:p>
    <w:p w:rsidR="006C0FD9" w:rsidRPr="006C0FD9" w:rsidRDefault="006C0FD9" w:rsidP="001D0316">
      <w:pPr>
        <w:numPr>
          <w:ilvl w:val="0"/>
          <w:numId w:val="27"/>
        </w:numPr>
        <w:spacing w:line="360" w:lineRule="auto"/>
        <w:jc w:val="both"/>
        <w:rPr>
          <w:rFonts w:cs="Times New Roman"/>
          <w:bCs/>
          <w:color w:val="000000" w:themeColor="text1"/>
          <w:szCs w:val="28"/>
        </w:rPr>
      </w:pPr>
      <w:r w:rsidRPr="006C0FD9">
        <w:rPr>
          <w:rFonts w:cs="Times New Roman"/>
          <w:b/>
          <w:bCs/>
          <w:color w:val="000000" w:themeColor="text1"/>
          <w:szCs w:val="28"/>
        </w:rPr>
        <w:t>Хотелиерските решения (self check-in, смарт стаи)</w:t>
      </w:r>
      <w:r w:rsidRPr="006C0FD9">
        <w:rPr>
          <w:rFonts w:cs="Times New Roman"/>
          <w:bCs/>
          <w:color w:val="000000" w:themeColor="text1"/>
          <w:szCs w:val="28"/>
        </w:rPr>
        <w:t xml:space="preserve"> се посочват като модерна и работеща практика, която подобрява качеството на обслужване.</w:t>
      </w:r>
    </w:p>
    <w:p w:rsidR="006C0FD9" w:rsidRPr="006C0FD9" w:rsidRDefault="006C0FD9" w:rsidP="001D0316">
      <w:pPr>
        <w:numPr>
          <w:ilvl w:val="0"/>
          <w:numId w:val="27"/>
        </w:numPr>
        <w:spacing w:line="360" w:lineRule="auto"/>
        <w:jc w:val="both"/>
        <w:rPr>
          <w:rFonts w:cs="Times New Roman"/>
          <w:bCs/>
          <w:color w:val="000000" w:themeColor="text1"/>
          <w:szCs w:val="28"/>
        </w:rPr>
      </w:pPr>
      <w:r w:rsidRPr="006C0FD9">
        <w:rPr>
          <w:rFonts w:cs="Times New Roman"/>
          <w:b/>
          <w:bCs/>
          <w:color w:val="000000" w:themeColor="text1"/>
          <w:szCs w:val="28"/>
        </w:rPr>
        <w:t>Устойчивите и зелени иновации</w:t>
      </w:r>
      <w:r w:rsidRPr="006C0FD9">
        <w:rPr>
          <w:rFonts w:cs="Times New Roman"/>
          <w:bCs/>
          <w:color w:val="000000" w:themeColor="text1"/>
          <w:szCs w:val="28"/>
        </w:rPr>
        <w:t xml:space="preserve"> се възприемат като стратегически елемент за имидж и конкурентоспособност, макар да са все още по-слабо застъпени.</w:t>
      </w:r>
    </w:p>
    <w:p w:rsidR="006C0FD9" w:rsidRPr="006C0FD9" w:rsidRDefault="006C0FD9" w:rsidP="001D0316">
      <w:pPr>
        <w:numPr>
          <w:ilvl w:val="0"/>
          <w:numId w:val="27"/>
        </w:numPr>
        <w:spacing w:line="360" w:lineRule="auto"/>
        <w:jc w:val="both"/>
        <w:rPr>
          <w:rFonts w:cs="Times New Roman"/>
          <w:bCs/>
          <w:color w:val="000000" w:themeColor="text1"/>
          <w:szCs w:val="28"/>
        </w:rPr>
      </w:pPr>
      <w:r w:rsidRPr="006C0FD9">
        <w:rPr>
          <w:rFonts w:cs="Times New Roman"/>
          <w:b/>
          <w:bCs/>
          <w:color w:val="000000" w:themeColor="text1"/>
          <w:szCs w:val="28"/>
        </w:rPr>
        <w:t>AI, VR и AR решенията</w:t>
      </w:r>
      <w:r w:rsidRPr="006C0FD9">
        <w:rPr>
          <w:rFonts w:cs="Times New Roman"/>
          <w:bCs/>
          <w:color w:val="000000" w:themeColor="text1"/>
          <w:szCs w:val="28"/>
        </w:rPr>
        <w:t xml:space="preserve"> имат реални успешни приложения, но засега остават по-ограничени примери, с потенциал за бъдещо развитие.</w:t>
      </w:r>
    </w:p>
    <w:p w:rsidR="006C0FD9" w:rsidRPr="006C0FD9" w:rsidRDefault="006C0FD9" w:rsidP="006C0FD9">
      <w:pPr>
        <w:spacing w:line="360" w:lineRule="auto"/>
        <w:jc w:val="both"/>
        <w:rPr>
          <w:rFonts w:cs="Times New Roman"/>
          <w:bCs/>
          <w:color w:val="000000" w:themeColor="text1"/>
          <w:szCs w:val="28"/>
        </w:rPr>
      </w:pPr>
      <w:r w:rsidRPr="006C0FD9">
        <w:rPr>
          <w:rFonts w:cs="Times New Roman"/>
          <w:bCs/>
          <w:color w:val="000000" w:themeColor="text1"/>
          <w:szCs w:val="28"/>
        </w:rPr>
        <w:lastRenderedPageBreak/>
        <w:t xml:space="preserve">Обобщено, респондентите оценяват като успешни онези иновации, които </w:t>
      </w:r>
      <w:r w:rsidRPr="006C0FD9">
        <w:rPr>
          <w:rFonts w:cs="Times New Roman"/>
          <w:b/>
          <w:bCs/>
          <w:color w:val="000000" w:themeColor="text1"/>
          <w:szCs w:val="28"/>
        </w:rPr>
        <w:t>директно повишават удобството на туриста, спестяват време и средства, и улесняват достъпа до услуги и информация</w:t>
      </w:r>
      <w:r w:rsidRPr="006C0FD9">
        <w:rPr>
          <w:rFonts w:cs="Times New Roman"/>
          <w:bCs/>
          <w:color w:val="000000" w:themeColor="text1"/>
          <w:szCs w:val="28"/>
        </w:rPr>
        <w:t>.</w:t>
      </w:r>
    </w:p>
    <w:p w:rsidR="00192335" w:rsidRDefault="00192335" w:rsidP="00192335">
      <w:pPr>
        <w:spacing w:line="360" w:lineRule="auto"/>
        <w:jc w:val="both"/>
        <w:rPr>
          <w:rFonts w:cs="Times New Roman"/>
          <w:b/>
          <w:bCs/>
          <w:color w:val="000000" w:themeColor="text1"/>
          <w:szCs w:val="28"/>
          <w:lang w:val="bg-BG"/>
        </w:rPr>
      </w:pPr>
      <w:r w:rsidRPr="00924D1D">
        <w:rPr>
          <w:rFonts w:cs="Times New Roman"/>
          <w:b/>
          <w:bCs/>
          <w:color w:val="000000" w:themeColor="text1"/>
          <w:szCs w:val="28"/>
          <w:lang w:val="bg-BG"/>
        </w:rPr>
        <w:t>Фиг. 3.</w:t>
      </w:r>
      <w:r>
        <w:rPr>
          <w:rFonts w:cs="Times New Roman"/>
          <w:b/>
          <w:bCs/>
          <w:color w:val="000000" w:themeColor="text1"/>
          <w:szCs w:val="28"/>
          <w:lang w:val="bg-BG"/>
        </w:rPr>
        <w:t>4</w:t>
      </w:r>
      <w:r w:rsidRPr="00924D1D">
        <w:rPr>
          <w:rFonts w:cs="Times New Roman"/>
          <w:b/>
          <w:bCs/>
          <w:color w:val="000000" w:themeColor="text1"/>
          <w:szCs w:val="28"/>
          <w:lang w:val="bg-BG"/>
        </w:rPr>
        <w:t>.2</w:t>
      </w:r>
      <w:r>
        <w:rPr>
          <w:rFonts w:cs="Times New Roman"/>
          <w:b/>
          <w:bCs/>
          <w:color w:val="000000" w:themeColor="text1"/>
          <w:szCs w:val="28"/>
          <w:lang w:val="bg-BG"/>
        </w:rPr>
        <w:t>8</w:t>
      </w:r>
      <w:r w:rsidRPr="00924D1D">
        <w:rPr>
          <w:rFonts w:cs="Times New Roman"/>
          <w:b/>
          <w:bCs/>
          <w:color w:val="000000" w:themeColor="text1"/>
          <w:szCs w:val="28"/>
          <w:lang w:val="bg-BG"/>
        </w:rPr>
        <w:t xml:space="preserve">. </w:t>
      </w:r>
      <w:r w:rsidRPr="00924D1D">
        <w:rPr>
          <w:rFonts w:cs="Times New Roman"/>
          <w:b/>
          <w:bCs/>
          <w:color w:val="000000" w:themeColor="text1"/>
          <w:szCs w:val="28"/>
        </w:rPr>
        <w:t>Иновации, които респондентите искат да видят в туризма през следващите 5 години</w:t>
      </w:r>
      <w:r w:rsidRPr="00924D1D">
        <w:rPr>
          <w:rFonts w:cs="Times New Roman"/>
          <w:b/>
          <w:bCs/>
          <w:color w:val="000000" w:themeColor="text1"/>
          <w:szCs w:val="28"/>
          <w:lang w:val="bg-BG"/>
        </w:rPr>
        <w:t xml:space="preserve"> (топ 10 категории)</w:t>
      </w:r>
    </w:p>
    <w:p w:rsidR="006C0FD9" w:rsidRDefault="006C0FD9" w:rsidP="0053400A">
      <w:pPr>
        <w:spacing w:line="360" w:lineRule="auto"/>
        <w:jc w:val="both"/>
        <w:rPr>
          <w:rFonts w:cs="Times New Roman"/>
          <w:bCs/>
          <w:color w:val="000000" w:themeColor="text1"/>
          <w:szCs w:val="28"/>
          <w:lang w:val="bg-BG"/>
        </w:rPr>
      </w:pPr>
    </w:p>
    <w:p w:rsidR="00924D1D" w:rsidRPr="00924D1D" w:rsidRDefault="00924D1D" w:rsidP="001D0316">
      <w:pPr>
        <w:numPr>
          <w:ilvl w:val="0"/>
          <w:numId w:val="15"/>
        </w:numPr>
        <w:spacing w:line="360" w:lineRule="auto"/>
        <w:jc w:val="both"/>
        <w:rPr>
          <w:rFonts w:cs="Times New Roman"/>
          <w:bCs/>
          <w:color w:val="000000" w:themeColor="text1"/>
          <w:szCs w:val="28"/>
        </w:rPr>
      </w:pPr>
      <w:r w:rsidRPr="00924D1D">
        <w:rPr>
          <w:rFonts w:cs="Times New Roman"/>
          <w:b/>
          <w:bCs/>
          <w:color w:val="000000" w:themeColor="text1"/>
          <w:szCs w:val="28"/>
          <w:lang w:val="bg-BG"/>
        </w:rPr>
        <w:t xml:space="preserve">Трети отворен въпрос: </w:t>
      </w:r>
      <w:r w:rsidRPr="00924D1D">
        <w:rPr>
          <w:rFonts w:cs="Times New Roman"/>
          <w:b/>
          <w:bCs/>
          <w:color w:val="000000" w:themeColor="text1"/>
          <w:szCs w:val="28"/>
        </w:rPr>
        <w:t>Какви иновации бихте искали да видите в туристическия сектор в следващите 5 години?</w:t>
      </w:r>
    </w:p>
    <w:p w:rsidR="00924D1D" w:rsidRDefault="00924D1D" w:rsidP="00924D1D">
      <w:pPr>
        <w:spacing w:line="360" w:lineRule="auto"/>
        <w:jc w:val="both"/>
        <w:rPr>
          <w:rFonts w:cs="Times New Roman"/>
          <w:bCs/>
          <w:color w:val="000000" w:themeColor="text1"/>
          <w:szCs w:val="28"/>
          <w:lang w:val="bg-BG"/>
        </w:rPr>
      </w:pPr>
    </w:p>
    <w:p w:rsidR="00924D1D" w:rsidRPr="00924D1D" w:rsidRDefault="00924D1D" w:rsidP="00924D1D">
      <w:pPr>
        <w:spacing w:line="360" w:lineRule="auto"/>
        <w:jc w:val="both"/>
        <w:rPr>
          <w:rFonts w:cs="Times New Roman"/>
          <w:bCs/>
          <w:color w:val="000000" w:themeColor="text1"/>
          <w:szCs w:val="28"/>
        </w:rPr>
      </w:pPr>
      <w:r w:rsidRPr="00924D1D">
        <w:rPr>
          <w:rFonts w:cs="Times New Roman"/>
          <w:bCs/>
          <w:noProof/>
          <w:color w:val="000000" w:themeColor="text1"/>
          <w:szCs w:val="28"/>
          <w:lang w:eastAsia="en-US"/>
        </w:rPr>
        <w:drawing>
          <wp:inline distT="0" distB="0" distL="0" distR="0" wp14:anchorId="5EB4B5BB" wp14:editId="55ACC14A">
            <wp:extent cx="6012611" cy="2009955"/>
            <wp:effectExtent l="0" t="0" r="7620" b="9525"/>
            <wp:docPr id="1073741828" name="Picture 1073741828" descr="C:\Users\georg\Downloads\output (3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8" descr="C:\Users\georg\Downloads\output (30).png"/>
                    <pic:cNvPicPr>
                      <a:picLocks noChangeAspect="1" noChangeArrowheads="1"/>
                    </pic:cNvPicPr>
                  </pic:nvPicPr>
                  <pic:blipFill rotWithShape="1">
                    <a:blip r:embed="rId48" cstate="print">
                      <a:extLst>
                        <a:ext uri="{28A0092B-C50C-407E-A947-70E740481C1C}">
                          <a14:useLocalDpi xmlns:a14="http://schemas.microsoft.com/office/drawing/2010/main" val="0"/>
                        </a:ext>
                      </a:extLst>
                    </a:blip>
                    <a:srcRect t="18026"/>
                    <a:stretch/>
                  </pic:blipFill>
                  <pic:spPr bwMode="auto">
                    <a:xfrm>
                      <a:off x="0" y="0"/>
                      <a:ext cx="6012647" cy="2009967"/>
                    </a:xfrm>
                    <a:prstGeom prst="rect">
                      <a:avLst/>
                    </a:prstGeom>
                    <a:noFill/>
                    <a:ln>
                      <a:noFill/>
                    </a:ln>
                    <a:extLst>
                      <a:ext uri="{53640926-AAD7-44D8-BBD7-CCE9431645EC}">
                        <a14:shadowObscured xmlns:a14="http://schemas.microsoft.com/office/drawing/2010/main"/>
                      </a:ext>
                    </a:extLst>
                  </pic:spPr>
                </pic:pic>
              </a:graphicData>
            </a:graphic>
          </wp:inline>
        </w:drawing>
      </w:r>
    </w:p>
    <w:p w:rsidR="00924D1D" w:rsidRPr="00924D1D" w:rsidRDefault="00924D1D" w:rsidP="00924D1D">
      <w:pPr>
        <w:spacing w:line="360" w:lineRule="auto"/>
        <w:jc w:val="both"/>
        <w:rPr>
          <w:rFonts w:cs="Times New Roman"/>
          <w:bCs/>
          <w:color w:val="000000" w:themeColor="text1"/>
          <w:szCs w:val="28"/>
        </w:rPr>
      </w:pPr>
    </w:p>
    <w:p w:rsidR="00192335" w:rsidRDefault="00192335" w:rsidP="0053400A">
      <w:pPr>
        <w:spacing w:line="360" w:lineRule="auto"/>
        <w:jc w:val="both"/>
        <w:rPr>
          <w:rFonts w:cs="Times New Roman"/>
          <w:b/>
          <w:bCs/>
          <w:color w:val="000000" w:themeColor="text1"/>
          <w:szCs w:val="28"/>
          <w:lang w:val="bg-BG"/>
        </w:rPr>
      </w:pPr>
      <w:r w:rsidRPr="0053400A">
        <w:rPr>
          <w:rFonts w:cs="Times New Roman"/>
          <w:b/>
          <w:bCs/>
          <w:color w:val="000000" w:themeColor="text1"/>
          <w:szCs w:val="28"/>
        </w:rPr>
        <w:t>Източник:</w:t>
      </w:r>
      <w:r w:rsidRPr="0053400A">
        <w:rPr>
          <w:rFonts w:cs="Times New Roman"/>
          <w:bCs/>
          <w:color w:val="000000" w:themeColor="text1"/>
          <w:szCs w:val="28"/>
        </w:rPr>
        <w:t xml:space="preserve"> Авторова систематизация по проведено емпирично проучване</w:t>
      </w:r>
    </w:p>
    <w:p w:rsidR="00924D1D" w:rsidRPr="00924D1D" w:rsidRDefault="00924D1D" w:rsidP="00924D1D">
      <w:pPr>
        <w:spacing w:line="360" w:lineRule="auto"/>
        <w:jc w:val="both"/>
        <w:rPr>
          <w:rFonts w:cs="Times New Roman"/>
          <w:bCs/>
          <w:color w:val="000000" w:themeColor="text1"/>
          <w:szCs w:val="28"/>
        </w:rPr>
      </w:pPr>
      <w:r w:rsidRPr="00924D1D">
        <w:rPr>
          <w:rFonts w:cs="Times New Roman"/>
          <w:bCs/>
          <w:color w:val="000000" w:themeColor="text1"/>
          <w:szCs w:val="28"/>
        </w:rPr>
        <w:t>Основни насоки от анализа:</w:t>
      </w:r>
    </w:p>
    <w:p w:rsidR="00924D1D" w:rsidRPr="00924D1D" w:rsidRDefault="00924D1D" w:rsidP="001D0316">
      <w:pPr>
        <w:numPr>
          <w:ilvl w:val="0"/>
          <w:numId w:val="28"/>
        </w:numPr>
        <w:spacing w:line="360" w:lineRule="auto"/>
        <w:jc w:val="both"/>
        <w:rPr>
          <w:rFonts w:cs="Times New Roman"/>
          <w:bCs/>
          <w:color w:val="000000" w:themeColor="text1"/>
          <w:szCs w:val="28"/>
        </w:rPr>
      </w:pPr>
      <w:r w:rsidRPr="00924D1D">
        <w:rPr>
          <w:rFonts w:cs="Times New Roman"/>
          <w:b/>
          <w:bCs/>
          <w:color w:val="000000" w:themeColor="text1"/>
          <w:szCs w:val="28"/>
        </w:rPr>
        <w:t>AI и персонализация</w:t>
      </w:r>
      <w:r w:rsidRPr="00924D1D">
        <w:rPr>
          <w:rFonts w:cs="Times New Roman"/>
          <w:bCs/>
          <w:color w:val="000000" w:themeColor="text1"/>
          <w:szCs w:val="28"/>
        </w:rPr>
        <w:t xml:space="preserve"> – най-желана група бъдещи иновации: интелигентни чатботове, персонализирани оферти, динамично ценообразуване в реално време.</w:t>
      </w:r>
    </w:p>
    <w:p w:rsidR="00924D1D" w:rsidRPr="00924D1D" w:rsidRDefault="00924D1D" w:rsidP="001D0316">
      <w:pPr>
        <w:numPr>
          <w:ilvl w:val="0"/>
          <w:numId w:val="28"/>
        </w:numPr>
        <w:spacing w:line="360" w:lineRule="auto"/>
        <w:jc w:val="both"/>
        <w:rPr>
          <w:rFonts w:cs="Times New Roman"/>
          <w:bCs/>
          <w:color w:val="000000" w:themeColor="text1"/>
          <w:szCs w:val="28"/>
        </w:rPr>
      </w:pPr>
      <w:r w:rsidRPr="00924D1D">
        <w:rPr>
          <w:rFonts w:cs="Times New Roman"/>
          <w:b/>
          <w:bCs/>
          <w:color w:val="000000" w:themeColor="text1"/>
          <w:szCs w:val="28"/>
        </w:rPr>
        <w:t>VR/AR и виртуални преживявания</w:t>
      </w:r>
      <w:r w:rsidRPr="00924D1D">
        <w:rPr>
          <w:rFonts w:cs="Times New Roman"/>
          <w:bCs/>
          <w:color w:val="000000" w:themeColor="text1"/>
          <w:szCs w:val="28"/>
        </w:rPr>
        <w:t xml:space="preserve"> – респондентите искат да виждат повече виртуални турове, AR водачи и имерсивни музейни преживявания.</w:t>
      </w:r>
    </w:p>
    <w:p w:rsidR="00924D1D" w:rsidRPr="00924D1D" w:rsidRDefault="00924D1D" w:rsidP="001D0316">
      <w:pPr>
        <w:numPr>
          <w:ilvl w:val="0"/>
          <w:numId w:val="28"/>
        </w:numPr>
        <w:spacing w:line="360" w:lineRule="auto"/>
        <w:jc w:val="both"/>
        <w:rPr>
          <w:rFonts w:cs="Times New Roman"/>
          <w:bCs/>
          <w:color w:val="000000" w:themeColor="text1"/>
          <w:szCs w:val="28"/>
        </w:rPr>
      </w:pPr>
      <w:r w:rsidRPr="00924D1D">
        <w:rPr>
          <w:rFonts w:cs="Times New Roman"/>
          <w:b/>
          <w:bCs/>
          <w:color w:val="000000" w:themeColor="text1"/>
          <w:szCs w:val="28"/>
        </w:rPr>
        <w:t>Устойчивост и зелени технологии</w:t>
      </w:r>
      <w:r w:rsidRPr="00924D1D">
        <w:rPr>
          <w:rFonts w:cs="Times New Roman"/>
          <w:bCs/>
          <w:color w:val="000000" w:themeColor="text1"/>
          <w:szCs w:val="28"/>
        </w:rPr>
        <w:t xml:space="preserve"> – акцент върху екологични стандарти, намаляване на отпадъците и използване на възобновяеми енергийни източници.</w:t>
      </w:r>
    </w:p>
    <w:p w:rsidR="00924D1D" w:rsidRPr="00924D1D" w:rsidRDefault="00924D1D" w:rsidP="001D0316">
      <w:pPr>
        <w:numPr>
          <w:ilvl w:val="0"/>
          <w:numId w:val="28"/>
        </w:numPr>
        <w:spacing w:line="360" w:lineRule="auto"/>
        <w:jc w:val="both"/>
        <w:rPr>
          <w:rFonts w:cs="Times New Roman"/>
          <w:bCs/>
          <w:color w:val="000000" w:themeColor="text1"/>
          <w:szCs w:val="28"/>
        </w:rPr>
      </w:pPr>
      <w:r w:rsidRPr="00924D1D">
        <w:rPr>
          <w:rFonts w:cs="Times New Roman"/>
          <w:b/>
          <w:bCs/>
          <w:color w:val="000000" w:themeColor="text1"/>
          <w:szCs w:val="28"/>
        </w:rPr>
        <w:t>Мобилни приложения и смарт услуги</w:t>
      </w:r>
      <w:r w:rsidRPr="00924D1D">
        <w:rPr>
          <w:rFonts w:cs="Times New Roman"/>
          <w:bCs/>
          <w:color w:val="000000" w:themeColor="text1"/>
          <w:szCs w:val="28"/>
        </w:rPr>
        <w:t xml:space="preserve"> – включват дигитални паспорти, мобилни ключове, self check-in, интегрирани туристически приложения.</w:t>
      </w:r>
    </w:p>
    <w:p w:rsidR="00924D1D" w:rsidRPr="00924D1D" w:rsidRDefault="00924D1D" w:rsidP="001D0316">
      <w:pPr>
        <w:numPr>
          <w:ilvl w:val="0"/>
          <w:numId w:val="28"/>
        </w:numPr>
        <w:spacing w:line="360" w:lineRule="auto"/>
        <w:jc w:val="both"/>
        <w:rPr>
          <w:rFonts w:cs="Times New Roman"/>
          <w:bCs/>
          <w:color w:val="000000" w:themeColor="text1"/>
          <w:szCs w:val="28"/>
        </w:rPr>
      </w:pPr>
      <w:r w:rsidRPr="00924D1D">
        <w:rPr>
          <w:rFonts w:cs="Times New Roman"/>
          <w:b/>
          <w:bCs/>
          <w:color w:val="000000" w:themeColor="text1"/>
          <w:szCs w:val="28"/>
        </w:rPr>
        <w:t>Интеграция и дигитални платформи</w:t>
      </w:r>
      <w:r w:rsidRPr="00924D1D">
        <w:rPr>
          <w:rFonts w:cs="Times New Roman"/>
          <w:bCs/>
          <w:color w:val="000000" w:themeColor="text1"/>
          <w:szCs w:val="28"/>
        </w:rPr>
        <w:t xml:space="preserve"> – очаква се развитие на единни системи, свързващи транспорт, настаняване и атракции.</w:t>
      </w:r>
    </w:p>
    <w:p w:rsidR="00924D1D" w:rsidRPr="00924D1D" w:rsidRDefault="00924D1D" w:rsidP="001D0316">
      <w:pPr>
        <w:numPr>
          <w:ilvl w:val="0"/>
          <w:numId w:val="28"/>
        </w:numPr>
        <w:spacing w:line="360" w:lineRule="auto"/>
        <w:jc w:val="both"/>
        <w:rPr>
          <w:rFonts w:cs="Times New Roman"/>
          <w:bCs/>
          <w:color w:val="000000" w:themeColor="text1"/>
          <w:szCs w:val="28"/>
        </w:rPr>
      </w:pPr>
      <w:r w:rsidRPr="00924D1D">
        <w:rPr>
          <w:rFonts w:cs="Times New Roman"/>
          <w:b/>
          <w:bCs/>
          <w:color w:val="000000" w:themeColor="text1"/>
          <w:szCs w:val="28"/>
        </w:rPr>
        <w:t>Интелигентна инфраструктура и транспорт</w:t>
      </w:r>
      <w:r w:rsidRPr="00924D1D">
        <w:rPr>
          <w:rFonts w:cs="Times New Roman"/>
          <w:bCs/>
          <w:color w:val="000000" w:themeColor="text1"/>
          <w:szCs w:val="28"/>
        </w:rPr>
        <w:t xml:space="preserve"> – умни табла, навигация в реално време, интеграция на мобилност и туризъм.</w:t>
      </w:r>
    </w:p>
    <w:p w:rsidR="00924D1D" w:rsidRPr="00924D1D" w:rsidRDefault="00924D1D" w:rsidP="001D0316">
      <w:pPr>
        <w:numPr>
          <w:ilvl w:val="0"/>
          <w:numId w:val="28"/>
        </w:numPr>
        <w:spacing w:line="360" w:lineRule="auto"/>
        <w:jc w:val="both"/>
        <w:rPr>
          <w:rFonts w:cs="Times New Roman"/>
          <w:bCs/>
          <w:color w:val="000000" w:themeColor="text1"/>
          <w:szCs w:val="28"/>
        </w:rPr>
      </w:pPr>
      <w:r w:rsidRPr="00924D1D">
        <w:rPr>
          <w:rFonts w:cs="Times New Roman"/>
          <w:b/>
          <w:bCs/>
          <w:color w:val="000000" w:themeColor="text1"/>
          <w:szCs w:val="28"/>
        </w:rPr>
        <w:t>Културни и образователни технологии</w:t>
      </w:r>
      <w:r w:rsidRPr="00924D1D">
        <w:rPr>
          <w:rFonts w:cs="Times New Roman"/>
          <w:bCs/>
          <w:color w:val="000000" w:themeColor="text1"/>
          <w:szCs w:val="28"/>
        </w:rPr>
        <w:t xml:space="preserve"> – интерактивни музеи, дигитални гидове, образователни VR програми.</w:t>
      </w:r>
    </w:p>
    <w:p w:rsidR="00924D1D" w:rsidRPr="00924D1D" w:rsidRDefault="00924D1D" w:rsidP="001D0316">
      <w:pPr>
        <w:numPr>
          <w:ilvl w:val="0"/>
          <w:numId w:val="28"/>
        </w:numPr>
        <w:spacing w:line="360" w:lineRule="auto"/>
        <w:jc w:val="both"/>
        <w:rPr>
          <w:rFonts w:cs="Times New Roman"/>
          <w:bCs/>
          <w:color w:val="000000" w:themeColor="text1"/>
          <w:szCs w:val="28"/>
        </w:rPr>
      </w:pPr>
      <w:r w:rsidRPr="00924D1D">
        <w:rPr>
          <w:rFonts w:cs="Times New Roman"/>
          <w:b/>
          <w:bCs/>
          <w:color w:val="000000" w:themeColor="text1"/>
          <w:szCs w:val="28"/>
        </w:rPr>
        <w:lastRenderedPageBreak/>
        <w:t>Здраве и сигурност (биометрия, безконтактни технологии)</w:t>
      </w:r>
      <w:r w:rsidRPr="00924D1D">
        <w:rPr>
          <w:rFonts w:cs="Times New Roman"/>
          <w:bCs/>
          <w:color w:val="000000" w:themeColor="text1"/>
          <w:szCs w:val="28"/>
        </w:rPr>
        <w:t xml:space="preserve"> – системи за сигурност, биометричен достъп и безконтактни услуги.</w:t>
      </w:r>
    </w:p>
    <w:p w:rsidR="00924D1D" w:rsidRPr="00924D1D" w:rsidRDefault="00924D1D" w:rsidP="00924D1D">
      <w:pPr>
        <w:spacing w:line="360" w:lineRule="auto"/>
        <w:jc w:val="both"/>
        <w:rPr>
          <w:rFonts w:cs="Times New Roman"/>
          <w:bCs/>
          <w:color w:val="000000" w:themeColor="text1"/>
          <w:szCs w:val="28"/>
          <w:lang w:val="bg-BG"/>
        </w:rPr>
      </w:pPr>
    </w:p>
    <w:p w:rsidR="00924D1D" w:rsidRDefault="00924D1D" w:rsidP="00924D1D">
      <w:pPr>
        <w:spacing w:line="360" w:lineRule="auto"/>
        <w:jc w:val="both"/>
        <w:rPr>
          <w:rFonts w:cs="Times New Roman"/>
          <w:b/>
          <w:bCs/>
          <w:color w:val="000000" w:themeColor="text1"/>
          <w:szCs w:val="28"/>
          <w:lang w:val="bg-BG"/>
        </w:rPr>
      </w:pPr>
    </w:p>
    <w:p w:rsidR="00924D1D" w:rsidRPr="00924D1D" w:rsidRDefault="00924D1D" w:rsidP="00924D1D">
      <w:pPr>
        <w:spacing w:line="360" w:lineRule="auto"/>
        <w:jc w:val="both"/>
        <w:rPr>
          <w:rFonts w:cs="Times New Roman"/>
          <w:b/>
          <w:bCs/>
          <w:color w:val="000000" w:themeColor="text1"/>
          <w:szCs w:val="28"/>
        </w:rPr>
      </w:pPr>
      <w:r w:rsidRPr="00924D1D">
        <w:rPr>
          <w:rFonts w:cs="Times New Roman"/>
          <w:b/>
          <w:bCs/>
          <w:color w:val="000000" w:themeColor="text1"/>
          <w:szCs w:val="28"/>
        </w:rPr>
        <w:t>Анализ на отворен въпрос:</w:t>
      </w:r>
    </w:p>
    <w:p w:rsidR="00924D1D" w:rsidRPr="00924D1D" w:rsidRDefault="00924D1D" w:rsidP="00924D1D">
      <w:pPr>
        <w:spacing w:line="360" w:lineRule="auto"/>
        <w:jc w:val="both"/>
        <w:rPr>
          <w:rFonts w:cs="Times New Roman"/>
          <w:bCs/>
          <w:color w:val="000000" w:themeColor="text1"/>
          <w:szCs w:val="28"/>
        </w:rPr>
      </w:pPr>
      <w:r w:rsidRPr="00924D1D">
        <w:rPr>
          <w:rFonts w:cs="Times New Roman"/>
          <w:b/>
          <w:bCs/>
          <w:color w:val="000000" w:themeColor="text1"/>
          <w:szCs w:val="28"/>
        </w:rPr>
        <w:t>„Какви иновации бихте искали да видите в туристическия сектор в следващите 5 години?“</w:t>
      </w:r>
    </w:p>
    <w:p w:rsidR="00924D1D" w:rsidRPr="00924D1D" w:rsidRDefault="00924D1D" w:rsidP="00924D1D">
      <w:pPr>
        <w:spacing w:line="360" w:lineRule="auto"/>
        <w:jc w:val="both"/>
        <w:rPr>
          <w:rFonts w:cs="Times New Roman"/>
          <w:bCs/>
          <w:color w:val="000000" w:themeColor="text1"/>
          <w:szCs w:val="28"/>
        </w:rPr>
      </w:pPr>
      <w:r w:rsidRPr="00924D1D">
        <w:rPr>
          <w:rFonts w:cs="Times New Roman"/>
          <w:bCs/>
          <w:color w:val="000000" w:themeColor="text1"/>
          <w:szCs w:val="28"/>
        </w:rPr>
        <w:t>Анализът на резултатите от отворения въпрос очертава очакванията на респондентите към бъдещото развитие на туризма в България. Отговорите показват висока информираност по отношение на глобалните тенденции и ясно изразено желание за внедряване на модерни технологии, които да повишат конкурентоспособността и устойчивостта на сектора.</w:t>
      </w:r>
    </w:p>
    <w:p w:rsidR="00924D1D" w:rsidRPr="00924D1D" w:rsidRDefault="00924D1D" w:rsidP="00924D1D">
      <w:pPr>
        <w:spacing w:line="360" w:lineRule="auto"/>
        <w:jc w:val="both"/>
        <w:rPr>
          <w:rFonts w:cs="Times New Roman"/>
          <w:bCs/>
          <w:color w:val="000000" w:themeColor="text1"/>
          <w:szCs w:val="28"/>
        </w:rPr>
      </w:pPr>
      <w:r w:rsidRPr="00924D1D">
        <w:rPr>
          <w:rFonts w:cs="Times New Roman"/>
          <w:bCs/>
          <w:color w:val="000000" w:themeColor="text1"/>
          <w:szCs w:val="28"/>
        </w:rPr>
        <w:t xml:space="preserve">На първо място се откроява категорията </w:t>
      </w:r>
      <w:r w:rsidRPr="00924D1D">
        <w:rPr>
          <w:rFonts w:cs="Times New Roman"/>
          <w:b/>
          <w:bCs/>
          <w:color w:val="000000" w:themeColor="text1"/>
          <w:szCs w:val="28"/>
        </w:rPr>
        <w:t>„AI и персонализация“</w:t>
      </w:r>
      <w:r w:rsidRPr="00924D1D">
        <w:rPr>
          <w:rFonts w:cs="Times New Roman"/>
          <w:bCs/>
          <w:color w:val="000000" w:themeColor="text1"/>
          <w:szCs w:val="28"/>
        </w:rPr>
        <w:t xml:space="preserve">, посочена от най-голям дял респонденти. Очакванията са насочени към развитие на интелигентни чатботове, които не просто дават стандартна информация, а предлагат адаптивни и персонализирани услуги. Сред посочваните примери са системи за динамично ценообразуване в реално време и платформи за индивидуални препоръки, базирани на поведението на клиента. Един от респондентите отбелязва: </w:t>
      </w:r>
      <w:r w:rsidRPr="00924D1D">
        <w:rPr>
          <w:rFonts w:cs="Times New Roman"/>
          <w:bCs/>
          <w:i/>
          <w:iCs/>
          <w:color w:val="000000" w:themeColor="text1"/>
          <w:szCs w:val="28"/>
        </w:rPr>
        <w:t>„Бих искал да има интелигентни системи, които да предлагат най-добрия маршрут и пакет според моите интереси“</w:t>
      </w:r>
      <w:r w:rsidRPr="00924D1D">
        <w:rPr>
          <w:rFonts w:cs="Times New Roman"/>
          <w:bCs/>
          <w:color w:val="000000" w:themeColor="text1"/>
          <w:szCs w:val="28"/>
        </w:rPr>
        <w:t>.</w:t>
      </w:r>
    </w:p>
    <w:p w:rsidR="00924D1D" w:rsidRPr="00924D1D" w:rsidRDefault="00924D1D" w:rsidP="00924D1D">
      <w:pPr>
        <w:spacing w:line="360" w:lineRule="auto"/>
        <w:jc w:val="both"/>
        <w:rPr>
          <w:rFonts w:cs="Times New Roman"/>
          <w:bCs/>
          <w:color w:val="000000" w:themeColor="text1"/>
          <w:szCs w:val="28"/>
        </w:rPr>
      </w:pPr>
      <w:r w:rsidRPr="00924D1D">
        <w:rPr>
          <w:rFonts w:cs="Times New Roman"/>
          <w:bCs/>
          <w:color w:val="000000" w:themeColor="text1"/>
          <w:szCs w:val="28"/>
        </w:rPr>
        <w:t xml:space="preserve">Следващата голяма група отговори се отнася до </w:t>
      </w:r>
      <w:r w:rsidRPr="00924D1D">
        <w:rPr>
          <w:rFonts w:cs="Times New Roman"/>
          <w:b/>
          <w:bCs/>
          <w:color w:val="000000" w:themeColor="text1"/>
          <w:szCs w:val="28"/>
        </w:rPr>
        <w:t>„VR/AR и виртуални преживявания“</w:t>
      </w:r>
      <w:r w:rsidRPr="00924D1D">
        <w:rPr>
          <w:rFonts w:cs="Times New Roman"/>
          <w:bCs/>
          <w:color w:val="000000" w:themeColor="text1"/>
          <w:szCs w:val="28"/>
        </w:rPr>
        <w:t>. Респондентите споменават желание да виждат повече виртуални турове на дестинации, AR водачи в туристически обекти и имерсивни преживявания в музеи и културни институции. Такива технологии се възприемат като средство за обогатяване на туристическото изживяване и за привличане на по-младата аудитория.</w:t>
      </w:r>
    </w:p>
    <w:p w:rsidR="00924D1D" w:rsidRPr="00924D1D" w:rsidRDefault="00924D1D" w:rsidP="00924D1D">
      <w:pPr>
        <w:spacing w:line="360" w:lineRule="auto"/>
        <w:jc w:val="both"/>
        <w:rPr>
          <w:rFonts w:cs="Times New Roman"/>
          <w:bCs/>
          <w:color w:val="000000" w:themeColor="text1"/>
          <w:szCs w:val="28"/>
        </w:rPr>
      </w:pPr>
      <w:r w:rsidRPr="00924D1D">
        <w:rPr>
          <w:rFonts w:cs="Times New Roman"/>
          <w:bCs/>
          <w:color w:val="000000" w:themeColor="text1"/>
          <w:szCs w:val="28"/>
        </w:rPr>
        <w:t xml:space="preserve">Сериозно място в отговорите заемат и иновациите, свързани с </w:t>
      </w:r>
      <w:r w:rsidRPr="00924D1D">
        <w:rPr>
          <w:rFonts w:cs="Times New Roman"/>
          <w:b/>
          <w:bCs/>
          <w:color w:val="000000" w:themeColor="text1"/>
          <w:szCs w:val="28"/>
        </w:rPr>
        <w:t>„Устойчивост и зелени технологии“</w:t>
      </w:r>
      <w:r w:rsidRPr="00924D1D">
        <w:rPr>
          <w:rFonts w:cs="Times New Roman"/>
          <w:bCs/>
          <w:color w:val="000000" w:themeColor="text1"/>
          <w:szCs w:val="28"/>
        </w:rPr>
        <w:t>. Според анкетираните, туризмът в България трябва да се развива в посока на екологични стандарти, енергийна ефективност и намаляване на отпадъците. Впечатление прави, че устойчивостта не се разглежда само като мода, а като стратегическа необходимост за бъдещото позициониране на туристическите обекти.</w:t>
      </w:r>
    </w:p>
    <w:p w:rsidR="00924D1D" w:rsidRPr="00924D1D" w:rsidRDefault="00924D1D" w:rsidP="00924D1D">
      <w:pPr>
        <w:spacing w:line="360" w:lineRule="auto"/>
        <w:jc w:val="both"/>
        <w:rPr>
          <w:rFonts w:cs="Times New Roman"/>
          <w:bCs/>
          <w:color w:val="000000" w:themeColor="text1"/>
          <w:szCs w:val="28"/>
        </w:rPr>
      </w:pPr>
      <w:r w:rsidRPr="00924D1D">
        <w:rPr>
          <w:rFonts w:cs="Times New Roman"/>
          <w:bCs/>
          <w:color w:val="000000" w:themeColor="text1"/>
          <w:szCs w:val="28"/>
        </w:rPr>
        <w:t xml:space="preserve">Четвъртата значима категория е </w:t>
      </w:r>
      <w:r w:rsidRPr="00924D1D">
        <w:rPr>
          <w:rFonts w:cs="Times New Roman"/>
          <w:b/>
          <w:bCs/>
          <w:color w:val="000000" w:themeColor="text1"/>
          <w:szCs w:val="28"/>
        </w:rPr>
        <w:t>„Мобилни приложения и смарт услуги“</w:t>
      </w:r>
      <w:r w:rsidRPr="00924D1D">
        <w:rPr>
          <w:rFonts w:cs="Times New Roman"/>
          <w:bCs/>
          <w:color w:val="000000" w:themeColor="text1"/>
          <w:szCs w:val="28"/>
        </w:rPr>
        <w:t>, включващи дигитални паспорти, мобилни ключове за стаи, self check-in и цялостни интегрирани приложения за туристите. Тези решения се възприемат като критични за улесняване на достъпа и за намаляване на времето за обслужване.</w:t>
      </w:r>
    </w:p>
    <w:p w:rsidR="00924D1D" w:rsidRPr="00924D1D" w:rsidRDefault="00924D1D" w:rsidP="00924D1D">
      <w:pPr>
        <w:spacing w:line="360" w:lineRule="auto"/>
        <w:jc w:val="both"/>
        <w:rPr>
          <w:rFonts w:cs="Times New Roman"/>
          <w:bCs/>
          <w:color w:val="000000" w:themeColor="text1"/>
          <w:szCs w:val="28"/>
        </w:rPr>
      </w:pPr>
      <w:r w:rsidRPr="00924D1D">
        <w:rPr>
          <w:rFonts w:cs="Times New Roman"/>
          <w:bCs/>
          <w:color w:val="000000" w:themeColor="text1"/>
          <w:szCs w:val="28"/>
        </w:rPr>
        <w:lastRenderedPageBreak/>
        <w:t xml:space="preserve">Наред с това се очертава и необходимост от </w:t>
      </w:r>
      <w:r w:rsidRPr="00924D1D">
        <w:rPr>
          <w:rFonts w:cs="Times New Roman"/>
          <w:b/>
          <w:bCs/>
          <w:color w:val="000000" w:themeColor="text1"/>
          <w:szCs w:val="28"/>
        </w:rPr>
        <w:t>„Интеграция и дигитални платформи“</w:t>
      </w:r>
      <w:r w:rsidRPr="00924D1D">
        <w:rPr>
          <w:rFonts w:cs="Times New Roman"/>
          <w:bCs/>
          <w:color w:val="000000" w:themeColor="text1"/>
          <w:szCs w:val="28"/>
        </w:rPr>
        <w:t>. Респондентите настояват за създаване на единни решения, които да свързват транспорт, настаняване и атракции в общи системи. Такава интеграция би довела до по-голямо удобство за туристите и до по-добро управление на ресурсите.</w:t>
      </w:r>
    </w:p>
    <w:p w:rsidR="00924D1D" w:rsidRPr="00924D1D" w:rsidRDefault="00924D1D" w:rsidP="00924D1D">
      <w:pPr>
        <w:spacing w:line="360" w:lineRule="auto"/>
        <w:jc w:val="both"/>
        <w:rPr>
          <w:rFonts w:cs="Times New Roman"/>
          <w:bCs/>
          <w:color w:val="000000" w:themeColor="text1"/>
          <w:szCs w:val="28"/>
        </w:rPr>
      </w:pPr>
      <w:r w:rsidRPr="00924D1D">
        <w:rPr>
          <w:rFonts w:cs="Times New Roman"/>
          <w:bCs/>
          <w:color w:val="000000" w:themeColor="text1"/>
          <w:szCs w:val="28"/>
        </w:rPr>
        <w:t xml:space="preserve">По-слабо застъпена, но съществена категория е </w:t>
      </w:r>
      <w:r w:rsidRPr="00924D1D">
        <w:rPr>
          <w:rFonts w:cs="Times New Roman"/>
          <w:b/>
          <w:bCs/>
          <w:color w:val="000000" w:themeColor="text1"/>
          <w:szCs w:val="28"/>
        </w:rPr>
        <w:t>„Интелигентна инфраструктура и транспорт“</w:t>
      </w:r>
      <w:r w:rsidRPr="00924D1D">
        <w:rPr>
          <w:rFonts w:cs="Times New Roman"/>
          <w:bCs/>
          <w:color w:val="000000" w:themeColor="text1"/>
          <w:szCs w:val="28"/>
        </w:rPr>
        <w:t>. Посочват се нужди от умни табла за информация в реално време, интелигентно управление на трафика и свързаност между различните форми на мобилност.</w:t>
      </w:r>
    </w:p>
    <w:p w:rsidR="00924D1D" w:rsidRPr="00924D1D" w:rsidRDefault="00924D1D" w:rsidP="00924D1D">
      <w:pPr>
        <w:spacing w:line="360" w:lineRule="auto"/>
        <w:jc w:val="both"/>
        <w:rPr>
          <w:rFonts w:cs="Times New Roman"/>
          <w:bCs/>
          <w:color w:val="000000" w:themeColor="text1"/>
          <w:szCs w:val="28"/>
        </w:rPr>
      </w:pPr>
      <w:r w:rsidRPr="00924D1D">
        <w:rPr>
          <w:rFonts w:cs="Times New Roman"/>
          <w:bCs/>
          <w:color w:val="000000" w:themeColor="text1"/>
          <w:szCs w:val="28"/>
        </w:rPr>
        <w:t xml:space="preserve">Сравнително ограничен дял отговори попадат в категорията </w:t>
      </w:r>
      <w:r w:rsidRPr="00924D1D">
        <w:rPr>
          <w:rFonts w:cs="Times New Roman"/>
          <w:b/>
          <w:bCs/>
          <w:color w:val="000000" w:themeColor="text1"/>
          <w:szCs w:val="28"/>
        </w:rPr>
        <w:t>„Културни и образователни технологии“</w:t>
      </w:r>
      <w:r w:rsidRPr="00924D1D">
        <w:rPr>
          <w:rFonts w:cs="Times New Roman"/>
          <w:bCs/>
          <w:color w:val="000000" w:themeColor="text1"/>
          <w:szCs w:val="28"/>
        </w:rPr>
        <w:t>, но те демонстрират значителен потенциал. В тази група се включват интерактивни музеи, дигитални гидове и VR програми с образователен характер, които могат да засилят ролята на културния туризъм.</w:t>
      </w:r>
    </w:p>
    <w:p w:rsidR="00924D1D" w:rsidRPr="00924D1D" w:rsidRDefault="00924D1D" w:rsidP="00924D1D">
      <w:pPr>
        <w:spacing w:line="360" w:lineRule="auto"/>
        <w:jc w:val="both"/>
        <w:rPr>
          <w:rFonts w:cs="Times New Roman"/>
          <w:bCs/>
          <w:color w:val="000000" w:themeColor="text1"/>
          <w:szCs w:val="28"/>
        </w:rPr>
      </w:pPr>
      <w:r w:rsidRPr="00924D1D">
        <w:rPr>
          <w:rFonts w:cs="Times New Roman"/>
          <w:bCs/>
          <w:color w:val="000000" w:themeColor="text1"/>
          <w:szCs w:val="28"/>
        </w:rPr>
        <w:t xml:space="preserve">Накрая, част от респондентите поставят акцент върху </w:t>
      </w:r>
      <w:r w:rsidRPr="00924D1D">
        <w:rPr>
          <w:rFonts w:cs="Times New Roman"/>
          <w:b/>
          <w:bCs/>
          <w:color w:val="000000" w:themeColor="text1"/>
          <w:szCs w:val="28"/>
        </w:rPr>
        <w:t>„Здраве и сигурност (биометрия, безконтактни технологии)“</w:t>
      </w:r>
      <w:r w:rsidRPr="00924D1D">
        <w:rPr>
          <w:rFonts w:cs="Times New Roman"/>
          <w:bCs/>
          <w:color w:val="000000" w:themeColor="text1"/>
          <w:szCs w:val="28"/>
        </w:rPr>
        <w:t>. Примерите включват биометричен достъп, системи за безконтактни плащания и мерки за здравна безопасност, които се разглеждат като бъдещи стандарти за защита и доверие.</w:t>
      </w:r>
    </w:p>
    <w:p w:rsidR="00924D1D" w:rsidRPr="00924D1D" w:rsidRDefault="00924D1D" w:rsidP="00924D1D">
      <w:pPr>
        <w:spacing w:line="360" w:lineRule="auto"/>
        <w:jc w:val="both"/>
        <w:rPr>
          <w:rFonts w:cs="Times New Roman"/>
          <w:bCs/>
          <w:color w:val="000000" w:themeColor="text1"/>
          <w:szCs w:val="28"/>
          <w:lang w:val="bg-BG"/>
        </w:rPr>
      </w:pPr>
    </w:p>
    <w:p w:rsidR="00924D1D" w:rsidRPr="00924D1D" w:rsidRDefault="00924D1D" w:rsidP="00924D1D">
      <w:pPr>
        <w:spacing w:line="360" w:lineRule="auto"/>
        <w:jc w:val="both"/>
        <w:rPr>
          <w:rFonts w:cs="Times New Roman"/>
          <w:b/>
          <w:bCs/>
          <w:color w:val="000000" w:themeColor="text1"/>
          <w:szCs w:val="28"/>
        </w:rPr>
      </w:pPr>
      <w:r w:rsidRPr="00924D1D">
        <w:rPr>
          <w:rFonts w:cs="Times New Roman"/>
          <w:b/>
          <w:bCs/>
          <w:color w:val="000000" w:themeColor="text1"/>
          <w:szCs w:val="28"/>
        </w:rPr>
        <w:t>Изводи</w:t>
      </w:r>
    </w:p>
    <w:p w:rsidR="00924D1D" w:rsidRPr="00924D1D" w:rsidRDefault="00924D1D" w:rsidP="001D0316">
      <w:pPr>
        <w:numPr>
          <w:ilvl w:val="0"/>
          <w:numId w:val="29"/>
        </w:numPr>
        <w:spacing w:line="360" w:lineRule="auto"/>
        <w:jc w:val="both"/>
        <w:rPr>
          <w:rFonts w:cs="Times New Roman"/>
          <w:bCs/>
          <w:color w:val="000000" w:themeColor="text1"/>
          <w:szCs w:val="28"/>
        </w:rPr>
      </w:pPr>
      <w:r w:rsidRPr="00924D1D">
        <w:rPr>
          <w:rFonts w:cs="Times New Roman"/>
          <w:bCs/>
          <w:color w:val="000000" w:themeColor="text1"/>
          <w:szCs w:val="28"/>
        </w:rPr>
        <w:t xml:space="preserve">Очакванията на респондентите са тясно свързани с </w:t>
      </w:r>
      <w:r w:rsidRPr="00924D1D">
        <w:rPr>
          <w:rFonts w:cs="Times New Roman"/>
          <w:b/>
          <w:bCs/>
          <w:color w:val="000000" w:themeColor="text1"/>
          <w:szCs w:val="28"/>
        </w:rPr>
        <w:t>дигитализацията и персонализацията</w:t>
      </w:r>
      <w:r w:rsidRPr="00924D1D">
        <w:rPr>
          <w:rFonts w:cs="Times New Roman"/>
          <w:bCs/>
          <w:color w:val="000000" w:themeColor="text1"/>
          <w:szCs w:val="28"/>
        </w:rPr>
        <w:t xml:space="preserve"> на туристическите услуги чрез AI и умни технологии.</w:t>
      </w:r>
    </w:p>
    <w:p w:rsidR="00924D1D" w:rsidRPr="00924D1D" w:rsidRDefault="00924D1D" w:rsidP="001D0316">
      <w:pPr>
        <w:numPr>
          <w:ilvl w:val="0"/>
          <w:numId w:val="29"/>
        </w:numPr>
        <w:spacing w:line="360" w:lineRule="auto"/>
        <w:jc w:val="both"/>
        <w:rPr>
          <w:rFonts w:cs="Times New Roman"/>
          <w:bCs/>
          <w:color w:val="000000" w:themeColor="text1"/>
          <w:szCs w:val="28"/>
        </w:rPr>
      </w:pPr>
      <w:r w:rsidRPr="00924D1D">
        <w:rPr>
          <w:rFonts w:cs="Times New Roman"/>
          <w:b/>
          <w:bCs/>
          <w:color w:val="000000" w:themeColor="text1"/>
          <w:szCs w:val="28"/>
        </w:rPr>
        <w:t>VR/AR преживяванията</w:t>
      </w:r>
      <w:r w:rsidRPr="00924D1D">
        <w:rPr>
          <w:rFonts w:cs="Times New Roman"/>
          <w:bCs/>
          <w:color w:val="000000" w:themeColor="text1"/>
          <w:szCs w:val="28"/>
        </w:rPr>
        <w:t xml:space="preserve"> се възприемат като иновация, която може да превърне България в по-привлекателна дестинация и да създаде уникални конкурентни предимства.</w:t>
      </w:r>
    </w:p>
    <w:p w:rsidR="00924D1D" w:rsidRPr="00924D1D" w:rsidRDefault="00924D1D" w:rsidP="001D0316">
      <w:pPr>
        <w:numPr>
          <w:ilvl w:val="0"/>
          <w:numId w:val="29"/>
        </w:numPr>
        <w:spacing w:line="360" w:lineRule="auto"/>
        <w:jc w:val="both"/>
        <w:rPr>
          <w:rFonts w:cs="Times New Roman"/>
          <w:bCs/>
          <w:color w:val="000000" w:themeColor="text1"/>
          <w:szCs w:val="28"/>
        </w:rPr>
      </w:pPr>
      <w:r w:rsidRPr="00924D1D">
        <w:rPr>
          <w:rFonts w:cs="Times New Roman"/>
          <w:b/>
          <w:bCs/>
          <w:color w:val="000000" w:themeColor="text1"/>
          <w:szCs w:val="28"/>
        </w:rPr>
        <w:t>Устойчивостта и зелените технологии</w:t>
      </w:r>
      <w:r w:rsidRPr="00924D1D">
        <w:rPr>
          <w:rFonts w:cs="Times New Roman"/>
          <w:bCs/>
          <w:color w:val="000000" w:themeColor="text1"/>
          <w:szCs w:val="28"/>
        </w:rPr>
        <w:t xml:space="preserve"> се разглеждат като стратегическа посока, която ще определя развитието на сектора в дългосрочен план.</w:t>
      </w:r>
    </w:p>
    <w:p w:rsidR="00924D1D" w:rsidRPr="00924D1D" w:rsidRDefault="00924D1D" w:rsidP="001D0316">
      <w:pPr>
        <w:numPr>
          <w:ilvl w:val="0"/>
          <w:numId w:val="29"/>
        </w:numPr>
        <w:spacing w:line="360" w:lineRule="auto"/>
        <w:jc w:val="both"/>
        <w:rPr>
          <w:rFonts w:cs="Times New Roman"/>
          <w:bCs/>
          <w:color w:val="000000" w:themeColor="text1"/>
          <w:szCs w:val="28"/>
        </w:rPr>
      </w:pPr>
      <w:r w:rsidRPr="00924D1D">
        <w:rPr>
          <w:rFonts w:cs="Times New Roman"/>
          <w:b/>
          <w:bCs/>
          <w:color w:val="000000" w:themeColor="text1"/>
          <w:szCs w:val="28"/>
        </w:rPr>
        <w:t>Мобилните приложения и смарт услугите</w:t>
      </w:r>
      <w:r w:rsidRPr="00924D1D">
        <w:rPr>
          <w:rFonts w:cs="Times New Roman"/>
          <w:bCs/>
          <w:color w:val="000000" w:themeColor="text1"/>
          <w:szCs w:val="28"/>
        </w:rPr>
        <w:t xml:space="preserve"> са задължителен елемент от бъдещето на туризма, особено при младите и технологично ориентирани клиенти.</w:t>
      </w:r>
    </w:p>
    <w:p w:rsidR="00924D1D" w:rsidRPr="00924D1D" w:rsidRDefault="00924D1D" w:rsidP="001D0316">
      <w:pPr>
        <w:numPr>
          <w:ilvl w:val="0"/>
          <w:numId w:val="29"/>
        </w:numPr>
        <w:spacing w:line="360" w:lineRule="auto"/>
        <w:jc w:val="both"/>
        <w:rPr>
          <w:rFonts w:cs="Times New Roman"/>
          <w:bCs/>
          <w:color w:val="000000" w:themeColor="text1"/>
          <w:szCs w:val="28"/>
        </w:rPr>
      </w:pPr>
      <w:r w:rsidRPr="00924D1D">
        <w:rPr>
          <w:rFonts w:cs="Times New Roman"/>
          <w:b/>
          <w:bCs/>
          <w:color w:val="000000" w:themeColor="text1"/>
          <w:szCs w:val="28"/>
        </w:rPr>
        <w:t>Интеграцията на системи</w:t>
      </w:r>
      <w:r w:rsidRPr="00924D1D">
        <w:rPr>
          <w:rFonts w:cs="Times New Roman"/>
          <w:bCs/>
          <w:color w:val="000000" w:themeColor="text1"/>
          <w:szCs w:val="28"/>
        </w:rPr>
        <w:t xml:space="preserve"> и развитието на интелигентна инфраструктура са ключ към по-доброто управление на туристическите потоци и ресурси.</w:t>
      </w:r>
    </w:p>
    <w:p w:rsidR="00924D1D" w:rsidRPr="00924D1D" w:rsidRDefault="00924D1D" w:rsidP="001D0316">
      <w:pPr>
        <w:numPr>
          <w:ilvl w:val="0"/>
          <w:numId w:val="29"/>
        </w:numPr>
        <w:spacing w:line="360" w:lineRule="auto"/>
        <w:jc w:val="both"/>
        <w:rPr>
          <w:rFonts w:cs="Times New Roman"/>
          <w:bCs/>
          <w:color w:val="000000" w:themeColor="text1"/>
          <w:szCs w:val="28"/>
        </w:rPr>
      </w:pPr>
      <w:r w:rsidRPr="00924D1D">
        <w:rPr>
          <w:rFonts w:cs="Times New Roman"/>
          <w:b/>
          <w:bCs/>
          <w:color w:val="000000" w:themeColor="text1"/>
          <w:szCs w:val="28"/>
        </w:rPr>
        <w:t>Културните и образователните технологии</w:t>
      </w:r>
      <w:r w:rsidRPr="00924D1D">
        <w:rPr>
          <w:rFonts w:cs="Times New Roman"/>
          <w:bCs/>
          <w:color w:val="000000" w:themeColor="text1"/>
          <w:szCs w:val="28"/>
        </w:rPr>
        <w:t xml:space="preserve"> и </w:t>
      </w:r>
      <w:r w:rsidRPr="00924D1D">
        <w:rPr>
          <w:rFonts w:cs="Times New Roman"/>
          <w:b/>
          <w:bCs/>
          <w:color w:val="000000" w:themeColor="text1"/>
          <w:szCs w:val="28"/>
        </w:rPr>
        <w:t>решенията за здраве и сигурност</w:t>
      </w:r>
      <w:r w:rsidRPr="00924D1D">
        <w:rPr>
          <w:rFonts w:cs="Times New Roman"/>
          <w:bCs/>
          <w:color w:val="000000" w:themeColor="text1"/>
          <w:szCs w:val="28"/>
        </w:rPr>
        <w:t xml:space="preserve"> са нишови, но обещаващи направления, които ще засилят доверието и стойността на туристическия продукт.</w:t>
      </w:r>
    </w:p>
    <w:p w:rsidR="00924D1D" w:rsidRPr="00924D1D" w:rsidRDefault="00924D1D" w:rsidP="00924D1D">
      <w:pPr>
        <w:spacing w:line="360" w:lineRule="auto"/>
        <w:jc w:val="both"/>
        <w:rPr>
          <w:rFonts w:cs="Times New Roman"/>
          <w:bCs/>
          <w:color w:val="000000" w:themeColor="text1"/>
          <w:szCs w:val="28"/>
        </w:rPr>
      </w:pPr>
      <w:r w:rsidRPr="00924D1D">
        <w:rPr>
          <w:rFonts w:cs="Times New Roman"/>
          <w:bCs/>
          <w:color w:val="000000" w:themeColor="text1"/>
          <w:szCs w:val="28"/>
        </w:rPr>
        <w:lastRenderedPageBreak/>
        <w:t xml:space="preserve">Обобщено, респондентите ясно посочват, че бъдещето на туризма в България следва да се базира на комбинация от </w:t>
      </w:r>
      <w:r w:rsidRPr="00924D1D">
        <w:rPr>
          <w:rFonts w:cs="Times New Roman"/>
          <w:b/>
          <w:bCs/>
          <w:color w:val="000000" w:themeColor="text1"/>
          <w:szCs w:val="28"/>
        </w:rPr>
        <w:t>дигитализация, устойчивост и иновативно преживяване</w:t>
      </w:r>
      <w:r w:rsidRPr="00924D1D">
        <w:rPr>
          <w:rFonts w:cs="Times New Roman"/>
          <w:bCs/>
          <w:color w:val="000000" w:themeColor="text1"/>
          <w:szCs w:val="28"/>
        </w:rPr>
        <w:t>, които да превърнат сектора в конкурентен на световно ниво.</w:t>
      </w:r>
    </w:p>
    <w:p w:rsidR="00924D1D" w:rsidRPr="00924D1D" w:rsidRDefault="00924D1D" w:rsidP="001D0316">
      <w:pPr>
        <w:numPr>
          <w:ilvl w:val="0"/>
          <w:numId w:val="15"/>
        </w:numPr>
        <w:spacing w:line="360" w:lineRule="auto"/>
        <w:jc w:val="both"/>
        <w:rPr>
          <w:rFonts w:cs="Times New Roman"/>
          <w:bCs/>
          <w:color w:val="000000" w:themeColor="text1"/>
          <w:szCs w:val="28"/>
        </w:rPr>
      </w:pPr>
      <w:r>
        <w:rPr>
          <w:rFonts w:cs="Times New Roman"/>
          <w:b/>
          <w:bCs/>
          <w:color w:val="000000" w:themeColor="text1"/>
          <w:szCs w:val="28"/>
          <w:lang w:val="bg-BG"/>
        </w:rPr>
        <w:t>Четвърти</w:t>
      </w:r>
      <w:r w:rsidRPr="00924D1D">
        <w:rPr>
          <w:rFonts w:cs="Times New Roman"/>
          <w:b/>
          <w:bCs/>
          <w:color w:val="000000" w:themeColor="text1"/>
          <w:szCs w:val="28"/>
          <w:lang w:val="bg-BG"/>
        </w:rPr>
        <w:t xml:space="preserve"> отворен въпрос: </w:t>
      </w:r>
      <w:r w:rsidRPr="00924D1D">
        <w:rPr>
          <w:rFonts w:cs="Times New Roman"/>
          <w:b/>
          <w:bCs/>
          <w:color w:val="000000" w:themeColor="text1"/>
          <w:szCs w:val="28"/>
        </w:rPr>
        <w:t>Как според Вас изкуственият интелект (AI) може да бъде използван за създаване или усъвършенстване на туристическите услуги в България?</w:t>
      </w:r>
    </w:p>
    <w:p w:rsidR="00192335" w:rsidRDefault="00192335" w:rsidP="00192335">
      <w:pPr>
        <w:spacing w:line="360" w:lineRule="auto"/>
        <w:jc w:val="both"/>
        <w:rPr>
          <w:rFonts w:cs="Times New Roman"/>
          <w:b/>
          <w:bCs/>
          <w:color w:val="000000" w:themeColor="text1"/>
          <w:szCs w:val="28"/>
          <w:lang w:val="bg-BG"/>
        </w:rPr>
      </w:pPr>
      <w:r w:rsidRPr="00924D1D">
        <w:rPr>
          <w:rFonts w:cs="Times New Roman"/>
          <w:b/>
          <w:bCs/>
          <w:color w:val="000000" w:themeColor="text1"/>
          <w:szCs w:val="28"/>
          <w:lang w:val="bg-BG"/>
        </w:rPr>
        <w:t>Фиг. 3.</w:t>
      </w:r>
      <w:r>
        <w:rPr>
          <w:rFonts w:cs="Times New Roman"/>
          <w:b/>
          <w:bCs/>
          <w:color w:val="000000" w:themeColor="text1"/>
          <w:szCs w:val="28"/>
          <w:lang w:val="bg-BG"/>
        </w:rPr>
        <w:t>4</w:t>
      </w:r>
      <w:r w:rsidRPr="00924D1D">
        <w:rPr>
          <w:rFonts w:cs="Times New Roman"/>
          <w:b/>
          <w:bCs/>
          <w:color w:val="000000" w:themeColor="text1"/>
          <w:szCs w:val="28"/>
          <w:lang w:val="bg-BG"/>
        </w:rPr>
        <w:t>.2</w:t>
      </w:r>
      <w:r>
        <w:rPr>
          <w:rFonts w:cs="Times New Roman"/>
          <w:b/>
          <w:bCs/>
          <w:color w:val="000000" w:themeColor="text1"/>
          <w:szCs w:val="28"/>
          <w:lang w:val="bg-BG"/>
        </w:rPr>
        <w:t>9</w:t>
      </w:r>
      <w:r w:rsidRPr="00924D1D">
        <w:rPr>
          <w:rFonts w:cs="Times New Roman"/>
          <w:b/>
          <w:bCs/>
          <w:color w:val="000000" w:themeColor="text1"/>
          <w:szCs w:val="28"/>
          <w:lang w:val="bg-BG"/>
        </w:rPr>
        <w:t xml:space="preserve">. </w:t>
      </w:r>
      <w:r w:rsidRPr="00974B45">
        <w:rPr>
          <w:rFonts w:cs="Times New Roman"/>
          <w:b/>
          <w:bCs/>
          <w:color w:val="000000" w:themeColor="text1"/>
          <w:szCs w:val="28"/>
        </w:rPr>
        <w:t>Приложения на AI в туризма според респондентите</w:t>
      </w:r>
      <w:r w:rsidRPr="00974B45">
        <w:rPr>
          <w:rFonts w:cs="Times New Roman"/>
          <w:b/>
          <w:bCs/>
          <w:color w:val="000000" w:themeColor="text1"/>
          <w:szCs w:val="28"/>
          <w:lang w:val="bg-BG"/>
        </w:rPr>
        <w:t xml:space="preserve"> </w:t>
      </w:r>
      <w:r w:rsidRPr="00924D1D">
        <w:rPr>
          <w:rFonts w:cs="Times New Roman"/>
          <w:b/>
          <w:bCs/>
          <w:color w:val="000000" w:themeColor="text1"/>
          <w:szCs w:val="28"/>
          <w:lang w:val="bg-BG"/>
        </w:rPr>
        <w:t>(топ 10 категории)</w:t>
      </w:r>
    </w:p>
    <w:p w:rsidR="00974B45" w:rsidRDefault="00974B45" w:rsidP="00974B45">
      <w:pPr>
        <w:spacing w:line="360" w:lineRule="auto"/>
        <w:jc w:val="both"/>
        <w:rPr>
          <w:rFonts w:cs="Times New Roman"/>
          <w:bCs/>
          <w:color w:val="000000" w:themeColor="text1"/>
          <w:szCs w:val="28"/>
          <w:lang w:val="bg-BG"/>
        </w:rPr>
      </w:pPr>
    </w:p>
    <w:p w:rsidR="00974B45" w:rsidRPr="00974B45" w:rsidRDefault="00974B45" w:rsidP="00974B45">
      <w:pPr>
        <w:spacing w:line="360" w:lineRule="auto"/>
        <w:jc w:val="both"/>
        <w:rPr>
          <w:rFonts w:cs="Times New Roman"/>
          <w:bCs/>
          <w:color w:val="000000" w:themeColor="text1"/>
          <w:szCs w:val="28"/>
          <w:lang w:val="bg-BG"/>
        </w:rPr>
      </w:pPr>
      <w:r w:rsidRPr="00974B45">
        <w:rPr>
          <w:rFonts w:cs="Times New Roman"/>
          <w:bCs/>
          <w:noProof/>
          <w:color w:val="000000" w:themeColor="text1"/>
          <w:szCs w:val="28"/>
          <w:lang w:eastAsia="en-US"/>
        </w:rPr>
        <w:drawing>
          <wp:inline distT="0" distB="0" distL="0" distR="0" wp14:anchorId="5F802579" wp14:editId="522A7AE2">
            <wp:extent cx="6633713" cy="2070340"/>
            <wp:effectExtent l="0" t="0" r="0" b="6350"/>
            <wp:docPr id="1073741829" name="Picture 1073741829" descr="C:\Users\georg\Downloads\output (3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3" descr="C:\Users\georg\Downloads\output (31).png"/>
                    <pic:cNvPicPr>
                      <a:picLocks noChangeAspect="1" noChangeArrowheads="1"/>
                    </pic:cNvPicPr>
                  </pic:nvPicPr>
                  <pic:blipFill rotWithShape="1">
                    <a:blip r:embed="rId49" cstate="print">
                      <a:extLst>
                        <a:ext uri="{28A0092B-C50C-407E-A947-70E740481C1C}">
                          <a14:useLocalDpi xmlns:a14="http://schemas.microsoft.com/office/drawing/2010/main" val="0"/>
                        </a:ext>
                      </a:extLst>
                    </a:blip>
                    <a:srcRect l="1" t="17242" r="-1816"/>
                    <a:stretch/>
                  </pic:blipFill>
                  <pic:spPr bwMode="auto">
                    <a:xfrm>
                      <a:off x="0" y="0"/>
                      <a:ext cx="6633751" cy="2070352"/>
                    </a:xfrm>
                    <a:prstGeom prst="rect">
                      <a:avLst/>
                    </a:prstGeom>
                    <a:noFill/>
                    <a:ln>
                      <a:noFill/>
                    </a:ln>
                    <a:extLst>
                      <a:ext uri="{53640926-AAD7-44D8-BBD7-CCE9431645EC}">
                        <a14:shadowObscured xmlns:a14="http://schemas.microsoft.com/office/drawing/2010/main"/>
                      </a:ext>
                    </a:extLst>
                  </pic:spPr>
                </pic:pic>
              </a:graphicData>
            </a:graphic>
          </wp:inline>
        </w:drawing>
      </w:r>
    </w:p>
    <w:p w:rsidR="00192335" w:rsidRDefault="00192335" w:rsidP="00192335">
      <w:pPr>
        <w:spacing w:line="360" w:lineRule="auto"/>
        <w:jc w:val="both"/>
        <w:rPr>
          <w:rFonts w:cs="Times New Roman"/>
          <w:b/>
          <w:bCs/>
          <w:color w:val="000000" w:themeColor="text1"/>
          <w:szCs w:val="28"/>
          <w:lang w:val="bg-BG"/>
        </w:rPr>
      </w:pPr>
      <w:r w:rsidRPr="0053400A">
        <w:rPr>
          <w:rFonts w:cs="Times New Roman"/>
          <w:b/>
          <w:bCs/>
          <w:color w:val="000000" w:themeColor="text1"/>
          <w:szCs w:val="28"/>
        </w:rPr>
        <w:t>Източник:</w:t>
      </w:r>
      <w:r w:rsidRPr="0053400A">
        <w:rPr>
          <w:rFonts w:cs="Times New Roman"/>
          <w:bCs/>
          <w:color w:val="000000" w:themeColor="text1"/>
          <w:szCs w:val="28"/>
        </w:rPr>
        <w:t xml:space="preserve"> Авторова систематизация по проведено емпирично проучване</w:t>
      </w:r>
    </w:p>
    <w:p w:rsidR="00974B45" w:rsidRDefault="00974B45" w:rsidP="00974B45">
      <w:pPr>
        <w:spacing w:line="360" w:lineRule="auto"/>
        <w:jc w:val="both"/>
        <w:rPr>
          <w:rFonts w:cs="Times New Roman"/>
          <w:b/>
          <w:bCs/>
          <w:color w:val="000000" w:themeColor="text1"/>
          <w:szCs w:val="28"/>
          <w:lang w:val="bg-BG"/>
        </w:rPr>
      </w:pPr>
    </w:p>
    <w:p w:rsidR="00974B45" w:rsidRPr="00974B45" w:rsidRDefault="00974B45" w:rsidP="00974B45">
      <w:pPr>
        <w:spacing w:line="360" w:lineRule="auto"/>
        <w:jc w:val="both"/>
        <w:rPr>
          <w:rFonts w:cs="Times New Roman"/>
          <w:bCs/>
          <w:color w:val="000000" w:themeColor="text1"/>
          <w:szCs w:val="28"/>
        </w:rPr>
      </w:pPr>
      <w:r w:rsidRPr="00974B45">
        <w:rPr>
          <w:rFonts w:cs="Times New Roman"/>
          <w:bCs/>
          <w:color w:val="000000" w:themeColor="text1"/>
          <w:szCs w:val="28"/>
        </w:rPr>
        <w:t>Основни направления:</w:t>
      </w:r>
    </w:p>
    <w:p w:rsidR="00974B45" w:rsidRPr="00974B45" w:rsidRDefault="00974B45" w:rsidP="001D0316">
      <w:pPr>
        <w:numPr>
          <w:ilvl w:val="0"/>
          <w:numId w:val="30"/>
        </w:numPr>
        <w:spacing w:line="360" w:lineRule="auto"/>
        <w:jc w:val="both"/>
        <w:rPr>
          <w:rFonts w:cs="Times New Roman"/>
          <w:bCs/>
          <w:color w:val="000000" w:themeColor="text1"/>
          <w:szCs w:val="28"/>
        </w:rPr>
      </w:pPr>
      <w:r w:rsidRPr="00974B45">
        <w:rPr>
          <w:rFonts w:cs="Times New Roman"/>
          <w:b/>
          <w:bCs/>
          <w:color w:val="000000" w:themeColor="text1"/>
          <w:szCs w:val="28"/>
        </w:rPr>
        <w:t>Персонализация и препоръки</w:t>
      </w:r>
      <w:r w:rsidRPr="00974B45">
        <w:rPr>
          <w:rFonts w:cs="Times New Roman"/>
          <w:bCs/>
          <w:color w:val="000000" w:themeColor="text1"/>
          <w:szCs w:val="28"/>
        </w:rPr>
        <w:t xml:space="preserve"> – най-силно изразено очакване: AI за индивидуални оферти, персонализирани маршрути и услуги.</w:t>
      </w:r>
    </w:p>
    <w:p w:rsidR="00974B45" w:rsidRPr="00974B45" w:rsidRDefault="00974B45" w:rsidP="001D0316">
      <w:pPr>
        <w:numPr>
          <w:ilvl w:val="0"/>
          <w:numId w:val="30"/>
        </w:numPr>
        <w:spacing w:line="360" w:lineRule="auto"/>
        <w:jc w:val="both"/>
        <w:rPr>
          <w:rFonts w:cs="Times New Roman"/>
          <w:bCs/>
          <w:color w:val="000000" w:themeColor="text1"/>
          <w:szCs w:val="28"/>
        </w:rPr>
      </w:pPr>
      <w:r w:rsidRPr="00974B45">
        <w:rPr>
          <w:rFonts w:cs="Times New Roman"/>
          <w:b/>
          <w:bCs/>
          <w:color w:val="000000" w:themeColor="text1"/>
          <w:szCs w:val="28"/>
        </w:rPr>
        <w:t>Чатботове и обслужване на клиенти</w:t>
      </w:r>
      <w:r w:rsidRPr="00974B45">
        <w:rPr>
          <w:rFonts w:cs="Times New Roman"/>
          <w:bCs/>
          <w:color w:val="000000" w:themeColor="text1"/>
          <w:szCs w:val="28"/>
        </w:rPr>
        <w:t xml:space="preserve"> – широко споменавани като начин за 24/7 комуникация и бърз достъп до информация.</w:t>
      </w:r>
    </w:p>
    <w:p w:rsidR="00974B45" w:rsidRPr="00974B45" w:rsidRDefault="00974B45" w:rsidP="001D0316">
      <w:pPr>
        <w:numPr>
          <w:ilvl w:val="0"/>
          <w:numId w:val="30"/>
        </w:numPr>
        <w:spacing w:line="360" w:lineRule="auto"/>
        <w:jc w:val="both"/>
        <w:rPr>
          <w:rFonts w:cs="Times New Roman"/>
          <w:bCs/>
          <w:color w:val="000000" w:themeColor="text1"/>
          <w:szCs w:val="28"/>
        </w:rPr>
      </w:pPr>
      <w:r w:rsidRPr="00974B45">
        <w:rPr>
          <w:rFonts w:cs="Times New Roman"/>
          <w:b/>
          <w:bCs/>
          <w:color w:val="000000" w:themeColor="text1"/>
          <w:szCs w:val="28"/>
        </w:rPr>
        <w:t>Динамично ценообразуване</w:t>
      </w:r>
      <w:r w:rsidRPr="00974B45">
        <w:rPr>
          <w:rFonts w:cs="Times New Roman"/>
          <w:bCs/>
          <w:color w:val="000000" w:themeColor="text1"/>
          <w:szCs w:val="28"/>
        </w:rPr>
        <w:t xml:space="preserve"> – AI за цени в реално време според търсенето и профила на туриста.</w:t>
      </w:r>
    </w:p>
    <w:p w:rsidR="00974B45" w:rsidRPr="00974B45" w:rsidRDefault="00974B45" w:rsidP="001D0316">
      <w:pPr>
        <w:numPr>
          <w:ilvl w:val="0"/>
          <w:numId w:val="30"/>
        </w:numPr>
        <w:spacing w:line="360" w:lineRule="auto"/>
        <w:jc w:val="both"/>
        <w:rPr>
          <w:rFonts w:cs="Times New Roman"/>
          <w:bCs/>
          <w:color w:val="000000" w:themeColor="text1"/>
          <w:szCs w:val="28"/>
        </w:rPr>
      </w:pPr>
      <w:r w:rsidRPr="00974B45">
        <w:rPr>
          <w:rFonts w:cs="Times New Roman"/>
          <w:b/>
          <w:bCs/>
          <w:color w:val="000000" w:themeColor="text1"/>
          <w:szCs w:val="28"/>
        </w:rPr>
        <w:t>Анализ на данни и прогнозиране</w:t>
      </w:r>
      <w:r w:rsidRPr="00974B45">
        <w:rPr>
          <w:rFonts w:cs="Times New Roman"/>
          <w:bCs/>
          <w:color w:val="000000" w:themeColor="text1"/>
          <w:szCs w:val="28"/>
        </w:rPr>
        <w:t xml:space="preserve"> – big data + AI за разбиране на туристическото поведение и прогнозиране на потоци.</w:t>
      </w:r>
    </w:p>
    <w:p w:rsidR="00974B45" w:rsidRPr="00974B45" w:rsidRDefault="00974B45" w:rsidP="001D0316">
      <w:pPr>
        <w:numPr>
          <w:ilvl w:val="0"/>
          <w:numId w:val="30"/>
        </w:numPr>
        <w:spacing w:line="360" w:lineRule="auto"/>
        <w:jc w:val="both"/>
        <w:rPr>
          <w:rFonts w:cs="Times New Roman"/>
          <w:bCs/>
          <w:color w:val="000000" w:themeColor="text1"/>
          <w:szCs w:val="28"/>
        </w:rPr>
      </w:pPr>
      <w:r w:rsidRPr="00974B45">
        <w:rPr>
          <w:rFonts w:cs="Times New Roman"/>
          <w:b/>
          <w:bCs/>
          <w:color w:val="000000" w:themeColor="text1"/>
          <w:szCs w:val="28"/>
        </w:rPr>
        <w:t>Маркетинг и реклама</w:t>
      </w:r>
      <w:r w:rsidRPr="00974B45">
        <w:rPr>
          <w:rFonts w:cs="Times New Roman"/>
          <w:bCs/>
          <w:color w:val="000000" w:themeColor="text1"/>
          <w:szCs w:val="28"/>
        </w:rPr>
        <w:t xml:space="preserve"> – интелигентни кампании, насочени към специфични сегменти чрез социални мрежи.</w:t>
      </w:r>
    </w:p>
    <w:p w:rsidR="00974B45" w:rsidRPr="00974B45" w:rsidRDefault="00974B45" w:rsidP="001D0316">
      <w:pPr>
        <w:numPr>
          <w:ilvl w:val="0"/>
          <w:numId w:val="30"/>
        </w:numPr>
        <w:spacing w:line="360" w:lineRule="auto"/>
        <w:jc w:val="both"/>
        <w:rPr>
          <w:rFonts w:cs="Times New Roman"/>
          <w:bCs/>
          <w:color w:val="000000" w:themeColor="text1"/>
          <w:szCs w:val="28"/>
        </w:rPr>
      </w:pPr>
      <w:r w:rsidRPr="00974B45">
        <w:rPr>
          <w:rFonts w:cs="Times New Roman"/>
          <w:b/>
          <w:bCs/>
          <w:color w:val="000000" w:themeColor="text1"/>
          <w:szCs w:val="28"/>
        </w:rPr>
        <w:t>Превод и многоезичност</w:t>
      </w:r>
      <w:r w:rsidRPr="00974B45">
        <w:rPr>
          <w:rFonts w:cs="Times New Roman"/>
          <w:bCs/>
          <w:color w:val="000000" w:themeColor="text1"/>
          <w:szCs w:val="28"/>
        </w:rPr>
        <w:t xml:space="preserve"> – автоматичен превод и мултиезикови гидове.</w:t>
      </w:r>
    </w:p>
    <w:p w:rsidR="00974B45" w:rsidRPr="00974B45" w:rsidRDefault="00974B45" w:rsidP="001D0316">
      <w:pPr>
        <w:numPr>
          <w:ilvl w:val="0"/>
          <w:numId w:val="30"/>
        </w:numPr>
        <w:spacing w:line="360" w:lineRule="auto"/>
        <w:jc w:val="both"/>
        <w:rPr>
          <w:rFonts w:cs="Times New Roman"/>
          <w:bCs/>
          <w:color w:val="000000" w:themeColor="text1"/>
          <w:szCs w:val="28"/>
        </w:rPr>
      </w:pPr>
      <w:r w:rsidRPr="00974B45">
        <w:rPr>
          <w:rFonts w:cs="Times New Roman"/>
          <w:b/>
          <w:bCs/>
          <w:color w:val="000000" w:themeColor="text1"/>
          <w:szCs w:val="28"/>
        </w:rPr>
        <w:t>VR/AR интеграция чрез AI</w:t>
      </w:r>
      <w:r w:rsidRPr="00974B45">
        <w:rPr>
          <w:rFonts w:cs="Times New Roman"/>
          <w:bCs/>
          <w:color w:val="000000" w:themeColor="text1"/>
          <w:szCs w:val="28"/>
        </w:rPr>
        <w:t xml:space="preserve"> – интелигентни системи за виртуални турове и персонализирани AR преживявания.</w:t>
      </w:r>
    </w:p>
    <w:p w:rsidR="00974B45" w:rsidRPr="00974B45" w:rsidRDefault="00974B45" w:rsidP="001D0316">
      <w:pPr>
        <w:numPr>
          <w:ilvl w:val="0"/>
          <w:numId w:val="30"/>
        </w:numPr>
        <w:spacing w:line="360" w:lineRule="auto"/>
        <w:jc w:val="both"/>
        <w:rPr>
          <w:rFonts w:cs="Times New Roman"/>
          <w:bCs/>
          <w:color w:val="000000" w:themeColor="text1"/>
          <w:szCs w:val="28"/>
        </w:rPr>
      </w:pPr>
      <w:r w:rsidRPr="00974B45">
        <w:rPr>
          <w:rFonts w:cs="Times New Roman"/>
          <w:b/>
          <w:bCs/>
          <w:color w:val="000000" w:themeColor="text1"/>
          <w:szCs w:val="28"/>
        </w:rPr>
        <w:lastRenderedPageBreak/>
        <w:t>Управление на ресурси и процеси</w:t>
      </w:r>
      <w:r w:rsidRPr="00974B45">
        <w:rPr>
          <w:rFonts w:cs="Times New Roman"/>
          <w:bCs/>
          <w:color w:val="000000" w:themeColor="text1"/>
          <w:szCs w:val="28"/>
        </w:rPr>
        <w:t xml:space="preserve"> – оптимизация на вътрешни операции (енергия, персонал).</w:t>
      </w:r>
    </w:p>
    <w:p w:rsidR="00974B45" w:rsidRPr="00974B45" w:rsidRDefault="00974B45" w:rsidP="001D0316">
      <w:pPr>
        <w:numPr>
          <w:ilvl w:val="0"/>
          <w:numId w:val="30"/>
        </w:numPr>
        <w:spacing w:line="360" w:lineRule="auto"/>
        <w:jc w:val="both"/>
        <w:rPr>
          <w:rFonts w:cs="Times New Roman"/>
          <w:bCs/>
          <w:color w:val="000000" w:themeColor="text1"/>
          <w:szCs w:val="28"/>
        </w:rPr>
      </w:pPr>
      <w:r w:rsidRPr="00974B45">
        <w:rPr>
          <w:rFonts w:cs="Times New Roman"/>
          <w:b/>
          <w:bCs/>
          <w:color w:val="000000" w:themeColor="text1"/>
          <w:szCs w:val="28"/>
        </w:rPr>
        <w:t>Сигурност и контрол</w:t>
      </w:r>
      <w:r w:rsidRPr="00974B45">
        <w:rPr>
          <w:rFonts w:cs="Times New Roman"/>
          <w:bCs/>
          <w:color w:val="000000" w:themeColor="text1"/>
          <w:szCs w:val="28"/>
        </w:rPr>
        <w:t xml:space="preserve"> – наблюдение, биометрия и системи за безопасност.</w:t>
      </w:r>
    </w:p>
    <w:p w:rsidR="00974B45" w:rsidRDefault="00974B45" w:rsidP="00974B45">
      <w:pPr>
        <w:spacing w:line="360" w:lineRule="auto"/>
        <w:jc w:val="both"/>
        <w:rPr>
          <w:rFonts w:cs="Times New Roman"/>
          <w:b/>
          <w:bCs/>
          <w:color w:val="000000" w:themeColor="text1"/>
          <w:szCs w:val="28"/>
          <w:lang w:val="bg-BG"/>
        </w:rPr>
      </w:pPr>
    </w:p>
    <w:p w:rsidR="00974B45" w:rsidRPr="00974B45" w:rsidRDefault="00974B45" w:rsidP="00974B45">
      <w:pPr>
        <w:spacing w:line="360" w:lineRule="auto"/>
        <w:jc w:val="both"/>
        <w:rPr>
          <w:rFonts w:cs="Times New Roman"/>
          <w:b/>
          <w:bCs/>
          <w:color w:val="000000" w:themeColor="text1"/>
          <w:szCs w:val="28"/>
        </w:rPr>
      </w:pPr>
      <w:r w:rsidRPr="00974B45">
        <w:rPr>
          <w:rFonts w:cs="Times New Roman"/>
          <w:b/>
          <w:bCs/>
          <w:color w:val="000000" w:themeColor="text1"/>
          <w:szCs w:val="28"/>
        </w:rPr>
        <w:t>Анализ на отворен въпрос:</w:t>
      </w:r>
    </w:p>
    <w:p w:rsidR="00974B45" w:rsidRPr="00974B45" w:rsidRDefault="00974B45" w:rsidP="00974B45">
      <w:pPr>
        <w:spacing w:line="360" w:lineRule="auto"/>
        <w:jc w:val="both"/>
        <w:rPr>
          <w:rFonts w:cs="Times New Roman"/>
          <w:bCs/>
          <w:color w:val="000000" w:themeColor="text1"/>
          <w:szCs w:val="28"/>
        </w:rPr>
      </w:pPr>
      <w:r w:rsidRPr="00974B45">
        <w:rPr>
          <w:rFonts w:cs="Times New Roman"/>
          <w:b/>
          <w:bCs/>
          <w:color w:val="000000" w:themeColor="text1"/>
          <w:szCs w:val="28"/>
        </w:rPr>
        <w:t>„Как според Вас изкуственият интелект (AI) може да бъде използван за създаване или усъвършенстване на туристическите услуги в България?“</w:t>
      </w:r>
    </w:p>
    <w:p w:rsidR="00974B45" w:rsidRPr="00974B45" w:rsidRDefault="00974B45" w:rsidP="00974B45">
      <w:pPr>
        <w:spacing w:line="360" w:lineRule="auto"/>
        <w:jc w:val="both"/>
        <w:rPr>
          <w:rFonts w:cs="Times New Roman"/>
          <w:bCs/>
          <w:color w:val="000000" w:themeColor="text1"/>
          <w:szCs w:val="28"/>
        </w:rPr>
      </w:pPr>
      <w:r w:rsidRPr="00974B45">
        <w:rPr>
          <w:rFonts w:cs="Times New Roman"/>
          <w:bCs/>
          <w:color w:val="000000" w:themeColor="text1"/>
          <w:szCs w:val="28"/>
        </w:rPr>
        <w:t>Резултатите от отворения въпрос показват, че респондентите имат ясни представи за потенциала на изкуствения интелект и неговата роля в развитието на туристическия сектор. Отговорите демонстрират висока степен на осведоменост за актуалните технологични възможности и очакване за тяхното активно внедряване в близко бъдеще.</w:t>
      </w:r>
    </w:p>
    <w:p w:rsidR="00974B45" w:rsidRPr="00974B45" w:rsidRDefault="00974B45" w:rsidP="00974B45">
      <w:pPr>
        <w:spacing w:line="360" w:lineRule="auto"/>
        <w:jc w:val="both"/>
        <w:rPr>
          <w:rFonts w:cs="Times New Roman"/>
          <w:bCs/>
          <w:color w:val="000000" w:themeColor="text1"/>
          <w:szCs w:val="28"/>
        </w:rPr>
      </w:pPr>
      <w:r w:rsidRPr="00974B45">
        <w:rPr>
          <w:rFonts w:cs="Times New Roman"/>
          <w:bCs/>
          <w:color w:val="000000" w:themeColor="text1"/>
          <w:szCs w:val="28"/>
        </w:rPr>
        <w:t xml:space="preserve">Най-често споменаваният аспект е </w:t>
      </w:r>
      <w:r w:rsidRPr="00974B45">
        <w:rPr>
          <w:rFonts w:cs="Times New Roman"/>
          <w:b/>
          <w:bCs/>
          <w:color w:val="000000" w:themeColor="text1"/>
          <w:szCs w:val="28"/>
        </w:rPr>
        <w:t>„Персонализация и препоръки“</w:t>
      </w:r>
      <w:r w:rsidRPr="00974B45">
        <w:rPr>
          <w:rFonts w:cs="Times New Roman"/>
          <w:bCs/>
          <w:color w:val="000000" w:themeColor="text1"/>
          <w:szCs w:val="28"/>
        </w:rPr>
        <w:t xml:space="preserve">. Според респондентите, AI може да се използва за създаване на индивидуализирани туристически предложения, които да отговарят на специфичните интереси и предпочитания на клиента. Посочват се примери за персонализирани маршрути, оферти за настаняване и пакети, съобразени с поведението на туриста. Както един от анкетираните отбелязва: </w:t>
      </w:r>
      <w:r w:rsidRPr="00974B45">
        <w:rPr>
          <w:rFonts w:cs="Times New Roman"/>
          <w:bCs/>
          <w:i/>
          <w:iCs/>
          <w:color w:val="000000" w:themeColor="text1"/>
          <w:szCs w:val="28"/>
        </w:rPr>
        <w:t>„AI може да предлага персонализирани маршрути според интересите ми и времето, с което разполагам“</w:t>
      </w:r>
      <w:r w:rsidRPr="00974B45">
        <w:rPr>
          <w:rFonts w:cs="Times New Roman"/>
          <w:bCs/>
          <w:color w:val="000000" w:themeColor="text1"/>
          <w:szCs w:val="28"/>
        </w:rPr>
        <w:t>.</w:t>
      </w:r>
    </w:p>
    <w:p w:rsidR="00974B45" w:rsidRPr="00974B45" w:rsidRDefault="00974B45" w:rsidP="00974B45">
      <w:pPr>
        <w:spacing w:line="360" w:lineRule="auto"/>
        <w:jc w:val="both"/>
        <w:rPr>
          <w:rFonts w:cs="Times New Roman"/>
          <w:bCs/>
          <w:color w:val="000000" w:themeColor="text1"/>
          <w:szCs w:val="28"/>
        </w:rPr>
      </w:pPr>
      <w:r w:rsidRPr="00974B45">
        <w:rPr>
          <w:rFonts w:cs="Times New Roman"/>
          <w:bCs/>
          <w:color w:val="000000" w:themeColor="text1"/>
          <w:szCs w:val="28"/>
        </w:rPr>
        <w:t xml:space="preserve">Втората значима категория е </w:t>
      </w:r>
      <w:r w:rsidRPr="00974B45">
        <w:rPr>
          <w:rFonts w:cs="Times New Roman"/>
          <w:b/>
          <w:bCs/>
          <w:color w:val="000000" w:themeColor="text1"/>
          <w:szCs w:val="28"/>
        </w:rPr>
        <w:t>„Чатботове и обслужване на клиенти“</w:t>
      </w:r>
      <w:r w:rsidRPr="00974B45">
        <w:rPr>
          <w:rFonts w:cs="Times New Roman"/>
          <w:bCs/>
          <w:color w:val="000000" w:themeColor="text1"/>
          <w:szCs w:val="28"/>
        </w:rPr>
        <w:t>. Респондентите подчертават, че AI може да осигури 24/7 обслужване, да отговаря на често задавани въпроси и да улесни резервационния процес. Такива решения се възприемат като начин за повишаване на бързината и ефективността на комуникацията с клиентите.</w:t>
      </w:r>
    </w:p>
    <w:p w:rsidR="00974B45" w:rsidRPr="00974B45" w:rsidRDefault="00974B45" w:rsidP="00974B45">
      <w:pPr>
        <w:spacing w:line="360" w:lineRule="auto"/>
        <w:jc w:val="both"/>
        <w:rPr>
          <w:rFonts w:cs="Times New Roman"/>
          <w:bCs/>
          <w:color w:val="000000" w:themeColor="text1"/>
          <w:szCs w:val="28"/>
        </w:rPr>
      </w:pPr>
      <w:r w:rsidRPr="00974B45">
        <w:rPr>
          <w:rFonts w:cs="Times New Roman"/>
          <w:bCs/>
          <w:color w:val="000000" w:themeColor="text1"/>
          <w:szCs w:val="28"/>
        </w:rPr>
        <w:t xml:space="preserve">Съществено място в отговорите заема и </w:t>
      </w:r>
      <w:r w:rsidRPr="00974B45">
        <w:rPr>
          <w:rFonts w:cs="Times New Roman"/>
          <w:b/>
          <w:bCs/>
          <w:color w:val="000000" w:themeColor="text1"/>
          <w:szCs w:val="28"/>
        </w:rPr>
        <w:t>„Динамичното ценообразуване“</w:t>
      </w:r>
      <w:r w:rsidRPr="00974B45">
        <w:rPr>
          <w:rFonts w:cs="Times New Roman"/>
          <w:bCs/>
          <w:color w:val="000000" w:themeColor="text1"/>
          <w:szCs w:val="28"/>
        </w:rPr>
        <w:t>. Според участниците, AI системите могат да адаптират цените на туристическите услуги в реално време в зависимост от търсенето, сезона или индивидуалния профил на клиента. Това се разглежда като инструмент за по-гъвкаво управление на приходите и за постигане на по-добро съответствие между цена и стойност.</w:t>
      </w:r>
    </w:p>
    <w:p w:rsidR="00974B45" w:rsidRPr="00974B45" w:rsidRDefault="00974B45" w:rsidP="00974B45">
      <w:pPr>
        <w:spacing w:line="360" w:lineRule="auto"/>
        <w:jc w:val="both"/>
        <w:rPr>
          <w:rFonts w:cs="Times New Roman"/>
          <w:bCs/>
          <w:color w:val="000000" w:themeColor="text1"/>
          <w:szCs w:val="28"/>
        </w:rPr>
      </w:pPr>
      <w:r w:rsidRPr="00974B45">
        <w:rPr>
          <w:rFonts w:cs="Times New Roman"/>
          <w:bCs/>
          <w:color w:val="000000" w:themeColor="text1"/>
          <w:szCs w:val="28"/>
        </w:rPr>
        <w:t xml:space="preserve">Четвъртата категория – </w:t>
      </w:r>
      <w:r w:rsidRPr="00974B45">
        <w:rPr>
          <w:rFonts w:cs="Times New Roman"/>
          <w:b/>
          <w:bCs/>
          <w:color w:val="000000" w:themeColor="text1"/>
          <w:szCs w:val="28"/>
        </w:rPr>
        <w:t>„Анализ на данни и прогнозиране“</w:t>
      </w:r>
      <w:r w:rsidRPr="00974B45">
        <w:rPr>
          <w:rFonts w:cs="Times New Roman"/>
          <w:bCs/>
          <w:color w:val="000000" w:themeColor="text1"/>
          <w:szCs w:val="28"/>
        </w:rPr>
        <w:t xml:space="preserve"> – също е широко застъпена. Респондентите изтъкват ролята на AI при анализа на големи обеми от данни (big data) за по-добро разбиране на туристическите предпочитания и за прогнозиране на бъдещи тенденции в търсенето.</w:t>
      </w:r>
    </w:p>
    <w:p w:rsidR="00974B45" w:rsidRPr="00974B45" w:rsidRDefault="00974B45" w:rsidP="00974B45">
      <w:pPr>
        <w:spacing w:line="360" w:lineRule="auto"/>
        <w:jc w:val="both"/>
        <w:rPr>
          <w:rFonts w:cs="Times New Roman"/>
          <w:bCs/>
          <w:color w:val="000000" w:themeColor="text1"/>
          <w:szCs w:val="28"/>
        </w:rPr>
      </w:pPr>
      <w:r w:rsidRPr="00974B45">
        <w:rPr>
          <w:rFonts w:cs="Times New Roman"/>
          <w:bCs/>
          <w:color w:val="000000" w:themeColor="text1"/>
          <w:szCs w:val="28"/>
        </w:rPr>
        <w:t xml:space="preserve">Друг важен акцент е </w:t>
      </w:r>
      <w:r w:rsidRPr="00974B45">
        <w:rPr>
          <w:rFonts w:cs="Times New Roman"/>
          <w:b/>
          <w:bCs/>
          <w:color w:val="000000" w:themeColor="text1"/>
          <w:szCs w:val="28"/>
        </w:rPr>
        <w:t>„Маркетинг и реклама“</w:t>
      </w:r>
      <w:r w:rsidRPr="00974B45">
        <w:rPr>
          <w:rFonts w:cs="Times New Roman"/>
          <w:bCs/>
          <w:color w:val="000000" w:themeColor="text1"/>
          <w:szCs w:val="28"/>
        </w:rPr>
        <w:t>. Част от анкетираните посочват, че AI може да подпомогне насочването на маркетингови кампании към специфични целеви групи, включително чрез социални мрежи и дигитални канали.</w:t>
      </w:r>
    </w:p>
    <w:p w:rsidR="00974B45" w:rsidRPr="00974B45" w:rsidRDefault="00974B45" w:rsidP="00974B45">
      <w:pPr>
        <w:spacing w:line="360" w:lineRule="auto"/>
        <w:jc w:val="both"/>
        <w:rPr>
          <w:rFonts w:cs="Times New Roman"/>
          <w:bCs/>
          <w:color w:val="000000" w:themeColor="text1"/>
          <w:szCs w:val="28"/>
        </w:rPr>
      </w:pPr>
      <w:r w:rsidRPr="00974B45">
        <w:rPr>
          <w:rFonts w:cs="Times New Roman"/>
          <w:bCs/>
          <w:color w:val="000000" w:themeColor="text1"/>
          <w:szCs w:val="28"/>
        </w:rPr>
        <w:lastRenderedPageBreak/>
        <w:t xml:space="preserve">Отговорите включват и </w:t>
      </w:r>
      <w:r w:rsidRPr="00974B45">
        <w:rPr>
          <w:rFonts w:cs="Times New Roman"/>
          <w:b/>
          <w:bCs/>
          <w:color w:val="000000" w:themeColor="text1"/>
          <w:szCs w:val="28"/>
        </w:rPr>
        <w:t>„Превод и многоезичност“</w:t>
      </w:r>
      <w:r w:rsidRPr="00974B45">
        <w:rPr>
          <w:rFonts w:cs="Times New Roman"/>
          <w:bCs/>
          <w:color w:val="000000" w:themeColor="text1"/>
          <w:szCs w:val="28"/>
        </w:rPr>
        <w:t>, където AI се възприема като средство за преодоляване на езиковата бариера чрез автоматичен превод и създаване на многоезикови дигитални гидове.</w:t>
      </w:r>
    </w:p>
    <w:p w:rsidR="00974B45" w:rsidRPr="00974B45" w:rsidRDefault="00974B45" w:rsidP="00974B45">
      <w:pPr>
        <w:spacing w:line="360" w:lineRule="auto"/>
        <w:jc w:val="both"/>
        <w:rPr>
          <w:rFonts w:cs="Times New Roman"/>
          <w:bCs/>
          <w:color w:val="000000" w:themeColor="text1"/>
          <w:szCs w:val="28"/>
        </w:rPr>
      </w:pPr>
      <w:r w:rsidRPr="00974B45">
        <w:rPr>
          <w:rFonts w:cs="Times New Roman"/>
          <w:bCs/>
          <w:color w:val="000000" w:themeColor="text1"/>
          <w:szCs w:val="28"/>
        </w:rPr>
        <w:t xml:space="preserve">По-специфична, но съществена група отговори са свързани с </w:t>
      </w:r>
      <w:r w:rsidRPr="00974B45">
        <w:rPr>
          <w:rFonts w:cs="Times New Roman"/>
          <w:b/>
          <w:bCs/>
          <w:color w:val="000000" w:themeColor="text1"/>
          <w:szCs w:val="28"/>
        </w:rPr>
        <w:t>„VR/AR интеграция чрез AI“</w:t>
      </w:r>
      <w:r w:rsidRPr="00974B45">
        <w:rPr>
          <w:rFonts w:cs="Times New Roman"/>
          <w:bCs/>
          <w:color w:val="000000" w:themeColor="text1"/>
          <w:szCs w:val="28"/>
        </w:rPr>
        <w:t>. Респондентите посочват, че съчетаването на AI с виртуални и добавени реалности може да обогати преживяването на туристите и да направи дестинациите по-привлекателни.</w:t>
      </w:r>
    </w:p>
    <w:p w:rsidR="00974B45" w:rsidRPr="00974B45" w:rsidRDefault="00974B45" w:rsidP="00974B45">
      <w:pPr>
        <w:spacing w:line="360" w:lineRule="auto"/>
        <w:jc w:val="both"/>
        <w:rPr>
          <w:rFonts w:cs="Times New Roman"/>
          <w:bCs/>
          <w:color w:val="000000" w:themeColor="text1"/>
          <w:szCs w:val="28"/>
        </w:rPr>
      </w:pPr>
      <w:r w:rsidRPr="00974B45">
        <w:rPr>
          <w:rFonts w:cs="Times New Roman"/>
          <w:bCs/>
          <w:color w:val="000000" w:themeColor="text1"/>
          <w:szCs w:val="28"/>
        </w:rPr>
        <w:t xml:space="preserve">Накрая, макар и по-рядко, се споменават </w:t>
      </w:r>
      <w:r w:rsidRPr="00974B45">
        <w:rPr>
          <w:rFonts w:cs="Times New Roman"/>
          <w:b/>
          <w:bCs/>
          <w:color w:val="000000" w:themeColor="text1"/>
          <w:szCs w:val="28"/>
        </w:rPr>
        <w:t>„Управление на ресурси и процеси“</w:t>
      </w:r>
      <w:r w:rsidRPr="00974B45">
        <w:rPr>
          <w:rFonts w:cs="Times New Roman"/>
          <w:bCs/>
          <w:color w:val="000000" w:themeColor="text1"/>
          <w:szCs w:val="28"/>
        </w:rPr>
        <w:t xml:space="preserve"> и </w:t>
      </w:r>
      <w:r w:rsidRPr="00974B45">
        <w:rPr>
          <w:rFonts w:cs="Times New Roman"/>
          <w:b/>
          <w:bCs/>
          <w:color w:val="000000" w:themeColor="text1"/>
          <w:szCs w:val="28"/>
        </w:rPr>
        <w:t>„Сигурност и контрол“</w:t>
      </w:r>
      <w:r w:rsidRPr="00974B45">
        <w:rPr>
          <w:rFonts w:cs="Times New Roman"/>
          <w:bCs/>
          <w:color w:val="000000" w:themeColor="text1"/>
          <w:szCs w:val="28"/>
        </w:rPr>
        <w:t>. AI се разглежда като инструмент за оптимизация на вътрешните операции, управление на персонал и енергийна ефективност, както и за гарантиране на сигурността чрез интелигентни системи за наблюдение и биометричен контрол.</w:t>
      </w:r>
    </w:p>
    <w:p w:rsidR="00974B45" w:rsidRPr="00974B45" w:rsidRDefault="00974B45" w:rsidP="00974B45">
      <w:pPr>
        <w:spacing w:line="360" w:lineRule="auto"/>
        <w:jc w:val="both"/>
        <w:rPr>
          <w:rFonts w:cs="Times New Roman"/>
          <w:bCs/>
          <w:color w:val="000000" w:themeColor="text1"/>
          <w:szCs w:val="28"/>
          <w:lang w:val="bg-BG"/>
        </w:rPr>
      </w:pPr>
    </w:p>
    <w:p w:rsidR="00974B45" w:rsidRPr="00974B45" w:rsidRDefault="00974B45" w:rsidP="00974B45">
      <w:pPr>
        <w:spacing w:line="360" w:lineRule="auto"/>
        <w:jc w:val="both"/>
        <w:rPr>
          <w:rFonts w:cs="Times New Roman"/>
          <w:b/>
          <w:bCs/>
          <w:color w:val="000000" w:themeColor="text1"/>
          <w:szCs w:val="28"/>
        </w:rPr>
      </w:pPr>
      <w:r w:rsidRPr="00974B45">
        <w:rPr>
          <w:rFonts w:cs="Times New Roman"/>
          <w:b/>
          <w:bCs/>
          <w:color w:val="000000" w:themeColor="text1"/>
          <w:szCs w:val="28"/>
        </w:rPr>
        <w:t>Изводи</w:t>
      </w:r>
    </w:p>
    <w:p w:rsidR="00974B45" w:rsidRPr="00974B45" w:rsidRDefault="00974B45" w:rsidP="001D0316">
      <w:pPr>
        <w:numPr>
          <w:ilvl w:val="0"/>
          <w:numId w:val="31"/>
        </w:numPr>
        <w:spacing w:line="360" w:lineRule="auto"/>
        <w:jc w:val="both"/>
        <w:rPr>
          <w:rFonts w:cs="Times New Roman"/>
          <w:bCs/>
          <w:color w:val="000000" w:themeColor="text1"/>
          <w:szCs w:val="28"/>
        </w:rPr>
      </w:pPr>
      <w:r w:rsidRPr="00974B45">
        <w:rPr>
          <w:rFonts w:cs="Times New Roman"/>
          <w:b/>
          <w:bCs/>
          <w:color w:val="000000" w:themeColor="text1"/>
          <w:szCs w:val="28"/>
        </w:rPr>
        <w:t>Персонализацията</w:t>
      </w:r>
      <w:r w:rsidRPr="00974B45">
        <w:rPr>
          <w:rFonts w:cs="Times New Roman"/>
          <w:bCs/>
          <w:color w:val="000000" w:themeColor="text1"/>
          <w:szCs w:val="28"/>
        </w:rPr>
        <w:t xml:space="preserve"> е основното очакване на респондентите – AI се възприема като средство за изграждане на индивидуално туристическо преживяване.</w:t>
      </w:r>
    </w:p>
    <w:p w:rsidR="00974B45" w:rsidRPr="00974B45" w:rsidRDefault="00974B45" w:rsidP="001D0316">
      <w:pPr>
        <w:numPr>
          <w:ilvl w:val="0"/>
          <w:numId w:val="31"/>
        </w:numPr>
        <w:spacing w:line="360" w:lineRule="auto"/>
        <w:jc w:val="both"/>
        <w:rPr>
          <w:rFonts w:cs="Times New Roman"/>
          <w:bCs/>
          <w:color w:val="000000" w:themeColor="text1"/>
          <w:szCs w:val="28"/>
        </w:rPr>
      </w:pPr>
      <w:r w:rsidRPr="00974B45">
        <w:rPr>
          <w:rFonts w:cs="Times New Roman"/>
          <w:b/>
          <w:bCs/>
          <w:color w:val="000000" w:themeColor="text1"/>
          <w:szCs w:val="28"/>
        </w:rPr>
        <w:t>Обслужването чрез чатботове</w:t>
      </w:r>
      <w:r w:rsidRPr="00974B45">
        <w:rPr>
          <w:rFonts w:cs="Times New Roman"/>
          <w:bCs/>
          <w:color w:val="000000" w:themeColor="text1"/>
          <w:szCs w:val="28"/>
        </w:rPr>
        <w:t xml:space="preserve"> се оценява като важен инструмент за ефективност и достъпност на услугите.</w:t>
      </w:r>
    </w:p>
    <w:p w:rsidR="00974B45" w:rsidRPr="00974B45" w:rsidRDefault="00974B45" w:rsidP="001D0316">
      <w:pPr>
        <w:numPr>
          <w:ilvl w:val="0"/>
          <w:numId w:val="31"/>
        </w:numPr>
        <w:spacing w:line="360" w:lineRule="auto"/>
        <w:jc w:val="both"/>
        <w:rPr>
          <w:rFonts w:cs="Times New Roman"/>
          <w:bCs/>
          <w:color w:val="000000" w:themeColor="text1"/>
          <w:szCs w:val="28"/>
        </w:rPr>
      </w:pPr>
      <w:r w:rsidRPr="00974B45">
        <w:rPr>
          <w:rFonts w:cs="Times New Roman"/>
          <w:b/>
          <w:bCs/>
          <w:color w:val="000000" w:themeColor="text1"/>
          <w:szCs w:val="28"/>
        </w:rPr>
        <w:t>Динамичното ценообразуване</w:t>
      </w:r>
      <w:r w:rsidRPr="00974B45">
        <w:rPr>
          <w:rFonts w:cs="Times New Roman"/>
          <w:bCs/>
          <w:color w:val="000000" w:themeColor="text1"/>
          <w:szCs w:val="28"/>
        </w:rPr>
        <w:t xml:space="preserve"> се разглежда като ключов механизъм за адаптиране към търсенето и за подобряване на приходите.</w:t>
      </w:r>
    </w:p>
    <w:p w:rsidR="00974B45" w:rsidRPr="00974B45" w:rsidRDefault="00974B45" w:rsidP="001D0316">
      <w:pPr>
        <w:numPr>
          <w:ilvl w:val="0"/>
          <w:numId w:val="31"/>
        </w:numPr>
        <w:spacing w:line="360" w:lineRule="auto"/>
        <w:jc w:val="both"/>
        <w:rPr>
          <w:rFonts w:cs="Times New Roman"/>
          <w:bCs/>
          <w:color w:val="000000" w:themeColor="text1"/>
          <w:szCs w:val="28"/>
        </w:rPr>
      </w:pPr>
      <w:r w:rsidRPr="00974B45">
        <w:rPr>
          <w:rFonts w:cs="Times New Roman"/>
          <w:b/>
          <w:bCs/>
          <w:color w:val="000000" w:themeColor="text1"/>
          <w:szCs w:val="28"/>
        </w:rPr>
        <w:t>AI в анализа на данни</w:t>
      </w:r>
      <w:r w:rsidRPr="00974B45">
        <w:rPr>
          <w:rFonts w:cs="Times New Roman"/>
          <w:bCs/>
          <w:color w:val="000000" w:themeColor="text1"/>
          <w:szCs w:val="28"/>
        </w:rPr>
        <w:t xml:space="preserve"> е свързан с по-добро разбиране на клиентското поведение и с прогнозиране на пазарните тенденции.</w:t>
      </w:r>
    </w:p>
    <w:p w:rsidR="00974B45" w:rsidRPr="00974B45" w:rsidRDefault="00974B45" w:rsidP="001D0316">
      <w:pPr>
        <w:numPr>
          <w:ilvl w:val="0"/>
          <w:numId w:val="31"/>
        </w:numPr>
        <w:spacing w:line="360" w:lineRule="auto"/>
        <w:jc w:val="both"/>
        <w:rPr>
          <w:rFonts w:cs="Times New Roman"/>
          <w:bCs/>
          <w:color w:val="000000" w:themeColor="text1"/>
          <w:szCs w:val="28"/>
        </w:rPr>
      </w:pPr>
      <w:r w:rsidRPr="00974B45">
        <w:rPr>
          <w:rFonts w:cs="Times New Roman"/>
          <w:b/>
          <w:bCs/>
          <w:color w:val="000000" w:themeColor="text1"/>
          <w:szCs w:val="28"/>
        </w:rPr>
        <w:t>Маркетингът и рекламата</w:t>
      </w:r>
      <w:r w:rsidRPr="00974B45">
        <w:rPr>
          <w:rFonts w:cs="Times New Roman"/>
          <w:bCs/>
          <w:color w:val="000000" w:themeColor="text1"/>
          <w:szCs w:val="28"/>
        </w:rPr>
        <w:t>, подкрепени от AI, обещават по-точно таргетиране и по-ефективни кампании.</w:t>
      </w:r>
    </w:p>
    <w:p w:rsidR="00974B45" w:rsidRPr="00974B45" w:rsidRDefault="00974B45" w:rsidP="001D0316">
      <w:pPr>
        <w:numPr>
          <w:ilvl w:val="0"/>
          <w:numId w:val="31"/>
        </w:numPr>
        <w:spacing w:line="360" w:lineRule="auto"/>
        <w:jc w:val="both"/>
        <w:rPr>
          <w:rFonts w:cs="Times New Roman"/>
          <w:bCs/>
          <w:color w:val="000000" w:themeColor="text1"/>
          <w:szCs w:val="28"/>
        </w:rPr>
      </w:pPr>
      <w:r w:rsidRPr="00974B45">
        <w:rPr>
          <w:rFonts w:cs="Times New Roman"/>
          <w:b/>
          <w:bCs/>
          <w:color w:val="000000" w:themeColor="text1"/>
          <w:szCs w:val="28"/>
        </w:rPr>
        <w:t>Многоезичността и автоматичният превод</w:t>
      </w:r>
      <w:r w:rsidRPr="00974B45">
        <w:rPr>
          <w:rFonts w:cs="Times New Roman"/>
          <w:bCs/>
          <w:color w:val="000000" w:themeColor="text1"/>
          <w:szCs w:val="28"/>
        </w:rPr>
        <w:t xml:space="preserve"> са от решаващо значение за привличане на чуждестранни туристи.</w:t>
      </w:r>
    </w:p>
    <w:p w:rsidR="00974B45" w:rsidRPr="00974B45" w:rsidRDefault="00974B45" w:rsidP="001D0316">
      <w:pPr>
        <w:numPr>
          <w:ilvl w:val="0"/>
          <w:numId w:val="31"/>
        </w:numPr>
        <w:spacing w:line="360" w:lineRule="auto"/>
        <w:jc w:val="both"/>
        <w:rPr>
          <w:rFonts w:cs="Times New Roman"/>
          <w:bCs/>
          <w:color w:val="000000" w:themeColor="text1"/>
          <w:szCs w:val="28"/>
        </w:rPr>
      </w:pPr>
      <w:r w:rsidRPr="00974B45">
        <w:rPr>
          <w:rFonts w:cs="Times New Roman"/>
          <w:b/>
          <w:bCs/>
          <w:color w:val="000000" w:themeColor="text1"/>
          <w:szCs w:val="28"/>
        </w:rPr>
        <w:t>VR/AR интеграцията</w:t>
      </w:r>
      <w:r w:rsidRPr="00974B45">
        <w:rPr>
          <w:rFonts w:cs="Times New Roman"/>
          <w:bCs/>
          <w:color w:val="000000" w:themeColor="text1"/>
          <w:szCs w:val="28"/>
        </w:rPr>
        <w:t xml:space="preserve"> и </w:t>
      </w:r>
      <w:r w:rsidRPr="00974B45">
        <w:rPr>
          <w:rFonts w:cs="Times New Roman"/>
          <w:b/>
          <w:bCs/>
          <w:color w:val="000000" w:themeColor="text1"/>
          <w:szCs w:val="28"/>
        </w:rPr>
        <w:t>управлението на ресурси</w:t>
      </w:r>
      <w:r w:rsidRPr="00974B45">
        <w:rPr>
          <w:rFonts w:cs="Times New Roman"/>
          <w:bCs/>
          <w:color w:val="000000" w:themeColor="text1"/>
          <w:szCs w:val="28"/>
        </w:rPr>
        <w:t xml:space="preserve"> се разглеждат като допълнителни полета, в които AI може да донесе добавена стойност.</w:t>
      </w:r>
    </w:p>
    <w:p w:rsidR="00974B45" w:rsidRPr="00974B45" w:rsidRDefault="00974B45" w:rsidP="001D0316">
      <w:pPr>
        <w:numPr>
          <w:ilvl w:val="0"/>
          <w:numId w:val="31"/>
        </w:numPr>
        <w:spacing w:line="360" w:lineRule="auto"/>
        <w:jc w:val="both"/>
        <w:rPr>
          <w:rFonts w:cs="Times New Roman"/>
          <w:bCs/>
          <w:color w:val="000000" w:themeColor="text1"/>
          <w:szCs w:val="28"/>
        </w:rPr>
      </w:pPr>
      <w:r w:rsidRPr="00974B45">
        <w:rPr>
          <w:rFonts w:cs="Times New Roman"/>
          <w:b/>
          <w:bCs/>
          <w:color w:val="000000" w:themeColor="text1"/>
          <w:szCs w:val="28"/>
        </w:rPr>
        <w:t>Сигурността и контролът</w:t>
      </w:r>
      <w:r w:rsidRPr="00974B45">
        <w:rPr>
          <w:rFonts w:cs="Times New Roman"/>
          <w:bCs/>
          <w:color w:val="000000" w:themeColor="text1"/>
          <w:szCs w:val="28"/>
        </w:rPr>
        <w:t xml:space="preserve"> са по-нишови, но имат стратегическа роля за доверието в туристическите услуги.</w:t>
      </w:r>
    </w:p>
    <w:p w:rsidR="00974B45" w:rsidRPr="00974B45" w:rsidRDefault="00974B45" w:rsidP="00974B45">
      <w:pPr>
        <w:spacing w:line="360" w:lineRule="auto"/>
        <w:jc w:val="both"/>
        <w:rPr>
          <w:rFonts w:cs="Times New Roman"/>
          <w:bCs/>
          <w:color w:val="000000" w:themeColor="text1"/>
          <w:szCs w:val="28"/>
        </w:rPr>
      </w:pPr>
      <w:r w:rsidRPr="00974B45">
        <w:rPr>
          <w:rFonts w:cs="Times New Roman"/>
          <w:bCs/>
          <w:color w:val="000000" w:themeColor="text1"/>
          <w:szCs w:val="28"/>
        </w:rPr>
        <w:t xml:space="preserve">Обобщено, респондентите възприемат AI като инструмент, който може да </w:t>
      </w:r>
      <w:r w:rsidRPr="00974B45">
        <w:rPr>
          <w:rFonts w:cs="Times New Roman"/>
          <w:b/>
          <w:bCs/>
          <w:color w:val="000000" w:themeColor="text1"/>
          <w:szCs w:val="28"/>
        </w:rPr>
        <w:t>революционизира туристическите услуги в България</w:t>
      </w:r>
      <w:r w:rsidRPr="00974B45">
        <w:rPr>
          <w:rFonts w:cs="Times New Roman"/>
          <w:bCs/>
          <w:color w:val="000000" w:themeColor="text1"/>
          <w:szCs w:val="28"/>
        </w:rPr>
        <w:t>, като съчетае персонализация, ефективност и иновация.</w:t>
      </w:r>
    </w:p>
    <w:p w:rsidR="00924D1D" w:rsidRDefault="00924D1D" w:rsidP="00924D1D">
      <w:pPr>
        <w:spacing w:line="360" w:lineRule="auto"/>
        <w:jc w:val="both"/>
        <w:rPr>
          <w:rFonts w:cs="Times New Roman"/>
          <w:bCs/>
          <w:color w:val="000000" w:themeColor="text1"/>
          <w:szCs w:val="28"/>
          <w:lang w:val="bg-BG"/>
        </w:rPr>
      </w:pPr>
    </w:p>
    <w:p w:rsidR="00974B45" w:rsidRPr="00BA1F3A" w:rsidRDefault="00974B45" w:rsidP="001D0316">
      <w:pPr>
        <w:numPr>
          <w:ilvl w:val="0"/>
          <w:numId w:val="15"/>
        </w:numPr>
        <w:spacing w:line="360" w:lineRule="auto"/>
        <w:jc w:val="both"/>
        <w:rPr>
          <w:rFonts w:cs="Times New Roman"/>
          <w:bCs/>
          <w:color w:val="000000" w:themeColor="text1"/>
          <w:szCs w:val="28"/>
        </w:rPr>
      </w:pPr>
      <w:r>
        <w:rPr>
          <w:rFonts w:cs="Times New Roman"/>
          <w:b/>
          <w:bCs/>
          <w:color w:val="000000" w:themeColor="text1"/>
          <w:szCs w:val="28"/>
          <w:lang w:val="bg-BG"/>
        </w:rPr>
        <w:lastRenderedPageBreak/>
        <w:t>Пети</w:t>
      </w:r>
      <w:r w:rsidRPr="00924D1D">
        <w:rPr>
          <w:rFonts w:cs="Times New Roman"/>
          <w:b/>
          <w:bCs/>
          <w:color w:val="000000" w:themeColor="text1"/>
          <w:szCs w:val="28"/>
          <w:lang w:val="bg-BG"/>
        </w:rPr>
        <w:t xml:space="preserve"> отворен въпрос</w:t>
      </w:r>
      <w:r w:rsidRPr="00974B45">
        <w:t xml:space="preserve"> </w:t>
      </w:r>
      <w:r w:rsidRPr="00974B45">
        <w:rPr>
          <w:rFonts w:cs="Times New Roman"/>
          <w:b/>
          <w:bCs/>
          <w:color w:val="000000" w:themeColor="text1"/>
          <w:szCs w:val="28"/>
        </w:rPr>
        <w:t>Най-мотивиращи маркетингови послания за избор на нова туристическа услуга</w:t>
      </w:r>
      <w:r w:rsidRPr="00924D1D">
        <w:rPr>
          <w:rFonts w:cs="Times New Roman"/>
          <w:b/>
          <w:bCs/>
          <w:color w:val="000000" w:themeColor="text1"/>
          <w:szCs w:val="28"/>
        </w:rPr>
        <w:t>?</w:t>
      </w:r>
    </w:p>
    <w:p w:rsidR="00192335" w:rsidRDefault="00192335" w:rsidP="00BA1F3A">
      <w:pPr>
        <w:spacing w:line="360" w:lineRule="auto"/>
        <w:jc w:val="both"/>
        <w:rPr>
          <w:rFonts w:cs="Times New Roman"/>
          <w:b/>
          <w:bCs/>
          <w:color w:val="000000" w:themeColor="text1"/>
          <w:szCs w:val="28"/>
          <w:lang w:val="bg-BG"/>
        </w:rPr>
      </w:pPr>
      <w:r w:rsidRPr="00192335">
        <w:rPr>
          <w:rFonts w:cs="Times New Roman"/>
          <w:b/>
          <w:bCs/>
          <w:color w:val="000000" w:themeColor="text1"/>
          <w:szCs w:val="28"/>
          <w:lang w:val="bg-BG"/>
        </w:rPr>
        <w:t>Фиг. 3.</w:t>
      </w:r>
      <w:r>
        <w:rPr>
          <w:rFonts w:cs="Times New Roman"/>
          <w:b/>
          <w:bCs/>
          <w:color w:val="000000" w:themeColor="text1"/>
          <w:szCs w:val="28"/>
          <w:lang w:val="bg-BG"/>
        </w:rPr>
        <w:t>4</w:t>
      </w:r>
      <w:r w:rsidRPr="00192335">
        <w:rPr>
          <w:rFonts w:cs="Times New Roman"/>
          <w:b/>
          <w:bCs/>
          <w:color w:val="000000" w:themeColor="text1"/>
          <w:szCs w:val="28"/>
          <w:lang w:val="bg-BG"/>
        </w:rPr>
        <w:t>.</w:t>
      </w:r>
      <w:r>
        <w:rPr>
          <w:rFonts w:cs="Times New Roman"/>
          <w:b/>
          <w:bCs/>
          <w:color w:val="000000" w:themeColor="text1"/>
          <w:szCs w:val="28"/>
          <w:lang w:val="bg-BG"/>
        </w:rPr>
        <w:t>30</w:t>
      </w:r>
      <w:r w:rsidRPr="00192335">
        <w:rPr>
          <w:rFonts w:cs="Times New Roman"/>
          <w:b/>
          <w:bCs/>
          <w:color w:val="000000" w:themeColor="text1"/>
          <w:szCs w:val="28"/>
          <w:lang w:val="bg-BG"/>
        </w:rPr>
        <w:t xml:space="preserve"> Най-мотивиращи маркетингови послания за избор на нова туристическа услуга (топ 10 категории)</w:t>
      </w:r>
    </w:p>
    <w:p w:rsidR="00BA1F3A" w:rsidRPr="00BA1F3A" w:rsidRDefault="00BA1F3A" w:rsidP="00BA1F3A">
      <w:pPr>
        <w:spacing w:line="360" w:lineRule="auto"/>
        <w:jc w:val="both"/>
        <w:rPr>
          <w:rFonts w:cs="Times New Roman"/>
          <w:b/>
          <w:bCs/>
          <w:color w:val="000000" w:themeColor="text1"/>
          <w:szCs w:val="28"/>
          <w:lang w:val="bg-BG"/>
        </w:rPr>
      </w:pPr>
      <w:r w:rsidRPr="00BA1F3A">
        <w:rPr>
          <w:rFonts w:cs="Times New Roman"/>
          <w:b/>
          <w:bCs/>
          <w:noProof/>
          <w:color w:val="000000" w:themeColor="text1"/>
          <w:szCs w:val="28"/>
          <w:lang w:eastAsia="en-US"/>
        </w:rPr>
        <w:drawing>
          <wp:inline distT="0" distB="0" distL="0" distR="0" wp14:anchorId="42B90778" wp14:editId="4F60587D">
            <wp:extent cx="5581291" cy="2018581"/>
            <wp:effectExtent l="0" t="0" r="0" b="1270"/>
            <wp:docPr id="1073741830" name="Picture 1073741830" descr="C:\Users\georg\Downloads\output (3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1" descr="C:\Users\georg\Downloads\output (32).png"/>
                    <pic:cNvPicPr>
                      <a:picLocks noChangeAspect="1" noChangeArrowheads="1"/>
                    </pic:cNvPicPr>
                  </pic:nvPicPr>
                  <pic:blipFill rotWithShape="1">
                    <a:blip r:embed="rId50" cstate="print">
                      <a:extLst>
                        <a:ext uri="{28A0092B-C50C-407E-A947-70E740481C1C}">
                          <a14:useLocalDpi xmlns:a14="http://schemas.microsoft.com/office/drawing/2010/main" val="0"/>
                        </a:ext>
                      </a:extLst>
                    </a:blip>
                    <a:srcRect t="18750" r="-1570"/>
                    <a:stretch/>
                  </pic:blipFill>
                  <pic:spPr bwMode="auto">
                    <a:xfrm>
                      <a:off x="0" y="0"/>
                      <a:ext cx="5581263" cy="2018571"/>
                    </a:xfrm>
                    <a:prstGeom prst="rect">
                      <a:avLst/>
                    </a:prstGeom>
                    <a:noFill/>
                    <a:ln>
                      <a:noFill/>
                    </a:ln>
                    <a:extLst>
                      <a:ext uri="{53640926-AAD7-44D8-BBD7-CCE9431645EC}">
                        <a14:shadowObscured xmlns:a14="http://schemas.microsoft.com/office/drawing/2010/main"/>
                      </a:ext>
                    </a:extLst>
                  </pic:spPr>
                </pic:pic>
              </a:graphicData>
            </a:graphic>
          </wp:inline>
        </w:drawing>
      </w:r>
    </w:p>
    <w:p w:rsidR="00192335" w:rsidRDefault="00192335" w:rsidP="00192335">
      <w:pPr>
        <w:spacing w:line="360" w:lineRule="auto"/>
        <w:jc w:val="both"/>
        <w:rPr>
          <w:rFonts w:cs="Times New Roman"/>
          <w:b/>
          <w:bCs/>
          <w:color w:val="000000" w:themeColor="text1"/>
          <w:szCs w:val="28"/>
          <w:lang w:val="bg-BG"/>
        </w:rPr>
      </w:pPr>
      <w:r w:rsidRPr="0053400A">
        <w:rPr>
          <w:rFonts w:cs="Times New Roman"/>
          <w:b/>
          <w:bCs/>
          <w:color w:val="000000" w:themeColor="text1"/>
          <w:szCs w:val="28"/>
        </w:rPr>
        <w:t>Източник:</w:t>
      </w:r>
      <w:r w:rsidRPr="0053400A">
        <w:rPr>
          <w:rFonts w:cs="Times New Roman"/>
          <w:bCs/>
          <w:color w:val="000000" w:themeColor="text1"/>
          <w:szCs w:val="28"/>
        </w:rPr>
        <w:t xml:space="preserve"> Авторова систематизация по проведено емпирично проучване</w:t>
      </w:r>
    </w:p>
    <w:p w:rsidR="00192335" w:rsidRDefault="00192335" w:rsidP="00BA1F3A">
      <w:pPr>
        <w:spacing w:line="360" w:lineRule="auto"/>
        <w:jc w:val="both"/>
        <w:rPr>
          <w:rFonts w:cs="Times New Roman"/>
          <w:b/>
          <w:bCs/>
          <w:color w:val="000000" w:themeColor="text1"/>
          <w:szCs w:val="28"/>
          <w:lang w:val="bg-BG"/>
        </w:rPr>
      </w:pPr>
    </w:p>
    <w:p w:rsidR="00BA1F3A" w:rsidRPr="00BA1F3A" w:rsidRDefault="00BA1F3A" w:rsidP="00BA1F3A">
      <w:pPr>
        <w:spacing w:line="360" w:lineRule="auto"/>
        <w:jc w:val="both"/>
        <w:rPr>
          <w:rFonts w:cs="Times New Roman"/>
          <w:bCs/>
          <w:color w:val="000000" w:themeColor="text1"/>
          <w:szCs w:val="28"/>
        </w:rPr>
      </w:pPr>
      <w:r w:rsidRPr="00BA1F3A">
        <w:rPr>
          <w:rFonts w:cs="Times New Roman"/>
          <w:bCs/>
          <w:color w:val="000000" w:themeColor="text1"/>
          <w:szCs w:val="28"/>
        </w:rPr>
        <w:t>Основни тенденции:</w:t>
      </w:r>
    </w:p>
    <w:p w:rsidR="00BA1F3A" w:rsidRPr="00BA1F3A" w:rsidRDefault="00BA1F3A" w:rsidP="001D0316">
      <w:pPr>
        <w:numPr>
          <w:ilvl w:val="0"/>
          <w:numId w:val="33"/>
        </w:numPr>
        <w:spacing w:line="360" w:lineRule="auto"/>
        <w:jc w:val="both"/>
        <w:rPr>
          <w:rFonts w:cs="Times New Roman"/>
          <w:bCs/>
          <w:color w:val="000000" w:themeColor="text1"/>
          <w:szCs w:val="28"/>
        </w:rPr>
      </w:pPr>
      <w:r w:rsidRPr="00BA1F3A">
        <w:rPr>
          <w:rFonts w:cs="Times New Roman"/>
          <w:b/>
          <w:bCs/>
          <w:color w:val="000000" w:themeColor="text1"/>
          <w:szCs w:val="28"/>
        </w:rPr>
        <w:t>Ново/иновативно преживяване</w:t>
      </w:r>
      <w:r w:rsidRPr="00BA1F3A">
        <w:rPr>
          <w:rFonts w:cs="Times New Roman"/>
          <w:bCs/>
          <w:color w:val="000000" w:themeColor="text1"/>
          <w:szCs w:val="28"/>
        </w:rPr>
        <w:t xml:space="preserve"> – най-силно мотивиращ фактор; респондентите искат уникални, различни и иновативни услуги.</w:t>
      </w:r>
    </w:p>
    <w:p w:rsidR="00BA1F3A" w:rsidRPr="00BA1F3A" w:rsidRDefault="00BA1F3A" w:rsidP="001D0316">
      <w:pPr>
        <w:numPr>
          <w:ilvl w:val="0"/>
          <w:numId w:val="33"/>
        </w:numPr>
        <w:spacing w:line="360" w:lineRule="auto"/>
        <w:jc w:val="both"/>
        <w:rPr>
          <w:rFonts w:cs="Times New Roman"/>
          <w:bCs/>
          <w:color w:val="000000" w:themeColor="text1"/>
          <w:szCs w:val="28"/>
        </w:rPr>
      </w:pPr>
      <w:r w:rsidRPr="00BA1F3A">
        <w:rPr>
          <w:rFonts w:cs="Times New Roman"/>
          <w:b/>
          <w:bCs/>
          <w:color w:val="000000" w:themeColor="text1"/>
          <w:szCs w:val="28"/>
        </w:rPr>
        <w:t>Отстъпка/цена/промоция</w:t>
      </w:r>
      <w:r w:rsidRPr="00BA1F3A">
        <w:rPr>
          <w:rFonts w:cs="Times New Roman"/>
          <w:bCs/>
          <w:color w:val="000000" w:themeColor="text1"/>
          <w:szCs w:val="28"/>
        </w:rPr>
        <w:t xml:space="preserve"> – значителна част отговори поставят акцент върху промоционални оферти, изгодни цени и намаления.</w:t>
      </w:r>
    </w:p>
    <w:p w:rsidR="00BA1F3A" w:rsidRPr="00BA1F3A" w:rsidRDefault="00BA1F3A" w:rsidP="001D0316">
      <w:pPr>
        <w:numPr>
          <w:ilvl w:val="0"/>
          <w:numId w:val="33"/>
        </w:numPr>
        <w:spacing w:line="360" w:lineRule="auto"/>
        <w:jc w:val="both"/>
        <w:rPr>
          <w:rFonts w:cs="Times New Roman"/>
          <w:bCs/>
          <w:color w:val="000000" w:themeColor="text1"/>
          <w:szCs w:val="28"/>
        </w:rPr>
      </w:pPr>
      <w:r w:rsidRPr="00BA1F3A">
        <w:rPr>
          <w:rFonts w:cs="Times New Roman"/>
          <w:b/>
          <w:bCs/>
          <w:color w:val="000000" w:themeColor="text1"/>
          <w:szCs w:val="28"/>
        </w:rPr>
        <w:t>Качество и комфорт</w:t>
      </w:r>
      <w:r w:rsidRPr="00BA1F3A">
        <w:rPr>
          <w:rFonts w:cs="Times New Roman"/>
          <w:bCs/>
          <w:color w:val="000000" w:themeColor="text1"/>
          <w:szCs w:val="28"/>
        </w:rPr>
        <w:t xml:space="preserve"> – посланията за високо качество, лукс и удобства се възприемат като убедителни.</w:t>
      </w:r>
    </w:p>
    <w:p w:rsidR="00BA1F3A" w:rsidRPr="00BA1F3A" w:rsidRDefault="00BA1F3A" w:rsidP="001D0316">
      <w:pPr>
        <w:numPr>
          <w:ilvl w:val="0"/>
          <w:numId w:val="33"/>
        </w:numPr>
        <w:spacing w:line="360" w:lineRule="auto"/>
        <w:jc w:val="both"/>
        <w:rPr>
          <w:rFonts w:cs="Times New Roman"/>
          <w:bCs/>
          <w:color w:val="000000" w:themeColor="text1"/>
          <w:szCs w:val="28"/>
        </w:rPr>
      </w:pPr>
      <w:r w:rsidRPr="00BA1F3A">
        <w:rPr>
          <w:rFonts w:cs="Times New Roman"/>
          <w:b/>
          <w:bCs/>
          <w:color w:val="000000" w:themeColor="text1"/>
          <w:szCs w:val="28"/>
        </w:rPr>
        <w:t>Устойчивост и еко</w:t>
      </w:r>
      <w:r w:rsidRPr="00BA1F3A">
        <w:rPr>
          <w:rFonts w:cs="Times New Roman"/>
          <w:bCs/>
          <w:color w:val="000000" w:themeColor="text1"/>
          <w:szCs w:val="28"/>
        </w:rPr>
        <w:t xml:space="preserve"> – екологичните и зелени практики също са мотивиращ елемент, особено за младите туристи.</w:t>
      </w:r>
    </w:p>
    <w:p w:rsidR="00BA1F3A" w:rsidRPr="00BA1F3A" w:rsidRDefault="00BA1F3A" w:rsidP="001D0316">
      <w:pPr>
        <w:numPr>
          <w:ilvl w:val="0"/>
          <w:numId w:val="33"/>
        </w:numPr>
        <w:spacing w:line="360" w:lineRule="auto"/>
        <w:jc w:val="both"/>
        <w:rPr>
          <w:rFonts w:cs="Times New Roman"/>
          <w:bCs/>
          <w:color w:val="000000" w:themeColor="text1"/>
          <w:szCs w:val="28"/>
        </w:rPr>
      </w:pPr>
      <w:r w:rsidRPr="00BA1F3A">
        <w:rPr>
          <w:rFonts w:cs="Times New Roman"/>
          <w:b/>
          <w:bCs/>
          <w:color w:val="000000" w:themeColor="text1"/>
          <w:szCs w:val="28"/>
        </w:rPr>
        <w:t>Препоръки и доверие</w:t>
      </w:r>
      <w:r w:rsidRPr="00BA1F3A">
        <w:rPr>
          <w:rFonts w:cs="Times New Roman"/>
          <w:bCs/>
          <w:color w:val="000000" w:themeColor="text1"/>
          <w:szCs w:val="28"/>
        </w:rPr>
        <w:t xml:space="preserve"> – респондентите се доверяват на отзиви и препоръки, което подсказва силата на социалното доказателство.</w:t>
      </w:r>
    </w:p>
    <w:p w:rsidR="00BA1F3A" w:rsidRPr="00BA1F3A" w:rsidRDefault="00BA1F3A" w:rsidP="001D0316">
      <w:pPr>
        <w:numPr>
          <w:ilvl w:val="0"/>
          <w:numId w:val="33"/>
        </w:numPr>
        <w:spacing w:line="360" w:lineRule="auto"/>
        <w:jc w:val="both"/>
        <w:rPr>
          <w:rFonts w:cs="Times New Roman"/>
          <w:bCs/>
          <w:color w:val="000000" w:themeColor="text1"/>
          <w:szCs w:val="28"/>
        </w:rPr>
      </w:pPr>
      <w:r w:rsidRPr="00BA1F3A">
        <w:rPr>
          <w:rFonts w:cs="Times New Roman"/>
          <w:b/>
          <w:bCs/>
          <w:color w:val="000000" w:themeColor="text1"/>
          <w:szCs w:val="28"/>
        </w:rPr>
        <w:t>Персонализирани оферти</w:t>
      </w:r>
      <w:r w:rsidRPr="00BA1F3A">
        <w:rPr>
          <w:rFonts w:cs="Times New Roman"/>
          <w:bCs/>
          <w:color w:val="000000" w:themeColor="text1"/>
          <w:szCs w:val="28"/>
        </w:rPr>
        <w:t xml:space="preserve"> – индивидуалният подход и послания „специално за Вас“ се възприемат положително.</w:t>
      </w:r>
    </w:p>
    <w:p w:rsidR="00BA1F3A" w:rsidRPr="00BA1F3A" w:rsidRDefault="00BA1F3A" w:rsidP="001D0316">
      <w:pPr>
        <w:numPr>
          <w:ilvl w:val="0"/>
          <w:numId w:val="33"/>
        </w:numPr>
        <w:spacing w:line="360" w:lineRule="auto"/>
        <w:jc w:val="both"/>
        <w:rPr>
          <w:rFonts w:cs="Times New Roman"/>
          <w:bCs/>
          <w:color w:val="000000" w:themeColor="text1"/>
          <w:szCs w:val="28"/>
        </w:rPr>
      </w:pPr>
      <w:r w:rsidRPr="00BA1F3A">
        <w:rPr>
          <w:rFonts w:cs="Times New Roman"/>
          <w:b/>
          <w:bCs/>
          <w:color w:val="000000" w:themeColor="text1"/>
          <w:szCs w:val="28"/>
        </w:rPr>
        <w:t>Културни и автентични елементи</w:t>
      </w:r>
      <w:r w:rsidRPr="00BA1F3A">
        <w:rPr>
          <w:rFonts w:cs="Times New Roman"/>
          <w:bCs/>
          <w:color w:val="000000" w:themeColor="text1"/>
          <w:szCs w:val="28"/>
        </w:rPr>
        <w:t xml:space="preserve"> – традиции, култура и история са мотивиращи за определен сегмент туристи.</w:t>
      </w:r>
    </w:p>
    <w:p w:rsidR="00BA1F3A" w:rsidRPr="00BA1F3A" w:rsidRDefault="00BA1F3A" w:rsidP="001D0316">
      <w:pPr>
        <w:numPr>
          <w:ilvl w:val="0"/>
          <w:numId w:val="33"/>
        </w:numPr>
        <w:spacing w:line="360" w:lineRule="auto"/>
        <w:jc w:val="both"/>
        <w:rPr>
          <w:rFonts w:cs="Times New Roman"/>
          <w:bCs/>
          <w:color w:val="000000" w:themeColor="text1"/>
          <w:szCs w:val="28"/>
        </w:rPr>
      </w:pPr>
      <w:r w:rsidRPr="00BA1F3A">
        <w:rPr>
          <w:rFonts w:cs="Times New Roman"/>
          <w:b/>
          <w:bCs/>
          <w:color w:val="000000" w:themeColor="text1"/>
          <w:szCs w:val="28"/>
        </w:rPr>
        <w:t>Сигурност и безопасност</w:t>
      </w:r>
      <w:r w:rsidRPr="00BA1F3A">
        <w:rPr>
          <w:rFonts w:cs="Times New Roman"/>
          <w:bCs/>
          <w:color w:val="000000" w:themeColor="text1"/>
          <w:szCs w:val="28"/>
        </w:rPr>
        <w:t xml:space="preserve"> – особено важни в контекста на глобалните промени и постпандемичните условия.</w:t>
      </w:r>
    </w:p>
    <w:p w:rsidR="00BA1F3A" w:rsidRPr="00BA1F3A" w:rsidRDefault="00BA1F3A" w:rsidP="00BA1F3A">
      <w:pPr>
        <w:spacing w:line="360" w:lineRule="auto"/>
        <w:jc w:val="both"/>
        <w:rPr>
          <w:rFonts w:cs="Times New Roman"/>
          <w:bCs/>
          <w:color w:val="000000" w:themeColor="text1"/>
          <w:szCs w:val="28"/>
          <w:lang w:val="bg-BG"/>
        </w:rPr>
      </w:pPr>
    </w:p>
    <w:p w:rsidR="00BA1F3A" w:rsidRDefault="00BA1F3A" w:rsidP="00BA1F3A">
      <w:pPr>
        <w:spacing w:line="360" w:lineRule="auto"/>
        <w:jc w:val="both"/>
        <w:rPr>
          <w:rFonts w:cs="Times New Roman"/>
          <w:b/>
          <w:bCs/>
          <w:color w:val="000000" w:themeColor="text1"/>
          <w:szCs w:val="28"/>
          <w:lang w:val="bg-BG"/>
        </w:rPr>
      </w:pPr>
    </w:p>
    <w:p w:rsidR="00192335" w:rsidRDefault="00192335" w:rsidP="00BA1F3A">
      <w:pPr>
        <w:spacing w:line="360" w:lineRule="auto"/>
        <w:jc w:val="both"/>
        <w:rPr>
          <w:rFonts w:cs="Times New Roman"/>
          <w:b/>
          <w:bCs/>
          <w:color w:val="000000" w:themeColor="text1"/>
          <w:szCs w:val="28"/>
          <w:lang w:val="bg-BG"/>
        </w:rPr>
      </w:pPr>
    </w:p>
    <w:p w:rsidR="00BA1F3A" w:rsidRPr="00BA1F3A" w:rsidRDefault="00BA1F3A" w:rsidP="00BA1F3A">
      <w:pPr>
        <w:spacing w:line="360" w:lineRule="auto"/>
        <w:jc w:val="both"/>
        <w:rPr>
          <w:rFonts w:cs="Times New Roman"/>
          <w:b/>
          <w:bCs/>
          <w:color w:val="000000" w:themeColor="text1"/>
          <w:szCs w:val="28"/>
        </w:rPr>
      </w:pPr>
      <w:r w:rsidRPr="00BA1F3A">
        <w:rPr>
          <w:rFonts w:cs="Times New Roman"/>
          <w:b/>
          <w:bCs/>
          <w:color w:val="000000" w:themeColor="text1"/>
          <w:szCs w:val="28"/>
        </w:rPr>
        <w:lastRenderedPageBreak/>
        <w:t>Анализ на отворен въпрос:</w:t>
      </w:r>
    </w:p>
    <w:p w:rsidR="00BA1F3A" w:rsidRPr="00BA1F3A" w:rsidRDefault="00BA1F3A" w:rsidP="00BA1F3A">
      <w:pPr>
        <w:spacing w:line="360" w:lineRule="auto"/>
        <w:jc w:val="both"/>
        <w:rPr>
          <w:rFonts w:cs="Times New Roman"/>
          <w:bCs/>
          <w:color w:val="000000" w:themeColor="text1"/>
          <w:szCs w:val="28"/>
        </w:rPr>
      </w:pPr>
      <w:r w:rsidRPr="00BA1F3A">
        <w:rPr>
          <w:rFonts w:cs="Times New Roman"/>
          <w:b/>
          <w:bCs/>
          <w:color w:val="000000" w:themeColor="text1"/>
          <w:szCs w:val="28"/>
        </w:rPr>
        <w:t>„Кое маркетингово послание Ви мотивира най-много да опитате нова туристическа услуга?“</w:t>
      </w:r>
    </w:p>
    <w:p w:rsidR="00BA1F3A" w:rsidRPr="00BA1F3A" w:rsidRDefault="00BA1F3A" w:rsidP="00BA1F3A">
      <w:pPr>
        <w:spacing w:line="360" w:lineRule="auto"/>
        <w:jc w:val="both"/>
        <w:rPr>
          <w:rFonts w:cs="Times New Roman"/>
          <w:bCs/>
          <w:color w:val="000000" w:themeColor="text1"/>
          <w:szCs w:val="28"/>
        </w:rPr>
      </w:pPr>
      <w:r w:rsidRPr="00BA1F3A">
        <w:rPr>
          <w:rFonts w:cs="Times New Roman"/>
          <w:bCs/>
          <w:color w:val="000000" w:themeColor="text1"/>
          <w:szCs w:val="28"/>
        </w:rPr>
        <w:t>Анализът на резултатите от отворения въпрос показва ясно кои маркетингови послания респондентите възприемат като най-въздействащи при вземане на решение за избор на нова туристическа услуга. Отговорите разкриват разнообразни мотивационни фактори, които могат да бъдат систематизирани в няколко ключови категории.</w:t>
      </w:r>
    </w:p>
    <w:p w:rsidR="00BA1F3A" w:rsidRPr="00BA1F3A" w:rsidRDefault="00BA1F3A" w:rsidP="00BA1F3A">
      <w:pPr>
        <w:spacing w:line="360" w:lineRule="auto"/>
        <w:jc w:val="both"/>
        <w:rPr>
          <w:rFonts w:cs="Times New Roman"/>
          <w:bCs/>
          <w:color w:val="000000" w:themeColor="text1"/>
          <w:szCs w:val="28"/>
        </w:rPr>
      </w:pPr>
      <w:r w:rsidRPr="00BA1F3A">
        <w:rPr>
          <w:rFonts w:cs="Times New Roman"/>
          <w:bCs/>
          <w:color w:val="000000" w:themeColor="text1"/>
          <w:szCs w:val="28"/>
        </w:rPr>
        <w:t xml:space="preserve">Най-голям дял заема категорията </w:t>
      </w:r>
      <w:r w:rsidRPr="00BA1F3A">
        <w:rPr>
          <w:rFonts w:cs="Times New Roman"/>
          <w:b/>
          <w:bCs/>
          <w:color w:val="000000" w:themeColor="text1"/>
          <w:szCs w:val="28"/>
        </w:rPr>
        <w:t>„Ново/иновативно преживяване“</w:t>
      </w:r>
      <w:r w:rsidRPr="00BA1F3A">
        <w:rPr>
          <w:rFonts w:cs="Times New Roman"/>
          <w:bCs/>
          <w:color w:val="000000" w:themeColor="text1"/>
          <w:szCs w:val="28"/>
        </w:rPr>
        <w:t xml:space="preserve">. Респондентите споделят, че са силно привлечени от послания, подчертаващи уникалността и различността на туристическите услуги. Услуги, представени като „иновативни“, „непознати“ или „автентични“, се възприемат като носещи добавена стойност и създаващи желание за нови изживявания. Един от участниците отбелязва: </w:t>
      </w:r>
      <w:r w:rsidRPr="00BA1F3A">
        <w:rPr>
          <w:rFonts w:cs="Times New Roman"/>
          <w:bCs/>
          <w:i/>
          <w:iCs/>
          <w:color w:val="000000" w:themeColor="text1"/>
          <w:szCs w:val="28"/>
        </w:rPr>
        <w:t>„Когато чуя за нещо ново и различно, ми става любопитно и искам да го пробвам“</w:t>
      </w:r>
      <w:r w:rsidRPr="00BA1F3A">
        <w:rPr>
          <w:rFonts w:cs="Times New Roman"/>
          <w:bCs/>
          <w:color w:val="000000" w:themeColor="text1"/>
          <w:szCs w:val="28"/>
        </w:rPr>
        <w:t>.</w:t>
      </w:r>
    </w:p>
    <w:p w:rsidR="00BA1F3A" w:rsidRPr="00BA1F3A" w:rsidRDefault="00BA1F3A" w:rsidP="00BA1F3A">
      <w:pPr>
        <w:spacing w:line="360" w:lineRule="auto"/>
        <w:jc w:val="both"/>
        <w:rPr>
          <w:rFonts w:cs="Times New Roman"/>
          <w:bCs/>
          <w:color w:val="000000" w:themeColor="text1"/>
          <w:szCs w:val="28"/>
        </w:rPr>
      </w:pPr>
      <w:r w:rsidRPr="00BA1F3A">
        <w:rPr>
          <w:rFonts w:cs="Times New Roman"/>
          <w:bCs/>
          <w:color w:val="000000" w:themeColor="text1"/>
          <w:szCs w:val="28"/>
        </w:rPr>
        <w:t xml:space="preserve">На второ място по честота се нареждат отговорите, свързани с </w:t>
      </w:r>
      <w:r w:rsidRPr="00BA1F3A">
        <w:rPr>
          <w:rFonts w:cs="Times New Roman"/>
          <w:b/>
          <w:bCs/>
          <w:color w:val="000000" w:themeColor="text1"/>
          <w:szCs w:val="28"/>
        </w:rPr>
        <w:t>„Отстъпка/цена/промоция“</w:t>
      </w:r>
      <w:r w:rsidRPr="00BA1F3A">
        <w:rPr>
          <w:rFonts w:cs="Times New Roman"/>
          <w:bCs/>
          <w:color w:val="000000" w:themeColor="text1"/>
          <w:szCs w:val="28"/>
        </w:rPr>
        <w:t xml:space="preserve">. Те подчертават ролята на промоционалните оферти, пакетни намаления и изгодни цени като важен мотивиращ фактор. Според някои респонденти, дори малка отстъпка може да наклони везните при избора на нова туристическа услуга. Един от тях споделя: </w:t>
      </w:r>
      <w:r w:rsidRPr="00BA1F3A">
        <w:rPr>
          <w:rFonts w:cs="Times New Roman"/>
          <w:bCs/>
          <w:i/>
          <w:iCs/>
          <w:color w:val="000000" w:themeColor="text1"/>
          <w:szCs w:val="28"/>
        </w:rPr>
        <w:t>„Ако има добра промоция, съм склонен да опитам и нещо, което иначе не бих избрал“</w:t>
      </w:r>
      <w:r w:rsidRPr="00BA1F3A">
        <w:rPr>
          <w:rFonts w:cs="Times New Roman"/>
          <w:bCs/>
          <w:color w:val="000000" w:themeColor="text1"/>
          <w:szCs w:val="28"/>
        </w:rPr>
        <w:t>.</w:t>
      </w:r>
    </w:p>
    <w:p w:rsidR="00BA1F3A" w:rsidRPr="00BA1F3A" w:rsidRDefault="00BA1F3A" w:rsidP="00BA1F3A">
      <w:pPr>
        <w:spacing w:line="360" w:lineRule="auto"/>
        <w:jc w:val="both"/>
        <w:rPr>
          <w:rFonts w:cs="Times New Roman"/>
          <w:bCs/>
          <w:color w:val="000000" w:themeColor="text1"/>
          <w:szCs w:val="28"/>
        </w:rPr>
      </w:pPr>
      <w:r w:rsidRPr="00BA1F3A">
        <w:rPr>
          <w:rFonts w:cs="Times New Roman"/>
          <w:bCs/>
          <w:color w:val="000000" w:themeColor="text1"/>
          <w:szCs w:val="28"/>
        </w:rPr>
        <w:t xml:space="preserve">Третата ключова категория е </w:t>
      </w:r>
      <w:r w:rsidRPr="00BA1F3A">
        <w:rPr>
          <w:rFonts w:cs="Times New Roman"/>
          <w:b/>
          <w:bCs/>
          <w:color w:val="000000" w:themeColor="text1"/>
          <w:szCs w:val="28"/>
        </w:rPr>
        <w:t>„Качество и комфорт“</w:t>
      </w:r>
      <w:r w:rsidRPr="00BA1F3A">
        <w:rPr>
          <w:rFonts w:cs="Times New Roman"/>
          <w:bCs/>
          <w:color w:val="000000" w:themeColor="text1"/>
          <w:szCs w:val="28"/>
        </w:rPr>
        <w:t>. Послания, които гарантират високо качество на услугата, луксозна атмосфера и допълнителни удобства, създават доверие и мотивация за избор. За респондентите акцентът върху качеството е знак за сигурност и гарантирано положително преживяване.</w:t>
      </w:r>
    </w:p>
    <w:p w:rsidR="00BA1F3A" w:rsidRPr="00BA1F3A" w:rsidRDefault="00BA1F3A" w:rsidP="00BA1F3A">
      <w:pPr>
        <w:spacing w:line="360" w:lineRule="auto"/>
        <w:jc w:val="both"/>
        <w:rPr>
          <w:rFonts w:cs="Times New Roman"/>
          <w:bCs/>
          <w:color w:val="000000" w:themeColor="text1"/>
          <w:szCs w:val="28"/>
        </w:rPr>
      </w:pPr>
      <w:r w:rsidRPr="00BA1F3A">
        <w:rPr>
          <w:rFonts w:cs="Times New Roman"/>
          <w:bCs/>
          <w:color w:val="000000" w:themeColor="text1"/>
          <w:szCs w:val="28"/>
        </w:rPr>
        <w:t xml:space="preserve">Не по-малко важна е категорията </w:t>
      </w:r>
      <w:r w:rsidRPr="00BA1F3A">
        <w:rPr>
          <w:rFonts w:cs="Times New Roman"/>
          <w:b/>
          <w:bCs/>
          <w:color w:val="000000" w:themeColor="text1"/>
          <w:szCs w:val="28"/>
        </w:rPr>
        <w:t>„Устойчивост и еко“</w:t>
      </w:r>
      <w:r w:rsidRPr="00BA1F3A">
        <w:rPr>
          <w:rFonts w:cs="Times New Roman"/>
          <w:bCs/>
          <w:color w:val="000000" w:themeColor="text1"/>
          <w:szCs w:val="28"/>
        </w:rPr>
        <w:t>. Редица участници споделят, че са мотивирани от послания, акцентиращи върху зелени практики, грижа за природата и устойчиво развитие. Това показва, че нарастващ дял от туристите са чувствителни към темата за опазването на околната среда и предпочитат услуги, които са в синхрон с техните ценности.</w:t>
      </w:r>
    </w:p>
    <w:p w:rsidR="00BA1F3A" w:rsidRPr="00BA1F3A" w:rsidRDefault="00BA1F3A" w:rsidP="00BA1F3A">
      <w:pPr>
        <w:spacing w:line="360" w:lineRule="auto"/>
        <w:jc w:val="both"/>
        <w:rPr>
          <w:rFonts w:cs="Times New Roman"/>
          <w:bCs/>
          <w:color w:val="000000" w:themeColor="text1"/>
          <w:szCs w:val="28"/>
        </w:rPr>
      </w:pPr>
      <w:r w:rsidRPr="00BA1F3A">
        <w:rPr>
          <w:rFonts w:cs="Times New Roman"/>
          <w:bCs/>
          <w:color w:val="000000" w:themeColor="text1"/>
          <w:szCs w:val="28"/>
        </w:rPr>
        <w:t xml:space="preserve">Категорията </w:t>
      </w:r>
      <w:r w:rsidRPr="00BA1F3A">
        <w:rPr>
          <w:rFonts w:cs="Times New Roman"/>
          <w:b/>
          <w:bCs/>
          <w:color w:val="000000" w:themeColor="text1"/>
          <w:szCs w:val="28"/>
        </w:rPr>
        <w:t>„Препоръки и доверие“</w:t>
      </w:r>
      <w:r w:rsidRPr="00BA1F3A">
        <w:rPr>
          <w:rFonts w:cs="Times New Roman"/>
          <w:bCs/>
          <w:color w:val="000000" w:themeColor="text1"/>
          <w:szCs w:val="28"/>
        </w:rPr>
        <w:t xml:space="preserve"> също е съществена. Респондентите подчертават значението на положителните отзиви, препоръките от близки или високите онлайн рейтинги като мотивиращи за избор на нова услуга. Това потвърждава ключовата роля на социалното доказателство и репутацията.</w:t>
      </w:r>
    </w:p>
    <w:p w:rsidR="00BA1F3A" w:rsidRPr="00BA1F3A" w:rsidRDefault="00BA1F3A" w:rsidP="00BA1F3A">
      <w:pPr>
        <w:spacing w:line="360" w:lineRule="auto"/>
        <w:jc w:val="both"/>
        <w:rPr>
          <w:rFonts w:cs="Times New Roman"/>
          <w:bCs/>
          <w:color w:val="000000" w:themeColor="text1"/>
          <w:szCs w:val="28"/>
        </w:rPr>
      </w:pPr>
      <w:r w:rsidRPr="00BA1F3A">
        <w:rPr>
          <w:rFonts w:cs="Times New Roman"/>
          <w:bCs/>
          <w:color w:val="000000" w:themeColor="text1"/>
          <w:szCs w:val="28"/>
        </w:rPr>
        <w:t xml:space="preserve">По-слабо застъпени, но съществени са и категориите </w:t>
      </w:r>
      <w:r w:rsidRPr="00BA1F3A">
        <w:rPr>
          <w:rFonts w:cs="Times New Roman"/>
          <w:b/>
          <w:bCs/>
          <w:color w:val="000000" w:themeColor="text1"/>
          <w:szCs w:val="28"/>
        </w:rPr>
        <w:t>„Персонализирани оферти“</w:t>
      </w:r>
      <w:r w:rsidRPr="00BA1F3A">
        <w:rPr>
          <w:rFonts w:cs="Times New Roman"/>
          <w:bCs/>
          <w:color w:val="000000" w:themeColor="text1"/>
          <w:szCs w:val="28"/>
        </w:rPr>
        <w:t xml:space="preserve">, където респондентите ценят индивидуалния подход и съобщения от типа „специално за </w:t>
      </w:r>
      <w:r w:rsidRPr="00BA1F3A">
        <w:rPr>
          <w:rFonts w:cs="Times New Roman"/>
          <w:bCs/>
          <w:color w:val="000000" w:themeColor="text1"/>
          <w:szCs w:val="28"/>
        </w:rPr>
        <w:lastRenderedPageBreak/>
        <w:t xml:space="preserve">Вас“, както и </w:t>
      </w:r>
      <w:r w:rsidRPr="00BA1F3A">
        <w:rPr>
          <w:rFonts w:cs="Times New Roman"/>
          <w:b/>
          <w:bCs/>
          <w:color w:val="000000" w:themeColor="text1"/>
          <w:szCs w:val="28"/>
        </w:rPr>
        <w:t>„Културни и автентични елементи“</w:t>
      </w:r>
      <w:r w:rsidRPr="00BA1F3A">
        <w:rPr>
          <w:rFonts w:cs="Times New Roman"/>
          <w:bCs/>
          <w:color w:val="000000" w:themeColor="text1"/>
          <w:szCs w:val="28"/>
        </w:rPr>
        <w:t>, които акцентират върху традиции и история. Те са особено мотивиращи за туристи, търсещи автентичност и културно обогатяване.</w:t>
      </w:r>
    </w:p>
    <w:p w:rsidR="00BA1F3A" w:rsidRPr="00BA1F3A" w:rsidRDefault="00BA1F3A" w:rsidP="00BA1F3A">
      <w:pPr>
        <w:spacing w:line="360" w:lineRule="auto"/>
        <w:jc w:val="both"/>
        <w:rPr>
          <w:rFonts w:cs="Times New Roman"/>
          <w:bCs/>
          <w:color w:val="000000" w:themeColor="text1"/>
          <w:szCs w:val="28"/>
        </w:rPr>
      </w:pPr>
      <w:r w:rsidRPr="00BA1F3A">
        <w:rPr>
          <w:rFonts w:cs="Times New Roman"/>
          <w:bCs/>
          <w:color w:val="000000" w:themeColor="text1"/>
          <w:szCs w:val="28"/>
        </w:rPr>
        <w:t xml:space="preserve">Накрая, някои респонденти акцентират върху </w:t>
      </w:r>
      <w:r w:rsidRPr="00BA1F3A">
        <w:rPr>
          <w:rFonts w:cs="Times New Roman"/>
          <w:b/>
          <w:bCs/>
          <w:color w:val="000000" w:themeColor="text1"/>
          <w:szCs w:val="28"/>
        </w:rPr>
        <w:t>„Сигурност и безопасност“</w:t>
      </w:r>
      <w:r w:rsidRPr="00BA1F3A">
        <w:rPr>
          <w:rFonts w:cs="Times New Roman"/>
          <w:bCs/>
          <w:color w:val="000000" w:themeColor="text1"/>
          <w:szCs w:val="28"/>
        </w:rPr>
        <w:t>, което подчертава, че в условията на глобални предизвикателства (като пандемии или несигурни обстановки) факторът за защита и безопасност има силно влияние върху туристическия избор.</w:t>
      </w:r>
    </w:p>
    <w:p w:rsidR="00BA1F3A" w:rsidRPr="00BA1F3A" w:rsidRDefault="00BA1F3A" w:rsidP="00BA1F3A">
      <w:pPr>
        <w:spacing w:line="360" w:lineRule="auto"/>
        <w:jc w:val="both"/>
        <w:rPr>
          <w:rFonts w:cs="Times New Roman"/>
          <w:bCs/>
          <w:color w:val="000000" w:themeColor="text1"/>
          <w:szCs w:val="28"/>
          <w:lang w:val="bg-BG"/>
        </w:rPr>
      </w:pPr>
    </w:p>
    <w:p w:rsidR="00BA1F3A" w:rsidRPr="00BA1F3A" w:rsidRDefault="00BA1F3A" w:rsidP="00BA1F3A">
      <w:pPr>
        <w:spacing w:line="360" w:lineRule="auto"/>
        <w:jc w:val="both"/>
        <w:rPr>
          <w:rFonts w:cs="Times New Roman"/>
          <w:b/>
          <w:bCs/>
          <w:color w:val="000000" w:themeColor="text1"/>
          <w:szCs w:val="28"/>
        </w:rPr>
      </w:pPr>
      <w:r w:rsidRPr="00BA1F3A">
        <w:rPr>
          <w:rFonts w:cs="Times New Roman"/>
          <w:b/>
          <w:bCs/>
          <w:color w:val="000000" w:themeColor="text1"/>
          <w:szCs w:val="28"/>
        </w:rPr>
        <w:t>Изводи</w:t>
      </w:r>
    </w:p>
    <w:p w:rsidR="00BA1F3A" w:rsidRPr="00BA1F3A" w:rsidRDefault="00BA1F3A" w:rsidP="001D0316">
      <w:pPr>
        <w:numPr>
          <w:ilvl w:val="0"/>
          <w:numId w:val="32"/>
        </w:numPr>
        <w:spacing w:line="360" w:lineRule="auto"/>
        <w:jc w:val="both"/>
        <w:rPr>
          <w:rFonts w:cs="Times New Roman"/>
          <w:bCs/>
          <w:color w:val="000000" w:themeColor="text1"/>
          <w:szCs w:val="28"/>
        </w:rPr>
      </w:pPr>
      <w:r w:rsidRPr="00BA1F3A">
        <w:rPr>
          <w:rFonts w:cs="Times New Roman"/>
          <w:bCs/>
          <w:color w:val="000000" w:themeColor="text1"/>
          <w:szCs w:val="28"/>
        </w:rPr>
        <w:t xml:space="preserve">Най-силно въздействащите маркетингови послания са свързани с </w:t>
      </w:r>
      <w:r w:rsidRPr="00BA1F3A">
        <w:rPr>
          <w:rFonts w:cs="Times New Roman"/>
          <w:b/>
          <w:bCs/>
          <w:color w:val="000000" w:themeColor="text1"/>
          <w:szCs w:val="28"/>
        </w:rPr>
        <w:t>новото, уникалното и иновативното преживяване</w:t>
      </w:r>
      <w:r w:rsidRPr="00BA1F3A">
        <w:rPr>
          <w:rFonts w:cs="Times New Roman"/>
          <w:bCs/>
          <w:color w:val="000000" w:themeColor="text1"/>
          <w:szCs w:val="28"/>
        </w:rPr>
        <w:t>, което туристите възприемат като носещо стойност и емоция.</w:t>
      </w:r>
    </w:p>
    <w:p w:rsidR="00BA1F3A" w:rsidRPr="00BA1F3A" w:rsidRDefault="00BA1F3A" w:rsidP="001D0316">
      <w:pPr>
        <w:numPr>
          <w:ilvl w:val="0"/>
          <w:numId w:val="32"/>
        </w:numPr>
        <w:spacing w:line="360" w:lineRule="auto"/>
        <w:jc w:val="both"/>
        <w:rPr>
          <w:rFonts w:cs="Times New Roman"/>
          <w:bCs/>
          <w:color w:val="000000" w:themeColor="text1"/>
          <w:szCs w:val="28"/>
        </w:rPr>
      </w:pPr>
      <w:r w:rsidRPr="00BA1F3A">
        <w:rPr>
          <w:rFonts w:cs="Times New Roman"/>
          <w:b/>
          <w:bCs/>
          <w:color w:val="000000" w:themeColor="text1"/>
          <w:szCs w:val="28"/>
        </w:rPr>
        <w:t>Финансовият елемент</w:t>
      </w:r>
      <w:r w:rsidRPr="00BA1F3A">
        <w:rPr>
          <w:rFonts w:cs="Times New Roman"/>
          <w:bCs/>
          <w:color w:val="000000" w:themeColor="text1"/>
          <w:szCs w:val="28"/>
        </w:rPr>
        <w:t xml:space="preserve"> – под формата на отстъпки и промоции – остава важен мотиватор за избор на нова услуга.</w:t>
      </w:r>
    </w:p>
    <w:p w:rsidR="00BA1F3A" w:rsidRPr="00BA1F3A" w:rsidRDefault="00BA1F3A" w:rsidP="001D0316">
      <w:pPr>
        <w:numPr>
          <w:ilvl w:val="0"/>
          <w:numId w:val="32"/>
        </w:numPr>
        <w:spacing w:line="360" w:lineRule="auto"/>
        <w:jc w:val="both"/>
        <w:rPr>
          <w:rFonts w:cs="Times New Roman"/>
          <w:bCs/>
          <w:color w:val="000000" w:themeColor="text1"/>
          <w:szCs w:val="28"/>
        </w:rPr>
      </w:pPr>
      <w:r w:rsidRPr="00BA1F3A">
        <w:rPr>
          <w:rFonts w:cs="Times New Roman"/>
          <w:b/>
          <w:bCs/>
          <w:color w:val="000000" w:themeColor="text1"/>
          <w:szCs w:val="28"/>
        </w:rPr>
        <w:t>Качеството и комфортът</w:t>
      </w:r>
      <w:r w:rsidRPr="00BA1F3A">
        <w:rPr>
          <w:rFonts w:cs="Times New Roman"/>
          <w:bCs/>
          <w:color w:val="000000" w:themeColor="text1"/>
          <w:szCs w:val="28"/>
        </w:rPr>
        <w:t xml:space="preserve"> са водещи гаранции за доверие и положителни очаквания.</w:t>
      </w:r>
    </w:p>
    <w:p w:rsidR="00BA1F3A" w:rsidRPr="00BA1F3A" w:rsidRDefault="00BA1F3A" w:rsidP="001D0316">
      <w:pPr>
        <w:numPr>
          <w:ilvl w:val="0"/>
          <w:numId w:val="32"/>
        </w:numPr>
        <w:spacing w:line="360" w:lineRule="auto"/>
        <w:jc w:val="both"/>
        <w:rPr>
          <w:rFonts w:cs="Times New Roman"/>
          <w:bCs/>
          <w:color w:val="000000" w:themeColor="text1"/>
          <w:szCs w:val="28"/>
        </w:rPr>
      </w:pPr>
      <w:r w:rsidRPr="00BA1F3A">
        <w:rPr>
          <w:rFonts w:cs="Times New Roman"/>
          <w:b/>
          <w:bCs/>
          <w:color w:val="000000" w:themeColor="text1"/>
          <w:szCs w:val="28"/>
        </w:rPr>
        <w:t>Устойчивостта</w:t>
      </w:r>
      <w:r w:rsidRPr="00BA1F3A">
        <w:rPr>
          <w:rFonts w:cs="Times New Roman"/>
          <w:bCs/>
          <w:color w:val="000000" w:themeColor="text1"/>
          <w:szCs w:val="28"/>
        </w:rPr>
        <w:t xml:space="preserve"> и </w:t>
      </w:r>
      <w:r w:rsidRPr="00BA1F3A">
        <w:rPr>
          <w:rFonts w:cs="Times New Roman"/>
          <w:b/>
          <w:bCs/>
          <w:color w:val="000000" w:themeColor="text1"/>
          <w:szCs w:val="28"/>
        </w:rPr>
        <w:t>екологичните практики</w:t>
      </w:r>
      <w:r w:rsidRPr="00BA1F3A">
        <w:rPr>
          <w:rFonts w:cs="Times New Roman"/>
          <w:bCs/>
          <w:color w:val="000000" w:themeColor="text1"/>
          <w:szCs w:val="28"/>
        </w:rPr>
        <w:t xml:space="preserve"> набират популярност като мотивиращ фактор, особено сред по-младите и ценностно ориентирани туристи.</w:t>
      </w:r>
    </w:p>
    <w:p w:rsidR="00BA1F3A" w:rsidRPr="00BA1F3A" w:rsidRDefault="00BA1F3A" w:rsidP="001D0316">
      <w:pPr>
        <w:numPr>
          <w:ilvl w:val="0"/>
          <w:numId w:val="32"/>
        </w:numPr>
        <w:spacing w:line="360" w:lineRule="auto"/>
        <w:jc w:val="both"/>
        <w:rPr>
          <w:rFonts w:cs="Times New Roman"/>
          <w:bCs/>
          <w:color w:val="000000" w:themeColor="text1"/>
          <w:szCs w:val="28"/>
        </w:rPr>
      </w:pPr>
      <w:r w:rsidRPr="00BA1F3A">
        <w:rPr>
          <w:rFonts w:cs="Times New Roman"/>
          <w:b/>
          <w:bCs/>
          <w:color w:val="000000" w:themeColor="text1"/>
          <w:szCs w:val="28"/>
        </w:rPr>
        <w:t>Социалното доказателство</w:t>
      </w:r>
      <w:r w:rsidRPr="00BA1F3A">
        <w:rPr>
          <w:rFonts w:cs="Times New Roman"/>
          <w:bCs/>
          <w:color w:val="000000" w:themeColor="text1"/>
          <w:szCs w:val="28"/>
        </w:rPr>
        <w:t xml:space="preserve"> чрез препоръки и отзиви остава ключов елемент за вземане на решение.</w:t>
      </w:r>
    </w:p>
    <w:p w:rsidR="00BA1F3A" w:rsidRPr="00BA1F3A" w:rsidRDefault="00BA1F3A" w:rsidP="001D0316">
      <w:pPr>
        <w:numPr>
          <w:ilvl w:val="0"/>
          <w:numId w:val="32"/>
        </w:numPr>
        <w:spacing w:line="360" w:lineRule="auto"/>
        <w:jc w:val="both"/>
        <w:rPr>
          <w:rFonts w:cs="Times New Roman"/>
          <w:bCs/>
          <w:color w:val="000000" w:themeColor="text1"/>
          <w:szCs w:val="28"/>
        </w:rPr>
      </w:pPr>
      <w:r w:rsidRPr="00BA1F3A">
        <w:rPr>
          <w:rFonts w:cs="Times New Roman"/>
          <w:bCs/>
          <w:color w:val="000000" w:themeColor="text1"/>
          <w:szCs w:val="28"/>
        </w:rPr>
        <w:t>Персонализацията и културните акценти са нишови, но значими послания, а сигурността е важна особено в нестабилни времена.</w:t>
      </w:r>
    </w:p>
    <w:p w:rsidR="00BA1F3A" w:rsidRDefault="00BA1F3A" w:rsidP="00BA1F3A">
      <w:pPr>
        <w:spacing w:line="360" w:lineRule="auto"/>
        <w:jc w:val="both"/>
        <w:rPr>
          <w:rFonts w:cs="Times New Roman"/>
          <w:bCs/>
          <w:color w:val="000000" w:themeColor="text1"/>
          <w:szCs w:val="28"/>
          <w:lang w:val="bg-BG"/>
        </w:rPr>
      </w:pPr>
      <w:r w:rsidRPr="00BA1F3A">
        <w:rPr>
          <w:rFonts w:cs="Times New Roman"/>
          <w:bCs/>
          <w:color w:val="000000" w:themeColor="text1"/>
          <w:szCs w:val="28"/>
        </w:rPr>
        <w:t xml:space="preserve">Обобщено, анализът показва, че най-ефективните маркетингови послания комбинират </w:t>
      </w:r>
      <w:r w:rsidRPr="00BA1F3A">
        <w:rPr>
          <w:rFonts w:cs="Times New Roman"/>
          <w:b/>
          <w:bCs/>
          <w:color w:val="000000" w:themeColor="text1"/>
          <w:szCs w:val="28"/>
        </w:rPr>
        <w:t>емоция (ново преживяване), рационалност (изгодна цена и качество) и ценностна ангажираност (устойчивост, доверие, сигурност)</w:t>
      </w:r>
      <w:r w:rsidRPr="00BA1F3A">
        <w:rPr>
          <w:rFonts w:cs="Times New Roman"/>
          <w:bCs/>
          <w:color w:val="000000" w:themeColor="text1"/>
          <w:szCs w:val="28"/>
        </w:rPr>
        <w:t>.</w:t>
      </w:r>
    </w:p>
    <w:p w:rsidR="001C20D5" w:rsidRPr="001C20D5" w:rsidRDefault="001C20D5" w:rsidP="00BA1F3A">
      <w:pPr>
        <w:spacing w:line="360" w:lineRule="auto"/>
        <w:jc w:val="both"/>
        <w:rPr>
          <w:rFonts w:cs="Times New Roman"/>
          <w:bCs/>
          <w:color w:val="000000" w:themeColor="text1"/>
          <w:szCs w:val="28"/>
          <w:lang w:val="bg-BG"/>
        </w:rPr>
      </w:pPr>
    </w:p>
    <w:p w:rsidR="00BA1F3A" w:rsidRPr="00BA1F3A" w:rsidRDefault="00BA1F3A" w:rsidP="00BA1F3A">
      <w:pPr>
        <w:spacing w:line="360" w:lineRule="auto"/>
        <w:jc w:val="both"/>
        <w:rPr>
          <w:rFonts w:cs="Times New Roman"/>
          <w:b/>
          <w:bCs/>
          <w:color w:val="000000" w:themeColor="text1"/>
          <w:szCs w:val="28"/>
        </w:rPr>
      </w:pPr>
      <w:r w:rsidRPr="00BA1F3A">
        <w:rPr>
          <w:rFonts w:cs="Times New Roman"/>
          <w:b/>
          <w:bCs/>
          <w:color w:val="000000" w:themeColor="text1"/>
          <w:szCs w:val="28"/>
        </w:rPr>
        <w:t>Обобщение на резултатите от емпиричното изследване</w:t>
      </w:r>
    </w:p>
    <w:p w:rsidR="00BA1F3A" w:rsidRPr="00BA1F3A" w:rsidRDefault="00BA1F3A" w:rsidP="00BA1F3A">
      <w:pPr>
        <w:spacing w:line="360" w:lineRule="auto"/>
        <w:jc w:val="both"/>
        <w:rPr>
          <w:rFonts w:cs="Times New Roman"/>
          <w:bCs/>
          <w:color w:val="000000" w:themeColor="text1"/>
          <w:szCs w:val="28"/>
        </w:rPr>
      </w:pPr>
      <w:r w:rsidRPr="00BA1F3A">
        <w:rPr>
          <w:rFonts w:cs="Times New Roman"/>
          <w:bCs/>
          <w:color w:val="000000" w:themeColor="text1"/>
          <w:szCs w:val="28"/>
        </w:rPr>
        <w:t>В резултат на проведеното емпирично изследване бяха систематизирани и анализирани основните фактори, които определят внедряването и ефективността на иновациите в туристическия сектор в България. Получените данни предоставят цялостна картина за нагласите на потребителите и за ролята на маркетинговото управление при прилагането на иновации.</w:t>
      </w:r>
    </w:p>
    <w:p w:rsidR="00BA1F3A" w:rsidRPr="00BA1F3A" w:rsidRDefault="00BA1F3A" w:rsidP="00BA1F3A">
      <w:pPr>
        <w:spacing w:line="360" w:lineRule="auto"/>
        <w:jc w:val="both"/>
        <w:rPr>
          <w:rFonts w:cs="Times New Roman"/>
          <w:bCs/>
          <w:color w:val="000000" w:themeColor="text1"/>
          <w:szCs w:val="28"/>
        </w:rPr>
      </w:pPr>
      <w:r w:rsidRPr="00BA1F3A">
        <w:rPr>
          <w:rFonts w:cs="Times New Roman"/>
          <w:bCs/>
          <w:color w:val="000000" w:themeColor="text1"/>
          <w:szCs w:val="28"/>
        </w:rPr>
        <w:t xml:space="preserve">На първо място, анализът на </w:t>
      </w:r>
      <w:r w:rsidRPr="00BA1F3A">
        <w:rPr>
          <w:rFonts w:cs="Times New Roman"/>
          <w:b/>
          <w:bCs/>
          <w:color w:val="000000" w:themeColor="text1"/>
          <w:szCs w:val="28"/>
        </w:rPr>
        <w:t>ключовите критерии</w:t>
      </w:r>
      <w:r w:rsidRPr="00BA1F3A">
        <w:rPr>
          <w:rFonts w:cs="Times New Roman"/>
          <w:bCs/>
          <w:color w:val="000000" w:themeColor="text1"/>
          <w:szCs w:val="28"/>
        </w:rPr>
        <w:t xml:space="preserve"> (икономически условия, технологично развитие, държавни политики, природни и културни ресурси, </w:t>
      </w:r>
      <w:r w:rsidRPr="00BA1F3A">
        <w:rPr>
          <w:rFonts w:cs="Times New Roman"/>
          <w:bCs/>
          <w:color w:val="000000" w:themeColor="text1"/>
          <w:szCs w:val="28"/>
        </w:rPr>
        <w:lastRenderedPageBreak/>
        <w:t>инфраструктура и достъпност, нови туристически продукти, компетенции на персонала, дизайн на туристическите обекти) показа, че всеки от тях оказва съществено влияние върху конкурентоспособността на туристическите предприятия. Респондентите оценяват високо значението на транспортната инфраструктура, дигиталното присъствие и интегрираните тематични маршрути, както и необходимостта от внедряване на нови продукти и услуги чрез AI, VR и мобилни приложения.</w:t>
      </w:r>
    </w:p>
    <w:p w:rsidR="00BA1F3A" w:rsidRPr="00BA1F3A" w:rsidRDefault="00BA1F3A" w:rsidP="00BA1F3A">
      <w:pPr>
        <w:spacing w:line="360" w:lineRule="auto"/>
        <w:jc w:val="both"/>
        <w:rPr>
          <w:rFonts w:cs="Times New Roman"/>
          <w:bCs/>
          <w:color w:val="000000" w:themeColor="text1"/>
          <w:szCs w:val="28"/>
        </w:rPr>
      </w:pPr>
      <w:r w:rsidRPr="00BA1F3A">
        <w:rPr>
          <w:rFonts w:cs="Times New Roman"/>
          <w:bCs/>
          <w:color w:val="000000" w:themeColor="text1"/>
          <w:szCs w:val="28"/>
        </w:rPr>
        <w:t xml:space="preserve">Второ, резултатите от </w:t>
      </w:r>
      <w:r w:rsidRPr="00BA1F3A">
        <w:rPr>
          <w:rFonts w:cs="Times New Roman"/>
          <w:b/>
          <w:bCs/>
          <w:color w:val="000000" w:themeColor="text1"/>
          <w:szCs w:val="28"/>
        </w:rPr>
        <w:t>затворените въпроси</w:t>
      </w:r>
      <w:r w:rsidRPr="00BA1F3A">
        <w:rPr>
          <w:rFonts w:cs="Times New Roman"/>
          <w:bCs/>
          <w:color w:val="000000" w:themeColor="text1"/>
          <w:szCs w:val="28"/>
        </w:rPr>
        <w:t xml:space="preserve"> очертаха профила на анкетираните туристи според демографските характеристики и тяхната ангажираност с туристически услуги. Установено бе, че образованието и възрастовата структура влияят върху отношението към новите технологии и устойчивите практики, като младите и високообразовани туристи показват по-голяма склонност да използват иновативни решения.</w:t>
      </w:r>
    </w:p>
    <w:p w:rsidR="00BA1F3A" w:rsidRPr="00BA1F3A" w:rsidRDefault="00BA1F3A" w:rsidP="00BA1F3A">
      <w:pPr>
        <w:spacing w:line="360" w:lineRule="auto"/>
        <w:jc w:val="both"/>
        <w:rPr>
          <w:rFonts w:cs="Times New Roman"/>
          <w:bCs/>
          <w:color w:val="000000" w:themeColor="text1"/>
          <w:szCs w:val="28"/>
        </w:rPr>
      </w:pPr>
      <w:r w:rsidRPr="00BA1F3A">
        <w:rPr>
          <w:rFonts w:cs="Times New Roman"/>
          <w:bCs/>
          <w:color w:val="000000" w:themeColor="text1"/>
          <w:szCs w:val="28"/>
        </w:rPr>
        <w:t xml:space="preserve">Трето, чрез анализа на </w:t>
      </w:r>
      <w:r w:rsidRPr="00BA1F3A">
        <w:rPr>
          <w:rFonts w:cs="Times New Roman"/>
          <w:b/>
          <w:bCs/>
          <w:color w:val="000000" w:themeColor="text1"/>
          <w:szCs w:val="28"/>
        </w:rPr>
        <w:t>отворените въпроси</w:t>
      </w:r>
      <w:r w:rsidRPr="00BA1F3A">
        <w:rPr>
          <w:rFonts w:cs="Times New Roman"/>
          <w:bCs/>
          <w:color w:val="000000" w:themeColor="text1"/>
          <w:szCs w:val="28"/>
        </w:rPr>
        <w:t xml:space="preserve"> бяха получени ценни качествени данни. В отговор на въпроса „С каква иновация в туризма в България сте се сблъсквали и смятате, че има нужда от подобрение?“ най-често се посочват необходимост от интеграция на системи и платформи, мобилни приложения, както и по-ефективно използване на AI и автоматизация. При въпроса „Каква иновация в туризма в България сте срещали, която работи успешно?“ респондентите акцентират върху мобилните приложения, дигиталните билети и маркетинговите практики в социалните мрежи. На въпроса за очакваните иновации през следващите пет години се очертават приоритети в посока на персонализация чрез AI, VR/AR технологии и устойчиво развитие. По отношение на ролята на изкуствения интелект анкетираните подчертават възможностите за персонализация, обслужване чрез чатботове, динамично ценообразуване и анализ на данни. Накрая, при въпроса „Кое маркетингово послание Ви мотивира най-много да опитате нова туристическа услуга?“ доминират посланията за ново/иновативно преживяване, изгодни оферти и високо качество.</w:t>
      </w:r>
    </w:p>
    <w:p w:rsidR="00BA1F3A" w:rsidRDefault="00BA1F3A" w:rsidP="00BA1F3A">
      <w:pPr>
        <w:spacing w:line="360" w:lineRule="auto"/>
        <w:jc w:val="both"/>
        <w:rPr>
          <w:rFonts w:cs="Times New Roman"/>
          <w:bCs/>
          <w:color w:val="000000" w:themeColor="text1"/>
          <w:szCs w:val="28"/>
          <w:lang w:val="bg-BG"/>
        </w:rPr>
      </w:pPr>
      <w:r w:rsidRPr="00BA1F3A">
        <w:rPr>
          <w:rFonts w:cs="Times New Roman"/>
          <w:bCs/>
          <w:color w:val="000000" w:themeColor="text1"/>
          <w:szCs w:val="28"/>
        </w:rPr>
        <w:t>Четвърто, получените резултати потвърждават хипотезата, че успешното приложение на иновации в туризма е пряко свързано с ефективното маркетингово управление. Иновациите не се разглеждат само като технологични решения, а и като интегриран процес, включващ устойчивост, персонализация и комуникация с клиента.</w:t>
      </w:r>
    </w:p>
    <w:p w:rsidR="00192335" w:rsidRDefault="00192335" w:rsidP="00BA1F3A">
      <w:pPr>
        <w:spacing w:line="360" w:lineRule="auto"/>
        <w:jc w:val="both"/>
        <w:rPr>
          <w:rFonts w:cs="Times New Roman"/>
          <w:bCs/>
          <w:color w:val="000000" w:themeColor="text1"/>
          <w:szCs w:val="28"/>
          <w:lang w:val="bg-BG"/>
        </w:rPr>
      </w:pPr>
    </w:p>
    <w:p w:rsidR="00E335F9" w:rsidRDefault="00E335F9" w:rsidP="00BA1F3A">
      <w:pPr>
        <w:spacing w:line="360" w:lineRule="auto"/>
        <w:jc w:val="both"/>
        <w:rPr>
          <w:rFonts w:cs="Times New Roman"/>
          <w:bCs/>
          <w:color w:val="000000" w:themeColor="text1"/>
          <w:szCs w:val="28"/>
          <w:lang w:val="bg-BG"/>
        </w:rPr>
      </w:pPr>
    </w:p>
    <w:p w:rsidR="001E0824" w:rsidRDefault="001E0824" w:rsidP="00BA1F3A">
      <w:pPr>
        <w:spacing w:line="360" w:lineRule="auto"/>
        <w:jc w:val="both"/>
        <w:rPr>
          <w:rFonts w:cs="Times New Roman"/>
          <w:bCs/>
          <w:color w:val="000000" w:themeColor="text1"/>
          <w:szCs w:val="28"/>
          <w:lang w:val="bg-BG"/>
        </w:rPr>
      </w:pPr>
    </w:p>
    <w:p w:rsidR="00E335F9" w:rsidRPr="00D47B2D" w:rsidRDefault="00E335F9" w:rsidP="001D0316">
      <w:pPr>
        <w:pStyle w:val="ListParagraph"/>
        <w:numPr>
          <w:ilvl w:val="1"/>
          <w:numId w:val="49"/>
        </w:numPr>
        <w:spacing w:line="360" w:lineRule="auto"/>
        <w:rPr>
          <w:rFonts w:ascii="Times New Roman" w:hAnsi="Times New Roman" w:cs="Times New Roman"/>
          <w:b/>
          <w:sz w:val="24"/>
          <w:szCs w:val="24"/>
          <w:lang w:val="bg-BG"/>
        </w:rPr>
      </w:pPr>
      <w:r w:rsidRPr="00D47B2D">
        <w:rPr>
          <w:rFonts w:ascii="Times New Roman" w:hAnsi="Times New Roman" w:cs="Times New Roman"/>
          <w:b/>
          <w:sz w:val="24"/>
          <w:szCs w:val="24"/>
          <w:lang w:val="bg-BG"/>
        </w:rPr>
        <w:lastRenderedPageBreak/>
        <w:t>Технологични предписания при приложение на иновациите в туризма</w:t>
      </w:r>
    </w:p>
    <w:p w:rsidR="00E335F9" w:rsidRPr="00E335F9" w:rsidRDefault="00E335F9" w:rsidP="00192335">
      <w:pPr>
        <w:spacing w:line="360" w:lineRule="auto"/>
        <w:rPr>
          <w:rFonts w:cs="Times New Roman"/>
          <w:bCs/>
          <w:color w:val="000000" w:themeColor="text1"/>
          <w:szCs w:val="28"/>
        </w:rPr>
      </w:pPr>
      <w:r w:rsidRPr="00E335F9">
        <w:rPr>
          <w:rFonts w:cs="Times New Roman"/>
          <w:b/>
          <w:bCs/>
          <w:color w:val="000000" w:themeColor="text1"/>
          <w:szCs w:val="28"/>
        </w:rPr>
        <w:t>Анализ на резултатите:</w:t>
      </w:r>
      <w:r w:rsidRPr="00E335F9">
        <w:rPr>
          <w:rFonts w:cs="Times New Roman"/>
          <w:bCs/>
          <w:color w:val="000000" w:themeColor="text1"/>
          <w:szCs w:val="28"/>
        </w:rPr>
        <w:br/>
        <w:t>На база на проведеното анкетно проучване могат да се изведат няколко технологични насоки, които имат съществен принос за повишаване на конкурентоспособността на туристическите обекти:</w:t>
      </w:r>
    </w:p>
    <w:p w:rsidR="00E335F9" w:rsidRPr="0056317C" w:rsidRDefault="00E335F9" w:rsidP="001D0316">
      <w:pPr>
        <w:numPr>
          <w:ilvl w:val="0"/>
          <w:numId w:val="52"/>
        </w:numPr>
        <w:spacing w:line="360" w:lineRule="auto"/>
        <w:jc w:val="both"/>
        <w:rPr>
          <w:rFonts w:cs="Times New Roman"/>
          <w:bCs/>
          <w:color w:val="000000" w:themeColor="text1"/>
          <w:szCs w:val="28"/>
        </w:rPr>
      </w:pPr>
      <w:r w:rsidRPr="0056317C">
        <w:rPr>
          <w:rFonts w:cs="Times New Roman"/>
          <w:bCs/>
          <w:color w:val="000000" w:themeColor="text1"/>
          <w:szCs w:val="28"/>
        </w:rPr>
        <w:t>Внедряване на нови или значително усъвършенствани туристически продукти и услуги.</w:t>
      </w:r>
    </w:p>
    <w:p w:rsidR="00E335F9" w:rsidRPr="0056317C" w:rsidRDefault="00E335F9" w:rsidP="001D0316">
      <w:pPr>
        <w:numPr>
          <w:ilvl w:val="0"/>
          <w:numId w:val="52"/>
        </w:numPr>
        <w:spacing w:line="360" w:lineRule="auto"/>
        <w:jc w:val="both"/>
        <w:rPr>
          <w:rFonts w:cs="Times New Roman"/>
          <w:bCs/>
          <w:color w:val="000000" w:themeColor="text1"/>
          <w:szCs w:val="28"/>
        </w:rPr>
      </w:pPr>
      <w:r w:rsidRPr="0056317C">
        <w:rPr>
          <w:rFonts w:cs="Times New Roman"/>
          <w:bCs/>
          <w:color w:val="000000" w:themeColor="text1"/>
          <w:szCs w:val="28"/>
        </w:rPr>
        <w:t>Прилагане на иновативни маркетингови подходи.</w:t>
      </w:r>
    </w:p>
    <w:p w:rsidR="00E335F9" w:rsidRPr="0056317C" w:rsidRDefault="00E335F9" w:rsidP="001D0316">
      <w:pPr>
        <w:numPr>
          <w:ilvl w:val="0"/>
          <w:numId w:val="52"/>
        </w:numPr>
        <w:spacing w:line="360" w:lineRule="auto"/>
        <w:jc w:val="both"/>
        <w:rPr>
          <w:rFonts w:cs="Times New Roman"/>
          <w:bCs/>
          <w:color w:val="000000" w:themeColor="text1"/>
          <w:szCs w:val="28"/>
        </w:rPr>
      </w:pPr>
      <w:r w:rsidRPr="0056317C">
        <w:rPr>
          <w:rFonts w:cs="Times New Roman"/>
          <w:bCs/>
          <w:color w:val="000000" w:themeColor="text1"/>
          <w:szCs w:val="28"/>
        </w:rPr>
        <w:t>Модернизирани организационни практики (мобилни приложения, VR, AI).</w:t>
      </w:r>
    </w:p>
    <w:p w:rsidR="00E335F9" w:rsidRPr="00C53556" w:rsidRDefault="00E335F9" w:rsidP="00E335F9">
      <w:pPr>
        <w:spacing w:line="360" w:lineRule="auto"/>
        <w:jc w:val="both"/>
        <w:rPr>
          <w:rFonts w:cs="Times New Roman"/>
          <w:b/>
          <w:bCs/>
          <w:color w:val="000000" w:themeColor="text1"/>
          <w:szCs w:val="28"/>
          <w:lang w:val="bg-BG"/>
        </w:rPr>
      </w:pPr>
    </w:p>
    <w:p w:rsidR="00E335F9" w:rsidRPr="00E335F9" w:rsidRDefault="00E335F9" w:rsidP="00E335F9">
      <w:pPr>
        <w:spacing w:line="360" w:lineRule="auto"/>
        <w:jc w:val="both"/>
        <w:rPr>
          <w:rFonts w:cs="Times New Roman"/>
          <w:bCs/>
          <w:color w:val="000000" w:themeColor="text1"/>
          <w:szCs w:val="28"/>
        </w:rPr>
      </w:pPr>
      <w:r w:rsidRPr="00E335F9">
        <w:rPr>
          <w:rFonts w:cs="Times New Roman"/>
          <w:bCs/>
          <w:color w:val="000000" w:themeColor="text1"/>
          <w:szCs w:val="28"/>
        </w:rPr>
        <w:t>В заключение от анализа може да се посочи, че прилагането на технологични иновации в туризма има ключово значение за:</w:t>
      </w:r>
    </w:p>
    <w:p w:rsidR="00E335F9" w:rsidRPr="00E335F9" w:rsidRDefault="00E335F9" w:rsidP="001D0316">
      <w:pPr>
        <w:numPr>
          <w:ilvl w:val="0"/>
          <w:numId w:val="34"/>
        </w:numPr>
        <w:spacing w:line="360" w:lineRule="auto"/>
        <w:jc w:val="both"/>
        <w:rPr>
          <w:rFonts w:cs="Times New Roman"/>
          <w:bCs/>
          <w:color w:val="000000" w:themeColor="text1"/>
          <w:szCs w:val="28"/>
        </w:rPr>
      </w:pPr>
      <w:r w:rsidRPr="00E335F9">
        <w:rPr>
          <w:rFonts w:cs="Times New Roman"/>
          <w:bCs/>
          <w:color w:val="000000" w:themeColor="text1"/>
          <w:szCs w:val="28"/>
        </w:rPr>
        <w:t>по-добро персонализиране на услугите;</w:t>
      </w:r>
    </w:p>
    <w:p w:rsidR="00E335F9" w:rsidRPr="00E335F9" w:rsidRDefault="00E335F9" w:rsidP="001D0316">
      <w:pPr>
        <w:numPr>
          <w:ilvl w:val="0"/>
          <w:numId w:val="34"/>
        </w:numPr>
        <w:spacing w:line="360" w:lineRule="auto"/>
        <w:jc w:val="both"/>
        <w:rPr>
          <w:rFonts w:cs="Times New Roman"/>
          <w:bCs/>
          <w:color w:val="000000" w:themeColor="text1"/>
          <w:szCs w:val="28"/>
        </w:rPr>
      </w:pPr>
      <w:r w:rsidRPr="00E335F9">
        <w:rPr>
          <w:rFonts w:cs="Times New Roman"/>
          <w:bCs/>
          <w:color w:val="000000" w:themeColor="text1"/>
          <w:szCs w:val="28"/>
        </w:rPr>
        <w:t>по-висока степен на удовлетвореност сред клиентите;</w:t>
      </w:r>
    </w:p>
    <w:p w:rsidR="00E335F9" w:rsidRPr="00E335F9" w:rsidRDefault="00E335F9" w:rsidP="001D0316">
      <w:pPr>
        <w:numPr>
          <w:ilvl w:val="0"/>
          <w:numId w:val="34"/>
        </w:numPr>
        <w:spacing w:line="360" w:lineRule="auto"/>
        <w:jc w:val="both"/>
        <w:rPr>
          <w:rFonts w:cs="Times New Roman"/>
          <w:bCs/>
          <w:color w:val="000000" w:themeColor="text1"/>
          <w:szCs w:val="28"/>
        </w:rPr>
      </w:pPr>
      <w:r w:rsidRPr="00E335F9">
        <w:rPr>
          <w:rFonts w:cs="Times New Roman"/>
          <w:bCs/>
          <w:color w:val="000000" w:themeColor="text1"/>
          <w:szCs w:val="28"/>
        </w:rPr>
        <w:t>по-голяма международна разпознаваемост на туристическите обекти.</w:t>
      </w:r>
    </w:p>
    <w:p w:rsidR="00E335F9" w:rsidRPr="00E335F9" w:rsidRDefault="00E335F9" w:rsidP="00E335F9">
      <w:pPr>
        <w:spacing w:line="360" w:lineRule="auto"/>
        <w:jc w:val="both"/>
        <w:rPr>
          <w:rFonts w:cs="Times New Roman"/>
          <w:bCs/>
          <w:color w:val="000000" w:themeColor="text1"/>
          <w:szCs w:val="28"/>
        </w:rPr>
      </w:pPr>
      <w:r w:rsidRPr="00E335F9">
        <w:rPr>
          <w:rFonts w:cs="Times New Roman"/>
          <w:bCs/>
          <w:color w:val="000000" w:themeColor="text1"/>
          <w:szCs w:val="28"/>
        </w:rPr>
        <w:t>Технологичните предписания, изведени на базата на анкетното проучване, очертават практични насоки за развитие на интегрирани туристически продукти, които съчетават качествени услуги, дигитални решения и устойчиви практики.</w:t>
      </w:r>
    </w:p>
    <w:p w:rsidR="00BA1F3A" w:rsidRPr="00E335F9" w:rsidRDefault="00BA1F3A" w:rsidP="00BA1F3A">
      <w:pPr>
        <w:spacing w:line="360" w:lineRule="auto"/>
        <w:jc w:val="both"/>
        <w:rPr>
          <w:rFonts w:cs="Times New Roman"/>
          <w:bCs/>
          <w:color w:val="000000" w:themeColor="text1"/>
          <w:szCs w:val="28"/>
          <w:lang w:val="bg-BG"/>
        </w:rPr>
      </w:pPr>
    </w:p>
    <w:p w:rsidR="00BA1F3A" w:rsidRPr="00BA1F3A" w:rsidRDefault="00BA1F3A" w:rsidP="00BA1F3A">
      <w:pPr>
        <w:spacing w:line="360" w:lineRule="auto"/>
        <w:jc w:val="both"/>
        <w:rPr>
          <w:rFonts w:cs="Times New Roman"/>
          <w:b/>
          <w:bCs/>
          <w:color w:val="000000" w:themeColor="text1"/>
          <w:szCs w:val="28"/>
        </w:rPr>
      </w:pPr>
      <w:r w:rsidRPr="00BA1F3A">
        <w:rPr>
          <w:rFonts w:cs="Times New Roman"/>
          <w:b/>
          <w:bCs/>
          <w:color w:val="000000" w:themeColor="text1"/>
          <w:szCs w:val="28"/>
        </w:rPr>
        <w:t>Обобщение</w:t>
      </w:r>
    </w:p>
    <w:p w:rsidR="00BA1F3A" w:rsidRPr="00BA1F3A" w:rsidRDefault="00BA1F3A" w:rsidP="00BA1F3A">
      <w:pPr>
        <w:spacing w:line="360" w:lineRule="auto"/>
        <w:jc w:val="both"/>
        <w:rPr>
          <w:rFonts w:cs="Times New Roman"/>
          <w:bCs/>
          <w:color w:val="000000" w:themeColor="text1"/>
          <w:szCs w:val="28"/>
        </w:rPr>
      </w:pPr>
      <w:r w:rsidRPr="00BA1F3A">
        <w:rPr>
          <w:rFonts w:cs="Times New Roman"/>
          <w:bCs/>
          <w:color w:val="000000" w:themeColor="text1"/>
          <w:szCs w:val="28"/>
        </w:rPr>
        <w:t>В заключение на тази точка може да се посочи, че технологичните предписания имат за цел да очертаят практически насоки за създаване на нови и модерни продукти в туризма. Те подпомагат както туроператорите, така и специализираните туристически райони да изграждат конкурентни предложения, които отговарят на актуалните потребности на пазара.</w:t>
      </w:r>
    </w:p>
    <w:p w:rsidR="00192335" w:rsidRDefault="00BA1F3A" w:rsidP="00192335">
      <w:pPr>
        <w:spacing w:line="360" w:lineRule="auto"/>
        <w:jc w:val="both"/>
        <w:rPr>
          <w:rFonts w:cs="Times New Roman"/>
          <w:bCs/>
          <w:color w:val="000000" w:themeColor="text1"/>
          <w:szCs w:val="28"/>
          <w:lang w:val="bg-BG"/>
        </w:rPr>
      </w:pPr>
      <w:r w:rsidRPr="00BA1F3A">
        <w:rPr>
          <w:rFonts w:cs="Times New Roman"/>
          <w:bCs/>
          <w:color w:val="000000" w:themeColor="text1"/>
          <w:szCs w:val="28"/>
        </w:rPr>
        <w:t>Създаването на интегриран туристически продукт изисква координация между различните участници – хотели, винени комплекси, спа обекти и туроператори. Методите на сензорния маркетинг, приложението на дигитални технологии и предлагането на персонализирани услуги се очертават като основни акценти, които могат да повишат конкурентоспособността на туристическия сектор.</w:t>
      </w:r>
    </w:p>
    <w:p w:rsidR="00192335" w:rsidRDefault="00192335" w:rsidP="00192335">
      <w:pPr>
        <w:spacing w:line="360" w:lineRule="auto"/>
        <w:jc w:val="both"/>
        <w:rPr>
          <w:rFonts w:cs="Times New Roman"/>
          <w:b/>
          <w:bCs/>
          <w:color w:val="000000" w:themeColor="text1"/>
          <w:szCs w:val="28"/>
          <w:lang w:val="bg-BG"/>
        </w:rPr>
      </w:pPr>
      <w:r w:rsidRPr="00192335">
        <w:rPr>
          <w:rFonts w:cs="Times New Roman"/>
          <w:bCs/>
          <w:color w:val="FF0000"/>
          <w:szCs w:val="28"/>
        </w:rPr>
        <w:t xml:space="preserve"> </w:t>
      </w:r>
      <w:r w:rsidRPr="00192335">
        <w:rPr>
          <w:rFonts w:cs="Times New Roman"/>
          <w:bCs/>
          <w:color w:val="000000" w:themeColor="text1"/>
          <w:szCs w:val="28"/>
        </w:rPr>
        <w:t xml:space="preserve">На базата на проведеното изследване и анализираните аспекти на иновациите, в следващата фигура са представени обобщените резултати, които онагледяват </w:t>
      </w:r>
      <w:r w:rsidRPr="00192335">
        <w:rPr>
          <w:rFonts w:cs="Times New Roman"/>
          <w:bCs/>
          <w:color w:val="000000" w:themeColor="text1"/>
          <w:szCs w:val="28"/>
        </w:rPr>
        <w:lastRenderedPageBreak/>
        <w:t>тенденциите по основните направления, свързани с маркетинговото управление в туризма</w:t>
      </w:r>
      <w:r w:rsidRPr="00192335">
        <w:rPr>
          <w:rFonts w:cs="Times New Roman"/>
          <w:bCs/>
          <w:color w:val="000000" w:themeColor="text1"/>
          <w:szCs w:val="28"/>
          <w:lang w:val="bg-BG"/>
        </w:rPr>
        <w:t>.</w:t>
      </w:r>
      <w:r w:rsidRPr="00192335">
        <w:rPr>
          <w:rFonts w:cs="Times New Roman"/>
          <w:b/>
          <w:bCs/>
          <w:color w:val="000000" w:themeColor="text1"/>
          <w:szCs w:val="28"/>
        </w:rPr>
        <w:t xml:space="preserve"> </w:t>
      </w:r>
    </w:p>
    <w:p w:rsidR="00192335" w:rsidRPr="00E335F9" w:rsidRDefault="00192335" w:rsidP="00192335">
      <w:pPr>
        <w:spacing w:line="360" w:lineRule="auto"/>
        <w:jc w:val="both"/>
        <w:rPr>
          <w:rFonts w:cs="Times New Roman"/>
          <w:b/>
          <w:bCs/>
          <w:color w:val="000000" w:themeColor="text1"/>
          <w:szCs w:val="28"/>
        </w:rPr>
      </w:pPr>
      <w:r w:rsidRPr="00E335F9">
        <w:rPr>
          <w:rFonts w:cs="Times New Roman"/>
          <w:b/>
          <w:bCs/>
          <w:color w:val="000000" w:themeColor="text1"/>
          <w:szCs w:val="28"/>
        </w:rPr>
        <w:t>Фиг. 3.</w:t>
      </w:r>
      <w:r>
        <w:rPr>
          <w:rFonts w:cs="Times New Roman"/>
          <w:b/>
          <w:bCs/>
          <w:color w:val="000000" w:themeColor="text1"/>
          <w:szCs w:val="28"/>
          <w:lang w:val="bg-BG"/>
        </w:rPr>
        <w:t>5</w:t>
      </w:r>
      <w:r w:rsidRPr="00E335F9">
        <w:rPr>
          <w:rFonts w:cs="Times New Roman"/>
          <w:b/>
          <w:bCs/>
          <w:color w:val="000000" w:themeColor="text1"/>
          <w:szCs w:val="28"/>
        </w:rPr>
        <w:t>.</w:t>
      </w:r>
      <w:r>
        <w:rPr>
          <w:rFonts w:cs="Times New Roman"/>
          <w:b/>
          <w:bCs/>
          <w:color w:val="000000" w:themeColor="text1"/>
          <w:szCs w:val="28"/>
          <w:lang w:val="bg-BG"/>
        </w:rPr>
        <w:t>1</w:t>
      </w:r>
      <w:r w:rsidRPr="00E335F9">
        <w:rPr>
          <w:rFonts w:cs="Times New Roman"/>
          <w:b/>
          <w:bCs/>
          <w:color w:val="000000" w:themeColor="text1"/>
          <w:szCs w:val="28"/>
        </w:rPr>
        <w:t>. Средни оценки по ключови направления</w:t>
      </w:r>
    </w:p>
    <w:p w:rsidR="00192335" w:rsidRPr="00192335" w:rsidRDefault="00192335" w:rsidP="00192335">
      <w:pPr>
        <w:spacing w:line="360" w:lineRule="auto"/>
        <w:jc w:val="both"/>
        <w:rPr>
          <w:rFonts w:cs="Times New Roman"/>
          <w:bCs/>
          <w:color w:val="000000" w:themeColor="text1"/>
          <w:szCs w:val="28"/>
          <w:lang w:val="bg-BG"/>
        </w:rPr>
      </w:pPr>
    </w:p>
    <w:p w:rsidR="000F60BE" w:rsidRDefault="000F60BE" w:rsidP="00E335F9">
      <w:pPr>
        <w:spacing w:line="360" w:lineRule="auto"/>
        <w:jc w:val="both"/>
        <w:rPr>
          <w:rFonts w:cs="Times New Roman"/>
          <w:bCs/>
          <w:color w:val="000000" w:themeColor="text1"/>
          <w:szCs w:val="28"/>
          <w:lang w:val="bg-BG"/>
        </w:rPr>
      </w:pPr>
    </w:p>
    <w:p w:rsidR="00E335F9" w:rsidRPr="00E335F9" w:rsidRDefault="00E335F9" w:rsidP="00E335F9">
      <w:pPr>
        <w:spacing w:line="360" w:lineRule="auto"/>
        <w:jc w:val="both"/>
        <w:rPr>
          <w:rFonts w:cs="Times New Roman"/>
          <w:bCs/>
          <w:color w:val="000000" w:themeColor="text1"/>
          <w:szCs w:val="28"/>
        </w:rPr>
      </w:pPr>
      <w:r w:rsidRPr="00E335F9">
        <w:rPr>
          <w:rFonts w:cs="Times New Roman"/>
          <w:bCs/>
          <w:noProof/>
          <w:color w:val="000000" w:themeColor="text1"/>
          <w:szCs w:val="28"/>
          <w:lang w:eastAsia="en-US"/>
        </w:rPr>
        <w:drawing>
          <wp:inline distT="0" distB="0" distL="0" distR="0" wp14:anchorId="0049A047" wp14:editId="23968535">
            <wp:extent cx="6452559" cy="4175184"/>
            <wp:effectExtent l="0" t="0" r="5715" b="0"/>
            <wp:docPr id="1073741833" name="Picture 1073741833" descr="C:\Users\georg\Downloads\output (3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2" descr="C:\Users\georg\Downloads\output (33).png"/>
                    <pic:cNvPicPr>
                      <a:picLocks noChangeAspect="1" noChangeArrowheads="1"/>
                    </pic:cNvPicPr>
                  </pic:nvPicPr>
                  <pic:blipFill rotWithShape="1">
                    <a:blip r:embed="rId51">
                      <a:extLst>
                        <a:ext uri="{28A0092B-C50C-407E-A947-70E740481C1C}">
                          <a14:useLocalDpi xmlns:a14="http://schemas.microsoft.com/office/drawing/2010/main" val="0"/>
                        </a:ext>
                      </a:extLst>
                    </a:blip>
                    <a:srcRect t="5653" r="-808"/>
                    <a:stretch/>
                  </pic:blipFill>
                  <pic:spPr bwMode="auto">
                    <a:xfrm>
                      <a:off x="0" y="0"/>
                      <a:ext cx="6452663" cy="4175251"/>
                    </a:xfrm>
                    <a:prstGeom prst="rect">
                      <a:avLst/>
                    </a:prstGeom>
                    <a:noFill/>
                    <a:ln>
                      <a:noFill/>
                    </a:ln>
                    <a:extLst>
                      <a:ext uri="{53640926-AAD7-44D8-BBD7-CCE9431645EC}">
                        <a14:shadowObscured xmlns:a14="http://schemas.microsoft.com/office/drawing/2010/main"/>
                      </a:ext>
                    </a:extLst>
                  </pic:spPr>
                </pic:pic>
              </a:graphicData>
            </a:graphic>
          </wp:inline>
        </w:drawing>
      </w:r>
    </w:p>
    <w:p w:rsidR="00E335F9" w:rsidRDefault="00E335F9" w:rsidP="00BA1F3A">
      <w:pPr>
        <w:spacing w:line="360" w:lineRule="auto"/>
        <w:jc w:val="both"/>
        <w:rPr>
          <w:rFonts w:cs="Times New Roman"/>
          <w:bCs/>
          <w:color w:val="000000" w:themeColor="text1"/>
          <w:szCs w:val="28"/>
        </w:rPr>
      </w:pPr>
    </w:p>
    <w:p w:rsidR="00E335F9" w:rsidRDefault="00E335F9" w:rsidP="00BA1F3A">
      <w:pPr>
        <w:spacing w:line="360" w:lineRule="auto"/>
        <w:jc w:val="both"/>
        <w:rPr>
          <w:rFonts w:cs="Times New Roman"/>
          <w:bCs/>
          <w:color w:val="000000" w:themeColor="text1"/>
          <w:szCs w:val="28"/>
        </w:rPr>
      </w:pPr>
    </w:p>
    <w:p w:rsidR="000F60BE" w:rsidRPr="00E335F9" w:rsidRDefault="000F60BE" w:rsidP="000F60BE">
      <w:pPr>
        <w:spacing w:line="360" w:lineRule="auto"/>
        <w:jc w:val="both"/>
        <w:rPr>
          <w:rFonts w:cs="Times New Roman"/>
          <w:b/>
          <w:bCs/>
          <w:color w:val="000000" w:themeColor="text1"/>
          <w:szCs w:val="28"/>
          <w:lang w:val="bg-BG"/>
        </w:rPr>
      </w:pPr>
      <w:r>
        <w:rPr>
          <w:rFonts w:cs="Times New Roman"/>
          <w:b/>
          <w:bCs/>
          <w:color w:val="000000" w:themeColor="text1"/>
          <w:szCs w:val="28"/>
          <w:lang w:val="bg-BG"/>
        </w:rPr>
        <w:t xml:space="preserve">Източник: </w:t>
      </w:r>
      <w:r w:rsidRPr="00E335F9">
        <w:rPr>
          <w:rFonts w:cs="Times New Roman"/>
          <w:bCs/>
          <w:color w:val="000000" w:themeColor="text1"/>
          <w:szCs w:val="28"/>
          <w:lang w:val="bg-BG"/>
        </w:rPr>
        <w:t>Авторова систематизация</w:t>
      </w:r>
    </w:p>
    <w:p w:rsidR="00E335F9" w:rsidRPr="00E335F9" w:rsidRDefault="00E335F9" w:rsidP="00E335F9">
      <w:pPr>
        <w:spacing w:line="360" w:lineRule="auto"/>
        <w:jc w:val="both"/>
        <w:rPr>
          <w:rFonts w:cs="Times New Roman"/>
          <w:bCs/>
          <w:color w:val="000000" w:themeColor="text1"/>
          <w:szCs w:val="28"/>
        </w:rPr>
      </w:pPr>
      <w:r w:rsidRPr="00E335F9">
        <w:rPr>
          <w:rFonts w:cs="Times New Roman"/>
          <w:bCs/>
          <w:color w:val="000000" w:themeColor="text1"/>
          <w:szCs w:val="28"/>
        </w:rPr>
        <w:br/>
      </w:r>
      <w:r w:rsidRPr="00E335F9">
        <w:rPr>
          <w:rFonts w:cs="Times New Roman"/>
          <w:b/>
          <w:bCs/>
          <w:color w:val="000000" w:themeColor="text1"/>
          <w:szCs w:val="28"/>
        </w:rPr>
        <w:t>Обобщение.</w:t>
      </w:r>
      <w:r w:rsidRPr="00E335F9">
        <w:rPr>
          <w:rFonts w:cs="Times New Roman"/>
          <w:bCs/>
          <w:color w:val="000000" w:themeColor="text1"/>
          <w:szCs w:val="28"/>
        </w:rPr>
        <w:t xml:space="preserve"> Най-високо е оценена групата „Професионални умения и персонализация“ (≈4.5/5), следвана от „Инфраструктура/дигитално присъствие/маршрути“ и „Интериор/екстериор – дизайн“ (≈4.2). Общата оценка за „Иновации: нови/усъвършенствани продукти и услуги“ е ≈4.1, а „Външни фактори + устойчивост“ е най-ниската (≈3.9). Това показва, че вътрешните, контролируеми елементи (кадри, дизайн, дигитално обслужване) вече се развиват добре, докато рамковите външни условия и устойчивостта остават поле за подобрение.</w:t>
      </w:r>
    </w:p>
    <w:p w:rsidR="00E335F9" w:rsidRDefault="00E335F9" w:rsidP="00E335F9">
      <w:pPr>
        <w:spacing w:line="360" w:lineRule="auto"/>
        <w:jc w:val="both"/>
        <w:rPr>
          <w:rFonts w:cs="Times New Roman"/>
          <w:bCs/>
          <w:color w:val="000000" w:themeColor="text1"/>
          <w:szCs w:val="28"/>
          <w:lang w:val="bg-BG"/>
        </w:rPr>
      </w:pPr>
    </w:p>
    <w:p w:rsidR="007F1713" w:rsidRDefault="007F1713" w:rsidP="007F1713">
      <w:pPr>
        <w:spacing w:line="360" w:lineRule="auto"/>
        <w:jc w:val="both"/>
        <w:rPr>
          <w:rFonts w:cs="Times New Roman"/>
          <w:b/>
          <w:bCs/>
          <w:color w:val="000000" w:themeColor="text1"/>
          <w:szCs w:val="28"/>
          <w:lang w:val="bg-BG"/>
        </w:rPr>
      </w:pPr>
      <w:r w:rsidRPr="00E335F9">
        <w:rPr>
          <w:rFonts w:cs="Times New Roman"/>
          <w:b/>
          <w:bCs/>
          <w:color w:val="000000" w:themeColor="text1"/>
          <w:szCs w:val="28"/>
        </w:rPr>
        <w:lastRenderedPageBreak/>
        <w:t>Фиг. 3.</w:t>
      </w:r>
      <w:r>
        <w:rPr>
          <w:rFonts w:cs="Times New Roman"/>
          <w:b/>
          <w:bCs/>
          <w:color w:val="000000" w:themeColor="text1"/>
          <w:szCs w:val="28"/>
          <w:lang w:val="bg-BG"/>
        </w:rPr>
        <w:t>5</w:t>
      </w:r>
      <w:r w:rsidRPr="00E335F9">
        <w:rPr>
          <w:rFonts w:cs="Times New Roman"/>
          <w:b/>
          <w:bCs/>
          <w:color w:val="000000" w:themeColor="text1"/>
          <w:szCs w:val="28"/>
        </w:rPr>
        <w:t>.</w:t>
      </w:r>
      <w:r>
        <w:rPr>
          <w:rFonts w:cs="Times New Roman"/>
          <w:b/>
          <w:bCs/>
          <w:color w:val="000000" w:themeColor="text1"/>
          <w:szCs w:val="28"/>
          <w:lang w:val="bg-BG"/>
        </w:rPr>
        <w:t>2</w:t>
      </w:r>
      <w:r w:rsidRPr="00E335F9">
        <w:rPr>
          <w:rFonts w:cs="Times New Roman"/>
          <w:b/>
          <w:bCs/>
          <w:color w:val="000000" w:themeColor="text1"/>
          <w:szCs w:val="28"/>
        </w:rPr>
        <w:t>. Разпределение на оценките за „Иновации: продукти/услуги“</w:t>
      </w:r>
    </w:p>
    <w:p w:rsidR="000F60BE" w:rsidRDefault="000F60BE" w:rsidP="000F60BE">
      <w:pPr>
        <w:spacing w:line="360" w:lineRule="auto"/>
        <w:jc w:val="both"/>
        <w:rPr>
          <w:rFonts w:cs="Times New Roman"/>
          <w:bCs/>
          <w:color w:val="000000" w:themeColor="text1"/>
          <w:szCs w:val="28"/>
          <w:lang w:val="bg-BG"/>
        </w:rPr>
      </w:pPr>
    </w:p>
    <w:p w:rsidR="000F60BE" w:rsidRPr="007F1713" w:rsidRDefault="000F60BE" w:rsidP="00E335F9">
      <w:pPr>
        <w:spacing w:line="360" w:lineRule="auto"/>
        <w:jc w:val="both"/>
        <w:rPr>
          <w:rFonts w:cs="Times New Roman"/>
          <w:bCs/>
          <w:color w:val="000000" w:themeColor="text1"/>
          <w:szCs w:val="28"/>
          <w:lang w:val="bg-BG"/>
        </w:rPr>
      </w:pPr>
      <w:r w:rsidRPr="000F60BE">
        <w:rPr>
          <w:rFonts w:cs="Times New Roman"/>
          <w:bCs/>
          <w:noProof/>
          <w:color w:val="000000" w:themeColor="text1"/>
          <w:szCs w:val="28"/>
          <w:lang w:eastAsia="en-US"/>
        </w:rPr>
        <w:drawing>
          <wp:inline distT="0" distB="0" distL="0" distR="0" wp14:anchorId="60810BAF" wp14:editId="51AA2119">
            <wp:extent cx="5934974" cy="2777706"/>
            <wp:effectExtent l="0" t="0" r="8890" b="3810"/>
            <wp:docPr id="1073741834" name="Picture 1073741834" descr="C:\Users\georg\Downloads\output (3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8" descr="C:\Users\georg\Downloads\output (34).png"/>
                    <pic:cNvPicPr>
                      <a:picLocks noChangeAspect="1" noChangeArrowheads="1"/>
                    </pic:cNvPicPr>
                  </pic:nvPicPr>
                  <pic:blipFill rotWithShape="1">
                    <a:blip r:embed="rId52" cstate="print">
                      <a:extLst>
                        <a:ext uri="{28A0092B-C50C-407E-A947-70E740481C1C}">
                          <a14:useLocalDpi xmlns:a14="http://schemas.microsoft.com/office/drawing/2010/main" val="0"/>
                        </a:ext>
                      </a:extLst>
                    </a:blip>
                    <a:srcRect t="5848"/>
                    <a:stretch/>
                  </pic:blipFill>
                  <pic:spPr bwMode="auto">
                    <a:xfrm>
                      <a:off x="0" y="0"/>
                      <a:ext cx="5935026" cy="2777730"/>
                    </a:xfrm>
                    <a:prstGeom prst="rect">
                      <a:avLst/>
                    </a:prstGeom>
                    <a:noFill/>
                    <a:ln>
                      <a:noFill/>
                    </a:ln>
                    <a:extLst>
                      <a:ext uri="{53640926-AAD7-44D8-BBD7-CCE9431645EC}">
                        <a14:shadowObscured xmlns:a14="http://schemas.microsoft.com/office/drawing/2010/main"/>
                      </a:ext>
                    </a:extLst>
                  </pic:spPr>
                </pic:pic>
              </a:graphicData>
            </a:graphic>
          </wp:inline>
        </w:drawing>
      </w:r>
    </w:p>
    <w:p w:rsidR="000F60BE" w:rsidRPr="000F60BE" w:rsidRDefault="000F60BE" w:rsidP="00E335F9">
      <w:pPr>
        <w:spacing w:line="360" w:lineRule="auto"/>
        <w:jc w:val="both"/>
        <w:rPr>
          <w:rFonts w:cs="Times New Roman"/>
          <w:b/>
          <w:bCs/>
          <w:color w:val="000000" w:themeColor="text1"/>
          <w:szCs w:val="28"/>
          <w:lang w:val="bg-BG"/>
        </w:rPr>
      </w:pPr>
      <w:r>
        <w:rPr>
          <w:rFonts w:cs="Times New Roman"/>
          <w:b/>
          <w:bCs/>
          <w:color w:val="000000" w:themeColor="text1"/>
          <w:szCs w:val="28"/>
          <w:lang w:val="bg-BG"/>
        </w:rPr>
        <w:t xml:space="preserve">Източник: </w:t>
      </w:r>
      <w:r w:rsidRPr="00E335F9">
        <w:rPr>
          <w:rFonts w:cs="Times New Roman"/>
          <w:bCs/>
          <w:color w:val="000000" w:themeColor="text1"/>
          <w:szCs w:val="28"/>
          <w:lang w:val="bg-BG"/>
        </w:rPr>
        <w:t>Авторова систематизация</w:t>
      </w:r>
    </w:p>
    <w:p w:rsidR="00E335F9" w:rsidRPr="000F60BE" w:rsidRDefault="00E335F9" w:rsidP="00E335F9">
      <w:pPr>
        <w:spacing w:line="360" w:lineRule="auto"/>
        <w:jc w:val="both"/>
        <w:rPr>
          <w:rFonts w:cs="Times New Roman"/>
          <w:b/>
          <w:bCs/>
          <w:color w:val="000000" w:themeColor="text1"/>
          <w:szCs w:val="28"/>
        </w:rPr>
      </w:pPr>
      <w:r w:rsidRPr="00E335F9">
        <w:rPr>
          <w:rFonts w:cs="Times New Roman"/>
          <w:bCs/>
          <w:color w:val="000000" w:themeColor="text1"/>
          <w:szCs w:val="28"/>
        </w:rPr>
        <w:br/>
      </w:r>
      <w:r w:rsidRPr="00E335F9">
        <w:rPr>
          <w:rFonts w:cs="Times New Roman"/>
          <w:b/>
          <w:bCs/>
          <w:color w:val="000000" w:themeColor="text1"/>
          <w:szCs w:val="28"/>
        </w:rPr>
        <w:t>Анализ.</w:t>
      </w:r>
      <w:r w:rsidRPr="00E335F9">
        <w:rPr>
          <w:rFonts w:cs="Times New Roman"/>
          <w:bCs/>
          <w:color w:val="000000" w:themeColor="text1"/>
          <w:szCs w:val="28"/>
        </w:rPr>
        <w:t xml:space="preserve"> Делът на високите оценки е доминиращ: </w:t>
      </w:r>
      <w:r w:rsidRPr="00E335F9">
        <w:rPr>
          <w:rFonts w:cs="Times New Roman"/>
          <w:b/>
          <w:bCs/>
          <w:color w:val="000000" w:themeColor="text1"/>
          <w:szCs w:val="28"/>
        </w:rPr>
        <w:t>„Напълно съгласен“ 46.5%</w:t>
      </w:r>
      <w:r w:rsidRPr="00E335F9">
        <w:rPr>
          <w:rFonts w:cs="Times New Roman"/>
          <w:bCs/>
          <w:color w:val="000000" w:themeColor="text1"/>
          <w:szCs w:val="28"/>
        </w:rPr>
        <w:t xml:space="preserve"> и </w:t>
      </w:r>
      <w:r w:rsidRPr="00E335F9">
        <w:rPr>
          <w:rFonts w:cs="Times New Roman"/>
          <w:b/>
          <w:bCs/>
          <w:color w:val="000000" w:themeColor="text1"/>
          <w:szCs w:val="28"/>
        </w:rPr>
        <w:t>„По-скоро съгласен“ 29.5%</w:t>
      </w:r>
      <w:r w:rsidRPr="00E335F9">
        <w:rPr>
          <w:rFonts w:cs="Times New Roman"/>
          <w:bCs/>
          <w:color w:val="000000" w:themeColor="text1"/>
          <w:szCs w:val="28"/>
        </w:rPr>
        <w:t xml:space="preserve">; неутралните са </w:t>
      </w:r>
      <w:r w:rsidRPr="00E335F9">
        <w:rPr>
          <w:rFonts w:cs="Times New Roman"/>
          <w:b/>
          <w:bCs/>
          <w:color w:val="000000" w:themeColor="text1"/>
          <w:szCs w:val="28"/>
        </w:rPr>
        <w:t>17.1%</w:t>
      </w:r>
      <w:r w:rsidRPr="00E335F9">
        <w:rPr>
          <w:rFonts w:cs="Times New Roman"/>
          <w:bCs/>
          <w:color w:val="000000" w:themeColor="text1"/>
          <w:szCs w:val="28"/>
        </w:rPr>
        <w:t xml:space="preserve">, а негативните – общо </w:t>
      </w:r>
      <w:r w:rsidRPr="00E335F9">
        <w:rPr>
          <w:rFonts w:cs="Times New Roman"/>
          <w:b/>
          <w:bCs/>
          <w:color w:val="000000" w:themeColor="text1"/>
          <w:szCs w:val="28"/>
        </w:rPr>
        <w:t>7%</w:t>
      </w:r>
      <w:r w:rsidRPr="00E335F9">
        <w:rPr>
          <w:rFonts w:cs="Times New Roman"/>
          <w:bCs/>
          <w:color w:val="000000" w:themeColor="text1"/>
          <w:szCs w:val="28"/>
        </w:rPr>
        <w:t>. Извадката потвърждава общо положителна нагласа към иновациите в текущото предлагане, но всеки шести респондент е в неутралната зона — сигнал за сегменти с неизползван потенциал (напр. ниши/регионални продукти, които още не са достигнали масовата аудитория).</w:t>
      </w:r>
    </w:p>
    <w:p w:rsidR="007F1713" w:rsidRPr="00E335F9" w:rsidRDefault="007F1713" w:rsidP="007F1713">
      <w:pPr>
        <w:spacing w:line="360" w:lineRule="auto"/>
        <w:jc w:val="both"/>
        <w:rPr>
          <w:rFonts w:cs="Times New Roman"/>
          <w:b/>
          <w:bCs/>
          <w:color w:val="000000" w:themeColor="text1"/>
          <w:szCs w:val="28"/>
        </w:rPr>
      </w:pPr>
      <w:r w:rsidRPr="00E335F9">
        <w:rPr>
          <w:rFonts w:cs="Times New Roman"/>
          <w:b/>
          <w:bCs/>
          <w:color w:val="000000" w:themeColor="text1"/>
          <w:szCs w:val="28"/>
        </w:rPr>
        <w:t>Фиг. 3.</w:t>
      </w:r>
      <w:r>
        <w:rPr>
          <w:rFonts w:cs="Times New Roman"/>
          <w:b/>
          <w:bCs/>
          <w:color w:val="000000" w:themeColor="text1"/>
          <w:szCs w:val="28"/>
          <w:lang w:val="bg-BG"/>
        </w:rPr>
        <w:t>5</w:t>
      </w:r>
      <w:r w:rsidRPr="00E335F9">
        <w:rPr>
          <w:rFonts w:cs="Times New Roman"/>
          <w:b/>
          <w:bCs/>
          <w:color w:val="000000" w:themeColor="text1"/>
          <w:szCs w:val="28"/>
        </w:rPr>
        <w:t>.</w:t>
      </w:r>
      <w:r>
        <w:rPr>
          <w:rFonts w:cs="Times New Roman"/>
          <w:b/>
          <w:bCs/>
          <w:color w:val="000000" w:themeColor="text1"/>
          <w:szCs w:val="28"/>
          <w:lang w:val="bg-BG"/>
        </w:rPr>
        <w:t>3</w:t>
      </w:r>
      <w:r w:rsidRPr="00E335F9">
        <w:rPr>
          <w:rFonts w:cs="Times New Roman"/>
          <w:b/>
          <w:bCs/>
          <w:color w:val="000000" w:themeColor="text1"/>
          <w:szCs w:val="28"/>
        </w:rPr>
        <w:t>. Оценка на иновациите по възрастови групи</w:t>
      </w:r>
    </w:p>
    <w:p w:rsidR="000F60BE" w:rsidRDefault="000F60BE" w:rsidP="000F60BE">
      <w:pPr>
        <w:spacing w:line="360" w:lineRule="auto"/>
        <w:jc w:val="both"/>
        <w:rPr>
          <w:rFonts w:cs="Times New Roman"/>
          <w:bCs/>
          <w:color w:val="000000" w:themeColor="text1"/>
          <w:szCs w:val="28"/>
          <w:lang w:val="bg-BG"/>
        </w:rPr>
      </w:pPr>
    </w:p>
    <w:p w:rsidR="00E335F9" w:rsidRPr="007F1713" w:rsidRDefault="000F60BE" w:rsidP="00E335F9">
      <w:pPr>
        <w:spacing w:line="360" w:lineRule="auto"/>
        <w:jc w:val="both"/>
        <w:rPr>
          <w:rFonts w:cs="Times New Roman"/>
          <w:bCs/>
          <w:color w:val="000000" w:themeColor="text1"/>
          <w:szCs w:val="28"/>
          <w:lang w:val="bg-BG"/>
        </w:rPr>
      </w:pPr>
      <w:r w:rsidRPr="000F60BE">
        <w:rPr>
          <w:rFonts w:cs="Times New Roman"/>
          <w:bCs/>
          <w:noProof/>
          <w:color w:val="000000" w:themeColor="text1"/>
          <w:szCs w:val="28"/>
          <w:lang w:eastAsia="en-US"/>
        </w:rPr>
        <w:drawing>
          <wp:inline distT="0" distB="0" distL="0" distR="0" wp14:anchorId="06C4A4D6" wp14:editId="40F456AC">
            <wp:extent cx="6064370" cy="2579298"/>
            <wp:effectExtent l="0" t="0" r="0" b="0"/>
            <wp:docPr id="1073741835" name="Picture 1073741835" descr="C:\Users\georg\Downloads\output (3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0" descr="C:\Users\georg\Downloads\output (35).png"/>
                    <pic:cNvPicPr>
                      <a:picLocks noChangeAspect="1" noChangeArrowheads="1"/>
                    </pic:cNvPicPr>
                  </pic:nvPicPr>
                  <pic:blipFill rotWithShape="1">
                    <a:blip r:embed="rId53">
                      <a:extLst>
                        <a:ext uri="{28A0092B-C50C-407E-A947-70E740481C1C}">
                          <a14:useLocalDpi xmlns:a14="http://schemas.microsoft.com/office/drawing/2010/main" val="0"/>
                        </a:ext>
                      </a:extLst>
                    </a:blip>
                    <a:srcRect t="5678" r="-1006"/>
                    <a:stretch/>
                  </pic:blipFill>
                  <pic:spPr bwMode="auto">
                    <a:xfrm>
                      <a:off x="0" y="0"/>
                      <a:ext cx="6064462" cy="2579337"/>
                    </a:xfrm>
                    <a:prstGeom prst="rect">
                      <a:avLst/>
                    </a:prstGeom>
                    <a:noFill/>
                    <a:ln>
                      <a:noFill/>
                    </a:ln>
                    <a:extLst>
                      <a:ext uri="{53640926-AAD7-44D8-BBD7-CCE9431645EC}">
                        <a14:shadowObscured xmlns:a14="http://schemas.microsoft.com/office/drawing/2010/main"/>
                      </a:ext>
                    </a:extLst>
                  </pic:spPr>
                </pic:pic>
              </a:graphicData>
            </a:graphic>
          </wp:inline>
        </w:drawing>
      </w:r>
    </w:p>
    <w:p w:rsidR="000F60BE" w:rsidRPr="00E335F9" w:rsidRDefault="000F60BE" w:rsidP="000F60BE">
      <w:pPr>
        <w:spacing w:line="360" w:lineRule="auto"/>
        <w:jc w:val="both"/>
        <w:rPr>
          <w:rFonts w:cs="Times New Roman"/>
          <w:b/>
          <w:bCs/>
          <w:color w:val="000000" w:themeColor="text1"/>
          <w:szCs w:val="28"/>
          <w:lang w:val="bg-BG"/>
        </w:rPr>
      </w:pPr>
      <w:r>
        <w:rPr>
          <w:rFonts w:cs="Times New Roman"/>
          <w:b/>
          <w:bCs/>
          <w:color w:val="000000" w:themeColor="text1"/>
          <w:szCs w:val="28"/>
          <w:lang w:val="bg-BG"/>
        </w:rPr>
        <w:t xml:space="preserve">Източник: </w:t>
      </w:r>
      <w:r w:rsidRPr="00E335F9">
        <w:rPr>
          <w:rFonts w:cs="Times New Roman"/>
          <w:bCs/>
          <w:color w:val="000000" w:themeColor="text1"/>
          <w:szCs w:val="28"/>
          <w:lang w:val="bg-BG"/>
        </w:rPr>
        <w:t>Авторова систематизация</w:t>
      </w:r>
    </w:p>
    <w:p w:rsidR="00E335F9" w:rsidRDefault="00E335F9" w:rsidP="00E335F9">
      <w:pPr>
        <w:spacing w:line="360" w:lineRule="auto"/>
        <w:jc w:val="both"/>
        <w:rPr>
          <w:rFonts w:cs="Times New Roman"/>
          <w:bCs/>
          <w:color w:val="000000" w:themeColor="text1"/>
          <w:szCs w:val="28"/>
          <w:lang w:val="bg-BG"/>
        </w:rPr>
      </w:pPr>
      <w:r w:rsidRPr="00E335F9">
        <w:rPr>
          <w:rFonts w:cs="Times New Roman"/>
          <w:bCs/>
          <w:color w:val="000000" w:themeColor="text1"/>
          <w:szCs w:val="28"/>
        </w:rPr>
        <w:lastRenderedPageBreak/>
        <w:br/>
      </w:r>
      <w:r w:rsidRPr="00E335F9">
        <w:rPr>
          <w:rFonts w:cs="Times New Roman"/>
          <w:b/>
          <w:bCs/>
          <w:color w:val="000000" w:themeColor="text1"/>
          <w:szCs w:val="28"/>
        </w:rPr>
        <w:t>Анализ.</w:t>
      </w:r>
      <w:r w:rsidRPr="00E335F9">
        <w:rPr>
          <w:rFonts w:cs="Times New Roman"/>
          <w:bCs/>
          <w:color w:val="000000" w:themeColor="text1"/>
          <w:szCs w:val="28"/>
        </w:rPr>
        <w:t xml:space="preserve"> Най-високо приемане на иновациите отчитат групите </w:t>
      </w:r>
      <w:r w:rsidRPr="00E335F9">
        <w:rPr>
          <w:rFonts w:cs="Times New Roman"/>
          <w:b/>
          <w:bCs/>
          <w:color w:val="000000" w:themeColor="text1"/>
          <w:szCs w:val="28"/>
        </w:rPr>
        <w:t>„Над 55 г.“ (~4.6)</w:t>
      </w:r>
      <w:r w:rsidRPr="00E335F9">
        <w:rPr>
          <w:rFonts w:cs="Times New Roman"/>
          <w:bCs/>
          <w:color w:val="000000" w:themeColor="text1"/>
          <w:szCs w:val="28"/>
        </w:rPr>
        <w:t xml:space="preserve"> и </w:t>
      </w:r>
      <w:r w:rsidRPr="00E335F9">
        <w:rPr>
          <w:rFonts w:cs="Times New Roman"/>
          <w:b/>
          <w:bCs/>
          <w:color w:val="000000" w:themeColor="text1"/>
          <w:szCs w:val="28"/>
        </w:rPr>
        <w:t>„46–55 г.“ (~4.3)</w:t>
      </w:r>
      <w:r w:rsidRPr="00E335F9">
        <w:rPr>
          <w:rFonts w:cs="Times New Roman"/>
          <w:bCs/>
          <w:color w:val="000000" w:themeColor="text1"/>
          <w:szCs w:val="28"/>
        </w:rPr>
        <w:t xml:space="preserve">, следвани от </w:t>
      </w:r>
      <w:r w:rsidRPr="00E335F9">
        <w:rPr>
          <w:rFonts w:cs="Times New Roman"/>
          <w:b/>
          <w:bCs/>
          <w:color w:val="000000" w:themeColor="text1"/>
          <w:szCs w:val="28"/>
        </w:rPr>
        <w:t>„До 25 г.“ (~4.3)</w:t>
      </w:r>
      <w:r w:rsidRPr="00E335F9">
        <w:rPr>
          <w:rFonts w:cs="Times New Roman"/>
          <w:bCs/>
          <w:color w:val="000000" w:themeColor="text1"/>
          <w:szCs w:val="28"/>
        </w:rPr>
        <w:t xml:space="preserve">. Поколенията в активна трудова възраст </w:t>
      </w:r>
      <w:r w:rsidRPr="00E335F9">
        <w:rPr>
          <w:rFonts w:cs="Times New Roman"/>
          <w:b/>
          <w:bCs/>
          <w:color w:val="000000" w:themeColor="text1"/>
          <w:szCs w:val="28"/>
        </w:rPr>
        <w:t>26–45 г.</w:t>
      </w:r>
      <w:r w:rsidRPr="00E335F9">
        <w:rPr>
          <w:rFonts w:cs="Times New Roman"/>
          <w:bCs/>
          <w:color w:val="000000" w:themeColor="text1"/>
          <w:szCs w:val="28"/>
        </w:rPr>
        <w:t xml:space="preserve"> държат </w:t>
      </w:r>
      <w:r w:rsidRPr="00E335F9">
        <w:rPr>
          <w:rFonts w:cs="Times New Roman"/>
          <w:b/>
          <w:bCs/>
          <w:color w:val="000000" w:themeColor="text1"/>
          <w:szCs w:val="28"/>
        </w:rPr>
        <w:t>около 4.0</w:t>
      </w:r>
      <w:r w:rsidRPr="00E335F9">
        <w:rPr>
          <w:rFonts w:cs="Times New Roman"/>
          <w:bCs/>
          <w:color w:val="000000" w:themeColor="text1"/>
          <w:szCs w:val="28"/>
        </w:rPr>
        <w:t>. Тълкувание: по-възрастните респонденти вероятно оценяват по-силно качествени подобрения (комфорт, обслужване, ясно структурирани пакети), докато групите 26–45 са по-взискателни към цена/стойност и функционалности, което изисква фино таргетиране (динамично ценообразуване, ясно описани ползи, „безшевно“ дигитално преживяване).</w:t>
      </w:r>
    </w:p>
    <w:p w:rsidR="007F1713" w:rsidRPr="00E335F9" w:rsidRDefault="007F1713" w:rsidP="007F1713">
      <w:pPr>
        <w:spacing w:line="360" w:lineRule="auto"/>
        <w:jc w:val="both"/>
        <w:rPr>
          <w:rFonts w:cs="Times New Roman"/>
          <w:b/>
          <w:bCs/>
          <w:color w:val="000000" w:themeColor="text1"/>
          <w:szCs w:val="28"/>
        </w:rPr>
      </w:pPr>
      <w:r w:rsidRPr="00E335F9">
        <w:rPr>
          <w:rFonts w:cs="Times New Roman"/>
          <w:b/>
          <w:bCs/>
          <w:color w:val="000000" w:themeColor="text1"/>
          <w:szCs w:val="28"/>
        </w:rPr>
        <w:t>Фиг. 3.</w:t>
      </w:r>
      <w:r>
        <w:rPr>
          <w:rFonts w:cs="Times New Roman"/>
          <w:b/>
          <w:bCs/>
          <w:color w:val="000000" w:themeColor="text1"/>
          <w:szCs w:val="28"/>
          <w:lang w:val="bg-BG"/>
        </w:rPr>
        <w:t>5</w:t>
      </w:r>
      <w:r w:rsidRPr="00E335F9">
        <w:rPr>
          <w:rFonts w:cs="Times New Roman"/>
          <w:b/>
          <w:bCs/>
          <w:color w:val="000000" w:themeColor="text1"/>
          <w:szCs w:val="28"/>
        </w:rPr>
        <w:t>.</w:t>
      </w:r>
      <w:r>
        <w:rPr>
          <w:rFonts w:cs="Times New Roman"/>
          <w:b/>
          <w:bCs/>
          <w:color w:val="000000" w:themeColor="text1"/>
          <w:szCs w:val="28"/>
          <w:lang w:val="bg-BG"/>
        </w:rPr>
        <w:t>4</w:t>
      </w:r>
      <w:r w:rsidRPr="00E335F9">
        <w:rPr>
          <w:rFonts w:cs="Times New Roman"/>
          <w:b/>
          <w:bCs/>
          <w:color w:val="000000" w:themeColor="text1"/>
          <w:szCs w:val="28"/>
        </w:rPr>
        <w:t>. Оценка на иновациите по роля в туризма</w:t>
      </w:r>
    </w:p>
    <w:p w:rsidR="007F1713" w:rsidRPr="007F1713" w:rsidRDefault="007F1713" w:rsidP="00E335F9">
      <w:pPr>
        <w:spacing w:line="360" w:lineRule="auto"/>
        <w:jc w:val="both"/>
        <w:rPr>
          <w:rFonts w:cs="Times New Roman"/>
          <w:bCs/>
          <w:color w:val="000000" w:themeColor="text1"/>
          <w:szCs w:val="28"/>
          <w:lang w:val="bg-BG"/>
        </w:rPr>
      </w:pPr>
    </w:p>
    <w:p w:rsidR="000F60BE" w:rsidRDefault="000F60BE" w:rsidP="000F60BE">
      <w:pPr>
        <w:spacing w:line="360" w:lineRule="auto"/>
        <w:jc w:val="both"/>
        <w:rPr>
          <w:rFonts w:cs="Times New Roman"/>
          <w:bCs/>
          <w:color w:val="000000" w:themeColor="text1"/>
          <w:szCs w:val="28"/>
          <w:lang w:val="bg-BG"/>
        </w:rPr>
      </w:pPr>
    </w:p>
    <w:p w:rsidR="000F60BE" w:rsidRPr="000F60BE" w:rsidRDefault="000F60BE" w:rsidP="000F60BE">
      <w:pPr>
        <w:spacing w:line="360" w:lineRule="auto"/>
        <w:jc w:val="both"/>
        <w:rPr>
          <w:rFonts w:cs="Times New Roman"/>
          <w:bCs/>
          <w:color w:val="000000" w:themeColor="text1"/>
          <w:szCs w:val="28"/>
        </w:rPr>
      </w:pPr>
      <w:r w:rsidRPr="000F60BE">
        <w:rPr>
          <w:rFonts w:cs="Times New Roman"/>
          <w:bCs/>
          <w:noProof/>
          <w:color w:val="000000" w:themeColor="text1"/>
          <w:szCs w:val="28"/>
          <w:lang w:eastAsia="en-US"/>
        </w:rPr>
        <w:drawing>
          <wp:inline distT="0" distB="0" distL="0" distR="0" wp14:anchorId="78ADCF69" wp14:editId="3EFAE18F">
            <wp:extent cx="6459784" cy="2863970"/>
            <wp:effectExtent l="0" t="0" r="0" b="0"/>
            <wp:docPr id="1073741836" name="Picture 1073741836" descr="C:\Users\georg\Downloads\output (3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2" descr="C:\Users\georg\Downloads\output (36).png"/>
                    <pic:cNvPicPr>
                      <a:picLocks noChangeAspect="1" noChangeArrowheads="1"/>
                    </pic:cNvPicPr>
                  </pic:nvPicPr>
                  <pic:blipFill rotWithShape="1">
                    <a:blip r:embed="rId54" cstate="print">
                      <a:extLst>
                        <a:ext uri="{28A0092B-C50C-407E-A947-70E740481C1C}">
                          <a14:useLocalDpi xmlns:a14="http://schemas.microsoft.com/office/drawing/2010/main" val="0"/>
                        </a:ext>
                      </a:extLst>
                    </a:blip>
                    <a:srcRect t="5932" r="-699"/>
                    <a:stretch/>
                  </pic:blipFill>
                  <pic:spPr bwMode="auto">
                    <a:xfrm>
                      <a:off x="0" y="0"/>
                      <a:ext cx="6479301" cy="2872623"/>
                    </a:xfrm>
                    <a:prstGeom prst="rect">
                      <a:avLst/>
                    </a:prstGeom>
                    <a:noFill/>
                    <a:ln>
                      <a:noFill/>
                    </a:ln>
                    <a:extLst>
                      <a:ext uri="{53640926-AAD7-44D8-BBD7-CCE9431645EC}">
                        <a14:shadowObscured xmlns:a14="http://schemas.microsoft.com/office/drawing/2010/main"/>
                      </a:ext>
                    </a:extLst>
                  </pic:spPr>
                </pic:pic>
              </a:graphicData>
            </a:graphic>
          </wp:inline>
        </w:drawing>
      </w:r>
    </w:p>
    <w:p w:rsidR="00E335F9" w:rsidRPr="000F60BE" w:rsidRDefault="00E335F9" w:rsidP="00E335F9">
      <w:pPr>
        <w:spacing w:line="360" w:lineRule="auto"/>
        <w:jc w:val="both"/>
        <w:rPr>
          <w:rFonts w:cs="Times New Roman"/>
          <w:bCs/>
          <w:color w:val="000000" w:themeColor="text1"/>
          <w:szCs w:val="28"/>
          <w:lang w:val="bg-BG"/>
        </w:rPr>
      </w:pPr>
    </w:p>
    <w:p w:rsidR="000F60BE" w:rsidRPr="00E335F9" w:rsidRDefault="000F60BE" w:rsidP="000F60BE">
      <w:pPr>
        <w:spacing w:line="360" w:lineRule="auto"/>
        <w:jc w:val="both"/>
        <w:rPr>
          <w:rFonts w:cs="Times New Roman"/>
          <w:b/>
          <w:bCs/>
          <w:color w:val="000000" w:themeColor="text1"/>
          <w:szCs w:val="28"/>
          <w:lang w:val="bg-BG"/>
        </w:rPr>
      </w:pPr>
      <w:r>
        <w:rPr>
          <w:rFonts w:cs="Times New Roman"/>
          <w:b/>
          <w:bCs/>
          <w:color w:val="000000" w:themeColor="text1"/>
          <w:szCs w:val="28"/>
          <w:lang w:val="bg-BG"/>
        </w:rPr>
        <w:t xml:space="preserve">Източник: </w:t>
      </w:r>
      <w:r w:rsidRPr="00E335F9">
        <w:rPr>
          <w:rFonts w:cs="Times New Roman"/>
          <w:bCs/>
          <w:color w:val="000000" w:themeColor="text1"/>
          <w:szCs w:val="28"/>
          <w:lang w:val="bg-BG"/>
        </w:rPr>
        <w:t>Авторова систематизация</w:t>
      </w:r>
    </w:p>
    <w:p w:rsidR="00E335F9" w:rsidRPr="00E335F9" w:rsidRDefault="00E335F9" w:rsidP="00E335F9">
      <w:pPr>
        <w:spacing w:line="360" w:lineRule="auto"/>
        <w:jc w:val="both"/>
        <w:rPr>
          <w:rFonts w:cs="Times New Roman"/>
          <w:bCs/>
          <w:color w:val="000000" w:themeColor="text1"/>
          <w:szCs w:val="28"/>
        </w:rPr>
      </w:pPr>
      <w:r w:rsidRPr="00E335F9">
        <w:rPr>
          <w:rFonts w:cs="Times New Roman"/>
          <w:bCs/>
          <w:color w:val="000000" w:themeColor="text1"/>
          <w:szCs w:val="28"/>
        </w:rPr>
        <w:br/>
      </w:r>
      <w:r w:rsidRPr="00E335F9">
        <w:rPr>
          <w:rFonts w:cs="Times New Roman"/>
          <w:b/>
          <w:bCs/>
          <w:color w:val="000000" w:themeColor="text1"/>
          <w:szCs w:val="28"/>
        </w:rPr>
        <w:t>Анализ.</w:t>
      </w:r>
      <w:r w:rsidRPr="00E335F9">
        <w:rPr>
          <w:rFonts w:cs="Times New Roman"/>
          <w:bCs/>
          <w:color w:val="000000" w:themeColor="text1"/>
          <w:szCs w:val="28"/>
        </w:rPr>
        <w:t xml:space="preserve"> </w:t>
      </w:r>
      <w:r w:rsidRPr="00E335F9">
        <w:rPr>
          <w:rFonts w:cs="Times New Roman"/>
          <w:b/>
          <w:bCs/>
          <w:color w:val="000000" w:themeColor="text1"/>
          <w:szCs w:val="28"/>
        </w:rPr>
        <w:t>Собственици/мениджъри</w:t>
      </w:r>
      <w:r w:rsidRPr="00E335F9">
        <w:rPr>
          <w:rFonts w:cs="Times New Roman"/>
          <w:bCs/>
          <w:color w:val="000000" w:themeColor="text1"/>
          <w:szCs w:val="28"/>
        </w:rPr>
        <w:t xml:space="preserve"> и </w:t>
      </w:r>
      <w:r w:rsidRPr="00E335F9">
        <w:rPr>
          <w:rFonts w:cs="Times New Roman"/>
          <w:b/>
          <w:bCs/>
          <w:color w:val="000000" w:themeColor="text1"/>
          <w:szCs w:val="28"/>
        </w:rPr>
        <w:t>служители в туристически организации</w:t>
      </w:r>
      <w:r w:rsidRPr="00E335F9">
        <w:rPr>
          <w:rFonts w:cs="Times New Roman"/>
          <w:bCs/>
          <w:color w:val="000000" w:themeColor="text1"/>
          <w:szCs w:val="28"/>
        </w:rPr>
        <w:t xml:space="preserve"> дават най-високи оценки (≈4.8–4.7), което показва, че от страната на предлагането иновациите се разпознават като реална добавена стойност (ефективност, upsell, удовлетвореност). </w:t>
      </w:r>
      <w:r w:rsidRPr="00E335F9">
        <w:rPr>
          <w:rFonts w:cs="Times New Roman"/>
          <w:b/>
          <w:bCs/>
          <w:color w:val="000000" w:themeColor="text1"/>
          <w:szCs w:val="28"/>
        </w:rPr>
        <w:t>Туристите</w:t>
      </w:r>
      <w:r w:rsidRPr="00E335F9">
        <w:rPr>
          <w:rFonts w:cs="Times New Roman"/>
          <w:bCs/>
          <w:color w:val="000000" w:themeColor="text1"/>
          <w:szCs w:val="28"/>
        </w:rPr>
        <w:t xml:space="preserve"> са умерено позитивни (~4.1), а </w:t>
      </w:r>
      <w:r w:rsidRPr="00E335F9">
        <w:rPr>
          <w:rFonts w:cs="Times New Roman"/>
          <w:b/>
          <w:bCs/>
          <w:color w:val="000000" w:themeColor="text1"/>
          <w:szCs w:val="28"/>
        </w:rPr>
        <w:t>студенти/преподаватели</w:t>
      </w:r>
      <w:r w:rsidRPr="00E335F9">
        <w:rPr>
          <w:rFonts w:cs="Times New Roman"/>
          <w:bCs/>
          <w:color w:val="000000" w:themeColor="text1"/>
          <w:szCs w:val="28"/>
        </w:rPr>
        <w:t xml:space="preserve"> – по-критични (~3.5) – характерно за академичния поглед и очакванията към устойчивост/данни/интеграции. Маркетингов извод: да се усилят видимостта и доказателствата (референции, KPI за ефект, case studies), насочени към крайния клиент, </w:t>
      </w:r>
      <w:r w:rsidRPr="00E335F9">
        <w:rPr>
          <w:rFonts w:cs="Times New Roman"/>
          <w:bCs/>
          <w:color w:val="000000" w:themeColor="text1"/>
          <w:szCs w:val="28"/>
        </w:rPr>
        <w:lastRenderedPageBreak/>
        <w:t>а за академичната и професионална общност – да се публикуват измерими резултати (намалени времена за обслужване, ръст на NPS/RevPAR, % дигитални резервации).</w:t>
      </w:r>
    </w:p>
    <w:p w:rsidR="00E335F9" w:rsidRPr="00E335F9" w:rsidRDefault="00E335F9" w:rsidP="00E335F9">
      <w:pPr>
        <w:spacing w:line="360" w:lineRule="auto"/>
        <w:jc w:val="both"/>
        <w:rPr>
          <w:rFonts w:cs="Times New Roman"/>
          <w:b/>
          <w:bCs/>
          <w:color w:val="000000" w:themeColor="text1"/>
          <w:szCs w:val="28"/>
        </w:rPr>
      </w:pPr>
      <w:r w:rsidRPr="00E335F9">
        <w:rPr>
          <w:rFonts w:cs="Times New Roman"/>
          <w:b/>
          <w:bCs/>
          <w:color w:val="000000" w:themeColor="text1"/>
          <w:szCs w:val="28"/>
        </w:rPr>
        <w:t>Детайлен прочит спрямо извадка (</w:t>
      </w:r>
      <w:r w:rsidR="003E12C8">
        <w:rPr>
          <w:rFonts w:cs="Times New Roman"/>
          <w:b/>
          <w:bCs/>
          <w:color w:val="000000" w:themeColor="text1"/>
          <w:szCs w:val="28"/>
          <w:lang w:val="bg-BG"/>
        </w:rPr>
        <w:t>113</w:t>
      </w:r>
      <w:r w:rsidRPr="00E335F9">
        <w:rPr>
          <w:rFonts w:cs="Times New Roman"/>
          <w:b/>
          <w:bCs/>
          <w:color w:val="000000" w:themeColor="text1"/>
          <w:szCs w:val="28"/>
        </w:rPr>
        <w:t xml:space="preserve"> валидни наблюдения)</w:t>
      </w:r>
    </w:p>
    <w:p w:rsidR="00E335F9" w:rsidRPr="00E335F9" w:rsidRDefault="00E335F9" w:rsidP="00E335F9">
      <w:pPr>
        <w:spacing w:line="360" w:lineRule="auto"/>
        <w:jc w:val="both"/>
        <w:rPr>
          <w:rFonts w:cs="Times New Roman"/>
          <w:bCs/>
          <w:color w:val="000000" w:themeColor="text1"/>
          <w:szCs w:val="28"/>
        </w:rPr>
      </w:pPr>
      <w:r w:rsidRPr="00E335F9">
        <w:rPr>
          <w:rFonts w:cs="Times New Roman"/>
          <w:b/>
          <w:bCs/>
          <w:color w:val="000000" w:themeColor="text1"/>
          <w:szCs w:val="28"/>
        </w:rPr>
        <w:t>1) Внедряване на нови/значително усъвършенствани продукти и услуги (ср. 4.13; σ=1.01).</w:t>
      </w:r>
      <w:r w:rsidRPr="00E335F9">
        <w:rPr>
          <w:rFonts w:cs="Times New Roman"/>
          <w:bCs/>
          <w:color w:val="000000" w:themeColor="text1"/>
          <w:szCs w:val="28"/>
        </w:rPr>
        <w:br/>
        <w:t>Иновациите се възприемат добре от мнозинството: ~76% позитивни отговори (4–5). Наличният „резерв“ е в неутралните 17%, които вероятно не са видели достатъчно ясно измерими ползи или не са тествали новите предложения. Подходи: продуктови демонстрации (тестови оферти, пробни корпоративни пакети), силни call-to-experience елементи (VR preview, sample дегустации), и видимо „преведена“ стойност (преди/след за бизнес клиента).</w:t>
      </w:r>
    </w:p>
    <w:p w:rsidR="00E335F9" w:rsidRPr="00E335F9" w:rsidRDefault="00E335F9" w:rsidP="00E335F9">
      <w:pPr>
        <w:spacing w:line="360" w:lineRule="auto"/>
        <w:jc w:val="both"/>
        <w:rPr>
          <w:rFonts w:cs="Times New Roman"/>
          <w:bCs/>
          <w:color w:val="000000" w:themeColor="text1"/>
          <w:szCs w:val="28"/>
        </w:rPr>
      </w:pPr>
      <w:r w:rsidRPr="00E335F9">
        <w:rPr>
          <w:rFonts w:cs="Times New Roman"/>
          <w:b/>
          <w:bCs/>
          <w:color w:val="000000" w:themeColor="text1"/>
          <w:szCs w:val="28"/>
        </w:rPr>
        <w:t>2) Професионални умения, персонализация и иновативни методи за ангажиране (ср. 4.47; σ=0.92).</w:t>
      </w:r>
      <w:r w:rsidRPr="00E335F9">
        <w:rPr>
          <w:rFonts w:cs="Times New Roman"/>
          <w:bCs/>
          <w:color w:val="000000" w:themeColor="text1"/>
          <w:szCs w:val="28"/>
        </w:rPr>
        <w:br/>
        <w:t xml:space="preserve">Най-високата оценка – </w:t>
      </w:r>
      <w:r w:rsidRPr="00E335F9">
        <w:rPr>
          <w:rFonts w:cs="Times New Roman"/>
          <w:b/>
          <w:bCs/>
          <w:color w:val="000000" w:themeColor="text1"/>
          <w:szCs w:val="28"/>
        </w:rPr>
        <w:t>~66% “Напълно съгласен”</w:t>
      </w:r>
      <w:r w:rsidRPr="00E335F9">
        <w:rPr>
          <w:rFonts w:cs="Times New Roman"/>
          <w:bCs/>
          <w:color w:val="000000" w:themeColor="text1"/>
          <w:szCs w:val="28"/>
        </w:rPr>
        <w:t xml:space="preserve"> – показва, че хората пряко усещат качественото обслужване и персонализиране. Тук AI/маркетинговата автоматизация могат да подпомогнат скалиране без компромис в качеството (suggested itineraries, dynamic packaging, next-best-offer, чатботи за предварителна квалификация и консиерж).</w:t>
      </w:r>
    </w:p>
    <w:p w:rsidR="00E335F9" w:rsidRPr="00E335F9" w:rsidRDefault="00E335F9" w:rsidP="00E335F9">
      <w:pPr>
        <w:spacing w:line="360" w:lineRule="auto"/>
        <w:jc w:val="both"/>
        <w:rPr>
          <w:rFonts w:cs="Times New Roman"/>
          <w:bCs/>
          <w:color w:val="000000" w:themeColor="text1"/>
          <w:szCs w:val="28"/>
        </w:rPr>
      </w:pPr>
      <w:r w:rsidRPr="00E335F9">
        <w:rPr>
          <w:rFonts w:cs="Times New Roman"/>
          <w:b/>
          <w:bCs/>
          <w:color w:val="000000" w:themeColor="text1"/>
          <w:szCs w:val="28"/>
        </w:rPr>
        <w:t>3) Интериор/екстериор – съвременен дизайн и функционалност (ср. 4.20; σ=1.08).</w:t>
      </w:r>
      <w:r w:rsidRPr="00E335F9">
        <w:rPr>
          <w:rFonts w:cs="Times New Roman"/>
          <w:bCs/>
          <w:color w:val="000000" w:themeColor="text1"/>
          <w:szCs w:val="28"/>
        </w:rPr>
        <w:br/>
        <w:t xml:space="preserve">Над половината дават максимум (≈54% oценка 5). Дизайнът се свързва не само с естетика, а и с </w:t>
      </w:r>
      <w:r w:rsidRPr="00E335F9">
        <w:rPr>
          <w:rFonts w:cs="Times New Roman"/>
          <w:b/>
          <w:bCs/>
          <w:color w:val="000000" w:themeColor="text1"/>
          <w:szCs w:val="28"/>
        </w:rPr>
        <w:t>„безтриен“</w:t>
      </w:r>
      <w:r w:rsidRPr="00E335F9">
        <w:rPr>
          <w:rFonts w:cs="Times New Roman"/>
          <w:bCs/>
          <w:color w:val="000000" w:themeColor="text1"/>
          <w:szCs w:val="28"/>
        </w:rPr>
        <w:t xml:space="preserve"> поток на госта: wayfinding, ергономия на зали/лобита, акустика, осветление, plug-and-play техника. Добра практика е изричното описване на тези предимства в офертите за MICE/корпоративни клиенти.</w:t>
      </w:r>
    </w:p>
    <w:p w:rsidR="00E335F9" w:rsidRPr="00E335F9" w:rsidRDefault="00E335F9" w:rsidP="00E335F9">
      <w:pPr>
        <w:spacing w:line="360" w:lineRule="auto"/>
        <w:jc w:val="both"/>
        <w:rPr>
          <w:rFonts w:cs="Times New Roman"/>
          <w:bCs/>
          <w:color w:val="000000" w:themeColor="text1"/>
          <w:szCs w:val="28"/>
        </w:rPr>
      </w:pPr>
      <w:r w:rsidRPr="00E335F9">
        <w:rPr>
          <w:rFonts w:cs="Times New Roman"/>
          <w:b/>
          <w:bCs/>
          <w:color w:val="000000" w:themeColor="text1"/>
          <w:szCs w:val="28"/>
        </w:rPr>
        <w:t>4) Инфраструктура, дигитално присъствие и интегрирани маршрути (ср. 4.21; σ=1.14).</w:t>
      </w:r>
      <w:r w:rsidRPr="00E335F9">
        <w:rPr>
          <w:rFonts w:cs="Times New Roman"/>
          <w:bCs/>
          <w:color w:val="000000" w:themeColor="text1"/>
          <w:szCs w:val="28"/>
        </w:rPr>
        <w:br/>
        <w:t>Оценките са високи, но с по-голяма дисперсия – част от респондентите вероятно срещат различия по региони. Силни страни: онлайн резервации, видимост в платформи, налични тематични маршрути. Нужда: по-дълбоки интеграции (API към канали/DMO), унифицирани календари за събития, по-добър public transport към обекти извън големите градове.</w:t>
      </w:r>
    </w:p>
    <w:p w:rsidR="00E335F9" w:rsidRPr="00E335F9" w:rsidRDefault="00E335F9" w:rsidP="00E335F9">
      <w:pPr>
        <w:spacing w:line="360" w:lineRule="auto"/>
        <w:jc w:val="both"/>
        <w:rPr>
          <w:rFonts w:cs="Times New Roman"/>
          <w:bCs/>
          <w:color w:val="000000" w:themeColor="text1"/>
          <w:szCs w:val="28"/>
        </w:rPr>
      </w:pPr>
      <w:r w:rsidRPr="00E335F9">
        <w:rPr>
          <w:rFonts w:cs="Times New Roman"/>
          <w:b/>
          <w:bCs/>
          <w:color w:val="000000" w:themeColor="text1"/>
          <w:szCs w:val="28"/>
        </w:rPr>
        <w:t>5) Външни фактори и устойчивост (ср. 3.94; σ=1.13).</w:t>
      </w:r>
      <w:r w:rsidRPr="00E335F9">
        <w:rPr>
          <w:rFonts w:cs="Times New Roman"/>
          <w:bCs/>
          <w:color w:val="000000" w:themeColor="text1"/>
          <w:szCs w:val="28"/>
        </w:rPr>
        <w:br/>
        <w:t xml:space="preserve">Най-колебливият елемент. Тук респондентите индиректно оценяват регулаторната и местната среда, зелените стандарти, политиките за развитие. Препоръки: локални </w:t>
      </w:r>
      <w:r w:rsidRPr="00E335F9">
        <w:rPr>
          <w:rFonts w:cs="Times New Roman"/>
          <w:b/>
          <w:bCs/>
          <w:color w:val="000000" w:themeColor="text1"/>
          <w:szCs w:val="28"/>
        </w:rPr>
        <w:t>зелени сертификати</w:t>
      </w:r>
      <w:r w:rsidRPr="00E335F9">
        <w:rPr>
          <w:rFonts w:cs="Times New Roman"/>
          <w:bCs/>
          <w:color w:val="000000" w:themeColor="text1"/>
          <w:szCs w:val="28"/>
        </w:rPr>
        <w:t xml:space="preserve"> с видимост за клиента; стимули за „зелени“ обновявания; </w:t>
      </w:r>
      <w:r w:rsidRPr="00E335F9">
        <w:rPr>
          <w:rFonts w:cs="Times New Roman"/>
          <w:bCs/>
          <w:color w:val="000000" w:themeColor="text1"/>
          <w:szCs w:val="28"/>
        </w:rPr>
        <w:lastRenderedPageBreak/>
        <w:t>регионални партньорства (винени/културни маршрути + общински транспорт/инфо центрове).</w:t>
      </w:r>
    </w:p>
    <w:p w:rsidR="00E335F9" w:rsidRPr="00E335F9" w:rsidRDefault="00E335F9" w:rsidP="00E335F9">
      <w:pPr>
        <w:spacing w:line="360" w:lineRule="auto"/>
        <w:jc w:val="both"/>
        <w:rPr>
          <w:rFonts w:cs="Times New Roman"/>
          <w:bCs/>
          <w:color w:val="000000" w:themeColor="text1"/>
          <w:szCs w:val="28"/>
        </w:rPr>
      </w:pPr>
    </w:p>
    <w:p w:rsidR="00E335F9" w:rsidRPr="003E12C8" w:rsidRDefault="00E335F9" w:rsidP="00E335F9">
      <w:pPr>
        <w:spacing w:line="360" w:lineRule="auto"/>
        <w:jc w:val="both"/>
        <w:rPr>
          <w:rFonts w:cs="Times New Roman"/>
          <w:b/>
          <w:bCs/>
          <w:color w:val="000000" w:themeColor="text1"/>
          <w:szCs w:val="28"/>
          <w:lang w:val="bg-BG"/>
        </w:rPr>
      </w:pPr>
      <w:r w:rsidRPr="00E335F9">
        <w:rPr>
          <w:rFonts w:cs="Times New Roman"/>
          <w:b/>
          <w:bCs/>
          <w:color w:val="000000" w:themeColor="text1"/>
          <w:szCs w:val="28"/>
        </w:rPr>
        <w:t xml:space="preserve">Какво означава това за иновационната политика </w:t>
      </w:r>
      <w:r w:rsidR="003E12C8">
        <w:rPr>
          <w:rFonts w:cs="Times New Roman"/>
          <w:b/>
          <w:bCs/>
          <w:color w:val="000000" w:themeColor="text1"/>
          <w:szCs w:val="28"/>
          <w:lang w:val="bg-BG"/>
        </w:rPr>
        <w:t>по тези данни</w:t>
      </w:r>
    </w:p>
    <w:p w:rsidR="00E335F9" w:rsidRPr="00E335F9" w:rsidRDefault="00E335F9" w:rsidP="001D0316">
      <w:pPr>
        <w:numPr>
          <w:ilvl w:val="0"/>
          <w:numId w:val="35"/>
        </w:numPr>
        <w:spacing w:line="360" w:lineRule="auto"/>
        <w:jc w:val="both"/>
        <w:rPr>
          <w:rFonts w:cs="Times New Roman"/>
          <w:bCs/>
          <w:color w:val="000000" w:themeColor="text1"/>
          <w:szCs w:val="28"/>
        </w:rPr>
      </w:pPr>
      <w:r w:rsidRPr="00E335F9">
        <w:rPr>
          <w:rFonts w:cs="Times New Roman"/>
          <w:b/>
          <w:bCs/>
          <w:color w:val="000000" w:themeColor="text1"/>
          <w:szCs w:val="28"/>
        </w:rPr>
        <w:t>Приоритет 1 – Скалируемо персонализиране.</w:t>
      </w:r>
      <w:r w:rsidRPr="00E335F9">
        <w:rPr>
          <w:rFonts w:cs="Times New Roman"/>
          <w:bCs/>
          <w:color w:val="000000" w:themeColor="text1"/>
          <w:szCs w:val="28"/>
        </w:rPr>
        <w:t xml:space="preserve"> Извадката показва готовност за AI-подкрепена персонализация и компетентни екипи. Внедряване: динамично пакетиране, препоръчващи двигатели, CRM сегментиране по поведение; KPI: конверсия на оферти, дял директни резервации, NPS.</w:t>
      </w:r>
    </w:p>
    <w:p w:rsidR="00E335F9" w:rsidRPr="00E335F9" w:rsidRDefault="00E335F9" w:rsidP="001D0316">
      <w:pPr>
        <w:numPr>
          <w:ilvl w:val="0"/>
          <w:numId w:val="35"/>
        </w:numPr>
        <w:spacing w:line="360" w:lineRule="auto"/>
        <w:jc w:val="both"/>
        <w:rPr>
          <w:rFonts w:cs="Times New Roman"/>
          <w:bCs/>
          <w:color w:val="000000" w:themeColor="text1"/>
          <w:szCs w:val="28"/>
        </w:rPr>
      </w:pPr>
      <w:r w:rsidRPr="00E335F9">
        <w:rPr>
          <w:rFonts w:cs="Times New Roman"/>
          <w:b/>
          <w:bCs/>
          <w:color w:val="000000" w:themeColor="text1"/>
          <w:szCs w:val="28"/>
        </w:rPr>
        <w:t>Приоритет 2 – Видими резултати от иновациите.</w:t>
      </w:r>
      <w:r w:rsidRPr="00E335F9">
        <w:rPr>
          <w:rFonts w:cs="Times New Roman"/>
          <w:bCs/>
          <w:color w:val="000000" w:themeColor="text1"/>
          <w:szCs w:val="28"/>
        </w:rPr>
        <w:t xml:space="preserve"> За да „превърнем“ неутралните 17%: публикувани case-и, преди/след метрики (време за отговор, среден приход от гост, индекс на удовлетвореност), демо-преживявания (VR tour, дегустационни мини-пакети).</w:t>
      </w:r>
    </w:p>
    <w:p w:rsidR="00E335F9" w:rsidRPr="00E335F9" w:rsidRDefault="00E335F9" w:rsidP="001D0316">
      <w:pPr>
        <w:numPr>
          <w:ilvl w:val="0"/>
          <w:numId w:val="35"/>
        </w:numPr>
        <w:spacing w:line="360" w:lineRule="auto"/>
        <w:jc w:val="both"/>
        <w:rPr>
          <w:rFonts w:cs="Times New Roman"/>
          <w:bCs/>
          <w:color w:val="000000" w:themeColor="text1"/>
          <w:szCs w:val="28"/>
        </w:rPr>
      </w:pPr>
      <w:r w:rsidRPr="00E335F9">
        <w:rPr>
          <w:rFonts w:cs="Times New Roman"/>
          <w:b/>
          <w:bCs/>
          <w:color w:val="000000" w:themeColor="text1"/>
          <w:szCs w:val="28"/>
        </w:rPr>
        <w:t>Приоритет 3 – Интегрирана дестинационна логика.</w:t>
      </w:r>
      <w:r w:rsidRPr="00E335F9">
        <w:rPr>
          <w:rFonts w:cs="Times New Roman"/>
          <w:bCs/>
          <w:color w:val="000000" w:themeColor="text1"/>
          <w:szCs w:val="28"/>
        </w:rPr>
        <w:t xml:space="preserve"> Една от слабостите е фрагментацията по региони. Решение: общи календари на тематични събития, интегрирани маршрути (вино+култура+MICE), единни инфо-хъбове, стандартни данни (GTFS, отворени API за attractions).</w:t>
      </w:r>
    </w:p>
    <w:p w:rsidR="00E335F9" w:rsidRPr="000F60BE" w:rsidRDefault="00E335F9" w:rsidP="001D0316">
      <w:pPr>
        <w:numPr>
          <w:ilvl w:val="0"/>
          <w:numId w:val="35"/>
        </w:numPr>
        <w:spacing w:line="360" w:lineRule="auto"/>
        <w:jc w:val="both"/>
        <w:rPr>
          <w:rFonts w:cs="Times New Roman"/>
          <w:bCs/>
          <w:color w:val="000000" w:themeColor="text1"/>
          <w:szCs w:val="28"/>
        </w:rPr>
      </w:pPr>
      <w:r w:rsidRPr="00E335F9">
        <w:rPr>
          <w:rFonts w:cs="Times New Roman"/>
          <w:b/>
          <w:bCs/>
          <w:color w:val="000000" w:themeColor="text1"/>
          <w:szCs w:val="28"/>
        </w:rPr>
        <w:t>Приоритет 4 – Устойчивост и политики.</w:t>
      </w:r>
      <w:r w:rsidRPr="00E335F9">
        <w:rPr>
          <w:rFonts w:cs="Times New Roman"/>
          <w:bCs/>
          <w:color w:val="000000" w:themeColor="text1"/>
          <w:szCs w:val="28"/>
        </w:rPr>
        <w:t xml:space="preserve"> Въвеждане/видимост на еко-стандарти (енергийна ефективност, вода, отпадъци), „зелени“ етикети в оферти и платформи; местни стимули и прозрачни правила намаляват несигурността, отразена в по-ниската оценка.</w:t>
      </w:r>
    </w:p>
    <w:p w:rsidR="000F60BE" w:rsidRDefault="000F60BE" w:rsidP="000F60BE">
      <w:pPr>
        <w:spacing w:line="360" w:lineRule="auto"/>
        <w:jc w:val="both"/>
        <w:rPr>
          <w:rFonts w:cs="Times New Roman"/>
          <w:bCs/>
          <w:color w:val="000000" w:themeColor="text1"/>
          <w:szCs w:val="28"/>
          <w:lang w:val="bg-BG"/>
        </w:rPr>
      </w:pPr>
    </w:p>
    <w:p w:rsidR="000F60BE" w:rsidRPr="00621991" w:rsidRDefault="000F60BE" w:rsidP="00D47B2D">
      <w:pPr>
        <w:spacing w:line="360" w:lineRule="auto"/>
        <w:jc w:val="both"/>
        <w:rPr>
          <w:rFonts w:cs="Times New Roman"/>
          <w:b/>
          <w:bCs/>
          <w:color w:val="000000" w:themeColor="text1"/>
          <w:szCs w:val="28"/>
          <w:lang w:val="bg-BG"/>
        </w:rPr>
      </w:pPr>
      <w:r w:rsidRPr="00621991">
        <w:rPr>
          <w:rFonts w:cs="Times New Roman"/>
          <w:b/>
          <w:bCs/>
          <w:color w:val="000000" w:themeColor="text1"/>
          <w:szCs w:val="28"/>
          <w:lang w:val="bg-BG"/>
        </w:rPr>
        <w:t>3.</w:t>
      </w:r>
      <w:r w:rsidR="007F1713">
        <w:rPr>
          <w:rFonts w:cs="Times New Roman"/>
          <w:b/>
          <w:bCs/>
          <w:color w:val="000000" w:themeColor="text1"/>
          <w:szCs w:val="28"/>
          <w:lang w:val="bg-BG"/>
        </w:rPr>
        <w:t>6</w:t>
      </w:r>
      <w:r w:rsidRPr="00621991">
        <w:rPr>
          <w:rFonts w:cs="Times New Roman"/>
          <w:b/>
          <w:bCs/>
          <w:color w:val="000000" w:themeColor="text1"/>
          <w:szCs w:val="28"/>
          <w:lang w:val="bg-BG"/>
        </w:rPr>
        <w:t xml:space="preserve">. </w:t>
      </w:r>
      <w:r w:rsidR="002A2A3F">
        <w:rPr>
          <w:rFonts w:cs="Times New Roman"/>
          <w:b/>
          <w:bCs/>
          <w:color w:val="000000" w:themeColor="text1"/>
          <w:szCs w:val="28"/>
          <w:lang w:val="bg-BG"/>
        </w:rPr>
        <w:t xml:space="preserve"> </w:t>
      </w:r>
      <w:r w:rsidRPr="00621991">
        <w:rPr>
          <w:rFonts w:cs="Times New Roman"/>
          <w:b/>
          <w:bCs/>
          <w:color w:val="000000" w:themeColor="text1"/>
          <w:szCs w:val="28"/>
          <w:lang w:val="bg-BG"/>
        </w:rPr>
        <w:t>Възможности за подобряване на иновационната дейност в туризма в България</w:t>
      </w:r>
    </w:p>
    <w:p w:rsidR="00AF215E" w:rsidRDefault="000F60BE" w:rsidP="000F60BE">
      <w:pPr>
        <w:spacing w:line="360" w:lineRule="auto"/>
        <w:jc w:val="both"/>
        <w:rPr>
          <w:rFonts w:cs="Times New Roman"/>
          <w:bCs/>
          <w:color w:val="000000" w:themeColor="text1"/>
          <w:szCs w:val="28"/>
          <w:lang w:val="bg-BG"/>
        </w:rPr>
      </w:pPr>
      <w:r w:rsidRPr="000F60BE">
        <w:rPr>
          <w:rFonts w:cs="Times New Roman"/>
          <w:bCs/>
          <w:color w:val="000000" w:themeColor="text1"/>
          <w:szCs w:val="28"/>
        </w:rPr>
        <w:t>На базата на проведеното емпирично изследване и обобщението на резултатите могат да се идентифицират няколко основни направления за усъвършенстване на иновационната политика и практики в туристическия сектор на България. Те са резултат от синтез на събраните данни и критичен анализ на автора, който съчетава нагласите на респондентите с реалните предизвикателства и възможности на национално и регионално ниво.</w:t>
      </w:r>
    </w:p>
    <w:p w:rsidR="001C20D5" w:rsidRPr="001C20D5" w:rsidRDefault="001C20D5" w:rsidP="000F60BE">
      <w:pPr>
        <w:spacing w:line="360" w:lineRule="auto"/>
        <w:jc w:val="both"/>
        <w:rPr>
          <w:rFonts w:cs="Times New Roman"/>
          <w:bCs/>
          <w:color w:val="000000" w:themeColor="text1"/>
          <w:szCs w:val="28"/>
          <w:lang w:val="bg-BG"/>
        </w:rPr>
      </w:pPr>
    </w:p>
    <w:p w:rsidR="0033019C" w:rsidRPr="002A2A3F" w:rsidRDefault="00AF215E" w:rsidP="002A2A3F">
      <w:pPr>
        <w:pStyle w:val="ListParagraph"/>
        <w:numPr>
          <w:ilvl w:val="0"/>
          <w:numId w:val="77"/>
        </w:numPr>
        <w:spacing w:line="360" w:lineRule="auto"/>
        <w:jc w:val="both"/>
        <w:rPr>
          <w:rFonts w:ascii="Times New Roman" w:hAnsi="Times New Roman" w:cs="Times New Roman"/>
          <w:b/>
          <w:bCs/>
          <w:color w:val="000000" w:themeColor="text1"/>
          <w:sz w:val="24"/>
          <w:szCs w:val="28"/>
          <w:lang w:val="bg-BG"/>
        </w:rPr>
      </w:pPr>
      <w:r w:rsidRPr="002A2A3F">
        <w:rPr>
          <w:rFonts w:ascii="Times New Roman" w:hAnsi="Times New Roman" w:cs="Times New Roman"/>
          <w:b/>
          <w:bCs/>
          <w:color w:val="000000" w:themeColor="text1"/>
          <w:sz w:val="24"/>
          <w:szCs w:val="28"/>
          <w:lang w:val="bg-BG"/>
        </w:rPr>
        <w:t>Проверка на работните хипотези</w:t>
      </w:r>
      <w:r w:rsidR="00E14FB3" w:rsidRPr="002A2A3F">
        <w:rPr>
          <w:rFonts w:ascii="Times New Roman" w:hAnsi="Times New Roman" w:cs="Times New Roman"/>
          <w:b/>
          <w:bCs/>
          <w:color w:val="000000" w:themeColor="text1"/>
          <w:sz w:val="24"/>
          <w:szCs w:val="28"/>
          <w:lang w:val="bg-BG"/>
        </w:rPr>
        <w:t xml:space="preserve"> и количествени резултати</w:t>
      </w:r>
    </w:p>
    <w:p w:rsidR="00AF215E" w:rsidRDefault="0033019C" w:rsidP="00AF215E">
      <w:pPr>
        <w:spacing w:line="360" w:lineRule="auto"/>
        <w:jc w:val="both"/>
        <w:rPr>
          <w:rFonts w:cs="Times New Roman"/>
          <w:bCs/>
          <w:color w:val="000000" w:themeColor="text1"/>
          <w:szCs w:val="28"/>
          <w:lang w:val="bg-BG"/>
        </w:rPr>
      </w:pPr>
      <w:r w:rsidRPr="0033019C">
        <w:rPr>
          <w:rFonts w:cs="Times New Roman"/>
          <w:bCs/>
          <w:color w:val="000000" w:themeColor="text1"/>
          <w:szCs w:val="28"/>
        </w:rPr>
        <w:t xml:space="preserve">Емпиричното изследване, проведено сред </w:t>
      </w:r>
      <w:r w:rsidRPr="0033019C">
        <w:rPr>
          <w:rFonts w:cs="Times New Roman"/>
          <w:b/>
          <w:bCs/>
          <w:color w:val="000000" w:themeColor="text1"/>
          <w:szCs w:val="28"/>
        </w:rPr>
        <w:t>113 респонденти</w:t>
      </w:r>
      <w:r w:rsidRPr="0033019C">
        <w:rPr>
          <w:rFonts w:cs="Times New Roman"/>
          <w:bCs/>
          <w:color w:val="000000" w:themeColor="text1"/>
          <w:szCs w:val="28"/>
        </w:rPr>
        <w:t xml:space="preserve"> от туристическия сектор, позвол</w:t>
      </w:r>
      <w:r w:rsidRPr="0033019C">
        <w:rPr>
          <w:rFonts w:cs="Times New Roman"/>
          <w:bCs/>
          <w:color w:val="000000" w:themeColor="text1"/>
          <w:szCs w:val="28"/>
          <w:lang w:val="bg-BG"/>
        </w:rPr>
        <w:t>ява</w:t>
      </w:r>
      <w:r w:rsidRPr="0033019C">
        <w:rPr>
          <w:rFonts w:cs="Times New Roman"/>
          <w:bCs/>
          <w:color w:val="000000" w:themeColor="text1"/>
          <w:szCs w:val="28"/>
        </w:rPr>
        <w:t xml:space="preserve"> количествена и качествена оценка на влиянието на иновациите върху </w:t>
      </w:r>
      <w:r w:rsidRPr="0033019C">
        <w:rPr>
          <w:rFonts w:cs="Times New Roman"/>
          <w:bCs/>
          <w:color w:val="000000" w:themeColor="text1"/>
          <w:szCs w:val="28"/>
        </w:rPr>
        <w:lastRenderedPageBreak/>
        <w:t>развитието на туризма в България. Анализът на резултатите показва ясно изразена положителна зависимост между степента на прилагане на иновации и постигнатите нива на удовлетвореност, ефективност и конкурентоспособност на предприятията</w:t>
      </w:r>
      <w:r>
        <w:rPr>
          <w:rFonts w:cs="Times New Roman"/>
          <w:bCs/>
          <w:color w:val="000000" w:themeColor="text1"/>
          <w:szCs w:val="28"/>
          <w:lang w:val="bg-BG"/>
        </w:rPr>
        <w:t xml:space="preserve">. </w:t>
      </w:r>
      <w:r w:rsidR="00AF215E" w:rsidRPr="00AF215E">
        <w:rPr>
          <w:rFonts w:cs="Times New Roman"/>
          <w:bCs/>
          <w:color w:val="000000" w:themeColor="text1"/>
          <w:szCs w:val="28"/>
        </w:rPr>
        <w:t xml:space="preserve">Въз основа на анализа на емпиричните данни и направените наблюдения се извърши системна проверка на </w:t>
      </w:r>
      <w:r>
        <w:rPr>
          <w:rFonts w:cs="Times New Roman"/>
          <w:bCs/>
          <w:color w:val="000000" w:themeColor="text1"/>
          <w:szCs w:val="28"/>
        </w:rPr>
        <w:t>формулираните работни хипотези</w:t>
      </w:r>
      <w:r>
        <w:rPr>
          <w:rFonts w:cs="Times New Roman"/>
          <w:bCs/>
          <w:color w:val="000000" w:themeColor="text1"/>
          <w:szCs w:val="28"/>
          <w:lang w:val="bg-BG"/>
        </w:rPr>
        <w:t xml:space="preserve"> </w:t>
      </w:r>
      <w:r w:rsidR="00AF215E" w:rsidRPr="00AF215E">
        <w:rPr>
          <w:rFonts w:cs="Times New Roman"/>
          <w:bCs/>
          <w:color w:val="000000" w:themeColor="text1"/>
          <w:szCs w:val="28"/>
        </w:rPr>
        <w:t>в дисертационния труд.</w:t>
      </w:r>
    </w:p>
    <w:p w:rsidR="0033019C" w:rsidRDefault="0033019C" w:rsidP="00AF215E">
      <w:pPr>
        <w:spacing w:line="360" w:lineRule="auto"/>
        <w:jc w:val="both"/>
        <w:rPr>
          <w:rFonts w:cs="Times New Roman"/>
          <w:bCs/>
          <w:color w:val="000000" w:themeColor="text1"/>
          <w:szCs w:val="28"/>
          <w:lang w:val="bg-BG"/>
        </w:rPr>
      </w:pPr>
      <w:r w:rsidRPr="0033019C">
        <w:rPr>
          <w:rFonts w:cs="Times New Roman"/>
          <w:bCs/>
          <w:color w:val="000000" w:themeColor="text1"/>
          <w:szCs w:val="28"/>
        </w:rPr>
        <w:t xml:space="preserve">От шестте изведени хипотези – </w:t>
      </w:r>
      <w:r w:rsidRPr="0033019C">
        <w:rPr>
          <w:rFonts w:cs="Times New Roman"/>
          <w:b/>
          <w:bCs/>
          <w:color w:val="000000" w:themeColor="text1"/>
          <w:szCs w:val="28"/>
        </w:rPr>
        <w:t>четири (1, 3, 4 и частично 5)</w:t>
      </w:r>
      <w:r w:rsidRPr="0033019C">
        <w:rPr>
          <w:rFonts w:cs="Times New Roman"/>
          <w:bCs/>
          <w:color w:val="000000" w:themeColor="text1"/>
          <w:szCs w:val="28"/>
        </w:rPr>
        <w:t xml:space="preserve"> са потвърдени напълно или в значителна степен, докато </w:t>
      </w:r>
      <w:r w:rsidRPr="0033019C">
        <w:rPr>
          <w:rFonts w:cs="Times New Roman"/>
          <w:b/>
          <w:bCs/>
          <w:color w:val="000000" w:themeColor="text1"/>
          <w:szCs w:val="28"/>
        </w:rPr>
        <w:t>две (2 и 6)</w:t>
      </w:r>
      <w:r w:rsidRPr="0033019C">
        <w:rPr>
          <w:rFonts w:cs="Times New Roman"/>
          <w:bCs/>
          <w:color w:val="000000" w:themeColor="text1"/>
          <w:szCs w:val="28"/>
        </w:rPr>
        <w:t xml:space="preserve"> са частично потвърдени.</w:t>
      </w:r>
    </w:p>
    <w:p w:rsidR="00D07374" w:rsidRPr="00D07374" w:rsidRDefault="00D07374" w:rsidP="00AF215E">
      <w:pPr>
        <w:spacing w:line="360" w:lineRule="auto"/>
        <w:jc w:val="both"/>
        <w:rPr>
          <w:rFonts w:cs="Times New Roman"/>
          <w:bCs/>
          <w:color w:val="000000" w:themeColor="text1"/>
          <w:szCs w:val="28"/>
          <w:lang w:val="bg-BG"/>
        </w:rPr>
      </w:pPr>
    </w:p>
    <w:p w:rsidR="00AF215E" w:rsidRPr="0033019C" w:rsidRDefault="00AF215E" w:rsidP="00AF215E">
      <w:pPr>
        <w:spacing w:line="360" w:lineRule="auto"/>
        <w:jc w:val="both"/>
        <w:rPr>
          <w:rFonts w:cs="Times New Roman"/>
          <w:bCs/>
          <w:color w:val="000000" w:themeColor="text1"/>
          <w:szCs w:val="28"/>
          <w:lang w:val="bg-BG"/>
        </w:rPr>
      </w:pPr>
      <w:r w:rsidRPr="00AF215E">
        <w:rPr>
          <w:rFonts w:cs="Times New Roman"/>
          <w:b/>
          <w:bCs/>
          <w:color w:val="000000" w:themeColor="text1"/>
          <w:szCs w:val="28"/>
        </w:rPr>
        <w:t>Хипотеза 1</w:t>
      </w:r>
      <w:r w:rsidRPr="00AF215E">
        <w:rPr>
          <w:rFonts w:cs="Times New Roman"/>
          <w:bCs/>
          <w:color w:val="000000" w:themeColor="text1"/>
          <w:szCs w:val="28"/>
        </w:rPr>
        <w:t xml:space="preserve"> – </w:t>
      </w:r>
      <w:r w:rsidRPr="00AF215E">
        <w:rPr>
          <w:rFonts w:cs="Times New Roman"/>
          <w:bCs/>
          <w:i/>
          <w:iCs/>
          <w:color w:val="000000" w:themeColor="text1"/>
          <w:szCs w:val="28"/>
        </w:rPr>
        <w:t>Прилагането на иновации в туристическите предприятия оказва съществено влияние върху качеството на предлаганите услуги и удовлетвореността на клиентите.</w:t>
      </w:r>
      <w:r w:rsidRPr="00AF215E">
        <w:rPr>
          <w:rFonts w:cs="Times New Roman"/>
          <w:bCs/>
          <w:color w:val="000000" w:themeColor="text1"/>
          <w:szCs w:val="28"/>
        </w:rPr>
        <w:br/>
      </w:r>
      <w:r w:rsidR="0033019C" w:rsidRPr="0033019C">
        <w:rPr>
          <w:rFonts w:cs="Times New Roman"/>
          <w:bCs/>
          <w:color w:val="000000" w:themeColor="text1"/>
          <w:szCs w:val="28"/>
        </w:rPr>
        <w:t xml:space="preserve">72% от респондентите посочват, че иновациите имат пряко влияние върху качеството на услугите и удовлетвореността на клиентите. Средната оценка на влиянието върху качеството е </w:t>
      </w:r>
      <w:r w:rsidR="0033019C" w:rsidRPr="0033019C">
        <w:rPr>
          <w:rFonts w:cs="Times New Roman"/>
          <w:b/>
          <w:bCs/>
          <w:color w:val="000000" w:themeColor="text1"/>
          <w:szCs w:val="28"/>
        </w:rPr>
        <w:t>4.3 от 5</w:t>
      </w:r>
      <w:r w:rsidR="0033019C" w:rsidRPr="0033019C">
        <w:rPr>
          <w:rFonts w:cs="Times New Roman"/>
          <w:bCs/>
          <w:color w:val="000000" w:themeColor="text1"/>
          <w:szCs w:val="28"/>
        </w:rPr>
        <w:t>, което потвърждава значимия ефект на иновативните практики.</w:t>
      </w:r>
      <w:r w:rsidRPr="00AF215E">
        <w:rPr>
          <w:rFonts w:cs="Times New Roman"/>
          <w:bCs/>
          <w:color w:val="000000" w:themeColor="text1"/>
          <w:szCs w:val="28"/>
        </w:rPr>
        <w:t>Резултатите от анкетата и интервютата потвърждават тази хипотеза в значителна степен. Наблюдава се пряка връзка между внедряването на нови продукти, маркетингови решения и по-висока удовлетвореност на туристите.</w:t>
      </w:r>
    </w:p>
    <w:p w:rsidR="00D07374" w:rsidRDefault="00D07374" w:rsidP="00AF215E">
      <w:pPr>
        <w:spacing w:line="360" w:lineRule="auto"/>
        <w:jc w:val="both"/>
        <w:rPr>
          <w:rFonts w:cs="Times New Roman"/>
          <w:b/>
          <w:bCs/>
          <w:color w:val="000000" w:themeColor="text1"/>
          <w:szCs w:val="28"/>
          <w:lang w:val="bg-BG"/>
        </w:rPr>
      </w:pPr>
    </w:p>
    <w:p w:rsidR="00AF215E" w:rsidRPr="00AF215E" w:rsidRDefault="00AF215E" w:rsidP="00AF215E">
      <w:pPr>
        <w:spacing w:line="360" w:lineRule="auto"/>
        <w:jc w:val="both"/>
        <w:rPr>
          <w:rFonts w:cs="Times New Roman"/>
          <w:bCs/>
          <w:color w:val="000000" w:themeColor="text1"/>
          <w:szCs w:val="28"/>
        </w:rPr>
      </w:pPr>
      <w:r w:rsidRPr="00AF215E">
        <w:rPr>
          <w:rFonts w:cs="Times New Roman"/>
          <w:b/>
          <w:bCs/>
          <w:color w:val="000000" w:themeColor="text1"/>
          <w:szCs w:val="28"/>
        </w:rPr>
        <w:t>Хипотеза 2</w:t>
      </w:r>
      <w:r w:rsidRPr="00AF215E">
        <w:rPr>
          <w:rFonts w:cs="Times New Roman"/>
          <w:bCs/>
          <w:color w:val="000000" w:themeColor="text1"/>
          <w:szCs w:val="28"/>
        </w:rPr>
        <w:t xml:space="preserve"> – </w:t>
      </w:r>
      <w:r w:rsidRPr="00AF215E">
        <w:rPr>
          <w:rFonts w:cs="Times New Roman"/>
          <w:bCs/>
          <w:i/>
          <w:iCs/>
          <w:color w:val="000000" w:themeColor="text1"/>
          <w:szCs w:val="28"/>
        </w:rPr>
        <w:t>Използването на изкуствен интелект и смарт технологии създава конкурентни предимства за туристическите предприятия.</w:t>
      </w:r>
      <w:r w:rsidRPr="00AF215E">
        <w:rPr>
          <w:rFonts w:cs="Times New Roman"/>
          <w:bCs/>
          <w:color w:val="000000" w:themeColor="text1"/>
          <w:szCs w:val="28"/>
        </w:rPr>
        <w:br/>
        <w:t xml:space="preserve">Тази хипотеза се </w:t>
      </w:r>
      <w:r w:rsidRPr="00AF215E">
        <w:rPr>
          <w:rFonts w:cs="Times New Roman"/>
          <w:b/>
          <w:bCs/>
          <w:color w:val="000000" w:themeColor="text1"/>
          <w:szCs w:val="28"/>
        </w:rPr>
        <w:t>потвърждава</w:t>
      </w:r>
      <w:r w:rsidRPr="00AF215E">
        <w:rPr>
          <w:rFonts w:cs="Times New Roman"/>
          <w:bCs/>
          <w:color w:val="000000" w:themeColor="text1"/>
          <w:szCs w:val="28"/>
        </w:rPr>
        <w:t xml:space="preserve">. </w:t>
      </w:r>
      <w:r w:rsidR="00D07374" w:rsidRPr="00D07374">
        <w:rPr>
          <w:rFonts w:cs="Times New Roman"/>
          <w:bCs/>
          <w:color w:val="000000" w:themeColor="text1"/>
          <w:szCs w:val="28"/>
        </w:rPr>
        <w:t>8% от анкетираните предприятия използват AI или автоматизирани решения, като 64% от тях отчитат подобрение в обслужването. Това показва умерено, но нарастващо внедряване на смарт технологии.</w:t>
      </w:r>
      <w:r w:rsidRPr="00AF215E">
        <w:rPr>
          <w:rFonts w:cs="Times New Roman"/>
          <w:bCs/>
          <w:color w:val="000000" w:themeColor="text1"/>
          <w:szCs w:val="28"/>
        </w:rPr>
        <w:t>Въпреки че броят на предприятията, прилагащи AI чатботове или системи за динамично ценообразуване, все още е ограничен, резултатите показват нарастваща готовност за интегриране на подобни технологии. Възприемането им като източник на конкурентно предимство е отчетливо сред мениджърите на средни и големи обекти.</w:t>
      </w:r>
    </w:p>
    <w:p w:rsidR="00D07374" w:rsidRDefault="00D07374" w:rsidP="00AF215E">
      <w:pPr>
        <w:spacing w:line="360" w:lineRule="auto"/>
        <w:jc w:val="both"/>
        <w:rPr>
          <w:rFonts w:cs="Times New Roman"/>
          <w:b/>
          <w:bCs/>
          <w:color w:val="000000" w:themeColor="text1"/>
          <w:szCs w:val="28"/>
          <w:lang w:val="bg-BG"/>
        </w:rPr>
      </w:pPr>
    </w:p>
    <w:p w:rsidR="00AF215E" w:rsidRPr="00AF215E" w:rsidRDefault="00AF215E" w:rsidP="00AF215E">
      <w:pPr>
        <w:spacing w:line="360" w:lineRule="auto"/>
        <w:jc w:val="both"/>
        <w:rPr>
          <w:rFonts w:cs="Times New Roman"/>
          <w:bCs/>
          <w:color w:val="000000" w:themeColor="text1"/>
          <w:szCs w:val="28"/>
        </w:rPr>
      </w:pPr>
      <w:r w:rsidRPr="00AF215E">
        <w:rPr>
          <w:rFonts w:cs="Times New Roman"/>
          <w:b/>
          <w:bCs/>
          <w:color w:val="000000" w:themeColor="text1"/>
          <w:szCs w:val="28"/>
        </w:rPr>
        <w:t>Хипотеза 3</w:t>
      </w:r>
      <w:r w:rsidRPr="00AF215E">
        <w:rPr>
          <w:rFonts w:cs="Times New Roman"/>
          <w:bCs/>
          <w:color w:val="000000" w:themeColor="text1"/>
          <w:szCs w:val="28"/>
        </w:rPr>
        <w:t xml:space="preserve"> – </w:t>
      </w:r>
      <w:r w:rsidRPr="00AF215E">
        <w:rPr>
          <w:rFonts w:cs="Times New Roman"/>
          <w:bCs/>
          <w:i/>
          <w:iCs/>
          <w:color w:val="000000" w:themeColor="text1"/>
          <w:szCs w:val="28"/>
        </w:rPr>
        <w:t>Интегрирането на устойчиви практики и зелени технологии повишава имиджа и пазарното позициониране на туристическите обекти.</w:t>
      </w:r>
      <w:r w:rsidRPr="00AF215E">
        <w:rPr>
          <w:rFonts w:cs="Times New Roman"/>
          <w:bCs/>
          <w:color w:val="000000" w:themeColor="text1"/>
          <w:szCs w:val="28"/>
        </w:rPr>
        <w:br/>
        <w:t xml:space="preserve">Данните </w:t>
      </w:r>
      <w:r w:rsidRPr="00AF215E">
        <w:rPr>
          <w:rFonts w:cs="Times New Roman"/>
          <w:b/>
          <w:bCs/>
          <w:color w:val="000000" w:themeColor="text1"/>
          <w:szCs w:val="28"/>
        </w:rPr>
        <w:t>потвърждават напълно</w:t>
      </w:r>
      <w:r w:rsidRPr="00AF215E">
        <w:rPr>
          <w:rFonts w:cs="Times New Roman"/>
          <w:bCs/>
          <w:color w:val="000000" w:themeColor="text1"/>
          <w:szCs w:val="28"/>
        </w:rPr>
        <w:t xml:space="preserve"> тази хипотеза.</w:t>
      </w:r>
      <w:r w:rsidR="00D07374" w:rsidRPr="00D07374">
        <w:t xml:space="preserve"> </w:t>
      </w:r>
      <w:r w:rsidR="00D07374">
        <w:t xml:space="preserve">65% от гостите и 58% от мениджърите потвърждават, че устойчивите практики повишават имиджа и доверието. Обектите със „зелени“ сертификати имат средно </w:t>
      </w:r>
      <w:r w:rsidR="00D07374">
        <w:rPr>
          <w:rStyle w:val="Strong"/>
        </w:rPr>
        <w:t>12% по-висока лоялност на клиентите</w:t>
      </w:r>
      <w:r w:rsidR="00D07374">
        <w:t>.</w:t>
      </w:r>
      <w:r w:rsidRPr="00AF215E">
        <w:rPr>
          <w:rFonts w:cs="Times New Roman"/>
          <w:bCs/>
          <w:color w:val="000000" w:themeColor="text1"/>
          <w:szCs w:val="28"/>
        </w:rPr>
        <w:t xml:space="preserve"> Предприятията, които прилагат екологични решения (енергийна ефективност, </w:t>
      </w:r>
      <w:r w:rsidRPr="00AF215E">
        <w:rPr>
          <w:rFonts w:cs="Times New Roman"/>
          <w:bCs/>
          <w:color w:val="000000" w:themeColor="text1"/>
          <w:szCs w:val="28"/>
        </w:rPr>
        <w:lastRenderedPageBreak/>
        <w:t>управление на отпадъците, еко-сертификати), получават по-високи оценки от клиентите и по-добра репутация онлайн.</w:t>
      </w:r>
    </w:p>
    <w:p w:rsidR="00D07374" w:rsidRDefault="00D07374" w:rsidP="00AF215E">
      <w:pPr>
        <w:spacing w:line="360" w:lineRule="auto"/>
        <w:jc w:val="both"/>
        <w:rPr>
          <w:rFonts w:cs="Times New Roman"/>
          <w:b/>
          <w:bCs/>
          <w:color w:val="000000" w:themeColor="text1"/>
          <w:szCs w:val="28"/>
          <w:lang w:val="bg-BG"/>
        </w:rPr>
      </w:pPr>
    </w:p>
    <w:p w:rsidR="00AF215E" w:rsidRPr="00AF215E" w:rsidRDefault="00AF215E" w:rsidP="00AF215E">
      <w:pPr>
        <w:spacing w:line="360" w:lineRule="auto"/>
        <w:jc w:val="both"/>
        <w:rPr>
          <w:rFonts w:cs="Times New Roman"/>
          <w:bCs/>
          <w:color w:val="000000" w:themeColor="text1"/>
          <w:szCs w:val="28"/>
        </w:rPr>
      </w:pPr>
      <w:r w:rsidRPr="00AF215E">
        <w:rPr>
          <w:rFonts w:cs="Times New Roman"/>
          <w:b/>
          <w:bCs/>
          <w:color w:val="000000" w:themeColor="text1"/>
          <w:szCs w:val="28"/>
        </w:rPr>
        <w:t>Хипотеза 4</w:t>
      </w:r>
      <w:r w:rsidRPr="00AF215E">
        <w:rPr>
          <w:rFonts w:cs="Times New Roman"/>
          <w:bCs/>
          <w:color w:val="000000" w:themeColor="text1"/>
          <w:szCs w:val="28"/>
        </w:rPr>
        <w:t xml:space="preserve"> – </w:t>
      </w:r>
      <w:r w:rsidRPr="00AF215E">
        <w:rPr>
          <w:rFonts w:cs="Times New Roman"/>
          <w:bCs/>
          <w:i/>
          <w:iCs/>
          <w:color w:val="000000" w:themeColor="text1"/>
          <w:szCs w:val="28"/>
        </w:rPr>
        <w:t>Нивото на дигитализация е в положителна зависимост от конкурентоспособността на туристическите обекти.</w:t>
      </w:r>
      <w:r w:rsidRPr="00AF215E">
        <w:rPr>
          <w:rFonts w:cs="Times New Roman"/>
          <w:bCs/>
          <w:color w:val="000000" w:themeColor="text1"/>
          <w:szCs w:val="28"/>
        </w:rPr>
        <w:br/>
        <w:t xml:space="preserve">Хипотезата се </w:t>
      </w:r>
      <w:r w:rsidRPr="00AF215E">
        <w:rPr>
          <w:rFonts w:cs="Times New Roman"/>
          <w:b/>
          <w:bCs/>
          <w:color w:val="000000" w:themeColor="text1"/>
          <w:szCs w:val="28"/>
        </w:rPr>
        <w:t>подкрепя от данните</w:t>
      </w:r>
      <w:r w:rsidRPr="00AF215E">
        <w:rPr>
          <w:rFonts w:cs="Times New Roman"/>
          <w:bCs/>
          <w:color w:val="000000" w:themeColor="text1"/>
          <w:szCs w:val="28"/>
        </w:rPr>
        <w:t>, тъй като предприятията с по-висока степен на дигитализация (онлайн резервации, електронни плащания, мобилни приложения) демонстрират по-добри показатели по заетост, лоялност и приходи на гост.</w:t>
      </w:r>
      <w:r w:rsidR="00D07374" w:rsidRPr="00D07374">
        <w:t xml:space="preserve"> </w:t>
      </w:r>
      <w:r w:rsidR="00D07374" w:rsidRPr="00D07374">
        <w:rPr>
          <w:rFonts w:cs="Times New Roman"/>
          <w:bCs/>
          <w:color w:val="000000" w:themeColor="text1"/>
          <w:szCs w:val="28"/>
        </w:rPr>
        <w:t xml:space="preserve">Нивото на дигитализация има отчетлив ефект – предприятията с онлайн резервации и мобилни приложения постигат </w:t>
      </w:r>
      <w:r w:rsidR="00D07374" w:rsidRPr="00D07374">
        <w:rPr>
          <w:rFonts w:cs="Times New Roman"/>
          <w:b/>
          <w:bCs/>
          <w:color w:val="000000" w:themeColor="text1"/>
          <w:szCs w:val="28"/>
        </w:rPr>
        <w:t>14% по-висока заетост</w:t>
      </w:r>
      <w:r w:rsidR="00D07374" w:rsidRPr="00D07374">
        <w:rPr>
          <w:rFonts w:cs="Times New Roman"/>
          <w:bCs/>
          <w:color w:val="000000" w:themeColor="text1"/>
          <w:szCs w:val="28"/>
        </w:rPr>
        <w:t xml:space="preserve"> и </w:t>
      </w:r>
      <w:r w:rsidR="00D07374" w:rsidRPr="00D07374">
        <w:rPr>
          <w:rFonts w:cs="Times New Roman"/>
          <w:b/>
          <w:bCs/>
          <w:color w:val="000000" w:themeColor="text1"/>
          <w:szCs w:val="28"/>
        </w:rPr>
        <w:t>11% по-висок рейтинг</w:t>
      </w:r>
      <w:r w:rsidR="00D07374" w:rsidRPr="00D07374">
        <w:rPr>
          <w:rFonts w:cs="Times New Roman"/>
          <w:bCs/>
          <w:color w:val="000000" w:themeColor="text1"/>
          <w:szCs w:val="28"/>
        </w:rPr>
        <w:t xml:space="preserve"> в платформи като Booking и TripAdvisor.</w:t>
      </w:r>
    </w:p>
    <w:p w:rsidR="00D07374" w:rsidRDefault="00D07374" w:rsidP="00AF215E">
      <w:pPr>
        <w:spacing w:line="360" w:lineRule="auto"/>
        <w:jc w:val="both"/>
        <w:rPr>
          <w:rFonts w:cs="Times New Roman"/>
          <w:b/>
          <w:bCs/>
          <w:color w:val="000000" w:themeColor="text1"/>
          <w:szCs w:val="28"/>
          <w:lang w:val="bg-BG"/>
        </w:rPr>
      </w:pPr>
    </w:p>
    <w:p w:rsidR="00AF215E" w:rsidRPr="00AF215E" w:rsidRDefault="00AF215E" w:rsidP="00AF215E">
      <w:pPr>
        <w:spacing w:line="360" w:lineRule="auto"/>
        <w:jc w:val="both"/>
        <w:rPr>
          <w:rFonts w:cs="Times New Roman"/>
          <w:bCs/>
          <w:color w:val="000000" w:themeColor="text1"/>
          <w:szCs w:val="28"/>
        </w:rPr>
      </w:pPr>
      <w:r w:rsidRPr="00AF215E">
        <w:rPr>
          <w:rFonts w:cs="Times New Roman"/>
          <w:b/>
          <w:bCs/>
          <w:color w:val="000000" w:themeColor="text1"/>
          <w:szCs w:val="28"/>
        </w:rPr>
        <w:t>Хипотеза 5</w:t>
      </w:r>
      <w:r w:rsidRPr="00AF215E">
        <w:rPr>
          <w:rFonts w:cs="Times New Roman"/>
          <w:bCs/>
          <w:color w:val="000000" w:themeColor="text1"/>
          <w:szCs w:val="28"/>
        </w:rPr>
        <w:t xml:space="preserve"> – </w:t>
      </w:r>
      <w:r w:rsidRPr="00AF215E">
        <w:rPr>
          <w:rFonts w:cs="Times New Roman"/>
          <w:bCs/>
          <w:i/>
          <w:iCs/>
          <w:color w:val="000000" w:themeColor="text1"/>
          <w:szCs w:val="28"/>
        </w:rPr>
        <w:t>Ефективното маркетингово управление е свързано с успешното внедряване на иновации.</w:t>
      </w:r>
      <w:r w:rsidRPr="00AF215E">
        <w:rPr>
          <w:rFonts w:cs="Times New Roman"/>
          <w:bCs/>
          <w:color w:val="000000" w:themeColor="text1"/>
          <w:szCs w:val="28"/>
        </w:rPr>
        <w:br/>
        <w:t xml:space="preserve">Резултатите </w:t>
      </w:r>
      <w:r w:rsidRPr="00AF215E">
        <w:rPr>
          <w:rFonts w:cs="Times New Roman"/>
          <w:b/>
          <w:bCs/>
          <w:color w:val="000000" w:themeColor="text1"/>
          <w:szCs w:val="28"/>
        </w:rPr>
        <w:t>частично потвърждават</w:t>
      </w:r>
      <w:r w:rsidRPr="00AF215E">
        <w:rPr>
          <w:rFonts w:cs="Times New Roman"/>
          <w:bCs/>
          <w:color w:val="000000" w:themeColor="text1"/>
          <w:szCs w:val="28"/>
        </w:rPr>
        <w:t xml:space="preserve"> тази хипотеза. </w:t>
      </w:r>
      <w:r w:rsidR="00D07374" w:rsidRPr="00D07374">
        <w:rPr>
          <w:rFonts w:cs="Times New Roman"/>
          <w:bCs/>
          <w:color w:val="000000" w:themeColor="text1"/>
          <w:szCs w:val="28"/>
        </w:rPr>
        <w:t>41% от респондентите потвърждават връзката между ефективното маркетингово управление и внедряването на иновации, но при по-малките обекти се наблюдава липса на дългосрочна стратегия.</w:t>
      </w:r>
      <w:r w:rsidRPr="00AF215E">
        <w:rPr>
          <w:rFonts w:cs="Times New Roman"/>
          <w:bCs/>
          <w:color w:val="000000" w:themeColor="text1"/>
          <w:szCs w:val="28"/>
        </w:rPr>
        <w:t>Организациите, които имат структурирани маркетингови стратегии и активно използват дигитални канали, по-често въвеждат иновативни продукти и услуги. При по-малките обекти обаче връзката между маркетинг и иновации остава слаба.</w:t>
      </w:r>
    </w:p>
    <w:p w:rsidR="00D07374" w:rsidRDefault="00D07374" w:rsidP="00381343">
      <w:pPr>
        <w:spacing w:line="360" w:lineRule="auto"/>
        <w:jc w:val="both"/>
        <w:rPr>
          <w:rFonts w:cs="Times New Roman"/>
          <w:b/>
          <w:bCs/>
          <w:color w:val="000000" w:themeColor="text1"/>
          <w:szCs w:val="28"/>
          <w:lang w:val="bg-BG"/>
        </w:rPr>
      </w:pPr>
    </w:p>
    <w:p w:rsidR="00D07374" w:rsidRPr="00D07374" w:rsidRDefault="00AF215E" w:rsidP="00381343">
      <w:pPr>
        <w:spacing w:line="360" w:lineRule="auto"/>
        <w:jc w:val="both"/>
        <w:rPr>
          <w:rFonts w:cs="Times New Roman"/>
          <w:bCs/>
          <w:color w:val="000000" w:themeColor="text1"/>
          <w:szCs w:val="28"/>
          <w:lang w:val="bg-BG"/>
        </w:rPr>
      </w:pPr>
      <w:r w:rsidRPr="00AF215E">
        <w:rPr>
          <w:rFonts w:cs="Times New Roman"/>
          <w:b/>
          <w:bCs/>
          <w:color w:val="000000" w:themeColor="text1"/>
          <w:szCs w:val="28"/>
        </w:rPr>
        <w:t>Хипотеза 6</w:t>
      </w:r>
      <w:r w:rsidRPr="00AF215E">
        <w:rPr>
          <w:rFonts w:cs="Times New Roman"/>
          <w:bCs/>
          <w:color w:val="000000" w:themeColor="text1"/>
          <w:szCs w:val="28"/>
        </w:rPr>
        <w:t xml:space="preserve"> – </w:t>
      </w:r>
      <w:r w:rsidRPr="00AF215E">
        <w:rPr>
          <w:rFonts w:cs="Times New Roman"/>
          <w:bCs/>
          <w:i/>
          <w:iCs/>
          <w:color w:val="000000" w:themeColor="text1"/>
          <w:szCs w:val="28"/>
        </w:rPr>
        <w:t>Възможно е създаването на интегриран иновативен туристически продукт чрез комбиниране на ресурси и практики от различни райони.</w:t>
      </w:r>
      <w:r w:rsidRPr="00AF215E">
        <w:rPr>
          <w:rFonts w:cs="Times New Roman"/>
          <w:bCs/>
          <w:color w:val="000000" w:themeColor="text1"/>
          <w:szCs w:val="28"/>
        </w:rPr>
        <w:br/>
        <w:t xml:space="preserve">Хипотезата се </w:t>
      </w:r>
      <w:r w:rsidRPr="00AF215E">
        <w:rPr>
          <w:rFonts w:cs="Times New Roman"/>
          <w:b/>
          <w:bCs/>
          <w:color w:val="000000" w:themeColor="text1"/>
          <w:szCs w:val="28"/>
        </w:rPr>
        <w:t>потвърждава концептуално</w:t>
      </w:r>
      <w:r w:rsidRPr="00AF215E">
        <w:rPr>
          <w:rFonts w:cs="Times New Roman"/>
          <w:bCs/>
          <w:color w:val="000000" w:themeColor="text1"/>
          <w:szCs w:val="28"/>
        </w:rPr>
        <w:t xml:space="preserve">, макар че практическата реализация все още е ограничена. </w:t>
      </w:r>
      <w:r w:rsidR="00D07374" w:rsidRPr="00D07374">
        <w:rPr>
          <w:rFonts w:cs="Times New Roman"/>
          <w:bCs/>
          <w:color w:val="000000" w:themeColor="text1"/>
          <w:szCs w:val="28"/>
        </w:rPr>
        <w:t>67% от мениджърите изразяват интерес към създаване на интегрирани туристически продукти (СПА, винен, културен, еко туризъм), но реални проекти са реализирани само в 12% от случаите.</w:t>
      </w:r>
      <w:r w:rsidR="00D07374">
        <w:rPr>
          <w:rFonts w:cs="Times New Roman"/>
          <w:bCs/>
          <w:color w:val="000000" w:themeColor="text1"/>
          <w:szCs w:val="28"/>
          <w:lang w:val="bg-BG"/>
        </w:rPr>
        <w:t xml:space="preserve"> </w:t>
      </w:r>
      <w:r w:rsidRPr="00AF215E">
        <w:rPr>
          <w:rFonts w:cs="Times New Roman"/>
          <w:bCs/>
          <w:color w:val="000000" w:themeColor="text1"/>
          <w:szCs w:val="28"/>
        </w:rPr>
        <w:t>Анкетните резултати показват готовност за междуфирмено сътрудничество и интерес към разработване на комплексни продукти (СПА, културен, винен и еко туризъм), но липсват институционални механизми за координация и финансиране.</w:t>
      </w:r>
    </w:p>
    <w:p w:rsidR="00D07374" w:rsidRPr="002A2A3F" w:rsidRDefault="00E14FB3" w:rsidP="002A2A3F">
      <w:pPr>
        <w:pStyle w:val="ListParagraph"/>
        <w:numPr>
          <w:ilvl w:val="0"/>
          <w:numId w:val="77"/>
        </w:numPr>
        <w:spacing w:line="360" w:lineRule="auto"/>
        <w:jc w:val="both"/>
        <w:rPr>
          <w:rFonts w:ascii="Times New Roman" w:hAnsi="Times New Roman" w:cs="Times New Roman"/>
          <w:b/>
          <w:bCs/>
          <w:color w:val="000000" w:themeColor="text1"/>
          <w:sz w:val="24"/>
          <w:szCs w:val="28"/>
        </w:rPr>
      </w:pPr>
      <w:r w:rsidRPr="002A2A3F">
        <w:rPr>
          <w:rFonts w:ascii="Times New Roman" w:hAnsi="Times New Roman" w:cs="Times New Roman"/>
          <w:b/>
          <w:bCs/>
          <w:color w:val="000000" w:themeColor="text1"/>
          <w:sz w:val="24"/>
          <w:szCs w:val="28"/>
        </w:rPr>
        <w:t xml:space="preserve"> Количествена обобщена оценка:</w:t>
      </w:r>
    </w:p>
    <w:p w:rsidR="00E14FB3" w:rsidRDefault="00E14FB3" w:rsidP="00E14FB3">
      <w:pPr>
        <w:spacing w:line="360" w:lineRule="auto"/>
        <w:jc w:val="both"/>
        <w:rPr>
          <w:rFonts w:cs="Times New Roman"/>
          <w:bCs/>
          <w:color w:val="000000" w:themeColor="text1"/>
          <w:szCs w:val="28"/>
          <w:lang w:val="bg-BG"/>
        </w:rPr>
      </w:pPr>
      <w:r w:rsidRPr="00E14FB3">
        <w:rPr>
          <w:rFonts w:cs="Times New Roman"/>
          <w:bCs/>
          <w:color w:val="000000" w:themeColor="text1"/>
          <w:szCs w:val="28"/>
        </w:rPr>
        <w:br/>
        <w:t xml:space="preserve">Средната стойност на </w:t>
      </w:r>
      <w:r w:rsidRPr="00E14FB3">
        <w:rPr>
          <w:rFonts w:cs="Times New Roman"/>
          <w:b/>
          <w:bCs/>
          <w:color w:val="000000" w:themeColor="text1"/>
          <w:szCs w:val="28"/>
        </w:rPr>
        <w:t>Индекса на иновационна активност</w:t>
      </w:r>
      <w:r w:rsidRPr="00E14FB3">
        <w:rPr>
          <w:rFonts w:cs="Times New Roman"/>
          <w:bCs/>
          <w:color w:val="000000" w:themeColor="text1"/>
          <w:szCs w:val="28"/>
        </w:rPr>
        <w:t xml:space="preserve"> (изчислен по петобална </w:t>
      </w:r>
      <w:r w:rsidRPr="00E14FB3">
        <w:rPr>
          <w:rFonts w:cs="Times New Roman"/>
          <w:bCs/>
          <w:color w:val="000000" w:themeColor="text1"/>
          <w:szCs w:val="28"/>
        </w:rPr>
        <w:lastRenderedPageBreak/>
        <w:t xml:space="preserve">скала) е </w:t>
      </w:r>
      <w:r w:rsidRPr="00E14FB3">
        <w:rPr>
          <w:rFonts w:cs="Times New Roman"/>
          <w:b/>
          <w:bCs/>
          <w:color w:val="000000" w:themeColor="text1"/>
          <w:szCs w:val="28"/>
        </w:rPr>
        <w:t>3.9</w:t>
      </w:r>
      <w:r w:rsidRPr="00E14FB3">
        <w:rPr>
          <w:rFonts w:cs="Times New Roman"/>
          <w:bCs/>
          <w:color w:val="000000" w:themeColor="text1"/>
          <w:szCs w:val="28"/>
        </w:rPr>
        <w:t>, което показва умерено-висока степен на внедряване на иновации в изследваните обекти.</w:t>
      </w:r>
      <w:r w:rsidRPr="00E14FB3">
        <w:rPr>
          <w:rFonts w:cs="Times New Roman"/>
          <w:bCs/>
          <w:color w:val="000000" w:themeColor="text1"/>
          <w:szCs w:val="28"/>
        </w:rPr>
        <w:br/>
      </w:r>
      <w:r w:rsidRPr="00E14FB3">
        <w:rPr>
          <w:rFonts w:cs="Times New Roman"/>
          <w:b/>
          <w:bCs/>
          <w:color w:val="000000" w:themeColor="text1"/>
          <w:szCs w:val="28"/>
        </w:rPr>
        <w:t>Индексът на удовлетвореност на клиентите</w:t>
      </w:r>
      <w:r w:rsidRPr="00E14FB3">
        <w:rPr>
          <w:rFonts w:cs="Times New Roman"/>
          <w:bCs/>
          <w:color w:val="000000" w:themeColor="text1"/>
          <w:szCs w:val="28"/>
        </w:rPr>
        <w:t xml:space="preserve"> е </w:t>
      </w:r>
      <w:r w:rsidRPr="00E14FB3">
        <w:rPr>
          <w:rFonts w:cs="Times New Roman"/>
          <w:b/>
          <w:bCs/>
          <w:color w:val="000000" w:themeColor="text1"/>
          <w:szCs w:val="28"/>
        </w:rPr>
        <w:t>4.2</w:t>
      </w:r>
      <w:r w:rsidRPr="00E14FB3">
        <w:rPr>
          <w:rFonts w:cs="Times New Roman"/>
          <w:bCs/>
          <w:color w:val="000000" w:themeColor="text1"/>
          <w:szCs w:val="28"/>
        </w:rPr>
        <w:t xml:space="preserve">, а </w:t>
      </w:r>
      <w:r w:rsidRPr="00E14FB3">
        <w:rPr>
          <w:rFonts w:cs="Times New Roman"/>
          <w:b/>
          <w:bCs/>
          <w:color w:val="000000" w:themeColor="text1"/>
          <w:szCs w:val="28"/>
        </w:rPr>
        <w:t>Индексът на дигитализация</w:t>
      </w:r>
      <w:r w:rsidRPr="00E14FB3">
        <w:rPr>
          <w:rFonts w:cs="Times New Roman"/>
          <w:bCs/>
          <w:color w:val="000000" w:themeColor="text1"/>
          <w:szCs w:val="28"/>
        </w:rPr>
        <w:t xml:space="preserve"> – </w:t>
      </w:r>
      <w:r w:rsidRPr="00E14FB3">
        <w:rPr>
          <w:rFonts w:cs="Times New Roman"/>
          <w:b/>
          <w:bCs/>
          <w:color w:val="000000" w:themeColor="text1"/>
          <w:szCs w:val="28"/>
        </w:rPr>
        <w:t>3.7</w:t>
      </w:r>
      <w:r w:rsidRPr="00E14FB3">
        <w:rPr>
          <w:rFonts w:cs="Times New Roman"/>
          <w:bCs/>
          <w:color w:val="000000" w:themeColor="text1"/>
          <w:szCs w:val="28"/>
        </w:rPr>
        <w:t>, което отразява стабилна, но все още непълна цифрова трансформация на сектора.</w:t>
      </w:r>
    </w:p>
    <w:p w:rsidR="002A2A3F" w:rsidRPr="002A2A3F" w:rsidRDefault="002A2A3F" w:rsidP="00E14FB3">
      <w:pPr>
        <w:spacing w:line="360" w:lineRule="auto"/>
        <w:jc w:val="both"/>
        <w:rPr>
          <w:rFonts w:cs="Times New Roman"/>
          <w:b/>
          <w:bCs/>
          <w:color w:val="000000" w:themeColor="text1"/>
          <w:szCs w:val="28"/>
          <w:lang w:val="bg-BG"/>
        </w:rPr>
      </w:pPr>
    </w:p>
    <w:p w:rsidR="00D07374" w:rsidRPr="002A2A3F" w:rsidRDefault="00E14FB3" w:rsidP="002A2A3F">
      <w:pPr>
        <w:pStyle w:val="ListParagraph"/>
        <w:numPr>
          <w:ilvl w:val="0"/>
          <w:numId w:val="77"/>
        </w:numPr>
        <w:spacing w:line="360" w:lineRule="auto"/>
        <w:jc w:val="both"/>
        <w:rPr>
          <w:rFonts w:ascii="Times New Roman" w:hAnsi="Times New Roman" w:cs="Times New Roman"/>
          <w:b/>
          <w:bCs/>
          <w:color w:val="000000" w:themeColor="text1"/>
          <w:sz w:val="24"/>
          <w:szCs w:val="28"/>
        </w:rPr>
      </w:pPr>
      <w:r w:rsidRPr="002A2A3F">
        <w:rPr>
          <w:rFonts w:ascii="Times New Roman" w:hAnsi="Times New Roman" w:cs="Times New Roman"/>
          <w:b/>
          <w:bCs/>
          <w:color w:val="000000" w:themeColor="text1"/>
          <w:sz w:val="24"/>
          <w:szCs w:val="28"/>
        </w:rPr>
        <w:t xml:space="preserve"> Обобщен извод:</w:t>
      </w:r>
    </w:p>
    <w:p w:rsidR="00E14FB3" w:rsidRDefault="00E14FB3" w:rsidP="00381343">
      <w:pPr>
        <w:spacing w:line="360" w:lineRule="auto"/>
        <w:jc w:val="both"/>
        <w:rPr>
          <w:rFonts w:cs="Times New Roman"/>
          <w:bCs/>
          <w:color w:val="000000" w:themeColor="text1"/>
          <w:szCs w:val="28"/>
          <w:lang w:val="bg-BG"/>
        </w:rPr>
      </w:pPr>
      <w:r w:rsidRPr="00E14FB3">
        <w:rPr>
          <w:rFonts w:cs="Times New Roman"/>
          <w:bCs/>
          <w:color w:val="000000" w:themeColor="text1"/>
          <w:szCs w:val="28"/>
        </w:rPr>
        <w:br/>
        <w:t xml:space="preserve">Иновациите в туризма в България имат доказано положително влияние върху качеството на услугите, имиджа и конкурентоспособността на предприятията. Данните потвърждават, че технологичните, маркетинговите и устойчивите иновации се превръщат в ключови фактори за растеж и пазарно позициониране. Въпреки това, резултатите показват, че секторът остава </w:t>
      </w:r>
      <w:r w:rsidRPr="00E14FB3">
        <w:rPr>
          <w:rFonts w:cs="Times New Roman"/>
          <w:b/>
          <w:bCs/>
          <w:color w:val="000000" w:themeColor="text1"/>
          <w:szCs w:val="28"/>
        </w:rPr>
        <w:t>неравномерно дигитализиран</w:t>
      </w:r>
      <w:r w:rsidRPr="00E14FB3">
        <w:rPr>
          <w:rFonts w:cs="Times New Roman"/>
          <w:bCs/>
          <w:color w:val="000000" w:themeColor="text1"/>
          <w:szCs w:val="28"/>
        </w:rPr>
        <w:t>, със значителен потенциал за развитие чрез по-добра държавна подкрепа, достъп до финансиране и обучение на персонала.</w:t>
      </w:r>
    </w:p>
    <w:p w:rsidR="001C20D5" w:rsidRPr="001C20D5" w:rsidRDefault="001C20D5" w:rsidP="00381343">
      <w:pPr>
        <w:spacing w:line="360" w:lineRule="auto"/>
        <w:jc w:val="both"/>
        <w:rPr>
          <w:rFonts w:cs="Times New Roman"/>
          <w:b/>
          <w:bCs/>
          <w:color w:val="000000" w:themeColor="text1"/>
          <w:szCs w:val="28"/>
          <w:lang w:val="bg-BG"/>
        </w:rPr>
      </w:pPr>
    </w:p>
    <w:p w:rsidR="00381343" w:rsidRPr="00381343" w:rsidRDefault="00381343" w:rsidP="00381343">
      <w:pPr>
        <w:spacing w:line="360" w:lineRule="auto"/>
        <w:jc w:val="both"/>
        <w:rPr>
          <w:rFonts w:cs="Times New Roman"/>
          <w:bCs/>
          <w:color w:val="000000" w:themeColor="text1"/>
          <w:szCs w:val="28"/>
          <w:lang w:val="bg-BG"/>
        </w:rPr>
      </w:pPr>
      <w:r w:rsidRPr="00381343">
        <w:rPr>
          <w:rFonts w:cs="Times New Roman"/>
          <w:b/>
          <w:bCs/>
          <w:color w:val="000000" w:themeColor="text1"/>
          <w:szCs w:val="28"/>
        </w:rPr>
        <w:t>Таблица 3.</w:t>
      </w:r>
      <w:r w:rsidR="002A2A3F">
        <w:rPr>
          <w:rFonts w:cs="Times New Roman"/>
          <w:b/>
          <w:bCs/>
          <w:color w:val="000000" w:themeColor="text1"/>
          <w:szCs w:val="28"/>
          <w:lang w:val="bg-BG"/>
        </w:rPr>
        <w:t>4</w:t>
      </w:r>
      <w:r w:rsidRPr="00381343">
        <w:rPr>
          <w:rFonts w:cs="Times New Roman"/>
          <w:b/>
          <w:bCs/>
          <w:color w:val="000000" w:themeColor="text1"/>
          <w:szCs w:val="28"/>
        </w:rPr>
        <w:t>. Проверка и обобщение на работните хипотези</w:t>
      </w:r>
    </w:p>
    <w:tbl>
      <w:tblPr>
        <w:tblStyle w:val="TableGrid"/>
        <w:tblW w:w="11250" w:type="dxa"/>
        <w:tblInd w:w="-1086" w:type="dxa"/>
        <w:tblLook w:val="04A0" w:firstRow="1" w:lastRow="0" w:firstColumn="1" w:lastColumn="0" w:noHBand="0" w:noVBand="1"/>
      </w:tblPr>
      <w:tblGrid>
        <w:gridCol w:w="900"/>
        <w:gridCol w:w="2970"/>
        <w:gridCol w:w="4237"/>
        <w:gridCol w:w="3143"/>
      </w:tblGrid>
      <w:tr w:rsidR="00381343" w:rsidTr="00381343">
        <w:tc>
          <w:tcPr>
            <w:tcW w:w="900" w:type="dxa"/>
          </w:tcPr>
          <w:p w:rsidR="00381343" w:rsidRDefault="00381343" w:rsidP="000D2079">
            <w:r>
              <w:t>№</w:t>
            </w:r>
          </w:p>
        </w:tc>
        <w:tc>
          <w:tcPr>
            <w:tcW w:w="2970" w:type="dxa"/>
          </w:tcPr>
          <w:p w:rsidR="00381343" w:rsidRDefault="00381343" w:rsidP="000D2079">
            <w:r>
              <w:t>Работна хипотеза</w:t>
            </w:r>
          </w:p>
        </w:tc>
        <w:tc>
          <w:tcPr>
            <w:tcW w:w="4237" w:type="dxa"/>
          </w:tcPr>
          <w:p w:rsidR="00381343" w:rsidRDefault="00381343" w:rsidP="000D2079">
            <w:r>
              <w:t>Емпирични доказателства / наблюдения</w:t>
            </w:r>
          </w:p>
        </w:tc>
        <w:tc>
          <w:tcPr>
            <w:tcW w:w="3143" w:type="dxa"/>
          </w:tcPr>
          <w:p w:rsidR="00381343" w:rsidRDefault="00381343" w:rsidP="000D2079">
            <w:r>
              <w:t>Степен на потвърждение</w:t>
            </w:r>
          </w:p>
        </w:tc>
      </w:tr>
      <w:tr w:rsidR="00381343" w:rsidTr="00381343">
        <w:tc>
          <w:tcPr>
            <w:tcW w:w="900" w:type="dxa"/>
          </w:tcPr>
          <w:p w:rsidR="00381343" w:rsidRDefault="00381343" w:rsidP="000D2079">
            <w:r>
              <w:t>1</w:t>
            </w:r>
          </w:p>
        </w:tc>
        <w:tc>
          <w:tcPr>
            <w:tcW w:w="2970" w:type="dxa"/>
          </w:tcPr>
          <w:p w:rsidR="00381343" w:rsidRDefault="00381343" w:rsidP="000D2079">
            <w:r>
              <w:t>Прилагането на иновации в туристическите предприятия оказва съществено влияние върху качеството на предлаганите услуги и удовлетвореността на клиентите.</w:t>
            </w:r>
          </w:p>
        </w:tc>
        <w:tc>
          <w:tcPr>
            <w:tcW w:w="4237" w:type="dxa"/>
          </w:tcPr>
          <w:p w:rsidR="00381343" w:rsidRDefault="00381343" w:rsidP="000D2079">
            <w:r>
              <w:t>72% от анкетираните потвърждават, че иновациите подобряват качеството на услугите и преживяването. Интервюираните мениджъри също отчитат ръст на удовлетвореността след внедряване на нови технологии и услуги.</w:t>
            </w:r>
          </w:p>
        </w:tc>
        <w:tc>
          <w:tcPr>
            <w:tcW w:w="3143" w:type="dxa"/>
          </w:tcPr>
          <w:p w:rsidR="00381343" w:rsidRDefault="00381343" w:rsidP="000D2079">
            <w:r>
              <w:t>✅ Потвърдена</w:t>
            </w:r>
          </w:p>
        </w:tc>
      </w:tr>
      <w:tr w:rsidR="00381343" w:rsidTr="00381343">
        <w:tc>
          <w:tcPr>
            <w:tcW w:w="900" w:type="dxa"/>
          </w:tcPr>
          <w:p w:rsidR="00381343" w:rsidRDefault="00381343" w:rsidP="000D2079">
            <w:r>
              <w:t>2</w:t>
            </w:r>
          </w:p>
        </w:tc>
        <w:tc>
          <w:tcPr>
            <w:tcW w:w="2970" w:type="dxa"/>
          </w:tcPr>
          <w:p w:rsidR="00381343" w:rsidRDefault="00381343" w:rsidP="000D2079">
            <w:r>
              <w:t>Използването на изкуствен интелект и смарт технологии създава конкурентни предимства за туристическите предприятия.</w:t>
            </w:r>
          </w:p>
        </w:tc>
        <w:tc>
          <w:tcPr>
            <w:tcW w:w="4237" w:type="dxa"/>
          </w:tcPr>
          <w:p w:rsidR="00381343" w:rsidRDefault="00381343" w:rsidP="000D2079">
            <w:r>
              <w:t>Около 38% от обектите използват чатботове, онлайн ключове и автоматизирано ценообразуване. Повечето респонденти посочват, че тези технологии повишават ефективността и имиджа на марката.</w:t>
            </w:r>
          </w:p>
        </w:tc>
        <w:tc>
          <w:tcPr>
            <w:tcW w:w="3143" w:type="dxa"/>
          </w:tcPr>
          <w:p w:rsidR="00381343" w:rsidRDefault="00381343" w:rsidP="000D2079">
            <w:r>
              <w:t>⚙️ Частично потвърдена</w:t>
            </w:r>
          </w:p>
        </w:tc>
      </w:tr>
      <w:tr w:rsidR="00381343" w:rsidTr="00381343">
        <w:tc>
          <w:tcPr>
            <w:tcW w:w="900" w:type="dxa"/>
          </w:tcPr>
          <w:p w:rsidR="00381343" w:rsidRDefault="00381343" w:rsidP="000D2079">
            <w:r>
              <w:t>3</w:t>
            </w:r>
          </w:p>
        </w:tc>
        <w:tc>
          <w:tcPr>
            <w:tcW w:w="2970" w:type="dxa"/>
          </w:tcPr>
          <w:p w:rsidR="00381343" w:rsidRDefault="00381343" w:rsidP="000D2079">
            <w:r>
              <w:t>Интегрирането на устойчиви практики и зелени технологии повишава имиджа и пазарното позициониране на туристическите обекти.</w:t>
            </w:r>
          </w:p>
        </w:tc>
        <w:tc>
          <w:tcPr>
            <w:tcW w:w="4237" w:type="dxa"/>
          </w:tcPr>
          <w:p w:rsidR="00381343" w:rsidRDefault="00381343" w:rsidP="000D2079">
            <w:r>
              <w:t>65% от анкетираните гости и 58% от мениджърите свързват екологичните практики с по-добър имидж и доверие. Обектите със сертификат „Green Key“ отчитат по-висок дял на повторни посещения.</w:t>
            </w:r>
          </w:p>
        </w:tc>
        <w:tc>
          <w:tcPr>
            <w:tcW w:w="3143" w:type="dxa"/>
          </w:tcPr>
          <w:p w:rsidR="00381343" w:rsidRDefault="00381343" w:rsidP="000D2079">
            <w:r>
              <w:t>✅ Потвърдена</w:t>
            </w:r>
          </w:p>
        </w:tc>
      </w:tr>
      <w:tr w:rsidR="00381343" w:rsidTr="00381343">
        <w:tc>
          <w:tcPr>
            <w:tcW w:w="900" w:type="dxa"/>
          </w:tcPr>
          <w:p w:rsidR="00381343" w:rsidRDefault="00381343" w:rsidP="000D2079">
            <w:r>
              <w:t>4</w:t>
            </w:r>
          </w:p>
        </w:tc>
        <w:tc>
          <w:tcPr>
            <w:tcW w:w="2970" w:type="dxa"/>
          </w:tcPr>
          <w:p w:rsidR="00381343" w:rsidRDefault="00381343" w:rsidP="000D2079">
            <w:r>
              <w:t xml:space="preserve">Нивото на дигитализация е в положителна зависимост от </w:t>
            </w:r>
            <w:r>
              <w:lastRenderedPageBreak/>
              <w:t>конкурентоспособността на туристическите обекти.</w:t>
            </w:r>
          </w:p>
        </w:tc>
        <w:tc>
          <w:tcPr>
            <w:tcW w:w="4237" w:type="dxa"/>
          </w:tcPr>
          <w:p w:rsidR="00381343" w:rsidRDefault="00381343" w:rsidP="000D2079">
            <w:r>
              <w:lastRenderedPageBreak/>
              <w:t xml:space="preserve">Обектите с онлайн резервационни системи и мобилни приложения имат средно с 14% по-висока заетост и 11% </w:t>
            </w:r>
            <w:r>
              <w:lastRenderedPageBreak/>
              <w:t>по-добър рейтинг в онлайн платформи.</w:t>
            </w:r>
          </w:p>
        </w:tc>
        <w:tc>
          <w:tcPr>
            <w:tcW w:w="3143" w:type="dxa"/>
          </w:tcPr>
          <w:p w:rsidR="00381343" w:rsidRDefault="00381343" w:rsidP="000D2079">
            <w:r>
              <w:lastRenderedPageBreak/>
              <w:t>✅ Потвърдена</w:t>
            </w:r>
          </w:p>
        </w:tc>
      </w:tr>
      <w:tr w:rsidR="00381343" w:rsidTr="00381343">
        <w:tc>
          <w:tcPr>
            <w:tcW w:w="900" w:type="dxa"/>
          </w:tcPr>
          <w:p w:rsidR="00381343" w:rsidRDefault="00381343" w:rsidP="000D2079">
            <w:r>
              <w:lastRenderedPageBreak/>
              <w:t>5</w:t>
            </w:r>
          </w:p>
        </w:tc>
        <w:tc>
          <w:tcPr>
            <w:tcW w:w="2970" w:type="dxa"/>
          </w:tcPr>
          <w:p w:rsidR="00381343" w:rsidRDefault="00381343" w:rsidP="000D2079">
            <w:r>
              <w:t>Ефективното маркетингово управление е свързано с успешното внедряване на иновации.</w:t>
            </w:r>
          </w:p>
        </w:tc>
        <w:tc>
          <w:tcPr>
            <w:tcW w:w="4237" w:type="dxa"/>
          </w:tcPr>
          <w:p w:rsidR="00381343" w:rsidRDefault="00381343" w:rsidP="000D2079">
            <w:r>
              <w:t>41% от респондентите посочват, че доброто маркетингово управление е ключов фактор за въвеждане на нови услуги. В малките обекти се наблюдава слабост в стратегическото планиране и дигиталния маркетинг.</w:t>
            </w:r>
          </w:p>
        </w:tc>
        <w:tc>
          <w:tcPr>
            <w:tcW w:w="3143" w:type="dxa"/>
          </w:tcPr>
          <w:p w:rsidR="00381343" w:rsidRDefault="00381343" w:rsidP="000D2079">
            <w:r>
              <w:t>⚙️ Частично потвърдена</w:t>
            </w:r>
          </w:p>
        </w:tc>
      </w:tr>
      <w:tr w:rsidR="00381343" w:rsidTr="00381343">
        <w:tc>
          <w:tcPr>
            <w:tcW w:w="900" w:type="dxa"/>
          </w:tcPr>
          <w:p w:rsidR="00381343" w:rsidRDefault="00381343" w:rsidP="000D2079">
            <w:r>
              <w:t>6</w:t>
            </w:r>
          </w:p>
        </w:tc>
        <w:tc>
          <w:tcPr>
            <w:tcW w:w="2970" w:type="dxa"/>
          </w:tcPr>
          <w:p w:rsidR="00381343" w:rsidRDefault="00381343" w:rsidP="000D2079">
            <w:r>
              <w:t>Възможно е създаването на интегриран иновативен туристически продукт чрез комбиниране на ресурси и практики от различни райони.</w:t>
            </w:r>
          </w:p>
        </w:tc>
        <w:tc>
          <w:tcPr>
            <w:tcW w:w="4237" w:type="dxa"/>
          </w:tcPr>
          <w:p w:rsidR="00381343" w:rsidRDefault="00381343" w:rsidP="000D2079">
            <w:r>
              <w:t>67% от мениджърите заявяват интерес към съвместни продукти (СПА + културен + винен туризъм), но липсва институционална координация и финансиране за реализация.</w:t>
            </w:r>
          </w:p>
        </w:tc>
        <w:tc>
          <w:tcPr>
            <w:tcW w:w="3143" w:type="dxa"/>
          </w:tcPr>
          <w:p w:rsidR="00381343" w:rsidRDefault="00381343" w:rsidP="000D2079">
            <w:r>
              <w:t>⚙️ Частично потвърдена</w:t>
            </w:r>
          </w:p>
        </w:tc>
      </w:tr>
    </w:tbl>
    <w:p w:rsidR="00381343" w:rsidRPr="00381343" w:rsidRDefault="00381343" w:rsidP="00381343">
      <w:pPr>
        <w:rPr>
          <w:b/>
          <w:lang w:val="bg-BG"/>
        </w:rPr>
      </w:pPr>
    </w:p>
    <w:p w:rsidR="00E14FB3" w:rsidRPr="0033019C" w:rsidRDefault="00381343" w:rsidP="00E14FB3">
      <w:pPr>
        <w:jc w:val="both"/>
        <w:rPr>
          <w:lang w:val="bg-BG"/>
        </w:rPr>
      </w:pPr>
      <w:r w:rsidRPr="00381343">
        <w:rPr>
          <w:b/>
        </w:rPr>
        <w:t>Източник:</w:t>
      </w:r>
      <w:r>
        <w:t xml:space="preserve"> Авторова систематизация въз основа на резултатите от анкетното и интервюиращото изследване (2025 г.)</w:t>
      </w:r>
    </w:p>
    <w:p w:rsidR="00E14FB3" w:rsidRDefault="00E14FB3" w:rsidP="00AF215E">
      <w:pPr>
        <w:spacing w:line="360" w:lineRule="auto"/>
        <w:jc w:val="both"/>
        <w:rPr>
          <w:lang w:val="bg-BG"/>
        </w:rPr>
      </w:pPr>
    </w:p>
    <w:p w:rsidR="0033019C" w:rsidRDefault="0033019C" w:rsidP="00AF215E">
      <w:pPr>
        <w:spacing w:line="360" w:lineRule="auto"/>
        <w:jc w:val="both"/>
        <w:rPr>
          <w:rStyle w:val="Strong"/>
          <w:lang w:val="bg-BG"/>
        </w:rPr>
      </w:pPr>
    </w:p>
    <w:p w:rsidR="00AF215E" w:rsidRPr="00381343" w:rsidRDefault="00381343" w:rsidP="00AF215E">
      <w:pPr>
        <w:spacing w:line="360" w:lineRule="auto"/>
        <w:jc w:val="both"/>
        <w:rPr>
          <w:rFonts w:cs="Times New Roman"/>
          <w:b/>
          <w:bCs/>
          <w:color w:val="000000" w:themeColor="text1"/>
          <w:szCs w:val="28"/>
          <w:lang w:val="bg-BG"/>
        </w:rPr>
      </w:pPr>
      <w:r>
        <w:rPr>
          <w:rStyle w:val="Strong"/>
        </w:rPr>
        <w:t>Обобщение:</w:t>
      </w:r>
      <w:r>
        <w:br/>
        <w:t>Таблицата потвърждава, че основните хипотези, свързани с влиянието на иновациите върху качеството, устойчивостта и конкурентоспособността на туристическите предприятия, намират емпирична подкрепа. Въпреки това, част от технологичните и интегрирани иновации са все още в процес на внедряване, което показва потенциал за развитие, но и необходимост от по-структурирана иновационна политика на национално и регионално ниво</w:t>
      </w:r>
      <w:r w:rsidR="00AF215E" w:rsidRPr="00AF215E">
        <w:rPr>
          <w:rFonts w:cs="Times New Roman"/>
          <w:bCs/>
          <w:color w:val="000000" w:themeColor="text1"/>
          <w:szCs w:val="28"/>
        </w:rPr>
        <w:t>. В същото време резултатите подчертават необходимостта от по-системна държавна подкрепа и по-добра координация между бизнеса и институциите за ускоряване на технологичната трансформация в сектора.</w:t>
      </w:r>
    </w:p>
    <w:p w:rsidR="00AF215E" w:rsidRPr="00AF215E" w:rsidRDefault="00AF215E" w:rsidP="000F60BE">
      <w:pPr>
        <w:spacing w:line="360" w:lineRule="auto"/>
        <w:jc w:val="both"/>
        <w:rPr>
          <w:rFonts w:cs="Times New Roman"/>
          <w:bCs/>
          <w:color w:val="000000" w:themeColor="text1"/>
          <w:szCs w:val="28"/>
          <w:lang w:val="bg-BG"/>
        </w:rPr>
      </w:pPr>
    </w:p>
    <w:p w:rsidR="000F60BE" w:rsidRPr="000F60BE" w:rsidRDefault="000F60BE" w:rsidP="000F60BE">
      <w:pPr>
        <w:spacing w:line="360" w:lineRule="auto"/>
        <w:jc w:val="both"/>
        <w:rPr>
          <w:rFonts w:cs="Times New Roman"/>
          <w:b/>
          <w:bCs/>
          <w:color w:val="000000" w:themeColor="text1"/>
          <w:szCs w:val="28"/>
        </w:rPr>
      </w:pPr>
      <w:r w:rsidRPr="000F60BE">
        <w:rPr>
          <w:rFonts w:cs="Times New Roman"/>
          <w:b/>
          <w:bCs/>
          <w:color w:val="000000" w:themeColor="text1"/>
          <w:szCs w:val="28"/>
        </w:rPr>
        <w:t>Състояние на иновационната дейност в туризма в България</w:t>
      </w:r>
    </w:p>
    <w:p w:rsidR="000F60BE" w:rsidRPr="000F60BE" w:rsidRDefault="000F60BE" w:rsidP="000F60BE">
      <w:pPr>
        <w:spacing w:line="360" w:lineRule="auto"/>
        <w:jc w:val="both"/>
        <w:rPr>
          <w:rFonts w:cs="Times New Roman"/>
          <w:b/>
          <w:bCs/>
          <w:color w:val="000000" w:themeColor="text1"/>
          <w:szCs w:val="28"/>
        </w:rPr>
      </w:pPr>
      <w:r w:rsidRPr="000F60BE">
        <w:rPr>
          <w:rFonts w:cs="Times New Roman"/>
          <w:b/>
          <w:bCs/>
          <w:color w:val="000000" w:themeColor="text1"/>
          <w:szCs w:val="28"/>
        </w:rPr>
        <w:t>Силни страни:</w:t>
      </w:r>
    </w:p>
    <w:p w:rsidR="000F60BE" w:rsidRPr="000F60BE" w:rsidRDefault="000F60BE" w:rsidP="001D0316">
      <w:pPr>
        <w:numPr>
          <w:ilvl w:val="0"/>
          <w:numId w:val="36"/>
        </w:numPr>
        <w:spacing w:line="360" w:lineRule="auto"/>
        <w:jc w:val="both"/>
        <w:rPr>
          <w:rFonts w:cs="Times New Roman"/>
          <w:bCs/>
          <w:color w:val="000000" w:themeColor="text1"/>
          <w:szCs w:val="28"/>
        </w:rPr>
      </w:pPr>
      <w:r w:rsidRPr="000F60BE">
        <w:rPr>
          <w:rFonts w:cs="Times New Roman"/>
          <w:b/>
          <w:bCs/>
          <w:color w:val="000000" w:themeColor="text1"/>
          <w:szCs w:val="28"/>
        </w:rPr>
        <w:t>Нарастващо използване на дигитални инструменти</w:t>
      </w:r>
      <w:r w:rsidRPr="000F60BE">
        <w:rPr>
          <w:rFonts w:cs="Times New Roman"/>
          <w:bCs/>
          <w:color w:val="000000" w:themeColor="text1"/>
          <w:szCs w:val="28"/>
        </w:rPr>
        <w:t xml:space="preserve"> – повече туристически обекти предлагат онлайн резервации, QR-билети, мобилни приложения с информация и навигация.</w:t>
      </w:r>
    </w:p>
    <w:p w:rsidR="000F60BE" w:rsidRPr="000F60BE" w:rsidRDefault="000F60BE" w:rsidP="001D0316">
      <w:pPr>
        <w:numPr>
          <w:ilvl w:val="0"/>
          <w:numId w:val="36"/>
        </w:numPr>
        <w:spacing w:line="360" w:lineRule="auto"/>
        <w:jc w:val="both"/>
        <w:rPr>
          <w:rFonts w:cs="Times New Roman"/>
          <w:bCs/>
          <w:color w:val="000000" w:themeColor="text1"/>
          <w:szCs w:val="28"/>
        </w:rPr>
      </w:pPr>
      <w:r w:rsidRPr="000F60BE">
        <w:rPr>
          <w:rFonts w:cs="Times New Roman"/>
          <w:b/>
          <w:bCs/>
          <w:color w:val="000000" w:themeColor="text1"/>
          <w:szCs w:val="28"/>
        </w:rPr>
        <w:t>Добра поддръжка на образователните и културни иновации</w:t>
      </w:r>
      <w:r w:rsidRPr="000F60BE">
        <w:rPr>
          <w:rFonts w:cs="Times New Roman"/>
          <w:bCs/>
          <w:color w:val="000000" w:themeColor="text1"/>
          <w:szCs w:val="28"/>
        </w:rPr>
        <w:t xml:space="preserve"> – интерактивни музейни експозиции, дигитални гидове, виртуални разходки и AR приложения печелят популярност, особено в градовете.</w:t>
      </w:r>
    </w:p>
    <w:p w:rsidR="000F60BE" w:rsidRPr="000F60BE" w:rsidRDefault="000F60BE" w:rsidP="001D0316">
      <w:pPr>
        <w:numPr>
          <w:ilvl w:val="0"/>
          <w:numId w:val="36"/>
        </w:numPr>
        <w:spacing w:line="360" w:lineRule="auto"/>
        <w:jc w:val="both"/>
        <w:rPr>
          <w:rFonts w:cs="Times New Roman"/>
          <w:bCs/>
          <w:color w:val="000000" w:themeColor="text1"/>
          <w:szCs w:val="28"/>
        </w:rPr>
      </w:pPr>
      <w:r w:rsidRPr="000F60BE">
        <w:rPr>
          <w:rFonts w:cs="Times New Roman"/>
          <w:b/>
          <w:bCs/>
          <w:color w:val="000000" w:themeColor="text1"/>
          <w:szCs w:val="28"/>
        </w:rPr>
        <w:lastRenderedPageBreak/>
        <w:t>Фокус върху устойчивост</w:t>
      </w:r>
      <w:r w:rsidRPr="000F60BE">
        <w:rPr>
          <w:rFonts w:cs="Times New Roman"/>
          <w:bCs/>
          <w:color w:val="000000" w:themeColor="text1"/>
          <w:szCs w:val="28"/>
        </w:rPr>
        <w:t xml:space="preserve"> – някои хотели и курортни комплекси въвеждат зелени политики: енергийна ефективност, управление на отпадъците и използване на екосертификати (напр. Green Key).</w:t>
      </w:r>
    </w:p>
    <w:p w:rsidR="000F60BE" w:rsidRPr="00D20DE8" w:rsidRDefault="000F60BE" w:rsidP="001D0316">
      <w:pPr>
        <w:numPr>
          <w:ilvl w:val="0"/>
          <w:numId w:val="36"/>
        </w:numPr>
        <w:spacing w:line="360" w:lineRule="auto"/>
        <w:jc w:val="both"/>
        <w:rPr>
          <w:rFonts w:cs="Times New Roman"/>
          <w:bCs/>
          <w:color w:val="000000" w:themeColor="text1"/>
          <w:szCs w:val="28"/>
        </w:rPr>
      </w:pPr>
      <w:r w:rsidRPr="000F60BE">
        <w:rPr>
          <w:rFonts w:cs="Times New Roman"/>
          <w:b/>
          <w:bCs/>
          <w:color w:val="000000" w:themeColor="text1"/>
          <w:szCs w:val="28"/>
        </w:rPr>
        <w:t>Растящ интерес към дигитален маркетинг</w:t>
      </w:r>
      <w:r w:rsidRPr="000F60BE">
        <w:rPr>
          <w:rFonts w:cs="Times New Roman"/>
          <w:bCs/>
          <w:color w:val="000000" w:themeColor="text1"/>
          <w:szCs w:val="28"/>
        </w:rPr>
        <w:t xml:space="preserve"> – множество дестинации използват социални мрежи, инфлуенсъри, storytelling в рекламите и онлайн кампании, за да привличат туристи.</w:t>
      </w:r>
    </w:p>
    <w:p w:rsidR="000F60BE" w:rsidRPr="00D20DE8" w:rsidRDefault="000F60BE" w:rsidP="000F60BE">
      <w:pPr>
        <w:spacing w:line="360" w:lineRule="auto"/>
        <w:jc w:val="both"/>
        <w:rPr>
          <w:rFonts w:cs="Times New Roman"/>
          <w:b/>
          <w:bCs/>
          <w:color w:val="000000" w:themeColor="text1"/>
          <w:szCs w:val="28"/>
          <w:lang w:val="bg-BG"/>
        </w:rPr>
      </w:pPr>
      <w:r w:rsidRPr="000F60BE">
        <w:rPr>
          <w:rFonts w:cs="Times New Roman"/>
          <w:b/>
          <w:bCs/>
          <w:color w:val="000000" w:themeColor="text1"/>
          <w:szCs w:val="28"/>
        </w:rPr>
        <w:t>Слаби страни:</w:t>
      </w:r>
      <w:r w:rsidR="00D20DE8" w:rsidRPr="00D20DE8">
        <w:rPr>
          <w:rFonts w:cs="Times New Roman"/>
          <w:b/>
          <w:bCs/>
          <w:szCs w:val="28"/>
        </w:rPr>
        <w:t xml:space="preserve"> </w:t>
      </w:r>
      <w:r w:rsidR="00D20DE8" w:rsidRPr="00D20DE8">
        <w:rPr>
          <w:rFonts w:cs="Times New Roman"/>
          <w:b/>
          <w:bCs/>
          <w:color w:val="000000" w:themeColor="text1"/>
          <w:szCs w:val="28"/>
        </w:rPr>
        <w:t>– Слаби страни</w:t>
      </w:r>
    </w:p>
    <w:p w:rsidR="000F60BE" w:rsidRPr="000F60BE" w:rsidRDefault="000F60BE" w:rsidP="001D0316">
      <w:pPr>
        <w:numPr>
          <w:ilvl w:val="0"/>
          <w:numId w:val="37"/>
        </w:numPr>
        <w:spacing w:line="360" w:lineRule="auto"/>
        <w:jc w:val="both"/>
        <w:rPr>
          <w:rFonts w:cs="Times New Roman"/>
          <w:bCs/>
          <w:color w:val="000000" w:themeColor="text1"/>
          <w:szCs w:val="28"/>
        </w:rPr>
      </w:pPr>
      <w:r w:rsidRPr="000F60BE">
        <w:rPr>
          <w:rFonts w:cs="Times New Roman"/>
          <w:b/>
          <w:bCs/>
          <w:color w:val="000000" w:themeColor="text1"/>
          <w:szCs w:val="28"/>
        </w:rPr>
        <w:t>Фрагментирана иновационна политика</w:t>
      </w:r>
      <w:r w:rsidRPr="000F60BE">
        <w:rPr>
          <w:rFonts w:cs="Times New Roman"/>
          <w:bCs/>
          <w:color w:val="000000" w:themeColor="text1"/>
          <w:szCs w:val="28"/>
        </w:rPr>
        <w:t xml:space="preserve"> – липсва централно координирана рамка или стратегия, която да интегрира дигиталните, устойчивите и маркетинговите инициативи на национално или регионално ниво.</w:t>
      </w:r>
    </w:p>
    <w:p w:rsidR="000F60BE" w:rsidRPr="000F60BE" w:rsidRDefault="000F60BE" w:rsidP="001D0316">
      <w:pPr>
        <w:numPr>
          <w:ilvl w:val="0"/>
          <w:numId w:val="37"/>
        </w:numPr>
        <w:spacing w:line="360" w:lineRule="auto"/>
        <w:jc w:val="both"/>
        <w:rPr>
          <w:rFonts w:cs="Times New Roman"/>
          <w:bCs/>
          <w:color w:val="000000" w:themeColor="text1"/>
          <w:szCs w:val="28"/>
        </w:rPr>
      </w:pPr>
      <w:r w:rsidRPr="000F60BE">
        <w:rPr>
          <w:rFonts w:cs="Times New Roman"/>
          <w:b/>
          <w:bCs/>
          <w:color w:val="000000" w:themeColor="text1"/>
          <w:szCs w:val="28"/>
        </w:rPr>
        <w:t>Ограничен достъп до финансиране и технологии</w:t>
      </w:r>
      <w:r w:rsidRPr="000F60BE">
        <w:rPr>
          <w:rFonts w:cs="Times New Roman"/>
          <w:bCs/>
          <w:color w:val="000000" w:themeColor="text1"/>
          <w:szCs w:val="28"/>
        </w:rPr>
        <w:t xml:space="preserve"> – особено при малките и средни предприятия, които често нямат средствата или знанията да внедрят нови решения (AI, VR, CRM, персонализация).</w:t>
      </w:r>
    </w:p>
    <w:p w:rsidR="000F60BE" w:rsidRPr="000F60BE" w:rsidRDefault="000F60BE" w:rsidP="001D0316">
      <w:pPr>
        <w:numPr>
          <w:ilvl w:val="0"/>
          <w:numId w:val="37"/>
        </w:numPr>
        <w:spacing w:line="360" w:lineRule="auto"/>
        <w:jc w:val="both"/>
        <w:rPr>
          <w:rFonts w:cs="Times New Roman"/>
          <w:bCs/>
          <w:color w:val="000000" w:themeColor="text1"/>
          <w:szCs w:val="28"/>
        </w:rPr>
      </w:pPr>
      <w:r w:rsidRPr="000F60BE">
        <w:rPr>
          <w:rFonts w:cs="Times New Roman"/>
          <w:b/>
          <w:bCs/>
          <w:color w:val="000000" w:themeColor="text1"/>
          <w:szCs w:val="28"/>
        </w:rPr>
        <w:t>Недостатъчна транспортна и дигитална инфраструктура в селските райони</w:t>
      </w:r>
      <w:r w:rsidRPr="000F60BE">
        <w:rPr>
          <w:rFonts w:cs="Times New Roman"/>
          <w:bCs/>
          <w:color w:val="000000" w:themeColor="text1"/>
          <w:szCs w:val="28"/>
        </w:rPr>
        <w:t xml:space="preserve"> – звучи като препятствие за широкото прилагане на дигитални туристически продукти и маршрути.</w:t>
      </w:r>
    </w:p>
    <w:p w:rsidR="000F60BE" w:rsidRPr="000F60BE" w:rsidRDefault="000F60BE" w:rsidP="001D0316">
      <w:pPr>
        <w:numPr>
          <w:ilvl w:val="0"/>
          <w:numId w:val="37"/>
        </w:numPr>
        <w:spacing w:line="360" w:lineRule="auto"/>
        <w:jc w:val="both"/>
        <w:rPr>
          <w:rFonts w:cs="Times New Roman"/>
          <w:bCs/>
          <w:color w:val="000000" w:themeColor="text1"/>
          <w:szCs w:val="28"/>
        </w:rPr>
      </w:pPr>
      <w:r w:rsidRPr="000F60BE">
        <w:rPr>
          <w:rFonts w:cs="Times New Roman"/>
          <w:b/>
          <w:bCs/>
          <w:color w:val="000000" w:themeColor="text1"/>
          <w:szCs w:val="28"/>
        </w:rPr>
        <w:t>Ниска дигитална грамотност сред персонала</w:t>
      </w:r>
      <w:r w:rsidRPr="000F60BE">
        <w:rPr>
          <w:rFonts w:cs="Times New Roman"/>
          <w:bCs/>
          <w:color w:val="000000" w:themeColor="text1"/>
          <w:szCs w:val="28"/>
        </w:rPr>
        <w:t xml:space="preserve"> – недостиг на квалифицирани кадри, които могат да управляват и поддържат технологични нововъведения.</w:t>
      </w:r>
    </w:p>
    <w:p w:rsidR="000F60BE" w:rsidRPr="000F60BE" w:rsidRDefault="000F60BE" w:rsidP="000F60BE">
      <w:pPr>
        <w:spacing w:line="360" w:lineRule="auto"/>
        <w:jc w:val="both"/>
        <w:rPr>
          <w:rFonts w:cs="Times New Roman"/>
          <w:b/>
          <w:bCs/>
          <w:color w:val="000000" w:themeColor="text1"/>
          <w:szCs w:val="28"/>
        </w:rPr>
      </w:pPr>
      <w:r w:rsidRPr="000F60BE">
        <w:rPr>
          <w:rFonts w:cs="Times New Roman"/>
          <w:b/>
          <w:bCs/>
          <w:color w:val="000000" w:themeColor="text1"/>
          <w:szCs w:val="28"/>
        </w:rPr>
        <w:t>Възможности:</w:t>
      </w:r>
    </w:p>
    <w:p w:rsidR="000F60BE" w:rsidRPr="000F60BE" w:rsidRDefault="000F60BE" w:rsidP="001D0316">
      <w:pPr>
        <w:numPr>
          <w:ilvl w:val="0"/>
          <w:numId w:val="38"/>
        </w:numPr>
        <w:spacing w:line="360" w:lineRule="auto"/>
        <w:jc w:val="both"/>
        <w:rPr>
          <w:rFonts w:cs="Times New Roman"/>
          <w:bCs/>
          <w:color w:val="000000" w:themeColor="text1"/>
          <w:szCs w:val="28"/>
        </w:rPr>
      </w:pPr>
      <w:r w:rsidRPr="000F60BE">
        <w:rPr>
          <w:rFonts w:cs="Times New Roman"/>
          <w:b/>
          <w:bCs/>
          <w:color w:val="000000" w:themeColor="text1"/>
          <w:szCs w:val="28"/>
        </w:rPr>
        <w:t>Внедряване на интелигентни системи (AI, персонализация, динамично ценообразуване)</w:t>
      </w:r>
      <w:r w:rsidRPr="000F60BE">
        <w:rPr>
          <w:rFonts w:cs="Times New Roman"/>
          <w:bCs/>
          <w:color w:val="000000" w:themeColor="text1"/>
          <w:szCs w:val="28"/>
        </w:rPr>
        <w:t xml:space="preserve"> – за индивидуализиране на туристическия продукт, подобряване на опита и управление на търсенето.</w:t>
      </w:r>
    </w:p>
    <w:p w:rsidR="000F60BE" w:rsidRPr="000F60BE" w:rsidRDefault="000F60BE" w:rsidP="001D0316">
      <w:pPr>
        <w:numPr>
          <w:ilvl w:val="0"/>
          <w:numId w:val="38"/>
        </w:numPr>
        <w:spacing w:line="360" w:lineRule="auto"/>
        <w:jc w:val="both"/>
        <w:rPr>
          <w:rFonts w:cs="Times New Roman"/>
          <w:bCs/>
          <w:color w:val="000000" w:themeColor="text1"/>
          <w:szCs w:val="28"/>
        </w:rPr>
      </w:pPr>
      <w:r w:rsidRPr="000F60BE">
        <w:rPr>
          <w:rFonts w:cs="Times New Roman"/>
          <w:b/>
          <w:bCs/>
          <w:color w:val="000000" w:themeColor="text1"/>
          <w:szCs w:val="28"/>
        </w:rPr>
        <w:t>Развитие на интегрирани туристически пакети</w:t>
      </w:r>
      <w:r w:rsidRPr="000F60BE">
        <w:rPr>
          <w:rFonts w:cs="Times New Roman"/>
          <w:bCs/>
          <w:color w:val="000000" w:themeColor="text1"/>
          <w:szCs w:val="28"/>
        </w:rPr>
        <w:t xml:space="preserve"> – комбиниране на винарски, спа, културни и природни атракции с дигитална подкрепа (приложения, карти, навигация, информация в реално време).</w:t>
      </w:r>
    </w:p>
    <w:p w:rsidR="000F60BE" w:rsidRPr="000F60BE" w:rsidRDefault="000F60BE" w:rsidP="001D0316">
      <w:pPr>
        <w:numPr>
          <w:ilvl w:val="0"/>
          <w:numId w:val="38"/>
        </w:numPr>
        <w:spacing w:line="360" w:lineRule="auto"/>
        <w:jc w:val="both"/>
        <w:rPr>
          <w:rFonts w:cs="Times New Roman"/>
          <w:bCs/>
          <w:color w:val="000000" w:themeColor="text1"/>
          <w:szCs w:val="28"/>
        </w:rPr>
      </w:pPr>
      <w:r w:rsidRPr="000F60BE">
        <w:rPr>
          <w:rFonts w:cs="Times New Roman"/>
          <w:b/>
          <w:bCs/>
          <w:color w:val="000000" w:themeColor="text1"/>
          <w:szCs w:val="28"/>
        </w:rPr>
        <w:t>Разширяване на устойчиви и зелени практики</w:t>
      </w:r>
      <w:r w:rsidRPr="000F60BE">
        <w:rPr>
          <w:rFonts w:cs="Times New Roman"/>
          <w:bCs/>
          <w:color w:val="000000" w:themeColor="text1"/>
          <w:szCs w:val="28"/>
        </w:rPr>
        <w:t xml:space="preserve"> – например стимули и сертификация за обекти, които намаляват отпадъците, използват възобновяеми енергийни източници или засягат екологично заредени теми (еко-пътеки, био-ферми).</w:t>
      </w:r>
    </w:p>
    <w:p w:rsidR="000F60BE" w:rsidRPr="002A2A3F" w:rsidRDefault="000F60BE" w:rsidP="001D0316">
      <w:pPr>
        <w:numPr>
          <w:ilvl w:val="0"/>
          <w:numId w:val="38"/>
        </w:numPr>
        <w:spacing w:line="360" w:lineRule="auto"/>
        <w:jc w:val="both"/>
        <w:rPr>
          <w:rFonts w:cs="Times New Roman"/>
          <w:bCs/>
          <w:color w:val="000000" w:themeColor="text1"/>
          <w:szCs w:val="28"/>
        </w:rPr>
      </w:pPr>
      <w:r w:rsidRPr="000F60BE">
        <w:rPr>
          <w:rFonts w:cs="Times New Roman"/>
          <w:b/>
          <w:bCs/>
          <w:color w:val="000000" w:themeColor="text1"/>
          <w:szCs w:val="28"/>
        </w:rPr>
        <w:t>Повишаване на видимостта чрез дигитално съдържание и storytelling</w:t>
      </w:r>
      <w:r w:rsidRPr="000F60BE">
        <w:rPr>
          <w:rFonts w:cs="Times New Roman"/>
          <w:bCs/>
          <w:color w:val="000000" w:themeColor="text1"/>
          <w:szCs w:val="28"/>
        </w:rPr>
        <w:t xml:space="preserve"> – използване на VR мини-турове, анимирани постове и истории от местната култура, които да привличат внимание и емпатия.</w:t>
      </w:r>
    </w:p>
    <w:p w:rsidR="002A2A3F" w:rsidRDefault="002A2A3F" w:rsidP="002A2A3F">
      <w:pPr>
        <w:spacing w:line="360" w:lineRule="auto"/>
        <w:jc w:val="both"/>
        <w:rPr>
          <w:rFonts w:cs="Times New Roman"/>
          <w:bCs/>
          <w:color w:val="000000" w:themeColor="text1"/>
          <w:szCs w:val="28"/>
          <w:lang w:val="bg-BG"/>
        </w:rPr>
      </w:pPr>
    </w:p>
    <w:p w:rsidR="002A2A3F" w:rsidRPr="002A2A3F" w:rsidRDefault="002A2A3F" w:rsidP="002A2A3F">
      <w:pPr>
        <w:spacing w:line="360" w:lineRule="auto"/>
        <w:jc w:val="both"/>
        <w:rPr>
          <w:rFonts w:cs="Times New Roman"/>
          <w:bCs/>
          <w:color w:val="000000" w:themeColor="text1"/>
          <w:szCs w:val="28"/>
          <w:lang w:val="bg-BG"/>
        </w:rPr>
      </w:pPr>
    </w:p>
    <w:p w:rsidR="000F60BE" w:rsidRPr="000F60BE" w:rsidRDefault="000F60BE" w:rsidP="000F60BE">
      <w:pPr>
        <w:spacing w:line="360" w:lineRule="auto"/>
        <w:jc w:val="both"/>
        <w:rPr>
          <w:rFonts w:cs="Times New Roman"/>
          <w:b/>
          <w:bCs/>
          <w:color w:val="000000" w:themeColor="text1"/>
          <w:szCs w:val="28"/>
        </w:rPr>
      </w:pPr>
      <w:r w:rsidRPr="000F60BE">
        <w:rPr>
          <w:rFonts w:cs="Times New Roman"/>
          <w:b/>
          <w:bCs/>
          <w:color w:val="000000" w:themeColor="text1"/>
          <w:szCs w:val="28"/>
        </w:rPr>
        <w:lastRenderedPageBreak/>
        <w:t>Заплахи:</w:t>
      </w:r>
    </w:p>
    <w:p w:rsidR="000F60BE" w:rsidRPr="000F60BE" w:rsidRDefault="000F60BE" w:rsidP="001D0316">
      <w:pPr>
        <w:numPr>
          <w:ilvl w:val="0"/>
          <w:numId w:val="39"/>
        </w:numPr>
        <w:spacing w:line="360" w:lineRule="auto"/>
        <w:jc w:val="both"/>
        <w:rPr>
          <w:rFonts w:cs="Times New Roman"/>
          <w:bCs/>
          <w:color w:val="000000" w:themeColor="text1"/>
          <w:szCs w:val="28"/>
        </w:rPr>
      </w:pPr>
      <w:r w:rsidRPr="000F60BE">
        <w:rPr>
          <w:rFonts w:cs="Times New Roman"/>
          <w:b/>
          <w:bCs/>
          <w:color w:val="000000" w:themeColor="text1"/>
          <w:szCs w:val="28"/>
        </w:rPr>
        <w:t>Конкуренция от балкански и европейски дестинации</w:t>
      </w:r>
      <w:r w:rsidRPr="000F60BE">
        <w:rPr>
          <w:rFonts w:cs="Times New Roman"/>
          <w:bCs/>
          <w:color w:val="000000" w:themeColor="text1"/>
          <w:szCs w:val="28"/>
        </w:rPr>
        <w:t>, които агресивно внедряват умни, устойчиви и дигитализирани туристически продукти (например Хърватия, Гърция, Черна гора).</w:t>
      </w:r>
    </w:p>
    <w:p w:rsidR="000F60BE" w:rsidRPr="000F60BE" w:rsidRDefault="000F60BE" w:rsidP="001D0316">
      <w:pPr>
        <w:numPr>
          <w:ilvl w:val="0"/>
          <w:numId w:val="39"/>
        </w:numPr>
        <w:spacing w:line="360" w:lineRule="auto"/>
        <w:jc w:val="both"/>
        <w:rPr>
          <w:rFonts w:cs="Times New Roman"/>
          <w:bCs/>
          <w:color w:val="000000" w:themeColor="text1"/>
          <w:szCs w:val="28"/>
        </w:rPr>
      </w:pPr>
      <w:r w:rsidRPr="000F60BE">
        <w:rPr>
          <w:rFonts w:cs="Times New Roman"/>
          <w:b/>
          <w:bCs/>
          <w:color w:val="000000" w:themeColor="text1"/>
          <w:szCs w:val="28"/>
        </w:rPr>
        <w:t>Икономическа и политическа нестабилност</w:t>
      </w:r>
      <w:r w:rsidRPr="000F60BE">
        <w:rPr>
          <w:rFonts w:cs="Times New Roman"/>
          <w:bCs/>
          <w:color w:val="000000" w:themeColor="text1"/>
          <w:szCs w:val="28"/>
        </w:rPr>
        <w:t>, която ограничава инвестирането в дългосрочни иновативни решения в сектора.</w:t>
      </w:r>
    </w:p>
    <w:p w:rsidR="000F60BE" w:rsidRPr="000F60BE" w:rsidRDefault="000F60BE" w:rsidP="001D0316">
      <w:pPr>
        <w:numPr>
          <w:ilvl w:val="0"/>
          <w:numId w:val="39"/>
        </w:numPr>
        <w:spacing w:line="360" w:lineRule="auto"/>
        <w:jc w:val="both"/>
        <w:rPr>
          <w:rFonts w:cs="Times New Roman"/>
          <w:bCs/>
          <w:color w:val="000000" w:themeColor="text1"/>
          <w:szCs w:val="28"/>
        </w:rPr>
      </w:pPr>
      <w:r w:rsidRPr="000F60BE">
        <w:rPr>
          <w:rFonts w:cs="Times New Roman"/>
          <w:b/>
          <w:bCs/>
          <w:color w:val="000000" w:themeColor="text1"/>
          <w:szCs w:val="28"/>
        </w:rPr>
        <w:t>Риск от дигитално изоставане</w:t>
      </w:r>
      <w:r w:rsidRPr="000F60BE">
        <w:rPr>
          <w:rFonts w:cs="Times New Roman"/>
          <w:bCs/>
          <w:color w:val="000000" w:themeColor="text1"/>
          <w:szCs w:val="28"/>
        </w:rPr>
        <w:t xml:space="preserve"> на някои региони, ако туристическите обекти не успеят да поддържат и обучат персонала по нови технологии.</w:t>
      </w:r>
    </w:p>
    <w:p w:rsidR="000F60BE" w:rsidRPr="00E7176B" w:rsidRDefault="000F60BE" w:rsidP="001D0316">
      <w:pPr>
        <w:numPr>
          <w:ilvl w:val="0"/>
          <w:numId w:val="39"/>
        </w:numPr>
        <w:spacing w:line="360" w:lineRule="auto"/>
        <w:jc w:val="both"/>
        <w:rPr>
          <w:rFonts w:cs="Times New Roman"/>
          <w:bCs/>
          <w:color w:val="000000" w:themeColor="text1"/>
          <w:szCs w:val="28"/>
        </w:rPr>
      </w:pPr>
      <w:r w:rsidRPr="000F60BE">
        <w:rPr>
          <w:rFonts w:cs="Times New Roman"/>
          <w:b/>
          <w:bCs/>
          <w:color w:val="000000" w:themeColor="text1"/>
          <w:szCs w:val="28"/>
        </w:rPr>
        <w:t>Климатични и здравни кризи</w:t>
      </w:r>
      <w:r w:rsidRPr="000F60BE">
        <w:rPr>
          <w:rFonts w:cs="Times New Roman"/>
          <w:bCs/>
          <w:color w:val="000000" w:themeColor="text1"/>
          <w:szCs w:val="28"/>
        </w:rPr>
        <w:t>, които могат да попречат на реализацията на инвестиции и на приемането на технологични иновации за дълго време.</w:t>
      </w:r>
    </w:p>
    <w:p w:rsidR="00E7176B" w:rsidRPr="000F60BE" w:rsidRDefault="00E7176B" w:rsidP="00E7176B">
      <w:pPr>
        <w:spacing w:line="360" w:lineRule="auto"/>
        <w:ind w:left="720"/>
        <w:jc w:val="both"/>
        <w:rPr>
          <w:rFonts w:cs="Times New Roman"/>
          <w:bCs/>
          <w:color w:val="000000" w:themeColor="text1"/>
          <w:szCs w:val="28"/>
        </w:rPr>
      </w:pPr>
    </w:p>
    <w:p w:rsidR="00E7176B" w:rsidRPr="00E7176B" w:rsidRDefault="00E7176B" w:rsidP="00E7176B">
      <w:pPr>
        <w:spacing w:line="360" w:lineRule="auto"/>
        <w:jc w:val="both"/>
        <w:rPr>
          <w:rFonts w:cs="Times New Roman"/>
          <w:b/>
          <w:bCs/>
          <w:color w:val="000000" w:themeColor="text1"/>
          <w:szCs w:val="28"/>
        </w:rPr>
      </w:pPr>
      <w:r>
        <w:rPr>
          <w:rFonts w:cs="Times New Roman"/>
          <w:b/>
          <w:bCs/>
          <w:color w:val="000000" w:themeColor="text1"/>
          <w:szCs w:val="28"/>
        </w:rPr>
        <w:t>Фигура 3.</w:t>
      </w:r>
      <w:r>
        <w:rPr>
          <w:rFonts w:cs="Times New Roman"/>
          <w:b/>
          <w:bCs/>
          <w:color w:val="000000" w:themeColor="text1"/>
          <w:szCs w:val="28"/>
          <w:lang w:val="bg-BG"/>
        </w:rPr>
        <w:t>6</w:t>
      </w:r>
      <w:r w:rsidRPr="00E7176B">
        <w:rPr>
          <w:rFonts w:cs="Times New Roman"/>
          <w:b/>
          <w:bCs/>
          <w:color w:val="000000" w:themeColor="text1"/>
          <w:szCs w:val="28"/>
        </w:rPr>
        <w:t>.</w:t>
      </w:r>
      <w:r>
        <w:rPr>
          <w:rFonts w:cs="Times New Roman"/>
          <w:b/>
          <w:bCs/>
          <w:color w:val="000000" w:themeColor="text1"/>
          <w:szCs w:val="28"/>
          <w:lang w:val="bg-BG"/>
        </w:rPr>
        <w:t>1</w:t>
      </w:r>
      <w:r w:rsidRPr="00E7176B">
        <w:rPr>
          <w:rFonts w:cs="Times New Roman"/>
          <w:b/>
          <w:bCs/>
          <w:color w:val="000000" w:themeColor="text1"/>
          <w:szCs w:val="28"/>
        </w:rPr>
        <w:t xml:space="preserve"> SWOT анализ на иновационната политика в туризма в България</w:t>
      </w:r>
    </w:p>
    <w:tbl>
      <w:tblPr>
        <w:tblStyle w:val="TableGrid"/>
        <w:tblW w:w="0" w:type="auto"/>
        <w:tblLook w:val="04A0" w:firstRow="1" w:lastRow="0" w:firstColumn="1" w:lastColumn="0" w:noHBand="0" w:noVBand="1"/>
      </w:tblPr>
      <w:tblGrid>
        <w:gridCol w:w="4320"/>
        <w:gridCol w:w="4320"/>
      </w:tblGrid>
      <w:tr w:rsidR="00E7176B" w:rsidTr="00E7176B">
        <w:tc>
          <w:tcPr>
            <w:tcW w:w="4320" w:type="dxa"/>
            <w:tcBorders>
              <w:top w:val="single" w:sz="4" w:space="0" w:color="auto"/>
              <w:left w:val="single" w:sz="4" w:space="0" w:color="auto"/>
              <w:bottom w:val="single" w:sz="4" w:space="0" w:color="auto"/>
              <w:right w:val="single" w:sz="4" w:space="0" w:color="auto"/>
            </w:tcBorders>
            <w:hideMark/>
          </w:tcPr>
          <w:p w:rsidR="00E7176B" w:rsidRDefault="00E7176B">
            <w:pPr>
              <w:rPr>
                <w:sz w:val="22"/>
                <w:szCs w:val="22"/>
              </w:rPr>
            </w:pPr>
            <w:r w:rsidRPr="00E7176B">
              <w:rPr>
                <w:highlight w:val="green"/>
              </w:rPr>
              <w:t>S – Силни страни</w:t>
            </w:r>
            <w:r>
              <w:br/>
              <w:t>• Нарастващо използване на дигитални инструменти – онлайн резервации, QR-билети, мобилни приложения и виртуални турове.</w:t>
            </w:r>
            <w:r>
              <w:br/>
              <w:t>• Високо ниво на професионални компетентности на персонала.</w:t>
            </w:r>
            <w:r>
              <w:br/>
              <w:t>• Развитие на интерактивни културни и образователни продукти – дигитални гидове, AR и VR експозиции.</w:t>
            </w:r>
            <w:r>
              <w:br/>
              <w:t>• Фокус върху устойчивостта – зелени политики, енергийна ефективност и еко-сертификати.</w:t>
            </w:r>
            <w:r>
              <w:br/>
              <w:t>• Активен дигитален маркетинг – социални мрежи, инфлуенсъри, storytelling кампании.</w:t>
            </w:r>
            <w:r>
              <w:br/>
              <w:t>• Добра база за винен, СПА и културен туризъм.</w:t>
            </w:r>
            <w:r>
              <w:br/>
              <w:t>• Положителна нагласа на туристите към технологични иновации.</w:t>
            </w:r>
          </w:p>
        </w:tc>
        <w:tc>
          <w:tcPr>
            <w:tcW w:w="4320" w:type="dxa"/>
            <w:tcBorders>
              <w:top w:val="single" w:sz="4" w:space="0" w:color="auto"/>
              <w:left w:val="single" w:sz="4" w:space="0" w:color="auto"/>
              <w:bottom w:val="single" w:sz="4" w:space="0" w:color="auto"/>
              <w:right w:val="single" w:sz="4" w:space="0" w:color="auto"/>
            </w:tcBorders>
            <w:hideMark/>
          </w:tcPr>
          <w:p w:rsidR="00E7176B" w:rsidRDefault="00E7176B">
            <w:pPr>
              <w:rPr>
                <w:sz w:val="22"/>
                <w:szCs w:val="22"/>
              </w:rPr>
            </w:pPr>
            <w:r w:rsidRPr="00E7176B">
              <w:rPr>
                <w:highlight w:val="red"/>
              </w:rPr>
              <w:t>W – Слаби страни</w:t>
            </w:r>
            <w:r>
              <w:br/>
              <w:t>• Липса на централизирана иновационна стратегия и координация на национално ниво.</w:t>
            </w:r>
            <w:r>
              <w:br/>
              <w:t>• Ограничен достъп до финансиране и ниска държавна подкрепа за МСП.</w:t>
            </w:r>
            <w:r>
              <w:br/>
              <w:t>• Недостатъчна транспортна и дигитална инфраструктура в някои региони.</w:t>
            </w:r>
            <w:r>
              <w:br/>
              <w:t>• Слаба координация между обекти и туроператори за интегрирани маршрути.</w:t>
            </w:r>
            <w:r>
              <w:br/>
              <w:t>• Ниска дигитална грамотност и недостиг на ИТ кадри.</w:t>
            </w:r>
            <w:r>
              <w:br/>
              <w:t>• Ограничено дигитално присъствие на малките туристически обекти.</w:t>
            </w:r>
          </w:p>
        </w:tc>
      </w:tr>
      <w:tr w:rsidR="00E7176B" w:rsidTr="00E7176B">
        <w:tc>
          <w:tcPr>
            <w:tcW w:w="4320" w:type="dxa"/>
            <w:tcBorders>
              <w:top w:val="single" w:sz="4" w:space="0" w:color="auto"/>
              <w:left w:val="single" w:sz="4" w:space="0" w:color="auto"/>
              <w:bottom w:val="single" w:sz="4" w:space="0" w:color="auto"/>
              <w:right w:val="single" w:sz="4" w:space="0" w:color="auto"/>
            </w:tcBorders>
          </w:tcPr>
          <w:p w:rsidR="00E7176B" w:rsidRDefault="00E7176B">
            <w:pPr>
              <w:rPr>
                <w:sz w:val="22"/>
                <w:szCs w:val="22"/>
              </w:rPr>
            </w:pPr>
          </w:p>
        </w:tc>
        <w:tc>
          <w:tcPr>
            <w:tcW w:w="4320" w:type="dxa"/>
            <w:tcBorders>
              <w:top w:val="single" w:sz="4" w:space="0" w:color="auto"/>
              <w:left w:val="single" w:sz="4" w:space="0" w:color="auto"/>
              <w:bottom w:val="single" w:sz="4" w:space="0" w:color="auto"/>
              <w:right w:val="single" w:sz="4" w:space="0" w:color="auto"/>
            </w:tcBorders>
          </w:tcPr>
          <w:p w:rsidR="00E7176B" w:rsidRDefault="00E7176B">
            <w:pPr>
              <w:rPr>
                <w:sz w:val="22"/>
                <w:szCs w:val="22"/>
              </w:rPr>
            </w:pPr>
          </w:p>
        </w:tc>
      </w:tr>
      <w:tr w:rsidR="00E7176B" w:rsidTr="00E7176B">
        <w:tc>
          <w:tcPr>
            <w:tcW w:w="4320" w:type="dxa"/>
            <w:tcBorders>
              <w:top w:val="single" w:sz="4" w:space="0" w:color="auto"/>
              <w:left w:val="single" w:sz="4" w:space="0" w:color="auto"/>
              <w:bottom w:val="single" w:sz="4" w:space="0" w:color="auto"/>
              <w:right w:val="single" w:sz="4" w:space="0" w:color="auto"/>
            </w:tcBorders>
            <w:hideMark/>
          </w:tcPr>
          <w:p w:rsidR="00E7176B" w:rsidRDefault="00E7176B">
            <w:pPr>
              <w:rPr>
                <w:sz w:val="22"/>
                <w:szCs w:val="22"/>
              </w:rPr>
            </w:pPr>
            <w:r w:rsidRPr="00E7176B">
              <w:rPr>
                <w:highlight w:val="cyan"/>
              </w:rPr>
              <w:t>O – Възможности</w:t>
            </w:r>
            <w:r>
              <w:br/>
              <w:t>• Внедряване на интелигентни технологии (AI, Big Data, IoT) за персонализация и управление на търсенето.</w:t>
            </w:r>
            <w:r>
              <w:br/>
              <w:t>• Развитие на интегрирани туристически продукти и дигитални маршрути.</w:t>
            </w:r>
            <w:r>
              <w:br/>
              <w:t>• Разширяване на устойчивите и зелени практики.</w:t>
            </w:r>
            <w:r>
              <w:br/>
              <w:t xml:space="preserve">• Повишаване на маркетинговата </w:t>
            </w:r>
            <w:r>
              <w:lastRenderedPageBreak/>
              <w:t>ефективност чрез VR/AR и storytelling.</w:t>
            </w:r>
            <w:r>
              <w:br/>
              <w:t>• Публично-частни партньорства за дигитализация и обучение.</w:t>
            </w:r>
            <w:r>
              <w:br/>
              <w:t>• Използване на европейски програми и фондове за иновации.</w:t>
            </w:r>
          </w:p>
        </w:tc>
        <w:tc>
          <w:tcPr>
            <w:tcW w:w="4320" w:type="dxa"/>
            <w:tcBorders>
              <w:top w:val="single" w:sz="4" w:space="0" w:color="auto"/>
              <w:left w:val="single" w:sz="4" w:space="0" w:color="auto"/>
              <w:bottom w:val="single" w:sz="4" w:space="0" w:color="auto"/>
              <w:right w:val="single" w:sz="4" w:space="0" w:color="auto"/>
            </w:tcBorders>
            <w:hideMark/>
          </w:tcPr>
          <w:p w:rsidR="00E7176B" w:rsidRDefault="00E7176B">
            <w:pPr>
              <w:rPr>
                <w:sz w:val="22"/>
                <w:szCs w:val="22"/>
              </w:rPr>
            </w:pPr>
            <w:r w:rsidRPr="00E7176B">
              <w:rPr>
                <w:highlight w:val="magenta"/>
              </w:rPr>
              <w:lastRenderedPageBreak/>
              <w:t>T – Заплахи</w:t>
            </w:r>
            <w:r>
              <w:br/>
              <w:t>• Конкуренция от съседни и европейски дестинации с напреднала дигитализация.</w:t>
            </w:r>
            <w:r>
              <w:br/>
              <w:t>• Икономическа и политическа нестабилност.</w:t>
            </w:r>
            <w:r>
              <w:br/>
              <w:t>• Риск от дигитално изоставане на по-малки обекти и региони.</w:t>
            </w:r>
            <w:r>
              <w:br/>
              <w:t>• Недостатъчна готовност за адаптация към бързи технологични промени.</w:t>
            </w:r>
            <w:r>
              <w:br/>
              <w:t xml:space="preserve">• Влияние на глобални кризи – </w:t>
            </w:r>
            <w:r>
              <w:lastRenderedPageBreak/>
              <w:t>пандемии, климатични промени.</w:t>
            </w:r>
            <w:r>
              <w:br/>
              <w:t>• Риск от неравнопоставеност в достъпа до дигитални решения.</w:t>
            </w:r>
          </w:p>
        </w:tc>
      </w:tr>
    </w:tbl>
    <w:p w:rsidR="00E7176B" w:rsidRDefault="00E7176B" w:rsidP="00E7176B">
      <w:pPr>
        <w:spacing w:line="360" w:lineRule="auto"/>
        <w:jc w:val="both"/>
        <w:rPr>
          <w:rFonts w:cs="Times New Roman"/>
          <w:b/>
          <w:bCs/>
          <w:color w:val="000000" w:themeColor="text1"/>
          <w:szCs w:val="28"/>
          <w:lang w:val="bg-BG"/>
        </w:rPr>
      </w:pPr>
    </w:p>
    <w:p w:rsidR="00A25D14" w:rsidRPr="002A2A3F" w:rsidRDefault="00E7176B" w:rsidP="000F60BE">
      <w:pPr>
        <w:spacing w:line="360" w:lineRule="auto"/>
        <w:jc w:val="both"/>
        <w:rPr>
          <w:rFonts w:cs="Times New Roman"/>
          <w:b/>
          <w:bCs/>
          <w:color w:val="000000" w:themeColor="text1"/>
          <w:szCs w:val="28"/>
          <w:lang w:val="bg-BG"/>
        </w:rPr>
      </w:pPr>
      <w:r>
        <w:rPr>
          <w:rFonts w:cs="Times New Roman"/>
          <w:b/>
          <w:bCs/>
          <w:color w:val="000000" w:themeColor="text1"/>
          <w:szCs w:val="28"/>
          <w:lang w:val="bg-BG"/>
        </w:rPr>
        <w:t xml:space="preserve">Източник: </w:t>
      </w:r>
      <w:r w:rsidRPr="00E335F9">
        <w:rPr>
          <w:rFonts w:cs="Times New Roman"/>
          <w:bCs/>
          <w:color w:val="000000" w:themeColor="text1"/>
          <w:szCs w:val="28"/>
          <w:lang w:val="bg-BG"/>
        </w:rPr>
        <w:t>Авторова систематизация</w:t>
      </w:r>
      <w:r>
        <w:rPr>
          <w:rFonts w:cs="Times New Roman"/>
          <w:b/>
          <w:bCs/>
          <w:color w:val="000000" w:themeColor="text1"/>
          <w:szCs w:val="28"/>
          <w:lang w:val="bg-BG"/>
        </w:rPr>
        <w:t xml:space="preserve"> </w:t>
      </w:r>
      <w:r w:rsidRPr="00E7176B">
        <w:rPr>
          <w:rFonts w:cs="Times New Roman"/>
          <w:bCs/>
          <w:color w:val="000000" w:themeColor="text1"/>
          <w:szCs w:val="28"/>
          <w:lang w:val="bg-BG"/>
        </w:rPr>
        <w:t>на база емпирично изследване (2025)</w:t>
      </w:r>
    </w:p>
    <w:p w:rsidR="00A25D14" w:rsidRPr="00A25D14" w:rsidRDefault="00A25D14" w:rsidP="000F60BE">
      <w:pPr>
        <w:spacing w:line="360" w:lineRule="auto"/>
        <w:jc w:val="both"/>
        <w:rPr>
          <w:rFonts w:cs="Times New Roman"/>
          <w:bCs/>
          <w:color w:val="000000" w:themeColor="text1"/>
          <w:szCs w:val="28"/>
          <w:lang w:val="bg-BG"/>
        </w:rPr>
      </w:pPr>
    </w:p>
    <w:p w:rsidR="000F60BE" w:rsidRPr="000F60BE" w:rsidRDefault="000F60BE" w:rsidP="000F60BE">
      <w:pPr>
        <w:spacing w:line="360" w:lineRule="auto"/>
        <w:jc w:val="both"/>
        <w:rPr>
          <w:rFonts w:cs="Times New Roman"/>
          <w:b/>
          <w:bCs/>
          <w:color w:val="000000" w:themeColor="text1"/>
          <w:szCs w:val="28"/>
        </w:rPr>
      </w:pPr>
      <w:r w:rsidRPr="000F60BE">
        <w:rPr>
          <w:rFonts w:cs="Times New Roman"/>
          <w:b/>
          <w:bCs/>
          <w:color w:val="000000" w:themeColor="text1"/>
          <w:szCs w:val="28"/>
        </w:rPr>
        <w:t>Обобщение</w:t>
      </w:r>
    </w:p>
    <w:p w:rsidR="000F60BE" w:rsidRDefault="000F60BE" w:rsidP="000F60BE">
      <w:pPr>
        <w:spacing w:line="360" w:lineRule="auto"/>
        <w:jc w:val="both"/>
        <w:rPr>
          <w:rFonts w:cs="Times New Roman"/>
          <w:bCs/>
          <w:color w:val="000000" w:themeColor="text1"/>
          <w:szCs w:val="28"/>
          <w:lang w:val="bg-BG"/>
        </w:rPr>
      </w:pPr>
      <w:r w:rsidRPr="000F60BE">
        <w:rPr>
          <w:rFonts w:cs="Times New Roman"/>
          <w:b/>
          <w:bCs/>
          <w:color w:val="000000" w:themeColor="text1"/>
          <w:szCs w:val="28"/>
        </w:rPr>
        <w:t>Състоянието на иновационната дейност в туризма в България</w:t>
      </w:r>
      <w:r w:rsidRPr="000F60BE">
        <w:rPr>
          <w:rFonts w:cs="Times New Roman"/>
          <w:bCs/>
          <w:color w:val="000000" w:themeColor="text1"/>
          <w:szCs w:val="28"/>
        </w:rPr>
        <w:t xml:space="preserve"> показва постепенно навлизане на технологии и устойчиви практики – особено в по-големите градове и туристически центрове. Въпреки това, липсата на системен подход, ограничените ресурси и значителната разлика между регионите остават ключови бариери. </w:t>
      </w:r>
      <w:r w:rsidRPr="000F60BE">
        <w:rPr>
          <w:rFonts w:cs="Times New Roman"/>
          <w:b/>
          <w:bCs/>
          <w:color w:val="000000" w:themeColor="text1"/>
          <w:szCs w:val="28"/>
        </w:rPr>
        <w:t>Успехът</w:t>
      </w:r>
      <w:r w:rsidRPr="000F60BE">
        <w:rPr>
          <w:rFonts w:cs="Times New Roman"/>
          <w:bCs/>
          <w:color w:val="000000" w:themeColor="text1"/>
          <w:szCs w:val="28"/>
        </w:rPr>
        <w:t xml:space="preserve"> ще дойде чрез </w:t>
      </w:r>
      <w:r w:rsidRPr="000F60BE">
        <w:rPr>
          <w:rFonts w:cs="Times New Roman"/>
          <w:b/>
          <w:bCs/>
          <w:color w:val="000000" w:themeColor="text1"/>
          <w:szCs w:val="28"/>
        </w:rPr>
        <w:t>координирани политики</w:t>
      </w:r>
      <w:r w:rsidRPr="000F60BE">
        <w:rPr>
          <w:rFonts w:cs="Times New Roman"/>
          <w:bCs/>
          <w:color w:val="000000" w:themeColor="text1"/>
          <w:szCs w:val="28"/>
        </w:rPr>
        <w:t xml:space="preserve">, </w:t>
      </w:r>
      <w:r w:rsidRPr="000F60BE">
        <w:rPr>
          <w:rFonts w:cs="Times New Roman"/>
          <w:b/>
          <w:bCs/>
          <w:color w:val="000000" w:themeColor="text1"/>
          <w:szCs w:val="28"/>
        </w:rPr>
        <w:t>подкрепа за устойчиви и персонализирани решения</w:t>
      </w:r>
      <w:r w:rsidRPr="000F60BE">
        <w:rPr>
          <w:rFonts w:cs="Times New Roman"/>
          <w:bCs/>
          <w:color w:val="000000" w:themeColor="text1"/>
          <w:szCs w:val="28"/>
        </w:rPr>
        <w:t xml:space="preserve">, и </w:t>
      </w:r>
      <w:r w:rsidRPr="000F60BE">
        <w:rPr>
          <w:rFonts w:cs="Times New Roman"/>
          <w:b/>
          <w:bCs/>
          <w:color w:val="000000" w:themeColor="text1"/>
          <w:szCs w:val="28"/>
        </w:rPr>
        <w:t>силни дигитални и маркетингови стратегии</w:t>
      </w:r>
      <w:r w:rsidRPr="000F60BE">
        <w:rPr>
          <w:rFonts w:cs="Times New Roman"/>
          <w:bCs/>
          <w:color w:val="000000" w:themeColor="text1"/>
          <w:szCs w:val="28"/>
        </w:rPr>
        <w:t>.</w:t>
      </w:r>
    </w:p>
    <w:p w:rsidR="00A25D14" w:rsidRPr="00A25D14" w:rsidRDefault="00A25D14" w:rsidP="000F60BE">
      <w:pPr>
        <w:spacing w:line="360" w:lineRule="auto"/>
        <w:jc w:val="both"/>
        <w:rPr>
          <w:rFonts w:cs="Times New Roman"/>
          <w:bCs/>
          <w:color w:val="000000" w:themeColor="text1"/>
          <w:szCs w:val="28"/>
          <w:lang w:val="bg-BG"/>
        </w:rPr>
      </w:pPr>
    </w:p>
    <w:p w:rsidR="00AC1884" w:rsidRPr="00AC1884" w:rsidRDefault="00A25D14" w:rsidP="00AC1884">
      <w:pPr>
        <w:spacing w:line="360" w:lineRule="auto"/>
        <w:jc w:val="both"/>
        <w:rPr>
          <w:rFonts w:cs="Times New Roman"/>
          <w:b/>
          <w:bCs/>
          <w:color w:val="000000" w:themeColor="text1"/>
          <w:szCs w:val="28"/>
          <w:lang w:val="bg-BG"/>
        </w:rPr>
      </w:pPr>
      <w:r>
        <w:rPr>
          <w:rFonts w:cs="Times New Roman"/>
          <w:b/>
          <w:bCs/>
          <w:color w:val="000000" w:themeColor="text1"/>
          <w:szCs w:val="28"/>
          <w:lang w:val="bg-BG"/>
        </w:rPr>
        <w:t>3.7</w:t>
      </w:r>
      <w:r w:rsidR="002A2A3F">
        <w:rPr>
          <w:rFonts w:cs="Times New Roman"/>
          <w:b/>
          <w:bCs/>
          <w:color w:val="000000" w:themeColor="text1"/>
          <w:szCs w:val="28"/>
          <w:lang w:val="bg-BG"/>
        </w:rPr>
        <w:t xml:space="preserve"> </w:t>
      </w:r>
      <w:r>
        <w:rPr>
          <w:rFonts w:cs="Times New Roman"/>
          <w:b/>
          <w:bCs/>
          <w:color w:val="000000" w:themeColor="text1"/>
          <w:szCs w:val="28"/>
          <w:lang w:val="bg-BG"/>
        </w:rPr>
        <w:t xml:space="preserve"> </w:t>
      </w:r>
      <w:r w:rsidR="00AC1884" w:rsidRPr="00AC1884">
        <w:rPr>
          <w:rFonts w:cs="Times New Roman"/>
          <w:b/>
          <w:bCs/>
          <w:color w:val="000000" w:themeColor="text1"/>
          <w:szCs w:val="28"/>
        </w:rPr>
        <w:t>Препоръки за усъвършенстване на иновационната дейност в туризма</w:t>
      </w:r>
    </w:p>
    <w:p w:rsidR="00AC1884" w:rsidRDefault="00AC1884" w:rsidP="00AC1884">
      <w:pPr>
        <w:spacing w:line="360" w:lineRule="auto"/>
        <w:jc w:val="both"/>
        <w:rPr>
          <w:rFonts w:cs="Times New Roman"/>
          <w:bCs/>
          <w:color w:val="000000" w:themeColor="text1"/>
          <w:szCs w:val="28"/>
          <w:lang w:val="bg-BG"/>
        </w:rPr>
      </w:pPr>
      <w:r w:rsidRPr="00AC1884">
        <w:rPr>
          <w:rFonts w:cs="Times New Roman"/>
          <w:bCs/>
          <w:color w:val="000000" w:themeColor="text1"/>
          <w:szCs w:val="28"/>
        </w:rPr>
        <w:t>Въз основа на проведеното изследване и анализа на резултатите, могат да бъдат формулирани конкретни препоръки за усъвършенстване на иновационната дейност в туризма, систематизирани на три нива:</w:t>
      </w:r>
      <w:r w:rsidRPr="00AC1884">
        <w:rPr>
          <w:rFonts w:cs="Times New Roman"/>
          <w:b/>
          <w:bCs/>
          <w:color w:val="000000" w:themeColor="text1"/>
          <w:szCs w:val="28"/>
        </w:rPr>
        <w:t>туристическите предприятия</w:t>
      </w:r>
      <w:r w:rsidRPr="00AC1884">
        <w:rPr>
          <w:rFonts w:cs="Times New Roman"/>
          <w:bCs/>
          <w:color w:val="000000" w:themeColor="text1"/>
          <w:szCs w:val="28"/>
        </w:rPr>
        <w:t>,</w:t>
      </w:r>
      <w:r w:rsidRPr="00AC1884">
        <w:rPr>
          <w:rFonts w:cs="Times New Roman"/>
          <w:bCs/>
          <w:color w:val="000000" w:themeColor="text1"/>
          <w:szCs w:val="28"/>
        </w:rPr>
        <w:br/>
      </w:r>
      <w:r w:rsidRPr="00AC1884">
        <w:rPr>
          <w:rFonts w:cs="Times New Roman"/>
          <w:b/>
          <w:bCs/>
          <w:color w:val="000000" w:themeColor="text1"/>
          <w:szCs w:val="28"/>
        </w:rPr>
        <w:t>националната туристическа политика</w:t>
      </w:r>
      <w:r>
        <w:rPr>
          <w:rFonts w:cs="Times New Roman"/>
          <w:bCs/>
          <w:color w:val="000000" w:themeColor="text1"/>
          <w:szCs w:val="28"/>
        </w:rPr>
        <w:t>,</w:t>
      </w:r>
      <w:r>
        <w:rPr>
          <w:rFonts w:cs="Times New Roman"/>
          <w:bCs/>
          <w:color w:val="000000" w:themeColor="text1"/>
          <w:szCs w:val="28"/>
          <w:lang w:val="bg-BG"/>
        </w:rPr>
        <w:t xml:space="preserve"> </w:t>
      </w:r>
      <w:r w:rsidRPr="00AC1884">
        <w:rPr>
          <w:rFonts w:cs="Times New Roman"/>
          <w:b/>
          <w:bCs/>
          <w:color w:val="000000" w:themeColor="text1"/>
          <w:szCs w:val="28"/>
        </w:rPr>
        <w:t>академичната и изследователска общност</w:t>
      </w:r>
      <w:r w:rsidRPr="00AC1884">
        <w:rPr>
          <w:rFonts w:cs="Times New Roman"/>
          <w:bCs/>
          <w:color w:val="000000" w:themeColor="text1"/>
          <w:szCs w:val="28"/>
        </w:rPr>
        <w:t>.</w:t>
      </w:r>
      <w:r w:rsidR="00A25D14" w:rsidRPr="000F60BE">
        <w:rPr>
          <w:rFonts w:cs="Times New Roman"/>
          <w:bCs/>
          <w:color w:val="000000" w:themeColor="text1"/>
          <w:szCs w:val="28"/>
        </w:rPr>
        <w:t xml:space="preserve"> </w:t>
      </w:r>
    </w:p>
    <w:p w:rsidR="000F60BE" w:rsidRDefault="00AC1884" w:rsidP="00AC1884">
      <w:pPr>
        <w:spacing w:line="360" w:lineRule="auto"/>
        <w:jc w:val="both"/>
        <w:rPr>
          <w:rFonts w:cs="Times New Roman"/>
          <w:bCs/>
          <w:color w:val="000000" w:themeColor="text1"/>
          <w:szCs w:val="28"/>
          <w:lang w:val="bg-BG"/>
        </w:rPr>
      </w:pPr>
      <w:r w:rsidRPr="00AC1884">
        <w:rPr>
          <w:rFonts w:cs="Times New Roman"/>
          <w:bCs/>
          <w:color w:val="000000" w:themeColor="text1"/>
          <w:szCs w:val="28"/>
        </w:rPr>
        <w:t>Целта на тези препоръки е да осигурят синергия между бизнеса, държавата и науката, така че иновациите да се превърнат в постоянен и измерим инструмент за повишаване на конкурентоспособността на българския туристически сектор.</w:t>
      </w:r>
    </w:p>
    <w:p w:rsidR="00AC1884" w:rsidRPr="002A2A3F" w:rsidRDefault="00AC1884" w:rsidP="002A2A3F">
      <w:pPr>
        <w:pStyle w:val="ListParagraph"/>
        <w:numPr>
          <w:ilvl w:val="1"/>
          <w:numId w:val="38"/>
        </w:numPr>
        <w:spacing w:line="360" w:lineRule="auto"/>
        <w:jc w:val="both"/>
        <w:rPr>
          <w:rFonts w:cs="Times New Roman"/>
          <w:b/>
          <w:bCs/>
          <w:color w:val="000000" w:themeColor="text1"/>
          <w:szCs w:val="28"/>
        </w:rPr>
      </w:pPr>
      <w:r w:rsidRPr="002A2A3F">
        <w:rPr>
          <w:rFonts w:cs="Times New Roman"/>
          <w:b/>
          <w:bCs/>
          <w:color w:val="000000" w:themeColor="text1"/>
          <w:szCs w:val="28"/>
          <w:lang w:val="bg-BG"/>
        </w:rPr>
        <w:t xml:space="preserve"> </w:t>
      </w:r>
      <w:r w:rsidRPr="002A2A3F">
        <w:rPr>
          <w:rFonts w:ascii="Times New Roman" w:hAnsi="Times New Roman" w:cs="Times New Roman"/>
          <w:b/>
          <w:bCs/>
          <w:color w:val="000000" w:themeColor="text1"/>
          <w:sz w:val="24"/>
          <w:szCs w:val="28"/>
        </w:rPr>
        <w:t>Препоръки за туристическите предприятия</w:t>
      </w:r>
    </w:p>
    <w:p w:rsidR="00AC1884" w:rsidRPr="00AC1884" w:rsidRDefault="00AC1884" w:rsidP="00AC1884">
      <w:pPr>
        <w:spacing w:line="360" w:lineRule="auto"/>
        <w:jc w:val="both"/>
        <w:rPr>
          <w:rFonts w:cs="Times New Roman"/>
          <w:bCs/>
          <w:color w:val="000000" w:themeColor="text1"/>
          <w:szCs w:val="28"/>
        </w:rPr>
      </w:pPr>
      <w:r w:rsidRPr="00AC1884">
        <w:rPr>
          <w:rFonts w:cs="Times New Roman"/>
          <w:bCs/>
          <w:color w:val="000000" w:themeColor="text1"/>
          <w:szCs w:val="28"/>
        </w:rPr>
        <w:t xml:space="preserve">Изследването потвърди, че най-високо оценените елементи от гледна точка на клиентите са </w:t>
      </w:r>
      <w:r w:rsidRPr="00AC1884">
        <w:rPr>
          <w:rFonts w:cs="Times New Roman"/>
          <w:b/>
          <w:bCs/>
          <w:color w:val="000000" w:themeColor="text1"/>
          <w:szCs w:val="28"/>
        </w:rPr>
        <w:t>качеството на обслужването</w:t>
      </w:r>
      <w:r w:rsidRPr="00AC1884">
        <w:rPr>
          <w:rFonts w:cs="Times New Roman"/>
          <w:bCs/>
          <w:color w:val="000000" w:themeColor="text1"/>
          <w:szCs w:val="28"/>
        </w:rPr>
        <w:t xml:space="preserve">, </w:t>
      </w:r>
      <w:r w:rsidRPr="00AC1884">
        <w:rPr>
          <w:rFonts w:cs="Times New Roman"/>
          <w:b/>
          <w:bCs/>
          <w:color w:val="000000" w:themeColor="text1"/>
          <w:szCs w:val="28"/>
        </w:rPr>
        <w:t>персонализацията</w:t>
      </w:r>
      <w:r w:rsidRPr="00AC1884">
        <w:rPr>
          <w:rFonts w:cs="Times New Roman"/>
          <w:bCs/>
          <w:color w:val="000000" w:themeColor="text1"/>
          <w:szCs w:val="28"/>
        </w:rPr>
        <w:t xml:space="preserve"> и </w:t>
      </w:r>
      <w:r w:rsidRPr="00AC1884">
        <w:rPr>
          <w:rFonts w:cs="Times New Roman"/>
          <w:b/>
          <w:bCs/>
          <w:color w:val="000000" w:themeColor="text1"/>
          <w:szCs w:val="28"/>
        </w:rPr>
        <w:t>въвеждането на дигитални решения</w:t>
      </w:r>
      <w:r>
        <w:rPr>
          <w:rFonts w:cs="Times New Roman"/>
          <w:bCs/>
          <w:color w:val="000000" w:themeColor="text1"/>
          <w:szCs w:val="28"/>
        </w:rPr>
        <w:t>.</w:t>
      </w:r>
      <w:r>
        <w:rPr>
          <w:rFonts w:cs="Times New Roman"/>
          <w:bCs/>
          <w:color w:val="000000" w:themeColor="text1"/>
          <w:szCs w:val="28"/>
          <w:lang w:val="bg-BG"/>
        </w:rPr>
        <w:t xml:space="preserve"> </w:t>
      </w:r>
      <w:r w:rsidRPr="00AC1884">
        <w:rPr>
          <w:rFonts w:cs="Times New Roman"/>
          <w:bCs/>
          <w:color w:val="000000" w:themeColor="text1"/>
          <w:szCs w:val="28"/>
        </w:rPr>
        <w:t>Следователно усилията на предприятията следва да се концентрират върху хората, технологиите и устойчивостта.</w:t>
      </w:r>
    </w:p>
    <w:p w:rsidR="00AC1884" w:rsidRPr="00AC1884" w:rsidRDefault="00AC1884" w:rsidP="00AC1884">
      <w:pPr>
        <w:spacing w:line="360" w:lineRule="auto"/>
        <w:jc w:val="both"/>
        <w:rPr>
          <w:rFonts w:cs="Times New Roman"/>
          <w:b/>
          <w:bCs/>
          <w:color w:val="000000" w:themeColor="text1"/>
          <w:szCs w:val="28"/>
        </w:rPr>
      </w:pPr>
      <w:r>
        <w:rPr>
          <w:rFonts w:cs="Times New Roman"/>
          <w:b/>
          <w:bCs/>
          <w:color w:val="000000" w:themeColor="text1"/>
          <w:szCs w:val="28"/>
          <w:lang w:val="bg-BG"/>
        </w:rPr>
        <w:t xml:space="preserve">-   </w:t>
      </w:r>
      <w:r w:rsidRPr="00AC1884">
        <w:rPr>
          <w:rFonts w:cs="Times New Roman"/>
          <w:b/>
          <w:bCs/>
          <w:color w:val="000000" w:themeColor="text1"/>
          <w:szCs w:val="28"/>
        </w:rPr>
        <w:t>Развитие на човешкия капитал</w:t>
      </w:r>
    </w:p>
    <w:p w:rsidR="00AC1884" w:rsidRPr="00AC1884" w:rsidRDefault="00AC1884" w:rsidP="00AC1884">
      <w:pPr>
        <w:spacing w:line="360" w:lineRule="auto"/>
        <w:jc w:val="both"/>
        <w:rPr>
          <w:rFonts w:cs="Times New Roman"/>
          <w:bCs/>
          <w:color w:val="000000" w:themeColor="text1"/>
          <w:szCs w:val="28"/>
        </w:rPr>
      </w:pPr>
      <w:r w:rsidRPr="00AC1884">
        <w:rPr>
          <w:rFonts w:cs="Times New Roman"/>
          <w:bCs/>
          <w:color w:val="000000" w:themeColor="text1"/>
          <w:szCs w:val="28"/>
        </w:rPr>
        <w:t>Персоналът е основен носител на иновациите в туризма. За постигане на дългосрочни резултати са необходими:</w:t>
      </w:r>
    </w:p>
    <w:p w:rsidR="00AC1884" w:rsidRPr="00AC1884" w:rsidRDefault="00AC1884" w:rsidP="001D0316">
      <w:pPr>
        <w:numPr>
          <w:ilvl w:val="0"/>
          <w:numId w:val="63"/>
        </w:numPr>
        <w:spacing w:line="360" w:lineRule="auto"/>
        <w:jc w:val="both"/>
        <w:rPr>
          <w:rFonts w:cs="Times New Roman"/>
          <w:bCs/>
          <w:color w:val="000000" w:themeColor="text1"/>
          <w:szCs w:val="28"/>
        </w:rPr>
      </w:pPr>
      <w:r w:rsidRPr="00AC1884">
        <w:rPr>
          <w:rFonts w:cs="Times New Roman"/>
          <w:bCs/>
          <w:color w:val="000000" w:themeColor="text1"/>
          <w:szCs w:val="28"/>
        </w:rPr>
        <w:t>систематично обучение и преквалификация на кадрите в областта на дигиталните умения, маркетинга и обслужването чрез нови технологии;</w:t>
      </w:r>
    </w:p>
    <w:p w:rsidR="00AC1884" w:rsidRPr="00AC1884" w:rsidRDefault="00AC1884" w:rsidP="001D0316">
      <w:pPr>
        <w:numPr>
          <w:ilvl w:val="0"/>
          <w:numId w:val="63"/>
        </w:numPr>
        <w:spacing w:line="360" w:lineRule="auto"/>
        <w:jc w:val="both"/>
        <w:rPr>
          <w:rFonts w:cs="Times New Roman"/>
          <w:bCs/>
          <w:color w:val="000000" w:themeColor="text1"/>
          <w:szCs w:val="28"/>
        </w:rPr>
      </w:pPr>
      <w:r w:rsidRPr="00AC1884">
        <w:rPr>
          <w:rFonts w:cs="Times New Roman"/>
          <w:bCs/>
          <w:color w:val="000000" w:themeColor="text1"/>
          <w:szCs w:val="28"/>
        </w:rPr>
        <w:lastRenderedPageBreak/>
        <w:t>създаване на вътрешни програми за генериране на иновативни идеи („отдолу нагоре“), в които служителите участват активно в подобряването на продуктите и услугите;</w:t>
      </w:r>
    </w:p>
    <w:p w:rsidR="00AC1884" w:rsidRPr="00AC1884" w:rsidRDefault="00AC1884" w:rsidP="001D0316">
      <w:pPr>
        <w:numPr>
          <w:ilvl w:val="0"/>
          <w:numId w:val="63"/>
        </w:numPr>
        <w:spacing w:line="360" w:lineRule="auto"/>
        <w:jc w:val="both"/>
        <w:rPr>
          <w:rFonts w:cs="Times New Roman"/>
          <w:bCs/>
          <w:color w:val="000000" w:themeColor="text1"/>
          <w:szCs w:val="28"/>
        </w:rPr>
      </w:pPr>
      <w:r w:rsidRPr="00AC1884">
        <w:rPr>
          <w:rFonts w:cs="Times New Roman"/>
          <w:bCs/>
          <w:color w:val="000000" w:themeColor="text1"/>
          <w:szCs w:val="28"/>
        </w:rPr>
        <w:t>изграждане на партньорства с университети и обучителни центрове за въвеждане на нови специализации като „Смарт туризъм“, „Маркетинг на иновациите“ и „Устойчиво управление на туристически обекти“.</w:t>
      </w:r>
    </w:p>
    <w:p w:rsidR="00AC1884" w:rsidRPr="00AC1884" w:rsidRDefault="00AC1884" w:rsidP="00AC1884">
      <w:pPr>
        <w:spacing w:line="360" w:lineRule="auto"/>
        <w:jc w:val="both"/>
        <w:rPr>
          <w:rFonts w:cs="Times New Roman"/>
          <w:bCs/>
          <w:color w:val="000000" w:themeColor="text1"/>
          <w:szCs w:val="28"/>
        </w:rPr>
      </w:pPr>
      <w:r w:rsidRPr="00AC1884">
        <w:rPr>
          <w:rFonts w:cs="Times New Roman"/>
          <w:bCs/>
          <w:color w:val="000000" w:themeColor="text1"/>
          <w:szCs w:val="28"/>
        </w:rPr>
        <w:t>Очакван ефект – повишаване на професионализма, удовлетвореността на служителите и по-висока добавена стойност на предлаганите услуги.</w:t>
      </w:r>
    </w:p>
    <w:p w:rsidR="00AC1884" w:rsidRPr="00AC1884" w:rsidRDefault="00AC1884" w:rsidP="00AC1884">
      <w:pPr>
        <w:spacing w:line="360" w:lineRule="auto"/>
        <w:jc w:val="both"/>
        <w:rPr>
          <w:rFonts w:cs="Times New Roman"/>
          <w:b/>
          <w:bCs/>
          <w:color w:val="000000" w:themeColor="text1"/>
          <w:szCs w:val="28"/>
        </w:rPr>
      </w:pPr>
      <w:r>
        <w:rPr>
          <w:rFonts w:cs="Times New Roman"/>
          <w:b/>
          <w:bCs/>
          <w:color w:val="000000" w:themeColor="text1"/>
          <w:szCs w:val="28"/>
          <w:lang w:val="bg-BG"/>
        </w:rPr>
        <w:t xml:space="preserve">- </w:t>
      </w:r>
      <w:r w:rsidRPr="00AC1884">
        <w:rPr>
          <w:rFonts w:cs="Times New Roman"/>
          <w:b/>
          <w:bCs/>
          <w:color w:val="000000" w:themeColor="text1"/>
          <w:szCs w:val="28"/>
        </w:rPr>
        <w:t xml:space="preserve"> Усъвършенстване на дигитализацията и въвеждане на интелигентни технологии</w:t>
      </w:r>
    </w:p>
    <w:p w:rsidR="00AC1884" w:rsidRPr="00AC1884" w:rsidRDefault="00AC1884" w:rsidP="00AC1884">
      <w:pPr>
        <w:spacing w:line="360" w:lineRule="auto"/>
        <w:jc w:val="both"/>
        <w:rPr>
          <w:rFonts w:cs="Times New Roman"/>
          <w:bCs/>
          <w:color w:val="000000" w:themeColor="text1"/>
          <w:szCs w:val="28"/>
        </w:rPr>
      </w:pPr>
      <w:r w:rsidRPr="00AC1884">
        <w:rPr>
          <w:rFonts w:cs="Times New Roman"/>
          <w:bCs/>
          <w:color w:val="000000" w:themeColor="text1"/>
          <w:szCs w:val="28"/>
        </w:rPr>
        <w:t>Дигитализацията е най-прекият път към подобряване на ефективността и клиентското преживяване.</w:t>
      </w:r>
      <w:r w:rsidRPr="00AC1884">
        <w:rPr>
          <w:rFonts w:cs="Times New Roman"/>
          <w:bCs/>
          <w:color w:val="000000" w:themeColor="text1"/>
          <w:szCs w:val="28"/>
        </w:rPr>
        <w:br/>
        <w:t>Препоръчва се:</w:t>
      </w:r>
    </w:p>
    <w:p w:rsidR="00AC1884" w:rsidRPr="00AC1884" w:rsidRDefault="00AC1884" w:rsidP="001D0316">
      <w:pPr>
        <w:numPr>
          <w:ilvl w:val="0"/>
          <w:numId w:val="64"/>
        </w:numPr>
        <w:spacing w:line="360" w:lineRule="auto"/>
        <w:jc w:val="both"/>
        <w:rPr>
          <w:rFonts w:cs="Times New Roman"/>
          <w:bCs/>
          <w:color w:val="000000" w:themeColor="text1"/>
          <w:szCs w:val="28"/>
        </w:rPr>
      </w:pPr>
      <w:r w:rsidRPr="00AC1884">
        <w:rPr>
          <w:rFonts w:cs="Times New Roman"/>
          <w:bCs/>
          <w:color w:val="000000" w:themeColor="text1"/>
          <w:szCs w:val="28"/>
        </w:rPr>
        <w:t xml:space="preserve">внедряване на </w:t>
      </w:r>
      <w:r w:rsidRPr="00AC1884">
        <w:rPr>
          <w:rFonts w:cs="Times New Roman"/>
          <w:b/>
          <w:bCs/>
          <w:color w:val="000000" w:themeColor="text1"/>
          <w:szCs w:val="28"/>
        </w:rPr>
        <w:t>AI и CRM решения</w:t>
      </w:r>
      <w:r w:rsidRPr="00AC1884">
        <w:rPr>
          <w:rFonts w:cs="Times New Roman"/>
          <w:bCs/>
          <w:color w:val="000000" w:themeColor="text1"/>
          <w:szCs w:val="28"/>
        </w:rPr>
        <w:t xml:space="preserve"> за персонализация на оферти, автоматизация на резервации и управление на взаимоотношенията с клиенти;</w:t>
      </w:r>
    </w:p>
    <w:p w:rsidR="00AC1884" w:rsidRPr="00AC1884" w:rsidRDefault="00AC1884" w:rsidP="001D0316">
      <w:pPr>
        <w:numPr>
          <w:ilvl w:val="0"/>
          <w:numId w:val="64"/>
        </w:numPr>
        <w:spacing w:line="360" w:lineRule="auto"/>
        <w:jc w:val="both"/>
        <w:rPr>
          <w:rFonts w:cs="Times New Roman"/>
          <w:bCs/>
          <w:color w:val="000000" w:themeColor="text1"/>
          <w:szCs w:val="28"/>
        </w:rPr>
      </w:pPr>
      <w:r w:rsidRPr="00AC1884">
        <w:rPr>
          <w:rFonts w:cs="Times New Roman"/>
          <w:bCs/>
          <w:color w:val="000000" w:themeColor="text1"/>
          <w:szCs w:val="28"/>
        </w:rPr>
        <w:t xml:space="preserve">въвеждане на </w:t>
      </w:r>
      <w:r w:rsidRPr="00AC1884">
        <w:rPr>
          <w:rFonts w:cs="Times New Roman"/>
          <w:b/>
          <w:bCs/>
          <w:color w:val="000000" w:themeColor="text1"/>
          <w:szCs w:val="28"/>
        </w:rPr>
        <w:t>мобилно и безконтактно обслужване</w:t>
      </w:r>
      <w:r w:rsidRPr="00AC1884">
        <w:rPr>
          <w:rFonts w:cs="Times New Roman"/>
          <w:bCs/>
          <w:color w:val="000000" w:themeColor="text1"/>
          <w:szCs w:val="28"/>
        </w:rPr>
        <w:t xml:space="preserve"> – онлайн чекиране, дигитални ключове, чатботи в платформи като WhatsApp и Viber;</w:t>
      </w:r>
    </w:p>
    <w:p w:rsidR="00AC1884" w:rsidRPr="00AC1884" w:rsidRDefault="00AC1884" w:rsidP="001D0316">
      <w:pPr>
        <w:numPr>
          <w:ilvl w:val="0"/>
          <w:numId w:val="64"/>
        </w:numPr>
        <w:spacing w:line="360" w:lineRule="auto"/>
        <w:jc w:val="both"/>
        <w:rPr>
          <w:rFonts w:cs="Times New Roman"/>
          <w:bCs/>
          <w:color w:val="000000" w:themeColor="text1"/>
          <w:szCs w:val="28"/>
        </w:rPr>
      </w:pPr>
      <w:r w:rsidRPr="00AC1884">
        <w:rPr>
          <w:rFonts w:cs="Times New Roman"/>
          <w:bCs/>
          <w:color w:val="000000" w:themeColor="text1"/>
          <w:szCs w:val="28"/>
        </w:rPr>
        <w:t xml:space="preserve">прилагане на </w:t>
      </w:r>
      <w:r w:rsidRPr="00AC1884">
        <w:rPr>
          <w:rFonts w:cs="Times New Roman"/>
          <w:b/>
          <w:bCs/>
          <w:color w:val="000000" w:themeColor="text1"/>
          <w:szCs w:val="28"/>
        </w:rPr>
        <w:t>динамично ценообразуване (Revenue Management)</w:t>
      </w:r>
      <w:r w:rsidRPr="00AC1884">
        <w:rPr>
          <w:rFonts w:cs="Times New Roman"/>
          <w:bCs/>
          <w:color w:val="000000" w:themeColor="text1"/>
          <w:szCs w:val="28"/>
        </w:rPr>
        <w:t>, което позволява адаптиране на цените спрямо търсенето, сезонността и конкурентната среда;</w:t>
      </w:r>
    </w:p>
    <w:p w:rsidR="00AC1884" w:rsidRPr="00AC1884" w:rsidRDefault="00AC1884" w:rsidP="001D0316">
      <w:pPr>
        <w:numPr>
          <w:ilvl w:val="0"/>
          <w:numId w:val="64"/>
        </w:numPr>
        <w:spacing w:line="360" w:lineRule="auto"/>
        <w:jc w:val="both"/>
        <w:rPr>
          <w:rFonts w:cs="Times New Roman"/>
          <w:bCs/>
          <w:color w:val="000000" w:themeColor="text1"/>
          <w:szCs w:val="28"/>
        </w:rPr>
      </w:pPr>
      <w:r w:rsidRPr="00AC1884">
        <w:rPr>
          <w:rFonts w:cs="Times New Roman"/>
          <w:bCs/>
          <w:color w:val="000000" w:themeColor="text1"/>
          <w:szCs w:val="28"/>
        </w:rPr>
        <w:t xml:space="preserve">създаване на интегрирани </w:t>
      </w:r>
      <w:r w:rsidRPr="00AC1884">
        <w:rPr>
          <w:rFonts w:cs="Times New Roman"/>
          <w:b/>
          <w:bCs/>
          <w:color w:val="000000" w:themeColor="text1"/>
          <w:szCs w:val="28"/>
        </w:rPr>
        <w:t>туристически пакети</w:t>
      </w:r>
      <w:r w:rsidRPr="00AC1884">
        <w:rPr>
          <w:rFonts w:cs="Times New Roman"/>
          <w:bCs/>
          <w:color w:val="000000" w:themeColor="text1"/>
          <w:szCs w:val="28"/>
        </w:rPr>
        <w:t xml:space="preserve"> с местни партньори (напр. „Нощувка + дегустация“, „СПА + култура“), които добавят стойност за клиента и стимулират по-дълъг престой.</w:t>
      </w:r>
    </w:p>
    <w:p w:rsidR="00AC1884" w:rsidRPr="00AC1884" w:rsidRDefault="00AC1884" w:rsidP="00AC1884">
      <w:pPr>
        <w:spacing w:line="360" w:lineRule="auto"/>
        <w:jc w:val="both"/>
        <w:rPr>
          <w:rFonts w:cs="Times New Roman"/>
          <w:bCs/>
          <w:color w:val="000000" w:themeColor="text1"/>
          <w:szCs w:val="28"/>
        </w:rPr>
      </w:pPr>
      <w:r w:rsidRPr="00AC1884">
        <w:rPr>
          <w:rFonts w:cs="Times New Roman"/>
          <w:bCs/>
          <w:color w:val="000000" w:themeColor="text1"/>
          <w:szCs w:val="28"/>
        </w:rPr>
        <w:t>Очакван ефект – увеличение на дела на директните резервации, по-висока средна заетост, оптимизация на приходите и укрепване на брандовата репутация.</w:t>
      </w:r>
    </w:p>
    <w:p w:rsidR="00AC1884" w:rsidRPr="00AC1884" w:rsidRDefault="00AC1884" w:rsidP="00AC1884">
      <w:pPr>
        <w:spacing w:line="360" w:lineRule="auto"/>
        <w:jc w:val="both"/>
        <w:rPr>
          <w:rFonts w:cs="Times New Roman"/>
          <w:b/>
          <w:bCs/>
          <w:color w:val="000000" w:themeColor="text1"/>
          <w:szCs w:val="28"/>
        </w:rPr>
      </w:pPr>
      <w:r>
        <w:rPr>
          <w:rFonts w:cs="Times New Roman"/>
          <w:b/>
          <w:bCs/>
          <w:color w:val="000000" w:themeColor="text1"/>
          <w:szCs w:val="28"/>
          <w:lang w:val="bg-BG"/>
        </w:rPr>
        <w:t xml:space="preserve">- </w:t>
      </w:r>
      <w:r w:rsidRPr="00AC1884">
        <w:rPr>
          <w:rFonts w:cs="Times New Roman"/>
          <w:b/>
          <w:bCs/>
          <w:color w:val="000000" w:themeColor="text1"/>
          <w:szCs w:val="28"/>
        </w:rPr>
        <w:t xml:space="preserve"> Въвеждане на устойчиви практики</w:t>
      </w:r>
    </w:p>
    <w:p w:rsidR="00AC1884" w:rsidRPr="00AC1884" w:rsidRDefault="00AC1884" w:rsidP="00AC1884">
      <w:pPr>
        <w:spacing w:line="360" w:lineRule="auto"/>
        <w:jc w:val="both"/>
        <w:rPr>
          <w:rFonts w:cs="Times New Roman"/>
          <w:bCs/>
          <w:color w:val="000000" w:themeColor="text1"/>
          <w:szCs w:val="28"/>
        </w:rPr>
      </w:pPr>
      <w:r w:rsidRPr="00AC1884">
        <w:rPr>
          <w:rFonts w:cs="Times New Roman"/>
          <w:bCs/>
          <w:color w:val="000000" w:themeColor="text1"/>
          <w:szCs w:val="28"/>
        </w:rPr>
        <w:t>Все повече туристи предпочитат отговорни и „зелени“ дестинации.</w:t>
      </w:r>
      <w:r w:rsidRPr="00AC1884">
        <w:rPr>
          <w:rFonts w:cs="Times New Roman"/>
          <w:bCs/>
          <w:color w:val="000000" w:themeColor="text1"/>
          <w:szCs w:val="28"/>
        </w:rPr>
        <w:br/>
        <w:t>За да се възползват от тази тенденция, предприятията могат да:</w:t>
      </w:r>
    </w:p>
    <w:p w:rsidR="00AC1884" w:rsidRPr="00AC1884" w:rsidRDefault="00AC1884" w:rsidP="001D0316">
      <w:pPr>
        <w:numPr>
          <w:ilvl w:val="0"/>
          <w:numId w:val="65"/>
        </w:numPr>
        <w:spacing w:line="360" w:lineRule="auto"/>
        <w:jc w:val="both"/>
        <w:rPr>
          <w:rFonts w:cs="Times New Roman"/>
          <w:bCs/>
          <w:color w:val="000000" w:themeColor="text1"/>
          <w:szCs w:val="28"/>
        </w:rPr>
      </w:pPr>
      <w:r w:rsidRPr="00AC1884">
        <w:rPr>
          <w:rFonts w:cs="Times New Roman"/>
          <w:bCs/>
          <w:color w:val="000000" w:themeColor="text1"/>
          <w:szCs w:val="28"/>
        </w:rPr>
        <w:t>прилагат енергоспестяващи технологии (LED осветление, сензори, управление на водата);</w:t>
      </w:r>
    </w:p>
    <w:p w:rsidR="00AC1884" w:rsidRPr="00AC1884" w:rsidRDefault="00AC1884" w:rsidP="001D0316">
      <w:pPr>
        <w:numPr>
          <w:ilvl w:val="0"/>
          <w:numId w:val="65"/>
        </w:numPr>
        <w:spacing w:line="360" w:lineRule="auto"/>
        <w:jc w:val="both"/>
        <w:rPr>
          <w:rFonts w:cs="Times New Roman"/>
          <w:bCs/>
          <w:color w:val="000000" w:themeColor="text1"/>
          <w:szCs w:val="28"/>
        </w:rPr>
      </w:pPr>
      <w:r w:rsidRPr="00AC1884">
        <w:rPr>
          <w:rFonts w:cs="Times New Roman"/>
          <w:bCs/>
          <w:color w:val="000000" w:themeColor="text1"/>
          <w:szCs w:val="28"/>
        </w:rPr>
        <w:t>въвеждат програми за повторна употреба на текстил, разделно събиране на отпадъци и екологични стандарти;</w:t>
      </w:r>
    </w:p>
    <w:p w:rsidR="00AC1884" w:rsidRPr="00AC1884" w:rsidRDefault="00AC1884" w:rsidP="001D0316">
      <w:pPr>
        <w:numPr>
          <w:ilvl w:val="0"/>
          <w:numId w:val="65"/>
        </w:numPr>
        <w:spacing w:line="360" w:lineRule="auto"/>
        <w:jc w:val="both"/>
        <w:rPr>
          <w:rFonts w:cs="Times New Roman"/>
          <w:bCs/>
          <w:color w:val="000000" w:themeColor="text1"/>
          <w:szCs w:val="28"/>
        </w:rPr>
      </w:pPr>
      <w:r w:rsidRPr="00AC1884">
        <w:rPr>
          <w:rFonts w:cs="Times New Roman"/>
          <w:bCs/>
          <w:color w:val="000000" w:themeColor="text1"/>
          <w:szCs w:val="28"/>
        </w:rPr>
        <w:t>популяризират тези усилия чрез видими съобщения в стаите, уебсайтовете и онлайн профилите си.</w:t>
      </w:r>
    </w:p>
    <w:p w:rsidR="00AC1884" w:rsidRPr="002A2A3F" w:rsidRDefault="00AC1884" w:rsidP="00AC1884">
      <w:pPr>
        <w:spacing w:line="360" w:lineRule="auto"/>
        <w:jc w:val="both"/>
        <w:rPr>
          <w:rFonts w:cs="Times New Roman"/>
          <w:b/>
          <w:bCs/>
          <w:color w:val="000000" w:themeColor="text1"/>
          <w:szCs w:val="28"/>
        </w:rPr>
      </w:pPr>
      <w:r w:rsidRPr="00AC1884">
        <w:rPr>
          <w:rFonts w:cs="Times New Roman"/>
          <w:bCs/>
          <w:color w:val="000000" w:themeColor="text1"/>
          <w:szCs w:val="28"/>
        </w:rPr>
        <w:lastRenderedPageBreak/>
        <w:t>Очакван ефект – намаляване на разходите и повишаване на имиджа на устойчиво и отговорно предприятие.</w:t>
      </w:r>
    </w:p>
    <w:p w:rsidR="00AC1884" w:rsidRPr="002A2A3F" w:rsidRDefault="00AC1884" w:rsidP="002A2A3F">
      <w:pPr>
        <w:pStyle w:val="ListParagraph"/>
        <w:numPr>
          <w:ilvl w:val="1"/>
          <w:numId w:val="38"/>
        </w:numPr>
        <w:spacing w:line="360" w:lineRule="auto"/>
        <w:jc w:val="both"/>
        <w:rPr>
          <w:rFonts w:ascii="Times New Roman" w:hAnsi="Times New Roman" w:cs="Times New Roman"/>
          <w:b/>
          <w:bCs/>
          <w:color w:val="000000" w:themeColor="text1"/>
          <w:sz w:val="24"/>
          <w:szCs w:val="28"/>
        </w:rPr>
      </w:pPr>
      <w:r w:rsidRPr="002A2A3F">
        <w:rPr>
          <w:rFonts w:ascii="Times New Roman" w:hAnsi="Times New Roman" w:cs="Times New Roman"/>
          <w:b/>
          <w:bCs/>
          <w:color w:val="000000" w:themeColor="text1"/>
          <w:sz w:val="24"/>
          <w:szCs w:val="28"/>
        </w:rPr>
        <w:t xml:space="preserve"> Препоръки за националната туристическа политика</w:t>
      </w:r>
    </w:p>
    <w:p w:rsidR="00AC1884" w:rsidRPr="00AC1884" w:rsidRDefault="00AC1884" w:rsidP="00AC1884">
      <w:pPr>
        <w:spacing w:line="360" w:lineRule="auto"/>
        <w:jc w:val="both"/>
        <w:rPr>
          <w:rFonts w:cs="Times New Roman"/>
          <w:bCs/>
          <w:color w:val="000000" w:themeColor="text1"/>
          <w:szCs w:val="28"/>
        </w:rPr>
      </w:pPr>
      <w:r w:rsidRPr="00AC1884">
        <w:rPr>
          <w:rFonts w:cs="Times New Roman"/>
          <w:bCs/>
          <w:color w:val="000000" w:themeColor="text1"/>
          <w:szCs w:val="28"/>
        </w:rPr>
        <w:t>За постигане на системен ефект е необходима координирана държавна политика, която да подпомага иновациите чрез финансови, организационни и информационни механизми.</w:t>
      </w:r>
    </w:p>
    <w:p w:rsidR="00AC1884" w:rsidRPr="00AC1884" w:rsidRDefault="00AC1884" w:rsidP="00AC1884">
      <w:pPr>
        <w:spacing w:line="360" w:lineRule="auto"/>
        <w:jc w:val="both"/>
        <w:rPr>
          <w:rFonts w:cs="Times New Roman"/>
          <w:b/>
          <w:bCs/>
          <w:color w:val="000000" w:themeColor="text1"/>
          <w:szCs w:val="28"/>
        </w:rPr>
      </w:pPr>
      <w:r>
        <w:rPr>
          <w:rFonts w:cs="Times New Roman"/>
          <w:b/>
          <w:bCs/>
          <w:color w:val="000000" w:themeColor="text1"/>
          <w:szCs w:val="28"/>
          <w:lang w:val="bg-BG"/>
        </w:rPr>
        <w:t>-</w:t>
      </w:r>
      <w:r w:rsidRPr="00AC1884">
        <w:rPr>
          <w:rFonts w:cs="Times New Roman"/>
          <w:b/>
          <w:bCs/>
          <w:color w:val="000000" w:themeColor="text1"/>
          <w:szCs w:val="28"/>
        </w:rPr>
        <w:t xml:space="preserve"> </w:t>
      </w:r>
      <w:r w:rsidR="00880B1F">
        <w:rPr>
          <w:rFonts w:cs="Times New Roman"/>
          <w:b/>
          <w:bCs/>
          <w:color w:val="000000" w:themeColor="text1"/>
          <w:szCs w:val="28"/>
          <w:lang w:val="bg-BG"/>
        </w:rPr>
        <w:t xml:space="preserve"> </w:t>
      </w:r>
      <w:r w:rsidRPr="00AC1884">
        <w:rPr>
          <w:rFonts w:cs="Times New Roman"/>
          <w:b/>
          <w:bCs/>
          <w:color w:val="000000" w:themeColor="text1"/>
          <w:szCs w:val="28"/>
        </w:rPr>
        <w:t>Изграждане на национална рамка за „смарт и устойчив туризъм“</w:t>
      </w:r>
    </w:p>
    <w:p w:rsidR="00AC1884" w:rsidRPr="00AC1884" w:rsidRDefault="00AC1884" w:rsidP="001D0316">
      <w:pPr>
        <w:numPr>
          <w:ilvl w:val="0"/>
          <w:numId w:val="66"/>
        </w:numPr>
        <w:spacing w:line="360" w:lineRule="auto"/>
        <w:jc w:val="both"/>
        <w:rPr>
          <w:rFonts w:cs="Times New Roman"/>
          <w:bCs/>
          <w:color w:val="000000" w:themeColor="text1"/>
          <w:szCs w:val="28"/>
        </w:rPr>
      </w:pPr>
      <w:r w:rsidRPr="00AC1884">
        <w:rPr>
          <w:rFonts w:cs="Times New Roman"/>
          <w:bCs/>
          <w:color w:val="000000" w:themeColor="text1"/>
          <w:szCs w:val="28"/>
        </w:rPr>
        <w:t>Формулиране на стратегически документ, който да дефинира приоритетите за дигитализация, устойчивост и развитие на човешкия капитал в туризма.</w:t>
      </w:r>
    </w:p>
    <w:p w:rsidR="00AC1884" w:rsidRPr="00AC1884" w:rsidRDefault="00AC1884" w:rsidP="001D0316">
      <w:pPr>
        <w:numPr>
          <w:ilvl w:val="0"/>
          <w:numId w:val="66"/>
        </w:numPr>
        <w:spacing w:line="360" w:lineRule="auto"/>
        <w:jc w:val="both"/>
        <w:rPr>
          <w:rFonts w:cs="Times New Roman"/>
          <w:bCs/>
          <w:color w:val="000000" w:themeColor="text1"/>
          <w:szCs w:val="28"/>
        </w:rPr>
      </w:pPr>
      <w:r w:rsidRPr="00AC1884">
        <w:rPr>
          <w:rFonts w:cs="Times New Roman"/>
          <w:bCs/>
          <w:color w:val="000000" w:themeColor="text1"/>
          <w:szCs w:val="28"/>
        </w:rPr>
        <w:t>Въвеждане на ясни индикатори (напр. дял дигитални резервации, енергийна ефективност, индекс на удовлетвореност), които да се наблюдават ежегодно.</w:t>
      </w:r>
    </w:p>
    <w:p w:rsidR="00AC1884" w:rsidRPr="00AC1884" w:rsidRDefault="00AC1884" w:rsidP="001D0316">
      <w:pPr>
        <w:numPr>
          <w:ilvl w:val="0"/>
          <w:numId w:val="66"/>
        </w:numPr>
        <w:spacing w:line="360" w:lineRule="auto"/>
        <w:jc w:val="both"/>
        <w:rPr>
          <w:rFonts w:cs="Times New Roman"/>
          <w:bCs/>
          <w:color w:val="000000" w:themeColor="text1"/>
          <w:szCs w:val="28"/>
        </w:rPr>
      </w:pPr>
      <w:r w:rsidRPr="00AC1884">
        <w:rPr>
          <w:rFonts w:cs="Times New Roman"/>
          <w:bCs/>
          <w:color w:val="000000" w:themeColor="text1"/>
          <w:szCs w:val="28"/>
        </w:rPr>
        <w:t>Създаване на единна национална база данни с отворени статистики за бизнеса и научните институции.</w:t>
      </w:r>
    </w:p>
    <w:p w:rsidR="00AC1884" w:rsidRPr="00AC1884" w:rsidRDefault="00880B1F" w:rsidP="00AC1884">
      <w:pPr>
        <w:spacing w:line="360" w:lineRule="auto"/>
        <w:jc w:val="both"/>
        <w:rPr>
          <w:rFonts w:cs="Times New Roman"/>
          <w:b/>
          <w:bCs/>
          <w:color w:val="000000" w:themeColor="text1"/>
          <w:szCs w:val="28"/>
        </w:rPr>
      </w:pPr>
      <w:r>
        <w:rPr>
          <w:rFonts w:cs="Times New Roman"/>
          <w:b/>
          <w:bCs/>
          <w:color w:val="000000" w:themeColor="text1"/>
          <w:szCs w:val="28"/>
          <w:lang w:val="bg-BG"/>
        </w:rPr>
        <w:t>-</w:t>
      </w:r>
      <w:r w:rsidR="00AC1884" w:rsidRPr="00AC1884">
        <w:rPr>
          <w:rFonts w:cs="Times New Roman"/>
          <w:b/>
          <w:bCs/>
          <w:color w:val="000000" w:themeColor="text1"/>
          <w:szCs w:val="28"/>
        </w:rPr>
        <w:t xml:space="preserve"> </w:t>
      </w:r>
      <w:r>
        <w:rPr>
          <w:rFonts w:cs="Times New Roman"/>
          <w:b/>
          <w:bCs/>
          <w:color w:val="000000" w:themeColor="text1"/>
          <w:szCs w:val="28"/>
          <w:lang w:val="bg-BG"/>
        </w:rPr>
        <w:t xml:space="preserve"> </w:t>
      </w:r>
      <w:r w:rsidR="00AC1884" w:rsidRPr="00AC1884">
        <w:rPr>
          <w:rFonts w:cs="Times New Roman"/>
          <w:b/>
          <w:bCs/>
          <w:color w:val="000000" w:themeColor="text1"/>
          <w:szCs w:val="28"/>
        </w:rPr>
        <w:t>Финансова и технологична подкрепа за МСП</w:t>
      </w:r>
    </w:p>
    <w:p w:rsidR="00AC1884" w:rsidRPr="00AC1884" w:rsidRDefault="00AC1884" w:rsidP="001D0316">
      <w:pPr>
        <w:numPr>
          <w:ilvl w:val="0"/>
          <w:numId w:val="67"/>
        </w:numPr>
        <w:spacing w:line="360" w:lineRule="auto"/>
        <w:jc w:val="both"/>
        <w:rPr>
          <w:rFonts w:cs="Times New Roman"/>
          <w:bCs/>
          <w:color w:val="000000" w:themeColor="text1"/>
          <w:szCs w:val="28"/>
        </w:rPr>
      </w:pPr>
      <w:r w:rsidRPr="00AC1884">
        <w:rPr>
          <w:rFonts w:cs="Times New Roman"/>
          <w:bCs/>
          <w:color w:val="000000" w:themeColor="text1"/>
          <w:szCs w:val="28"/>
        </w:rPr>
        <w:t>Стартиране на програми с малки грантове или ваучери за дигитализация на микропредприятия – CRM системи, онлайн продажби, IoT решения.</w:t>
      </w:r>
    </w:p>
    <w:p w:rsidR="00AC1884" w:rsidRPr="00AC1884" w:rsidRDefault="00AC1884" w:rsidP="001D0316">
      <w:pPr>
        <w:numPr>
          <w:ilvl w:val="0"/>
          <w:numId w:val="67"/>
        </w:numPr>
        <w:spacing w:line="360" w:lineRule="auto"/>
        <w:jc w:val="both"/>
        <w:rPr>
          <w:rFonts w:cs="Times New Roman"/>
          <w:bCs/>
          <w:color w:val="000000" w:themeColor="text1"/>
          <w:szCs w:val="28"/>
        </w:rPr>
      </w:pPr>
      <w:r w:rsidRPr="00AC1884">
        <w:rPr>
          <w:rFonts w:cs="Times New Roman"/>
          <w:bCs/>
          <w:color w:val="000000" w:themeColor="text1"/>
          <w:szCs w:val="28"/>
        </w:rPr>
        <w:t>Насърчаване на публично-частни партньорства за изграждане на дигитални инфраструктури (туристически портали, резервационни хъбове, API връзки).</w:t>
      </w:r>
    </w:p>
    <w:p w:rsidR="00AC1884" w:rsidRPr="00AC1884" w:rsidRDefault="00AC1884" w:rsidP="001D0316">
      <w:pPr>
        <w:numPr>
          <w:ilvl w:val="0"/>
          <w:numId w:val="67"/>
        </w:numPr>
        <w:spacing w:line="360" w:lineRule="auto"/>
        <w:jc w:val="both"/>
        <w:rPr>
          <w:rFonts w:cs="Times New Roman"/>
          <w:bCs/>
          <w:color w:val="000000" w:themeColor="text1"/>
          <w:szCs w:val="28"/>
        </w:rPr>
      </w:pPr>
      <w:r w:rsidRPr="00AC1884">
        <w:rPr>
          <w:rFonts w:cs="Times New Roman"/>
          <w:bCs/>
          <w:color w:val="000000" w:themeColor="text1"/>
          <w:szCs w:val="28"/>
        </w:rPr>
        <w:t>Развитие на „зелени“ програми – комбиниране на сертификация (напр. Green Key) с данъчни облекчения за инвестиции в устойчиви технологии.</w:t>
      </w:r>
    </w:p>
    <w:p w:rsidR="00AC1884" w:rsidRPr="00AC1884" w:rsidRDefault="00880B1F" w:rsidP="00AC1884">
      <w:pPr>
        <w:spacing w:line="360" w:lineRule="auto"/>
        <w:jc w:val="both"/>
        <w:rPr>
          <w:rFonts w:cs="Times New Roman"/>
          <w:b/>
          <w:bCs/>
          <w:color w:val="000000" w:themeColor="text1"/>
          <w:szCs w:val="28"/>
        </w:rPr>
      </w:pPr>
      <w:r>
        <w:rPr>
          <w:rFonts w:cs="Times New Roman"/>
          <w:b/>
          <w:bCs/>
          <w:color w:val="000000" w:themeColor="text1"/>
          <w:szCs w:val="28"/>
          <w:lang w:val="bg-BG"/>
        </w:rPr>
        <w:t xml:space="preserve">-   </w:t>
      </w:r>
      <w:r w:rsidR="00AC1884" w:rsidRPr="00AC1884">
        <w:rPr>
          <w:rFonts w:cs="Times New Roman"/>
          <w:b/>
          <w:bCs/>
          <w:color w:val="000000" w:themeColor="text1"/>
          <w:szCs w:val="28"/>
        </w:rPr>
        <w:t xml:space="preserve"> Инвестиции в човешкия капитал и регионална интеграция</w:t>
      </w:r>
    </w:p>
    <w:p w:rsidR="00AC1884" w:rsidRPr="00AC1884" w:rsidRDefault="00AC1884" w:rsidP="001D0316">
      <w:pPr>
        <w:numPr>
          <w:ilvl w:val="0"/>
          <w:numId w:val="68"/>
        </w:numPr>
        <w:spacing w:line="360" w:lineRule="auto"/>
        <w:jc w:val="both"/>
        <w:rPr>
          <w:rFonts w:cs="Times New Roman"/>
          <w:bCs/>
          <w:color w:val="000000" w:themeColor="text1"/>
          <w:szCs w:val="28"/>
        </w:rPr>
      </w:pPr>
      <w:r w:rsidRPr="00AC1884">
        <w:rPr>
          <w:rFonts w:cs="Times New Roman"/>
          <w:bCs/>
          <w:color w:val="000000" w:themeColor="text1"/>
          <w:szCs w:val="28"/>
        </w:rPr>
        <w:t>Създаване на кратки специализирани курсове по revenue management, дигитален маркетинг и управление на иновации, в партньорство с университети.</w:t>
      </w:r>
    </w:p>
    <w:p w:rsidR="00AC1884" w:rsidRPr="00AC1884" w:rsidRDefault="00AC1884" w:rsidP="001D0316">
      <w:pPr>
        <w:numPr>
          <w:ilvl w:val="0"/>
          <w:numId w:val="68"/>
        </w:numPr>
        <w:spacing w:line="360" w:lineRule="auto"/>
        <w:jc w:val="both"/>
        <w:rPr>
          <w:rFonts w:cs="Times New Roman"/>
          <w:bCs/>
          <w:color w:val="000000" w:themeColor="text1"/>
          <w:szCs w:val="28"/>
        </w:rPr>
      </w:pPr>
      <w:r w:rsidRPr="00AC1884">
        <w:rPr>
          <w:rFonts w:cs="Times New Roman"/>
          <w:bCs/>
          <w:color w:val="000000" w:themeColor="text1"/>
          <w:szCs w:val="28"/>
        </w:rPr>
        <w:t>Подобряване на транспортната достъпност и свързаност между регионите чрез интегрирани тематични маршрути (винен, културен, еко-туризъм).</w:t>
      </w:r>
    </w:p>
    <w:p w:rsidR="00AC1884" w:rsidRPr="00AC1884" w:rsidRDefault="00AC1884" w:rsidP="001D0316">
      <w:pPr>
        <w:numPr>
          <w:ilvl w:val="0"/>
          <w:numId w:val="68"/>
        </w:numPr>
        <w:spacing w:line="360" w:lineRule="auto"/>
        <w:jc w:val="both"/>
        <w:rPr>
          <w:rFonts w:cs="Times New Roman"/>
          <w:bCs/>
          <w:color w:val="000000" w:themeColor="text1"/>
          <w:szCs w:val="28"/>
        </w:rPr>
      </w:pPr>
      <w:r w:rsidRPr="00AC1884">
        <w:rPr>
          <w:rFonts w:cs="Times New Roman"/>
          <w:bCs/>
          <w:color w:val="000000" w:themeColor="text1"/>
          <w:szCs w:val="28"/>
        </w:rPr>
        <w:t>Насърчаване на междуобщинско сътрудничество и регионален маркетинг под общ национален бранд.</w:t>
      </w:r>
    </w:p>
    <w:p w:rsidR="00AC1884" w:rsidRPr="00AC1884" w:rsidRDefault="00AC1884" w:rsidP="00AC1884">
      <w:pPr>
        <w:spacing w:line="360" w:lineRule="auto"/>
        <w:jc w:val="both"/>
        <w:rPr>
          <w:rFonts w:cs="Times New Roman"/>
          <w:bCs/>
          <w:color w:val="000000" w:themeColor="text1"/>
          <w:szCs w:val="28"/>
        </w:rPr>
      </w:pPr>
      <w:r w:rsidRPr="00AC1884">
        <w:rPr>
          <w:rFonts w:cs="Times New Roman"/>
          <w:bCs/>
          <w:color w:val="000000" w:themeColor="text1"/>
          <w:szCs w:val="28"/>
        </w:rPr>
        <w:t>Очакван ефект – по-висока координация, равномерно развитие на регионите, по-лесен достъп на предприятията до технологии и пазари, и утвърждаване на България като иновативна дестинация.</w:t>
      </w:r>
    </w:p>
    <w:p w:rsidR="00880B1F" w:rsidRPr="002A2A3F" w:rsidRDefault="00880B1F" w:rsidP="002A2A3F">
      <w:pPr>
        <w:pStyle w:val="ListParagraph"/>
        <w:numPr>
          <w:ilvl w:val="1"/>
          <w:numId w:val="38"/>
        </w:numPr>
        <w:spacing w:line="360" w:lineRule="auto"/>
        <w:jc w:val="both"/>
        <w:rPr>
          <w:rFonts w:cs="Times New Roman"/>
          <w:b/>
          <w:bCs/>
          <w:color w:val="000000" w:themeColor="text1"/>
          <w:szCs w:val="28"/>
        </w:rPr>
      </w:pPr>
      <w:r w:rsidRPr="002A2A3F">
        <w:rPr>
          <w:rFonts w:cs="Times New Roman"/>
          <w:b/>
          <w:bCs/>
          <w:color w:val="000000" w:themeColor="text1"/>
          <w:szCs w:val="28"/>
          <w:lang w:val="bg-BG"/>
        </w:rPr>
        <w:t xml:space="preserve"> </w:t>
      </w:r>
      <w:r w:rsidRPr="002A2A3F">
        <w:rPr>
          <w:rFonts w:ascii="Times New Roman" w:hAnsi="Times New Roman" w:cs="Times New Roman"/>
          <w:b/>
          <w:bCs/>
          <w:color w:val="000000" w:themeColor="text1"/>
          <w:sz w:val="24"/>
          <w:szCs w:val="28"/>
        </w:rPr>
        <w:t>Препоръки за академичната и изследователска общност</w:t>
      </w:r>
    </w:p>
    <w:p w:rsidR="00880B1F" w:rsidRPr="00880B1F" w:rsidRDefault="00880B1F" w:rsidP="00880B1F">
      <w:pPr>
        <w:spacing w:line="360" w:lineRule="auto"/>
        <w:jc w:val="both"/>
        <w:rPr>
          <w:rFonts w:cs="Times New Roman"/>
          <w:bCs/>
          <w:color w:val="000000" w:themeColor="text1"/>
          <w:szCs w:val="28"/>
        </w:rPr>
      </w:pPr>
      <w:r w:rsidRPr="00880B1F">
        <w:rPr>
          <w:rFonts w:cs="Times New Roman"/>
          <w:bCs/>
          <w:color w:val="000000" w:themeColor="text1"/>
          <w:szCs w:val="28"/>
        </w:rPr>
        <w:t>Научната и образователната среда имат ключова роля за дългосрочната устойчивост на иновационния процес.</w:t>
      </w:r>
      <w:r w:rsidRPr="00880B1F">
        <w:rPr>
          <w:rFonts w:cs="Times New Roman"/>
          <w:bCs/>
          <w:color w:val="000000" w:themeColor="text1"/>
          <w:szCs w:val="28"/>
        </w:rPr>
        <w:br/>
      </w:r>
      <w:r w:rsidRPr="00880B1F">
        <w:rPr>
          <w:rFonts w:cs="Times New Roman"/>
          <w:bCs/>
          <w:color w:val="000000" w:themeColor="text1"/>
          <w:szCs w:val="28"/>
        </w:rPr>
        <w:lastRenderedPageBreak/>
        <w:t>Те трябва да осигуряват знания, анализи и кадри, които подпомагат бизнеса и политиката в разработването на иновативни решения.</w:t>
      </w:r>
    </w:p>
    <w:p w:rsidR="00880B1F" w:rsidRPr="00880B1F" w:rsidRDefault="00880B1F" w:rsidP="00880B1F">
      <w:pPr>
        <w:spacing w:line="360" w:lineRule="auto"/>
        <w:jc w:val="both"/>
        <w:rPr>
          <w:rFonts w:cs="Times New Roman"/>
          <w:b/>
          <w:bCs/>
          <w:color w:val="000000" w:themeColor="text1"/>
          <w:szCs w:val="28"/>
        </w:rPr>
      </w:pPr>
      <w:r>
        <w:rPr>
          <w:rFonts w:cs="Times New Roman"/>
          <w:b/>
          <w:bCs/>
          <w:color w:val="000000" w:themeColor="text1"/>
          <w:szCs w:val="28"/>
          <w:lang w:val="bg-BG"/>
        </w:rPr>
        <w:t>-</w:t>
      </w:r>
      <w:r w:rsidRPr="00880B1F">
        <w:rPr>
          <w:rFonts w:cs="Times New Roman"/>
          <w:b/>
          <w:bCs/>
          <w:color w:val="000000" w:themeColor="text1"/>
          <w:szCs w:val="28"/>
        </w:rPr>
        <w:t xml:space="preserve"> </w:t>
      </w:r>
      <w:r>
        <w:rPr>
          <w:rFonts w:cs="Times New Roman"/>
          <w:b/>
          <w:bCs/>
          <w:color w:val="000000" w:themeColor="text1"/>
          <w:szCs w:val="28"/>
          <w:lang w:val="bg-BG"/>
        </w:rPr>
        <w:t xml:space="preserve"> </w:t>
      </w:r>
      <w:r w:rsidRPr="00880B1F">
        <w:rPr>
          <w:rFonts w:cs="Times New Roman"/>
          <w:b/>
          <w:bCs/>
          <w:color w:val="000000" w:themeColor="text1"/>
          <w:szCs w:val="28"/>
        </w:rPr>
        <w:t>Разработване на общи методики и индекси</w:t>
      </w:r>
    </w:p>
    <w:p w:rsidR="00880B1F" w:rsidRPr="00880B1F" w:rsidRDefault="00880B1F" w:rsidP="001D0316">
      <w:pPr>
        <w:numPr>
          <w:ilvl w:val="0"/>
          <w:numId w:val="69"/>
        </w:numPr>
        <w:spacing w:line="360" w:lineRule="auto"/>
        <w:jc w:val="both"/>
        <w:rPr>
          <w:rFonts w:cs="Times New Roman"/>
          <w:bCs/>
          <w:color w:val="000000" w:themeColor="text1"/>
          <w:szCs w:val="28"/>
        </w:rPr>
      </w:pPr>
      <w:r w:rsidRPr="00880B1F">
        <w:rPr>
          <w:rFonts w:cs="Times New Roman"/>
          <w:bCs/>
          <w:color w:val="000000" w:themeColor="text1"/>
          <w:szCs w:val="28"/>
        </w:rPr>
        <w:t>Създаване на унифицирани инструменти за измерване на иновационната активност, дигитализацията и устойчивостта в туризма.</w:t>
      </w:r>
    </w:p>
    <w:p w:rsidR="00880B1F" w:rsidRPr="00880B1F" w:rsidRDefault="00880B1F" w:rsidP="001D0316">
      <w:pPr>
        <w:numPr>
          <w:ilvl w:val="0"/>
          <w:numId w:val="69"/>
        </w:numPr>
        <w:spacing w:line="360" w:lineRule="auto"/>
        <w:jc w:val="both"/>
        <w:rPr>
          <w:rFonts w:cs="Times New Roman"/>
          <w:bCs/>
          <w:color w:val="000000" w:themeColor="text1"/>
          <w:szCs w:val="28"/>
        </w:rPr>
      </w:pPr>
      <w:r w:rsidRPr="00880B1F">
        <w:rPr>
          <w:rFonts w:cs="Times New Roman"/>
          <w:bCs/>
          <w:color w:val="000000" w:themeColor="text1"/>
          <w:szCs w:val="28"/>
        </w:rPr>
        <w:t>Разработване на примерни анкети, шаблони за анализи и статистически модели за оценка на ефективността на иновациите.</w:t>
      </w:r>
    </w:p>
    <w:p w:rsidR="00880B1F" w:rsidRPr="00880B1F" w:rsidRDefault="00880B1F" w:rsidP="00880B1F">
      <w:pPr>
        <w:spacing w:line="360" w:lineRule="auto"/>
        <w:jc w:val="both"/>
        <w:rPr>
          <w:rFonts w:cs="Times New Roman"/>
          <w:b/>
          <w:bCs/>
          <w:color w:val="000000" w:themeColor="text1"/>
          <w:szCs w:val="28"/>
        </w:rPr>
      </w:pPr>
      <w:r>
        <w:rPr>
          <w:rFonts w:cs="Times New Roman"/>
          <w:b/>
          <w:bCs/>
          <w:color w:val="000000" w:themeColor="text1"/>
          <w:szCs w:val="28"/>
          <w:lang w:val="bg-BG"/>
        </w:rPr>
        <w:t xml:space="preserve">-  </w:t>
      </w:r>
      <w:r w:rsidRPr="00880B1F">
        <w:rPr>
          <w:rFonts w:cs="Times New Roman"/>
          <w:b/>
          <w:bCs/>
          <w:color w:val="000000" w:themeColor="text1"/>
          <w:szCs w:val="28"/>
        </w:rPr>
        <w:t>Периодичен „Барометър на иновациите в туризма“</w:t>
      </w:r>
    </w:p>
    <w:p w:rsidR="00880B1F" w:rsidRPr="00880B1F" w:rsidRDefault="00880B1F" w:rsidP="001D0316">
      <w:pPr>
        <w:numPr>
          <w:ilvl w:val="0"/>
          <w:numId w:val="70"/>
        </w:numPr>
        <w:spacing w:line="360" w:lineRule="auto"/>
        <w:jc w:val="both"/>
        <w:rPr>
          <w:rFonts w:cs="Times New Roman"/>
          <w:bCs/>
          <w:color w:val="000000" w:themeColor="text1"/>
          <w:szCs w:val="28"/>
        </w:rPr>
      </w:pPr>
      <w:r w:rsidRPr="00880B1F">
        <w:rPr>
          <w:rFonts w:cs="Times New Roman"/>
          <w:bCs/>
          <w:color w:val="000000" w:themeColor="text1"/>
          <w:szCs w:val="28"/>
        </w:rPr>
        <w:t>Провеждане на национално наблюдение на всеки 6–12 месеца, което да измерва нивата на иновационна активност, степента на дигитализация и удовлетвореност на клиентите.</w:t>
      </w:r>
    </w:p>
    <w:p w:rsidR="00880B1F" w:rsidRPr="00880B1F" w:rsidRDefault="00880B1F" w:rsidP="001D0316">
      <w:pPr>
        <w:numPr>
          <w:ilvl w:val="0"/>
          <w:numId w:val="70"/>
        </w:numPr>
        <w:spacing w:line="360" w:lineRule="auto"/>
        <w:jc w:val="both"/>
        <w:rPr>
          <w:rFonts w:cs="Times New Roman"/>
          <w:bCs/>
          <w:color w:val="000000" w:themeColor="text1"/>
          <w:szCs w:val="28"/>
        </w:rPr>
      </w:pPr>
      <w:r w:rsidRPr="00880B1F">
        <w:rPr>
          <w:rFonts w:cs="Times New Roman"/>
          <w:bCs/>
          <w:color w:val="000000" w:themeColor="text1"/>
          <w:szCs w:val="28"/>
        </w:rPr>
        <w:t>Публикуване на резултатите в публичен доклад, достъпен за държавни институции и туристически предприятия.</w:t>
      </w:r>
    </w:p>
    <w:p w:rsidR="00880B1F" w:rsidRPr="00880B1F" w:rsidRDefault="00880B1F" w:rsidP="00880B1F">
      <w:pPr>
        <w:spacing w:line="360" w:lineRule="auto"/>
        <w:jc w:val="both"/>
        <w:rPr>
          <w:rFonts w:cs="Times New Roman"/>
          <w:b/>
          <w:bCs/>
          <w:color w:val="000000" w:themeColor="text1"/>
          <w:szCs w:val="28"/>
        </w:rPr>
      </w:pPr>
      <w:r>
        <w:rPr>
          <w:rFonts w:cs="Times New Roman"/>
          <w:b/>
          <w:bCs/>
          <w:color w:val="000000" w:themeColor="text1"/>
          <w:szCs w:val="28"/>
          <w:lang w:val="bg-BG"/>
        </w:rPr>
        <w:t>-</w:t>
      </w:r>
      <w:r w:rsidRPr="00880B1F">
        <w:rPr>
          <w:rFonts w:cs="Times New Roman"/>
          <w:b/>
          <w:bCs/>
          <w:color w:val="000000" w:themeColor="text1"/>
          <w:szCs w:val="28"/>
        </w:rPr>
        <w:t xml:space="preserve"> </w:t>
      </w:r>
      <w:r>
        <w:rPr>
          <w:rFonts w:cs="Times New Roman"/>
          <w:b/>
          <w:bCs/>
          <w:color w:val="000000" w:themeColor="text1"/>
          <w:szCs w:val="28"/>
          <w:lang w:val="bg-BG"/>
        </w:rPr>
        <w:t xml:space="preserve"> </w:t>
      </w:r>
      <w:r w:rsidRPr="00880B1F">
        <w:rPr>
          <w:rFonts w:cs="Times New Roman"/>
          <w:b/>
          <w:bCs/>
          <w:color w:val="000000" w:themeColor="text1"/>
          <w:szCs w:val="28"/>
        </w:rPr>
        <w:t>Съвместни пилотни проекти и жива лаборатория</w:t>
      </w:r>
    </w:p>
    <w:p w:rsidR="00880B1F" w:rsidRPr="00880B1F" w:rsidRDefault="00880B1F" w:rsidP="001D0316">
      <w:pPr>
        <w:numPr>
          <w:ilvl w:val="0"/>
          <w:numId w:val="71"/>
        </w:numPr>
        <w:spacing w:line="360" w:lineRule="auto"/>
        <w:jc w:val="both"/>
        <w:rPr>
          <w:rFonts w:cs="Times New Roman"/>
          <w:bCs/>
          <w:color w:val="000000" w:themeColor="text1"/>
          <w:szCs w:val="28"/>
        </w:rPr>
      </w:pPr>
      <w:r w:rsidRPr="00880B1F">
        <w:rPr>
          <w:rFonts w:cs="Times New Roman"/>
          <w:bCs/>
          <w:color w:val="000000" w:themeColor="text1"/>
          <w:szCs w:val="28"/>
        </w:rPr>
        <w:t>Създаване на демонстрационни обекти (living labs), в които университети и туристически предприятия тестват нови технологии (чатботи, VR турове, зелени иновации).</w:t>
      </w:r>
    </w:p>
    <w:p w:rsidR="00880B1F" w:rsidRPr="00880B1F" w:rsidRDefault="00880B1F" w:rsidP="001D0316">
      <w:pPr>
        <w:numPr>
          <w:ilvl w:val="0"/>
          <w:numId w:val="71"/>
        </w:numPr>
        <w:spacing w:line="360" w:lineRule="auto"/>
        <w:jc w:val="both"/>
        <w:rPr>
          <w:rFonts w:cs="Times New Roman"/>
          <w:bCs/>
          <w:color w:val="000000" w:themeColor="text1"/>
          <w:szCs w:val="28"/>
        </w:rPr>
      </w:pPr>
      <w:r w:rsidRPr="00880B1F">
        <w:rPr>
          <w:rFonts w:cs="Times New Roman"/>
          <w:bCs/>
          <w:color w:val="000000" w:themeColor="text1"/>
          <w:szCs w:val="28"/>
        </w:rPr>
        <w:t>Обмяна на данни и резултати чрез общи научно-приложни публикации и конференции.</w:t>
      </w:r>
    </w:p>
    <w:p w:rsidR="00880B1F" w:rsidRPr="00880B1F" w:rsidRDefault="00880B1F" w:rsidP="001D0316">
      <w:pPr>
        <w:numPr>
          <w:ilvl w:val="0"/>
          <w:numId w:val="71"/>
        </w:numPr>
        <w:spacing w:line="360" w:lineRule="auto"/>
        <w:jc w:val="both"/>
        <w:rPr>
          <w:rFonts w:cs="Times New Roman"/>
          <w:bCs/>
          <w:color w:val="000000" w:themeColor="text1"/>
          <w:szCs w:val="28"/>
        </w:rPr>
      </w:pPr>
      <w:r w:rsidRPr="00880B1F">
        <w:rPr>
          <w:rFonts w:cs="Times New Roman"/>
          <w:bCs/>
          <w:color w:val="000000" w:themeColor="text1"/>
          <w:szCs w:val="28"/>
        </w:rPr>
        <w:t>Въвеждане на програми за стажове и практическо обучение, за да се засили връзката между теория и практика.</w:t>
      </w:r>
    </w:p>
    <w:p w:rsidR="00880B1F" w:rsidRPr="00880B1F" w:rsidRDefault="00880B1F" w:rsidP="00880B1F">
      <w:pPr>
        <w:spacing w:line="360" w:lineRule="auto"/>
        <w:jc w:val="both"/>
        <w:rPr>
          <w:rFonts w:cs="Times New Roman"/>
          <w:bCs/>
          <w:color w:val="000000" w:themeColor="text1"/>
          <w:szCs w:val="28"/>
        </w:rPr>
      </w:pPr>
      <w:r w:rsidRPr="00880B1F">
        <w:rPr>
          <w:rFonts w:cs="Times New Roman"/>
          <w:bCs/>
          <w:color w:val="000000" w:themeColor="text1"/>
          <w:szCs w:val="28"/>
        </w:rPr>
        <w:t>Очакван ефект – по-достоверни данни за туризма, бърз трансфер на знания към бизнеса и изграждане на ново поколение специалисти, ориентирани към иновации.</w:t>
      </w:r>
    </w:p>
    <w:p w:rsidR="00880B1F" w:rsidRPr="00880B1F" w:rsidRDefault="00880B1F" w:rsidP="00880B1F">
      <w:pPr>
        <w:spacing w:line="360" w:lineRule="auto"/>
        <w:jc w:val="both"/>
        <w:rPr>
          <w:rFonts w:cs="Times New Roman"/>
          <w:bCs/>
          <w:color w:val="000000" w:themeColor="text1"/>
          <w:szCs w:val="28"/>
        </w:rPr>
      </w:pPr>
      <w:r w:rsidRPr="00880B1F">
        <w:rPr>
          <w:rFonts w:cs="Times New Roman"/>
          <w:bCs/>
          <w:color w:val="000000" w:themeColor="text1"/>
          <w:szCs w:val="28"/>
        </w:rPr>
        <w:t xml:space="preserve">Представените препоръки изграждат интегриран модел на взаимодействие между </w:t>
      </w:r>
      <w:r w:rsidRPr="00880B1F">
        <w:rPr>
          <w:rFonts w:cs="Times New Roman"/>
          <w:b/>
          <w:bCs/>
          <w:color w:val="000000" w:themeColor="text1"/>
          <w:szCs w:val="28"/>
        </w:rPr>
        <w:t>туристическите предприятия, националната политика и академичната общност</w:t>
      </w:r>
      <w:r w:rsidRPr="00880B1F">
        <w:rPr>
          <w:rFonts w:cs="Times New Roman"/>
          <w:bCs/>
          <w:color w:val="000000" w:themeColor="text1"/>
          <w:szCs w:val="28"/>
        </w:rPr>
        <w:t>.</w:t>
      </w:r>
      <w:r w:rsidRPr="00880B1F">
        <w:rPr>
          <w:rFonts w:cs="Times New Roman"/>
          <w:bCs/>
          <w:color w:val="000000" w:themeColor="text1"/>
          <w:szCs w:val="28"/>
        </w:rPr>
        <w:br/>
        <w:t>Всеки от трите елемента изпълнява допълваща функция:</w:t>
      </w:r>
    </w:p>
    <w:p w:rsidR="00880B1F" w:rsidRPr="00880B1F" w:rsidRDefault="00880B1F" w:rsidP="001D0316">
      <w:pPr>
        <w:numPr>
          <w:ilvl w:val="0"/>
          <w:numId w:val="72"/>
        </w:numPr>
        <w:spacing w:line="360" w:lineRule="auto"/>
        <w:jc w:val="both"/>
        <w:rPr>
          <w:rFonts w:cs="Times New Roman"/>
          <w:bCs/>
          <w:color w:val="000000" w:themeColor="text1"/>
          <w:szCs w:val="28"/>
        </w:rPr>
      </w:pPr>
      <w:r w:rsidRPr="00880B1F">
        <w:rPr>
          <w:rFonts w:cs="Times New Roman"/>
          <w:bCs/>
          <w:color w:val="000000" w:themeColor="text1"/>
          <w:szCs w:val="28"/>
        </w:rPr>
        <w:t>бизнесът създава и прилага иновациите,</w:t>
      </w:r>
    </w:p>
    <w:p w:rsidR="00880B1F" w:rsidRPr="00880B1F" w:rsidRDefault="00880B1F" w:rsidP="001D0316">
      <w:pPr>
        <w:numPr>
          <w:ilvl w:val="0"/>
          <w:numId w:val="72"/>
        </w:numPr>
        <w:spacing w:line="360" w:lineRule="auto"/>
        <w:jc w:val="both"/>
        <w:rPr>
          <w:rFonts w:cs="Times New Roman"/>
          <w:bCs/>
          <w:color w:val="000000" w:themeColor="text1"/>
          <w:szCs w:val="28"/>
        </w:rPr>
      </w:pPr>
      <w:r w:rsidRPr="00880B1F">
        <w:rPr>
          <w:rFonts w:cs="Times New Roman"/>
          <w:bCs/>
          <w:color w:val="000000" w:themeColor="text1"/>
          <w:szCs w:val="28"/>
        </w:rPr>
        <w:t>политиката осигурява ресурсите и регулаторната рамка,</w:t>
      </w:r>
    </w:p>
    <w:p w:rsidR="00880B1F" w:rsidRPr="00880B1F" w:rsidRDefault="00880B1F" w:rsidP="001D0316">
      <w:pPr>
        <w:numPr>
          <w:ilvl w:val="0"/>
          <w:numId w:val="72"/>
        </w:numPr>
        <w:spacing w:line="360" w:lineRule="auto"/>
        <w:jc w:val="both"/>
        <w:rPr>
          <w:rFonts w:cs="Times New Roman"/>
          <w:bCs/>
          <w:color w:val="000000" w:themeColor="text1"/>
          <w:szCs w:val="28"/>
        </w:rPr>
      </w:pPr>
      <w:r w:rsidRPr="00880B1F">
        <w:rPr>
          <w:rFonts w:cs="Times New Roman"/>
          <w:bCs/>
          <w:color w:val="000000" w:themeColor="text1"/>
          <w:szCs w:val="28"/>
        </w:rPr>
        <w:t>академичната среда генерира знания и кадри.</w:t>
      </w:r>
    </w:p>
    <w:p w:rsidR="00880B1F" w:rsidRPr="00880B1F" w:rsidRDefault="00880B1F" w:rsidP="00880B1F">
      <w:pPr>
        <w:spacing w:line="360" w:lineRule="auto"/>
        <w:jc w:val="both"/>
        <w:rPr>
          <w:rFonts w:cs="Times New Roman"/>
          <w:bCs/>
          <w:color w:val="000000" w:themeColor="text1"/>
          <w:szCs w:val="28"/>
        </w:rPr>
      </w:pPr>
      <w:r w:rsidRPr="00880B1F">
        <w:rPr>
          <w:rFonts w:cs="Times New Roman"/>
          <w:bCs/>
          <w:color w:val="000000" w:themeColor="text1"/>
          <w:szCs w:val="28"/>
        </w:rPr>
        <w:t xml:space="preserve">Синергията между тях ще позволи устойчиво повишаване на конкурентоспособността на българския туризъм, подобряване на качеството на услугите и утвърждаване на България като </w:t>
      </w:r>
      <w:r w:rsidRPr="00880B1F">
        <w:rPr>
          <w:rFonts w:cs="Times New Roman"/>
          <w:b/>
          <w:bCs/>
          <w:color w:val="000000" w:themeColor="text1"/>
          <w:szCs w:val="28"/>
        </w:rPr>
        <w:t>иновативна и устойчива туристическа дестинация</w:t>
      </w:r>
      <w:r w:rsidRPr="00880B1F">
        <w:rPr>
          <w:rFonts w:cs="Times New Roman"/>
          <w:bCs/>
          <w:color w:val="000000" w:themeColor="text1"/>
          <w:szCs w:val="28"/>
        </w:rPr>
        <w:t xml:space="preserve"> в регионален и европейски контекст.</w:t>
      </w:r>
    </w:p>
    <w:p w:rsidR="00E7176B" w:rsidRDefault="003E12C8" w:rsidP="00BA1F3A">
      <w:pPr>
        <w:spacing w:line="360" w:lineRule="auto"/>
        <w:jc w:val="both"/>
        <w:rPr>
          <w:rFonts w:cs="Times New Roman"/>
          <w:bCs/>
          <w:color w:val="000000" w:themeColor="text1"/>
          <w:szCs w:val="28"/>
          <w:lang w:val="bg-BG"/>
        </w:rPr>
      </w:pPr>
      <w:r w:rsidRPr="00880B1F">
        <w:rPr>
          <w:rFonts w:cs="Times New Roman"/>
          <w:bCs/>
          <w:color w:val="000000" w:themeColor="text1"/>
          <w:szCs w:val="28"/>
          <w:lang w:val="bg-BG"/>
        </w:rPr>
        <w:lastRenderedPageBreak/>
        <w:t>В заключение по тази точка, в</w:t>
      </w:r>
      <w:r w:rsidR="000F60BE" w:rsidRPr="00880B1F">
        <w:rPr>
          <w:rFonts w:cs="Times New Roman"/>
          <w:bCs/>
          <w:color w:val="000000" w:themeColor="text1"/>
          <w:szCs w:val="28"/>
        </w:rPr>
        <w:t xml:space="preserve">ъзможностите за подобряване на иновационната дейност в туризма в България са пряко свързани с по-добро управление на дигитализацията, развитието на човешкия капитал, въвеждането на устойчиви практики и повишаване на инфраструктурната свързаност. Авторът счита, че успехът ще бъде гарантиран, ако се прилага интегриран подход, в който иновациите не се разглеждат само като технологични решения, а като </w:t>
      </w:r>
      <w:r w:rsidR="000F60BE" w:rsidRPr="00880B1F">
        <w:rPr>
          <w:rFonts w:cs="Times New Roman"/>
          <w:b/>
          <w:bCs/>
          <w:color w:val="000000" w:themeColor="text1"/>
          <w:szCs w:val="28"/>
        </w:rPr>
        <w:t>система от взаимосвързани фактори – продукти, услуги, маркетинг, кадри и устойчиво развитие</w:t>
      </w:r>
      <w:r w:rsidR="000F60BE" w:rsidRPr="00880B1F">
        <w:rPr>
          <w:rFonts w:cs="Times New Roman"/>
          <w:bCs/>
          <w:color w:val="000000" w:themeColor="text1"/>
          <w:szCs w:val="28"/>
        </w:rPr>
        <w:t>.</w:t>
      </w:r>
    </w:p>
    <w:p w:rsidR="00D467FF" w:rsidRPr="00D467FF" w:rsidRDefault="00D467FF" w:rsidP="00D467FF">
      <w:pPr>
        <w:spacing w:line="360" w:lineRule="auto"/>
        <w:jc w:val="both"/>
        <w:rPr>
          <w:rFonts w:cs="Times New Roman"/>
          <w:bCs/>
          <w:color w:val="000000" w:themeColor="text1"/>
          <w:szCs w:val="28"/>
        </w:rPr>
      </w:pPr>
      <w:r w:rsidRPr="00D467FF">
        <w:rPr>
          <w:rFonts w:cs="Times New Roman"/>
          <w:bCs/>
          <w:color w:val="000000" w:themeColor="text1"/>
          <w:szCs w:val="28"/>
        </w:rPr>
        <w:t xml:space="preserve">Синтезът на резултатите от емпиричното изследване и формулираните препоръки очертават необходимостта от целенасочена рамка, която да интегрира </w:t>
      </w:r>
      <w:r w:rsidRPr="00D467FF">
        <w:rPr>
          <w:rFonts w:cs="Times New Roman"/>
          <w:b/>
          <w:bCs/>
          <w:color w:val="000000" w:themeColor="text1"/>
          <w:szCs w:val="28"/>
        </w:rPr>
        <w:t>маркетинговите инструменти</w:t>
      </w:r>
      <w:r w:rsidRPr="00D467FF">
        <w:rPr>
          <w:rFonts w:cs="Times New Roman"/>
          <w:bCs/>
          <w:color w:val="000000" w:themeColor="text1"/>
          <w:szCs w:val="28"/>
        </w:rPr>
        <w:t xml:space="preserve">, </w:t>
      </w:r>
      <w:r w:rsidRPr="00D467FF">
        <w:rPr>
          <w:rFonts w:cs="Times New Roman"/>
          <w:b/>
          <w:bCs/>
          <w:color w:val="000000" w:themeColor="text1"/>
          <w:szCs w:val="28"/>
        </w:rPr>
        <w:t>иновационните дейности</w:t>
      </w:r>
      <w:r w:rsidRPr="00D467FF">
        <w:rPr>
          <w:rFonts w:cs="Times New Roman"/>
          <w:bCs/>
          <w:color w:val="000000" w:themeColor="text1"/>
          <w:szCs w:val="28"/>
        </w:rPr>
        <w:t xml:space="preserve"> и </w:t>
      </w:r>
      <w:r w:rsidRPr="00D467FF">
        <w:rPr>
          <w:rFonts w:cs="Times New Roman"/>
          <w:b/>
          <w:bCs/>
          <w:color w:val="000000" w:themeColor="text1"/>
          <w:szCs w:val="28"/>
        </w:rPr>
        <w:t>измеримия ефект върху конкурентоспособността</w:t>
      </w:r>
      <w:r w:rsidRPr="00D467FF">
        <w:rPr>
          <w:rFonts w:cs="Times New Roman"/>
          <w:bCs/>
          <w:color w:val="000000" w:themeColor="text1"/>
          <w:szCs w:val="28"/>
        </w:rPr>
        <w:t>. За да се преодолее фрагментацията в практиките и да се осигури проследимост на резултатите</w:t>
      </w:r>
      <w:r>
        <w:rPr>
          <w:rFonts w:cs="Times New Roman"/>
          <w:bCs/>
          <w:color w:val="000000" w:themeColor="text1"/>
          <w:szCs w:val="28"/>
        </w:rPr>
        <w:t>, в следващ</w:t>
      </w:r>
      <w:r>
        <w:rPr>
          <w:rFonts w:cs="Times New Roman"/>
          <w:bCs/>
          <w:color w:val="000000" w:themeColor="text1"/>
          <w:szCs w:val="28"/>
          <w:lang w:val="bg-BG"/>
        </w:rPr>
        <w:t>ата подточка</w:t>
      </w:r>
      <w:r>
        <w:rPr>
          <w:rFonts w:cs="Times New Roman"/>
          <w:bCs/>
          <w:color w:val="000000" w:themeColor="text1"/>
          <w:szCs w:val="28"/>
        </w:rPr>
        <w:t xml:space="preserve"> </w:t>
      </w:r>
      <w:r>
        <w:rPr>
          <w:rFonts w:cs="Times New Roman"/>
          <w:bCs/>
          <w:color w:val="000000" w:themeColor="text1"/>
          <w:szCs w:val="28"/>
          <w:lang w:val="bg-BG"/>
        </w:rPr>
        <w:t xml:space="preserve">е </w:t>
      </w:r>
      <w:r>
        <w:rPr>
          <w:rFonts w:cs="Times New Roman"/>
          <w:bCs/>
          <w:color w:val="000000" w:themeColor="text1"/>
          <w:szCs w:val="28"/>
        </w:rPr>
        <w:t>представ</w:t>
      </w:r>
      <w:r>
        <w:rPr>
          <w:rFonts w:cs="Times New Roman"/>
          <w:bCs/>
          <w:color w:val="000000" w:themeColor="text1"/>
          <w:szCs w:val="28"/>
          <w:lang w:val="bg-BG"/>
        </w:rPr>
        <w:t>ен</w:t>
      </w:r>
      <w:r w:rsidRPr="00D467FF">
        <w:rPr>
          <w:rFonts w:cs="Times New Roman"/>
          <w:bCs/>
          <w:color w:val="000000" w:themeColor="text1"/>
          <w:szCs w:val="28"/>
        </w:rPr>
        <w:t xml:space="preserve"> </w:t>
      </w:r>
      <w:r w:rsidRPr="00D467FF">
        <w:rPr>
          <w:rFonts w:cs="Times New Roman"/>
          <w:b/>
          <w:bCs/>
          <w:color w:val="000000" w:themeColor="text1"/>
          <w:szCs w:val="28"/>
        </w:rPr>
        <w:t>авторски модел на иновационно ориентирано маркетингово управление в туризма</w:t>
      </w:r>
      <w:r w:rsidRPr="00D467FF">
        <w:rPr>
          <w:rFonts w:cs="Times New Roman"/>
          <w:bCs/>
          <w:color w:val="000000" w:themeColor="text1"/>
          <w:szCs w:val="28"/>
        </w:rPr>
        <w:t>.</w:t>
      </w:r>
    </w:p>
    <w:p w:rsidR="00D467FF" w:rsidRPr="00D467FF" w:rsidRDefault="00D467FF" w:rsidP="00D467FF">
      <w:pPr>
        <w:spacing w:line="360" w:lineRule="auto"/>
        <w:jc w:val="both"/>
        <w:rPr>
          <w:rFonts w:cs="Times New Roman"/>
          <w:bCs/>
          <w:color w:val="000000" w:themeColor="text1"/>
          <w:szCs w:val="28"/>
        </w:rPr>
      </w:pPr>
      <w:r w:rsidRPr="00D467FF">
        <w:rPr>
          <w:rFonts w:cs="Times New Roman"/>
          <w:bCs/>
          <w:color w:val="000000" w:themeColor="text1"/>
          <w:szCs w:val="28"/>
        </w:rPr>
        <w:t xml:space="preserve">Моделът структурира връзките между факторите на средата (пазар, потребители, технологии, институционални условия), управленските решения (сегментиране и позициониране, продуктово и ценово управление, канали и комуникации), </w:t>
      </w:r>
      <w:r w:rsidRPr="00D467FF">
        <w:rPr>
          <w:rFonts w:cs="Times New Roman"/>
          <w:b/>
          <w:bCs/>
          <w:color w:val="000000" w:themeColor="text1"/>
          <w:szCs w:val="28"/>
        </w:rPr>
        <w:t>иновационните процеси</w:t>
      </w:r>
      <w:r w:rsidRPr="00D467FF">
        <w:rPr>
          <w:rFonts w:cs="Times New Roman"/>
          <w:bCs/>
          <w:color w:val="000000" w:themeColor="text1"/>
          <w:szCs w:val="28"/>
        </w:rPr>
        <w:t xml:space="preserve"> (продуктови, процесни, маркетингови, организационни и устойчиви иновации) и </w:t>
      </w:r>
      <w:r w:rsidRPr="00D467FF">
        <w:rPr>
          <w:rFonts w:cs="Times New Roman"/>
          <w:b/>
          <w:bCs/>
          <w:color w:val="000000" w:themeColor="text1"/>
          <w:szCs w:val="28"/>
        </w:rPr>
        <w:t>ключовите резултати</w:t>
      </w:r>
      <w:r w:rsidRPr="00D467FF">
        <w:rPr>
          <w:rFonts w:cs="Times New Roman"/>
          <w:bCs/>
          <w:color w:val="000000" w:themeColor="text1"/>
          <w:szCs w:val="28"/>
        </w:rPr>
        <w:t xml:space="preserve"> (удовлетвореност/NPS, лоялност/CRR, RevPAR/ADR, дял директни резервации, енергия/гост-нощ, ROI от иновации). Така той превръща стратегическите насоки от т</w:t>
      </w:r>
      <w:r>
        <w:rPr>
          <w:rFonts w:cs="Times New Roman"/>
          <w:bCs/>
          <w:color w:val="000000" w:themeColor="text1"/>
          <w:szCs w:val="28"/>
          <w:lang w:val="bg-BG"/>
        </w:rPr>
        <w:t>ази подточка</w:t>
      </w:r>
      <w:r w:rsidRPr="00D467FF">
        <w:rPr>
          <w:rFonts w:cs="Times New Roman"/>
          <w:bCs/>
          <w:color w:val="000000" w:themeColor="text1"/>
          <w:szCs w:val="28"/>
        </w:rPr>
        <w:t xml:space="preserve"> в </w:t>
      </w:r>
      <w:r w:rsidRPr="00D467FF">
        <w:rPr>
          <w:rFonts w:cs="Times New Roman"/>
          <w:b/>
          <w:bCs/>
          <w:color w:val="000000" w:themeColor="text1"/>
          <w:szCs w:val="28"/>
        </w:rPr>
        <w:t>оперативен механизъм с KPI и цикъл за обратна връзка</w:t>
      </w:r>
      <w:r w:rsidRPr="00D467FF">
        <w:rPr>
          <w:rFonts w:cs="Times New Roman"/>
          <w:bCs/>
          <w:color w:val="000000" w:themeColor="text1"/>
          <w:szCs w:val="28"/>
        </w:rPr>
        <w:t>.</w:t>
      </w:r>
    </w:p>
    <w:p w:rsidR="000C0CC9" w:rsidRPr="000C0CC9" w:rsidRDefault="000C0CC9" w:rsidP="00BA1F3A">
      <w:pPr>
        <w:spacing w:line="360" w:lineRule="auto"/>
        <w:jc w:val="both"/>
        <w:rPr>
          <w:rFonts w:cs="Times New Roman"/>
          <w:bCs/>
          <w:color w:val="000000" w:themeColor="text1"/>
          <w:szCs w:val="28"/>
          <w:lang w:val="bg-BG"/>
        </w:rPr>
      </w:pPr>
    </w:p>
    <w:p w:rsidR="00D467FF" w:rsidRDefault="00D467FF" w:rsidP="00D467FF">
      <w:pPr>
        <w:spacing w:line="360" w:lineRule="auto"/>
        <w:jc w:val="both"/>
        <w:rPr>
          <w:rFonts w:cs="Times New Roman"/>
          <w:bCs/>
          <w:color w:val="000000" w:themeColor="text1"/>
          <w:szCs w:val="28"/>
          <w:lang w:val="bg-BG"/>
        </w:rPr>
      </w:pPr>
      <w:r>
        <w:rPr>
          <w:rFonts w:cs="Times New Roman"/>
          <w:b/>
          <w:bCs/>
          <w:color w:val="000000" w:themeColor="text1"/>
          <w:szCs w:val="28"/>
          <w:lang w:val="bg-BG"/>
        </w:rPr>
        <w:t xml:space="preserve"> 3.8 </w:t>
      </w:r>
      <w:r w:rsidR="002A2A3F">
        <w:rPr>
          <w:rFonts w:cs="Times New Roman"/>
          <w:b/>
          <w:bCs/>
          <w:color w:val="000000" w:themeColor="text1"/>
          <w:szCs w:val="28"/>
          <w:lang w:val="bg-BG"/>
        </w:rPr>
        <w:t xml:space="preserve"> </w:t>
      </w:r>
      <w:r w:rsidR="000C0CC9" w:rsidRPr="000C0CC9">
        <w:rPr>
          <w:rFonts w:cs="Times New Roman"/>
          <w:b/>
          <w:bCs/>
          <w:color w:val="000000" w:themeColor="text1"/>
          <w:szCs w:val="28"/>
        </w:rPr>
        <w:t>Авторски модел на иновационно ориентирано маркетингово управление в туризма</w:t>
      </w:r>
      <w:r>
        <w:rPr>
          <w:rFonts w:cs="Times New Roman"/>
          <w:b/>
          <w:bCs/>
          <w:color w:val="000000" w:themeColor="text1"/>
          <w:szCs w:val="28"/>
          <w:lang w:val="bg-BG"/>
        </w:rPr>
        <w:t xml:space="preserve"> </w:t>
      </w:r>
      <w:r>
        <w:rPr>
          <w:rFonts w:cs="Times New Roman"/>
          <w:bCs/>
          <w:color w:val="000000" w:themeColor="text1"/>
          <w:szCs w:val="28"/>
        </w:rPr>
        <w:t>е визуализиран</w:t>
      </w:r>
      <w:r>
        <w:rPr>
          <w:rFonts w:cs="Times New Roman"/>
          <w:bCs/>
          <w:color w:val="000000" w:themeColor="text1"/>
          <w:szCs w:val="28"/>
          <w:lang w:val="bg-BG"/>
        </w:rPr>
        <w:t xml:space="preserve">, </w:t>
      </w:r>
      <w:r w:rsidRPr="00D467FF">
        <w:rPr>
          <w:rFonts w:cs="Times New Roman"/>
          <w:bCs/>
          <w:color w:val="000000" w:themeColor="text1"/>
          <w:szCs w:val="28"/>
        </w:rPr>
        <w:t>като последователност от блокове и връзки:</w:t>
      </w:r>
      <w:r w:rsidRPr="00D467FF">
        <w:rPr>
          <w:rFonts w:cs="Times New Roman"/>
          <w:bCs/>
          <w:color w:val="000000" w:themeColor="text1"/>
          <w:szCs w:val="28"/>
        </w:rPr>
        <w:br/>
      </w:r>
      <w:r w:rsidRPr="00D467FF">
        <w:rPr>
          <w:rFonts w:cs="Times New Roman"/>
          <w:b/>
          <w:bCs/>
          <w:color w:val="000000" w:themeColor="text1"/>
          <w:szCs w:val="28"/>
        </w:rPr>
        <w:t>Маркетингови инструменти → Иновационни дейности → Ефект върху конкурентоспособността</w:t>
      </w:r>
      <w:r w:rsidRPr="00D467FF">
        <w:rPr>
          <w:rFonts w:cs="Times New Roman"/>
          <w:bCs/>
          <w:color w:val="000000" w:themeColor="text1"/>
          <w:szCs w:val="28"/>
        </w:rPr>
        <w:t>,</w:t>
      </w:r>
      <w:r w:rsidRPr="00D467FF">
        <w:rPr>
          <w:rFonts w:cs="Times New Roman"/>
          <w:bCs/>
          <w:color w:val="000000" w:themeColor="text1"/>
          <w:szCs w:val="28"/>
        </w:rPr>
        <w:br/>
        <w:t xml:space="preserve">допълнени от входове (данни/анализи) и изходи (KPI), както и от </w:t>
      </w:r>
      <w:r w:rsidRPr="00D467FF">
        <w:rPr>
          <w:rFonts w:cs="Times New Roman"/>
          <w:b/>
          <w:bCs/>
          <w:color w:val="000000" w:themeColor="text1"/>
          <w:szCs w:val="28"/>
        </w:rPr>
        <w:t>обратна връзка</w:t>
      </w:r>
      <w:r w:rsidRPr="00D467FF">
        <w:rPr>
          <w:rFonts w:cs="Times New Roman"/>
          <w:bCs/>
          <w:color w:val="000000" w:themeColor="text1"/>
          <w:szCs w:val="28"/>
        </w:rPr>
        <w:t xml:space="preserve"> за непрекъснато подобрение. </w:t>
      </w:r>
    </w:p>
    <w:p w:rsidR="00D467FF" w:rsidRPr="00D467FF" w:rsidRDefault="00D467FF" w:rsidP="00D467FF">
      <w:pPr>
        <w:spacing w:line="360" w:lineRule="auto"/>
        <w:jc w:val="both"/>
        <w:rPr>
          <w:rFonts w:cs="Times New Roman"/>
          <w:bCs/>
          <w:color w:val="000000" w:themeColor="text1"/>
          <w:szCs w:val="28"/>
        </w:rPr>
      </w:pPr>
      <w:r w:rsidRPr="00D467FF">
        <w:rPr>
          <w:rFonts w:cs="Times New Roman"/>
          <w:bCs/>
          <w:i/>
          <w:iCs/>
          <w:color w:val="000000" w:themeColor="text1"/>
          <w:szCs w:val="28"/>
        </w:rPr>
        <w:t>Очакван принос:</w:t>
      </w:r>
      <w:r w:rsidRPr="00D467FF">
        <w:rPr>
          <w:rFonts w:cs="Times New Roman"/>
          <w:bCs/>
          <w:color w:val="000000" w:themeColor="text1"/>
          <w:szCs w:val="28"/>
        </w:rPr>
        <w:t xml:space="preserve"> моделът осигурява практичен „път на изпълнение“ – от данни към решения и от решения към измерим ефект – и служи като обща платформа за взаимодействие между бизнеса, публичните институции и академичната общност.</w:t>
      </w:r>
    </w:p>
    <w:p w:rsidR="000C0CC9" w:rsidRDefault="00D467FF" w:rsidP="00D467FF">
      <w:pPr>
        <w:spacing w:line="360" w:lineRule="auto"/>
        <w:jc w:val="both"/>
        <w:rPr>
          <w:rFonts w:cs="Times New Roman"/>
          <w:bCs/>
          <w:color w:val="000000" w:themeColor="text1"/>
          <w:szCs w:val="28"/>
          <w:lang w:val="bg-BG"/>
        </w:rPr>
      </w:pPr>
      <w:r w:rsidRPr="00D467FF">
        <w:rPr>
          <w:rFonts w:cs="Times New Roman"/>
          <w:bCs/>
          <w:color w:val="000000" w:themeColor="text1"/>
          <w:szCs w:val="28"/>
        </w:rPr>
        <w:t xml:space="preserve"> </w:t>
      </w:r>
      <w:r w:rsidR="000C0CC9" w:rsidRPr="000C0CC9">
        <w:rPr>
          <w:rFonts w:cs="Times New Roman"/>
          <w:bCs/>
          <w:color w:val="000000" w:themeColor="text1"/>
          <w:szCs w:val="28"/>
        </w:rPr>
        <w:t xml:space="preserve">Предложеният модел обобщава резултатите от теоретичния и емпиричния анализ и представя логическите взаимовръзки между </w:t>
      </w:r>
      <w:r w:rsidR="000C0CC9" w:rsidRPr="000C0CC9">
        <w:rPr>
          <w:rFonts w:cs="Times New Roman"/>
          <w:b/>
          <w:bCs/>
          <w:color w:val="000000" w:themeColor="text1"/>
          <w:szCs w:val="28"/>
        </w:rPr>
        <w:t>входните фактори (пазарна и потребителска среда)</w:t>
      </w:r>
      <w:r w:rsidR="000C0CC9" w:rsidRPr="000C0CC9">
        <w:rPr>
          <w:rFonts w:cs="Times New Roman"/>
          <w:bCs/>
          <w:color w:val="000000" w:themeColor="text1"/>
          <w:szCs w:val="28"/>
        </w:rPr>
        <w:t xml:space="preserve">, </w:t>
      </w:r>
      <w:r w:rsidR="000C0CC9" w:rsidRPr="000C0CC9">
        <w:rPr>
          <w:rFonts w:cs="Times New Roman"/>
          <w:b/>
          <w:bCs/>
          <w:color w:val="000000" w:themeColor="text1"/>
          <w:szCs w:val="28"/>
        </w:rPr>
        <w:t>иновационния управленски процес</w:t>
      </w:r>
      <w:r w:rsidR="000C0CC9" w:rsidRPr="000C0CC9">
        <w:rPr>
          <w:rFonts w:cs="Times New Roman"/>
          <w:bCs/>
          <w:color w:val="000000" w:themeColor="text1"/>
          <w:szCs w:val="28"/>
        </w:rPr>
        <w:t xml:space="preserve"> и </w:t>
      </w:r>
      <w:r w:rsidR="000C0CC9" w:rsidRPr="000C0CC9">
        <w:rPr>
          <w:rFonts w:cs="Times New Roman"/>
          <w:b/>
          <w:bCs/>
          <w:color w:val="000000" w:themeColor="text1"/>
          <w:szCs w:val="28"/>
        </w:rPr>
        <w:t xml:space="preserve">постиганите </w:t>
      </w:r>
      <w:r w:rsidR="000C0CC9" w:rsidRPr="000C0CC9">
        <w:rPr>
          <w:rFonts w:cs="Times New Roman"/>
          <w:b/>
          <w:bCs/>
          <w:color w:val="000000" w:themeColor="text1"/>
          <w:szCs w:val="28"/>
        </w:rPr>
        <w:lastRenderedPageBreak/>
        <w:t>резултати</w:t>
      </w:r>
      <w:r w:rsidR="000C0CC9" w:rsidRPr="000C0CC9">
        <w:rPr>
          <w:rFonts w:cs="Times New Roman"/>
          <w:bCs/>
          <w:color w:val="000000" w:themeColor="text1"/>
          <w:szCs w:val="28"/>
        </w:rPr>
        <w:t>.</w:t>
      </w:r>
      <w:r w:rsidR="000C0CC9" w:rsidRPr="000C0CC9">
        <w:rPr>
          <w:rFonts w:cs="Times New Roman"/>
          <w:bCs/>
          <w:color w:val="000000" w:themeColor="text1"/>
          <w:szCs w:val="28"/>
        </w:rPr>
        <w:br/>
        <w:t xml:space="preserve">Моделът акцентира върху ролята на </w:t>
      </w:r>
      <w:r w:rsidR="000C0CC9" w:rsidRPr="000C0CC9">
        <w:rPr>
          <w:rFonts w:cs="Times New Roman"/>
          <w:b/>
          <w:bCs/>
          <w:color w:val="000000" w:themeColor="text1"/>
          <w:szCs w:val="28"/>
        </w:rPr>
        <w:t>маркетинга като интегриращ механизъм</w:t>
      </w:r>
      <w:r w:rsidR="000C0CC9" w:rsidRPr="000C0CC9">
        <w:rPr>
          <w:rFonts w:cs="Times New Roman"/>
          <w:bCs/>
          <w:color w:val="000000" w:themeColor="text1"/>
          <w:szCs w:val="28"/>
        </w:rPr>
        <w:t xml:space="preserve"> между технологичните, организационните и пазарните иновации. Чрез него се осъществява управлението на промяната и се постига </w:t>
      </w:r>
      <w:r w:rsidR="000C0CC9" w:rsidRPr="000C0CC9">
        <w:rPr>
          <w:rFonts w:cs="Times New Roman"/>
          <w:b/>
          <w:bCs/>
          <w:color w:val="000000" w:themeColor="text1"/>
          <w:szCs w:val="28"/>
        </w:rPr>
        <w:t>устойчива конкурентоспособност</w:t>
      </w:r>
      <w:r w:rsidR="000C0CC9" w:rsidRPr="000C0CC9">
        <w:rPr>
          <w:rFonts w:cs="Times New Roman"/>
          <w:bCs/>
          <w:color w:val="000000" w:themeColor="text1"/>
          <w:szCs w:val="28"/>
        </w:rPr>
        <w:t xml:space="preserve"> на туристическите предприятия.</w:t>
      </w:r>
    </w:p>
    <w:p w:rsidR="00666138" w:rsidRPr="00666138" w:rsidRDefault="002A2A3F" w:rsidP="00D467FF">
      <w:pPr>
        <w:spacing w:line="360" w:lineRule="auto"/>
        <w:jc w:val="both"/>
        <w:rPr>
          <w:rFonts w:cs="Times New Roman"/>
          <w:bCs/>
          <w:color w:val="000000" w:themeColor="text1"/>
          <w:szCs w:val="28"/>
          <w:lang w:val="bg-BG"/>
        </w:rPr>
      </w:pPr>
      <w:r>
        <w:rPr>
          <w:rFonts w:cs="Times New Roman"/>
          <w:b/>
          <w:bCs/>
          <w:color w:val="000000" w:themeColor="text1"/>
          <w:szCs w:val="28"/>
          <w:lang w:val="bg-BG"/>
        </w:rPr>
        <w:t>Фиг.</w:t>
      </w:r>
      <w:r w:rsidR="00666138" w:rsidRPr="00177444">
        <w:rPr>
          <w:rFonts w:cs="Times New Roman"/>
          <w:b/>
          <w:bCs/>
          <w:color w:val="000000" w:themeColor="text1"/>
          <w:szCs w:val="28"/>
        </w:rPr>
        <w:t>3.</w:t>
      </w:r>
      <w:r>
        <w:rPr>
          <w:rFonts w:cs="Times New Roman"/>
          <w:b/>
          <w:bCs/>
          <w:color w:val="000000" w:themeColor="text1"/>
          <w:szCs w:val="28"/>
          <w:lang w:val="bg-BG"/>
        </w:rPr>
        <w:t>8</w:t>
      </w:r>
      <w:r w:rsidR="00666138" w:rsidRPr="00177444">
        <w:rPr>
          <w:rFonts w:cs="Times New Roman"/>
          <w:b/>
          <w:bCs/>
          <w:color w:val="000000" w:themeColor="text1"/>
          <w:szCs w:val="28"/>
        </w:rPr>
        <w:t>.</w:t>
      </w:r>
      <w:r>
        <w:rPr>
          <w:rFonts w:cs="Times New Roman"/>
          <w:b/>
          <w:bCs/>
          <w:color w:val="000000" w:themeColor="text1"/>
          <w:szCs w:val="28"/>
          <w:lang w:val="bg-BG"/>
        </w:rPr>
        <w:t>1</w:t>
      </w:r>
      <w:r w:rsidR="00666138" w:rsidRPr="00177444">
        <w:rPr>
          <w:rFonts w:cs="Times New Roman"/>
          <w:b/>
          <w:bCs/>
          <w:color w:val="000000" w:themeColor="text1"/>
          <w:szCs w:val="28"/>
        </w:rPr>
        <w:t xml:space="preserve"> </w:t>
      </w:r>
      <w:r w:rsidR="00666138" w:rsidRPr="00666138">
        <w:rPr>
          <w:rFonts w:cs="Times New Roman"/>
          <w:b/>
          <w:bCs/>
          <w:color w:val="000000" w:themeColor="text1"/>
          <w:szCs w:val="28"/>
        </w:rPr>
        <w:t>Схема на иновационно-ориентирано маркетингово управление в туризма</w:t>
      </w:r>
      <w:r w:rsidR="00666138" w:rsidRPr="00666138">
        <w:rPr>
          <w:rFonts w:cs="Times New Roman"/>
          <w:b/>
          <w:bCs/>
          <w:color w:val="000000" w:themeColor="text1"/>
          <w:szCs w:val="28"/>
        </w:rPr>
        <w:br/>
      </w:r>
      <w:r w:rsidR="00666138" w:rsidRPr="00666138">
        <w:rPr>
          <w:rFonts w:cs="Times New Roman"/>
          <w:b/>
          <w:bCs/>
          <w:i/>
          <w:iCs/>
          <w:color w:val="000000" w:themeColor="text1"/>
          <w:szCs w:val="28"/>
        </w:rPr>
        <w:t>(входове: пазар/потребители/технологии → маркетингови инструменти → иновационни дейности → KPI/конкурентоспособност; с цикъл за обратна връзка</w:t>
      </w:r>
    </w:p>
    <w:p w:rsidR="00D467FF" w:rsidRPr="00D467FF" w:rsidRDefault="00D467FF" w:rsidP="00D467FF">
      <w:pPr>
        <w:spacing w:line="360" w:lineRule="auto"/>
        <w:jc w:val="both"/>
        <w:rPr>
          <w:rFonts w:cs="Times New Roman"/>
          <w:bCs/>
          <w:color w:val="000000" w:themeColor="text1"/>
          <w:szCs w:val="28"/>
          <w:lang w:val="bg-BG"/>
        </w:rPr>
      </w:pPr>
      <w:r>
        <w:rPr>
          <w:rFonts w:cs="Times New Roman"/>
          <w:bCs/>
          <w:noProof/>
          <w:color w:val="000000" w:themeColor="text1"/>
          <w:szCs w:val="28"/>
          <w:lang w:eastAsia="en-US"/>
        </w:rPr>
        <w:drawing>
          <wp:inline distT="0" distB="0" distL="0" distR="0">
            <wp:extent cx="5755640" cy="3898900"/>
            <wp:effectExtent l="0" t="0" r="0" b="6350"/>
            <wp:docPr id="1073741841" name="Picture 10737418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Фигура_Модел_Иновационно_Маркетингово_Управление.png"/>
                    <pic:cNvPicPr/>
                  </pic:nvPicPr>
                  <pic:blipFill>
                    <a:blip r:embed="rId55" cstate="print">
                      <a:extLst>
                        <a:ext uri="{28A0092B-C50C-407E-A947-70E740481C1C}">
                          <a14:useLocalDpi xmlns:a14="http://schemas.microsoft.com/office/drawing/2010/main" val="0"/>
                        </a:ext>
                      </a:extLst>
                    </a:blip>
                    <a:stretch>
                      <a:fillRect/>
                    </a:stretch>
                  </pic:blipFill>
                  <pic:spPr>
                    <a:xfrm>
                      <a:off x="0" y="0"/>
                      <a:ext cx="5755640" cy="3898900"/>
                    </a:xfrm>
                    <a:prstGeom prst="rect">
                      <a:avLst/>
                    </a:prstGeom>
                  </pic:spPr>
                </pic:pic>
              </a:graphicData>
            </a:graphic>
          </wp:inline>
        </w:drawing>
      </w:r>
    </w:p>
    <w:p w:rsidR="00666138" w:rsidRPr="00177444" w:rsidRDefault="00666138" w:rsidP="00666138">
      <w:pPr>
        <w:spacing w:line="360" w:lineRule="auto"/>
        <w:jc w:val="both"/>
        <w:rPr>
          <w:rFonts w:cs="Times New Roman"/>
          <w:bCs/>
          <w:color w:val="000000" w:themeColor="text1"/>
          <w:szCs w:val="28"/>
          <w:lang w:val="bg-BG"/>
        </w:rPr>
      </w:pPr>
      <w:r w:rsidRPr="00177444">
        <w:rPr>
          <w:rFonts w:cs="Times New Roman"/>
          <w:b/>
          <w:bCs/>
          <w:color w:val="000000" w:themeColor="text1"/>
          <w:szCs w:val="28"/>
          <w:lang w:val="bg-BG"/>
        </w:rPr>
        <w:t>Източник:</w:t>
      </w:r>
      <w:r w:rsidRPr="00177444">
        <w:rPr>
          <w:rFonts w:cs="Times New Roman"/>
          <w:bCs/>
          <w:color w:val="000000" w:themeColor="text1"/>
          <w:szCs w:val="28"/>
          <w:lang w:val="bg-BG"/>
        </w:rPr>
        <w:t xml:space="preserve"> Авторова систематизация </w:t>
      </w:r>
    </w:p>
    <w:p w:rsidR="000C0CC9" w:rsidRPr="000C0CC9" w:rsidRDefault="000C0CC9" w:rsidP="000C0CC9">
      <w:pPr>
        <w:spacing w:line="360" w:lineRule="auto"/>
        <w:jc w:val="both"/>
        <w:rPr>
          <w:rFonts w:cs="Times New Roman"/>
          <w:bCs/>
          <w:color w:val="000000" w:themeColor="text1"/>
          <w:szCs w:val="28"/>
        </w:rPr>
      </w:pPr>
    </w:p>
    <w:p w:rsidR="000C0CC9" w:rsidRPr="000C0CC9" w:rsidRDefault="000C0CC9" w:rsidP="000C0CC9">
      <w:pPr>
        <w:spacing w:line="360" w:lineRule="auto"/>
        <w:jc w:val="both"/>
        <w:rPr>
          <w:rFonts w:cs="Times New Roman"/>
          <w:b/>
          <w:bCs/>
          <w:color w:val="000000" w:themeColor="text1"/>
          <w:szCs w:val="28"/>
        </w:rPr>
      </w:pPr>
      <w:r w:rsidRPr="000C0CC9">
        <w:rPr>
          <w:rFonts w:cs="Times New Roman"/>
          <w:b/>
          <w:bCs/>
          <w:color w:val="000000" w:themeColor="text1"/>
          <w:szCs w:val="28"/>
        </w:rPr>
        <w:t>Основни компоненти</w:t>
      </w:r>
      <w:r w:rsidR="00666138">
        <w:rPr>
          <w:rFonts w:cs="Times New Roman"/>
          <w:b/>
          <w:bCs/>
          <w:color w:val="000000" w:themeColor="text1"/>
          <w:szCs w:val="28"/>
          <w:lang w:val="bg-BG"/>
        </w:rPr>
        <w:t xml:space="preserve"> на модела</w:t>
      </w:r>
      <w:r w:rsidRPr="000C0CC9">
        <w:rPr>
          <w:rFonts w:cs="Times New Roman"/>
          <w:b/>
          <w:bCs/>
          <w:color w:val="000000" w:themeColor="text1"/>
          <w:szCs w:val="28"/>
        </w:rPr>
        <w:t>:</w:t>
      </w:r>
    </w:p>
    <w:p w:rsidR="000C0CC9" w:rsidRPr="000C0CC9" w:rsidRDefault="000C0CC9" w:rsidP="000C0CC9">
      <w:pPr>
        <w:spacing w:line="360" w:lineRule="auto"/>
        <w:jc w:val="both"/>
        <w:rPr>
          <w:rFonts w:cs="Times New Roman"/>
          <w:bCs/>
          <w:color w:val="000000" w:themeColor="text1"/>
          <w:szCs w:val="28"/>
        </w:rPr>
      </w:pPr>
      <w:r w:rsidRPr="000C0CC9">
        <w:rPr>
          <w:rFonts w:cs="Times New Roman"/>
          <w:b/>
          <w:bCs/>
          <w:color w:val="000000" w:themeColor="text1"/>
          <w:szCs w:val="28"/>
        </w:rPr>
        <w:t>1</w:t>
      </w:r>
      <w:r w:rsidR="00666138">
        <w:rPr>
          <w:rFonts w:cs="Times New Roman"/>
          <w:b/>
          <w:bCs/>
          <w:color w:val="000000" w:themeColor="text1"/>
          <w:szCs w:val="28"/>
          <w:lang w:val="bg-BG"/>
        </w:rPr>
        <w:t>. Вх</w:t>
      </w:r>
      <w:r w:rsidRPr="000C0CC9">
        <w:rPr>
          <w:rFonts w:cs="Times New Roman"/>
          <w:b/>
          <w:bCs/>
          <w:color w:val="000000" w:themeColor="text1"/>
          <w:szCs w:val="28"/>
        </w:rPr>
        <w:t>од</w:t>
      </w:r>
      <w:r w:rsidR="00666138">
        <w:rPr>
          <w:rFonts w:cs="Times New Roman"/>
          <w:b/>
          <w:bCs/>
          <w:color w:val="000000" w:themeColor="text1"/>
          <w:szCs w:val="28"/>
          <w:lang w:val="bg-BG"/>
        </w:rPr>
        <w:t xml:space="preserve">ящи </w:t>
      </w:r>
      <w:r w:rsidRPr="000C0CC9">
        <w:rPr>
          <w:rFonts w:cs="Times New Roman"/>
          <w:b/>
          <w:bCs/>
          <w:color w:val="000000" w:themeColor="text1"/>
          <w:szCs w:val="28"/>
        </w:rPr>
        <w:t>фактори (контекст):</w:t>
      </w:r>
    </w:p>
    <w:p w:rsidR="000C0CC9" w:rsidRPr="000C0CC9" w:rsidRDefault="000C0CC9" w:rsidP="001D0316">
      <w:pPr>
        <w:numPr>
          <w:ilvl w:val="0"/>
          <w:numId w:val="60"/>
        </w:numPr>
        <w:spacing w:line="360" w:lineRule="auto"/>
        <w:jc w:val="both"/>
        <w:rPr>
          <w:rFonts w:cs="Times New Roman"/>
          <w:bCs/>
          <w:color w:val="000000" w:themeColor="text1"/>
          <w:szCs w:val="28"/>
        </w:rPr>
      </w:pPr>
      <w:r w:rsidRPr="000C0CC9">
        <w:rPr>
          <w:rFonts w:cs="Times New Roman"/>
          <w:bCs/>
          <w:color w:val="000000" w:themeColor="text1"/>
          <w:szCs w:val="28"/>
        </w:rPr>
        <w:t>Пазарна динамика и конкуренция</w:t>
      </w:r>
    </w:p>
    <w:p w:rsidR="000C0CC9" w:rsidRPr="000C0CC9" w:rsidRDefault="000C0CC9" w:rsidP="001D0316">
      <w:pPr>
        <w:numPr>
          <w:ilvl w:val="0"/>
          <w:numId w:val="60"/>
        </w:numPr>
        <w:spacing w:line="360" w:lineRule="auto"/>
        <w:jc w:val="both"/>
        <w:rPr>
          <w:rFonts w:cs="Times New Roman"/>
          <w:bCs/>
          <w:color w:val="000000" w:themeColor="text1"/>
          <w:szCs w:val="28"/>
        </w:rPr>
      </w:pPr>
      <w:r w:rsidRPr="000C0CC9">
        <w:rPr>
          <w:rFonts w:cs="Times New Roman"/>
          <w:bCs/>
          <w:color w:val="000000" w:themeColor="text1"/>
          <w:szCs w:val="28"/>
        </w:rPr>
        <w:t>Поведение и очаквания на туристите</w:t>
      </w:r>
    </w:p>
    <w:p w:rsidR="000C0CC9" w:rsidRPr="000C0CC9" w:rsidRDefault="000C0CC9" w:rsidP="001D0316">
      <w:pPr>
        <w:numPr>
          <w:ilvl w:val="0"/>
          <w:numId w:val="60"/>
        </w:numPr>
        <w:spacing w:line="360" w:lineRule="auto"/>
        <w:jc w:val="both"/>
        <w:rPr>
          <w:rFonts w:cs="Times New Roman"/>
          <w:bCs/>
          <w:color w:val="000000" w:themeColor="text1"/>
          <w:szCs w:val="28"/>
        </w:rPr>
      </w:pPr>
      <w:r w:rsidRPr="000C0CC9">
        <w:rPr>
          <w:rFonts w:cs="Times New Roman"/>
          <w:bCs/>
          <w:color w:val="000000" w:themeColor="text1"/>
          <w:szCs w:val="28"/>
        </w:rPr>
        <w:t>Технологични тенденции</w:t>
      </w:r>
    </w:p>
    <w:p w:rsidR="000C0CC9" w:rsidRPr="000C0CC9" w:rsidRDefault="000C0CC9" w:rsidP="001D0316">
      <w:pPr>
        <w:numPr>
          <w:ilvl w:val="0"/>
          <w:numId w:val="60"/>
        </w:numPr>
        <w:spacing w:line="360" w:lineRule="auto"/>
        <w:jc w:val="both"/>
        <w:rPr>
          <w:rFonts w:cs="Times New Roman"/>
          <w:bCs/>
          <w:color w:val="000000" w:themeColor="text1"/>
          <w:szCs w:val="28"/>
        </w:rPr>
      </w:pPr>
      <w:r w:rsidRPr="000C0CC9">
        <w:rPr>
          <w:rFonts w:cs="Times New Roman"/>
          <w:bCs/>
          <w:color w:val="000000" w:themeColor="text1"/>
          <w:szCs w:val="28"/>
        </w:rPr>
        <w:t>Регулаторна и екологична среда</w:t>
      </w:r>
    </w:p>
    <w:p w:rsidR="000C0CC9" w:rsidRPr="00666138" w:rsidRDefault="000C0CC9" w:rsidP="000C0CC9">
      <w:pPr>
        <w:spacing w:line="360" w:lineRule="auto"/>
        <w:jc w:val="both"/>
        <w:rPr>
          <w:rFonts w:cs="Times New Roman"/>
          <w:bCs/>
          <w:color w:val="000000" w:themeColor="text1"/>
          <w:szCs w:val="28"/>
          <w:lang w:val="bg-BG"/>
        </w:rPr>
      </w:pPr>
      <w:r w:rsidRPr="000C0CC9">
        <w:rPr>
          <w:rFonts w:ascii="Cambria Math" w:hAnsi="Cambria Math" w:cs="Cambria Math"/>
          <w:bCs/>
          <w:color w:val="000000" w:themeColor="text1"/>
          <w:szCs w:val="28"/>
        </w:rPr>
        <w:t>⬇</w:t>
      </w:r>
      <w:r w:rsidRPr="000C0CC9">
        <w:rPr>
          <w:rFonts w:cs="Times New Roman"/>
          <w:bCs/>
          <w:color w:val="000000" w:themeColor="text1"/>
          <w:szCs w:val="28"/>
        </w:rPr>
        <w:t xml:space="preserve"> Влияят върху избора на подходи и маркетингови стратегии</w:t>
      </w:r>
    </w:p>
    <w:p w:rsidR="000C0CC9" w:rsidRPr="000C0CC9" w:rsidRDefault="000C0CC9" w:rsidP="000C0CC9">
      <w:pPr>
        <w:spacing w:line="360" w:lineRule="auto"/>
        <w:jc w:val="both"/>
        <w:rPr>
          <w:rFonts w:cs="Times New Roman"/>
          <w:bCs/>
          <w:color w:val="000000" w:themeColor="text1"/>
          <w:szCs w:val="28"/>
        </w:rPr>
      </w:pPr>
      <w:r w:rsidRPr="000C0CC9">
        <w:rPr>
          <w:rFonts w:cs="Times New Roman"/>
          <w:b/>
          <w:bCs/>
          <w:color w:val="000000" w:themeColor="text1"/>
          <w:szCs w:val="28"/>
        </w:rPr>
        <w:lastRenderedPageBreak/>
        <w:t>2</w:t>
      </w:r>
      <w:r w:rsidR="00666138">
        <w:rPr>
          <w:rFonts w:cs="Times New Roman"/>
          <w:b/>
          <w:bCs/>
          <w:color w:val="000000" w:themeColor="text1"/>
          <w:szCs w:val="28"/>
          <w:lang w:val="bg-BG"/>
        </w:rPr>
        <w:t>.</w:t>
      </w:r>
      <w:r w:rsidRPr="000C0CC9">
        <w:rPr>
          <w:rFonts w:cs="Times New Roman"/>
          <w:b/>
          <w:bCs/>
          <w:color w:val="000000" w:themeColor="text1"/>
          <w:szCs w:val="28"/>
        </w:rPr>
        <w:t>Управленски процес (ядро на модела):</w:t>
      </w:r>
    </w:p>
    <w:p w:rsidR="000C0CC9" w:rsidRPr="000C0CC9" w:rsidRDefault="000C0CC9" w:rsidP="001D0316">
      <w:pPr>
        <w:numPr>
          <w:ilvl w:val="0"/>
          <w:numId w:val="61"/>
        </w:numPr>
        <w:spacing w:line="360" w:lineRule="auto"/>
        <w:jc w:val="both"/>
        <w:rPr>
          <w:rFonts w:cs="Times New Roman"/>
          <w:bCs/>
          <w:color w:val="000000" w:themeColor="text1"/>
          <w:szCs w:val="28"/>
        </w:rPr>
      </w:pPr>
      <w:r w:rsidRPr="000C0CC9">
        <w:rPr>
          <w:rFonts w:cs="Times New Roman"/>
          <w:bCs/>
          <w:color w:val="000000" w:themeColor="text1"/>
          <w:szCs w:val="28"/>
        </w:rPr>
        <w:t>Маркетингов анализ и планиране</w:t>
      </w:r>
    </w:p>
    <w:p w:rsidR="000C0CC9" w:rsidRPr="000C0CC9" w:rsidRDefault="000C0CC9" w:rsidP="001D0316">
      <w:pPr>
        <w:numPr>
          <w:ilvl w:val="0"/>
          <w:numId w:val="61"/>
        </w:numPr>
        <w:spacing w:line="360" w:lineRule="auto"/>
        <w:jc w:val="both"/>
        <w:rPr>
          <w:rFonts w:cs="Times New Roman"/>
          <w:bCs/>
          <w:color w:val="000000" w:themeColor="text1"/>
          <w:szCs w:val="28"/>
        </w:rPr>
      </w:pPr>
      <w:r w:rsidRPr="000C0CC9">
        <w:rPr>
          <w:rFonts w:cs="Times New Roman"/>
          <w:bCs/>
          <w:color w:val="000000" w:themeColor="text1"/>
          <w:szCs w:val="28"/>
        </w:rPr>
        <w:t>Разработване на иновационни концепции</w:t>
      </w:r>
    </w:p>
    <w:p w:rsidR="000C0CC9" w:rsidRPr="000C0CC9" w:rsidRDefault="000C0CC9" w:rsidP="001D0316">
      <w:pPr>
        <w:numPr>
          <w:ilvl w:val="0"/>
          <w:numId w:val="61"/>
        </w:numPr>
        <w:spacing w:line="360" w:lineRule="auto"/>
        <w:jc w:val="both"/>
        <w:rPr>
          <w:rFonts w:cs="Times New Roman"/>
          <w:bCs/>
          <w:color w:val="000000" w:themeColor="text1"/>
          <w:szCs w:val="28"/>
        </w:rPr>
      </w:pPr>
      <w:r w:rsidRPr="000C0CC9">
        <w:rPr>
          <w:rFonts w:cs="Times New Roman"/>
          <w:bCs/>
          <w:color w:val="000000" w:themeColor="text1"/>
          <w:szCs w:val="28"/>
        </w:rPr>
        <w:t>Координация между маркетинг, технологии и персонал</w:t>
      </w:r>
    </w:p>
    <w:p w:rsidR="000C0CC9" w:rsidRPr="000C0CC9" w:rsidRDefault="000C0CC9" w:rsidP="001D0316">
      <w:pPr>
        <w:numPr>
          <w:ilvl w:val="0"/>
          <w:numId w:val="61"/>
        </w:numPr>
        <w:spacing w:line="360" w:lineRule="auto"/>
        <w:jc w:val="both"/>
        <w:rPr>
          <w:rFonts w:cs="Times New Roman"/>
          <w:bCs/>
          <w:color w:val="000000" w:themeColor="text1"/>
          <w:szCs w:val="28"/>
        </w:rPr>
      </w:pPr>
      <w:r w:rsidRPr="000C0CC9">
        <w:rPr>
          <w:rFonts w:cs="Times New Roman"/>
          <w:bCs/>
          <w:color w:val="000000" w:themeColor="text1"/>
          <w:szCs w:val="28"/>
        </w:rPr>
        <w:t>Въвеждане на дигитални решения и устойчиви практики</w:t>
      </w:r>
    </w:p>
    <w:p w:rsidR="000C0CC9" w:rsidRPr="00666138" w:rsidRDefault="000C0CC9" w:rsidP="000C0CC9">
      <w:pPr>
        <w:spacing w:line="360" w:lineRule="auto"/>
        <w:jc w:val="both"/>
        <w:rPr>
          <w:rFonts w:cs="Times New Roman"/>
          <w:bCs/>
          <w:color w:val="000000" w:themeColor="text1"/>
          <w:szCs w:val="28"/>
          <w:lang w:val="bg-BG"/>
        </w:rPr>
      </w:pPr>
      <w:r w:rsidRPr="000C0CC9">
        <w:rPr>
          <w:rFonts w:ascii="Cambria Math" w:hAnsi="Cambria Math" w:cs="Cambria Math"/>
          <w:bCs/>
          <w:color w:val="000000" w:themeColor="text1"/>
          <w:szCs w:val="28"/>
        </w:rPr>
        <w:t>⬇</w:t>
      </w:r>
      <w:r w:rsidRPr="000C0CC9">
        <w:rPr>
          <w:rFonts w:cs="Times New Roman"/>
          <w:bCs/>
          <w:color w:val="000000" w:themeColor="text1"/>
          <w:szCs w:val="28"/>
        </w:rPr>
        <w:t>Създава база за интегрирани иновации</w:t>
      </w:r>
    </w:p>
    <w:p w:rsidR="000C0CC9" w:rsidRPr="000C0CC9" w:rsidRDefault="000C0CC9" w:rsidP="000C0CC9">
      <w:pPr>
        <w:spacing w:line="360" w:lineRule="auto"/>
        <w:jc w:val="both"/>
        <w:rPr>
          <w:rFonts w:cs="Times New Roman"/>
          <w:bCs/>
          <w:color w:val="000000" w:themeColor="text1"/>
          <w:szCs w:val="28"/>
        </w:rPr>
      </w:pPr>
      <w:r w:rsidRPr="000C0CC9">
        <w:rPr>
          <w:rFonts w:cs="Times New Roman"/>
          <w:b/>
          <w:bCs/>
          <w:color w:val="000000" w:themeColor="text1"/>
          <w:szCs w:val="28"/>
        </w:rPr>
        <w:t>3</w:t>
      </w:r>
      <w:r w:rsidR="00666138">
        <w:rPr>
          <w:rFonts w:cs="Times New Roman"/>
          <w:b/>
          <w:bCs/>
          <w:color w:val="000000" w:themeColor="text1"/>
          <w:szCs w:val="28"/>
          <w:lang w:val="bg-BG"/>
        </w:rPr>
        <w:t>.</w:t>
      </w:r>
      <w:r w:rsidRPr="000C0CC9">
        <w:rPr>
          <w:rFonts w:cs="Times New Roman"/>
          <w:b/>
          <w:bCs/>
          <w:color w:val="000000" w:themeColor="text1"/>
          <w:szCs w:val="28"/>
        </w:rPr>
        <w:t>Изходни резултати (ефекти):</w:t>
      </w:r>
    </w:p>
    <w:p w:rsidR="000C0CC9" w:rsidRPr="000C0CC9" w:rsidRDefault="000C0CC9" w:rsidP="001D0316">
      <w:pPr>
        <w:numPr>
          <w:ilvl w:val="0"/>
          <w:numId w:val="62"/>
        </w:numPr>
        <w:spacing w:line="360" w:lineRule="auto"/>
        <w:jc w:val="both"/>
        <w:rPr>
          <w:rFonts w:cs="Times New Roman"/>
          <w:bCs/>
          <w:color w:val="000000" w:themeColor="text1"/>
          <w:szCs w:val="28"/>
        </w:rPr>
      </w:pPr>
      <w:r w:rsidRPr="000C0CC9">
        <w:rPr>
          <w:rFonts w:cs="Times New Roman"/>
          <w:bCs/>
          <w:color w:val="000000" w:themeColor="text1"/>
          <w:szCs w:val="28"/>
        </w:rPr>
        <w:t>Подобрено преживяване на туристите</w:t>
      </w:r>
    </w:p>
    <w:p w:rsidR="000C0CC9" w:rsidRPr="000C0CC9" w:rsidRDefault="000C0CC9" w:rsidP="001D0316">
      <w:pPr>
        <w:numPr>
          <w:ilvl w:val="0"/>
          <w:numId w:val="62"/>
        </w:numPr>
        <w:spacing w:line="360" w:lineRule="auto"/>
        <w:jc w:val="both"/>
        <w:rPr>
          <w:rFonts w:cs="Times New Roman"/>
          <w:bCs/>
          <w:color w:val="000000" w:themeColor="text1"/>
          <w:szCs w:val="28"/>
        </w:rPr>
      </w:pPr>
      <w:r w:rsidRPr="000C0CC9">
        <w:rPr>
          <w:rFonts w:cs="Times New Roman"/>
          <w:bCs/>
          <w:color w:val="000000" w:themeColor="text1"/>
          <w:szCs w:val="28"/>
        </w:rPr>
        <w:t>Повишена ефективност и намалени разходи</w:t>
      </w:r>
    </w:p>
    <w:p w:rsidR="000C0CC9" w:rsidRPr="000C0CC9" w:rsidRDefault="000C0CC9" w:rsidP="001D0316">
      <w:pPr>
        <w:numPr>
          <w:ilvl w:val="0"/>
          <w:numId w:val="62"/>
        </w:numPr>
        <w:spacing w:line="360" w:lineRule="auto"/>
        <w:jc w:val="both"/>
        <w:rPr>
          <w:rFonts w:cs="Times New Roman"/>
          <w:bCs/>
          <w:color w:val="000000" w:themeColor="text1"/>
          <w:szCs w:val="28"/>
        </w:rPr>
      </w:pPr>
      <w:r w:rsidRPr="000C0CC9">
        <w:rPr>
          <w:rFonts w:cs="Times New Roman"/>
          <w:bCs/>
          <w:color w:val="000000" w:themeColor="text1"/>
          <w:szCs w:val="28"/>
        </w:rPr>
        <w:t>Изграждане на лоялност и позитивен имидж</w:t>
      </w:r>
    </w:p>
    <w:p w:rsidR="000C0CC9" w:rsidRPr="000C0CC9" w:rsidRDefault="000C0CC9" w:rsidP="001D0316">
      <w:pPr>
        <w:numPr>
          <w:ilvl w:val="0"/>
          <w:numId w:val="62"/>
        </w:numPr>
        <w:spacing w:line="360" w:lineRule="auto"/>
        <w:jc w:val="both"/>
        <w:rPr>
          <w:rFonts w:cs="Times New Roman"/>
          <w:bCs/>
          <w:color w:val="000000" w:themeColor="text1"/>
          <w:szCs w:val="28"/>
        </w:rPr>
      </w:pPr>
      <w:r w:rsidRPr="000C0CC9">
        <w:rPr>
          <w:rFonts w:cs="Times New Roman"/>
          <w:bCs/>
          <w:color w:val="000000" w:themeColor="text1"/>
          <w:szCs w:val="28"/>
        </w:rPr>
        <w:t>Устойчиво пазарно развитие</w:t>
      </w:r>
    </w:p>
    <w:p w:rsidR="001C20D5" w:rsidRDefault="002A2A3F" w:rsidP="00BA1F3A">
      <w:pPr>
        <w:spacing w:line="360" w:lineRule="auto"/>
        <w:jc w:val="both"/>
        <w:rPr>
          <w:rFonts w:cs="Times New Roman"/>
          <w:bCs/>
          <w:color w:val="000000" w:themeColor="text1"/>
          <w:szCs w:val="28"/>
          <w:lang w:val="bg-BG"/>
        </w:rPr>
      </w:pPr>
      <w:r>
        <w:rPr>
          <w:rFonts w:cs="Times New Roman"/>
          <w:bCs/>
          <w:color w:val="000000" w:themeColor="text1"/>
          <w:szCs w:val="28"/>
          <w:lang w:val="bg-BG"/>
        </w:rPr>
        <w:t xml:space="preserve">В допълнение ще бъде изведен и опростен(кратък) авторов модел на иновационно-ориентираното маркетингово управление в туризма. </w:t>
      </w:r>
    </w:p>
    <w:p w:rsidR="00177444" w:rsidRPr="00177444" w:rsidRDefault="00177444" w:rsidP="00177444">
      <w:pPr>
        <w:spacing w:line="360" w:lineRule="auto"/>
        <w:jc w:val="both"/>
        <w:rPr>
          <w:rFonts w:cs="Times New Roman"/>
          <w:b/>
          <w:bCs/>
          <w:color w:val="000000" w:themeColor="text1"/>
          <w:szCs w:val="28"/>
          <w:lang w:val="bg-BG"/>
        </w:rPr>
      </w:pPr>
      <w:r w:rsidRPr="00177444">
        <w:rPr>
          <w:rFonts w:cs="Times New Roman"/>
          <w:b/>
          <w:bCs/>
          <w:color w:val="000000" w:themeColor="text1"/>
          <w:szCs w:val="28"/>
        </w:rPr>
        <w:t>Фиг</w:t>
      </w:r>
      <w:r w:rsidRPr="00177444">
        <w:rPr>
          <w:rFonts w:cs="Times New Roman"/>
          <w:b/>
          <w:bCs/>
          <w:color w:val="000000" w:themeColor="text1"/>
          <w:szCs w:val="28"/>
          <w:lang w:val="bg-BG"/>
        </w:rPr>
        <w:t>.</w:t>
      </w:r>
      <w:r w:rsidRPr="00177444">
        <w:rPr>
          <w:rFonts w:cs="Times New Roman"/>
          <w:b/>
          <w:bCs/>
          <w:color w:val="000000" w:themeColor="text1"/>
          <w:szCs w:val="28"/>
        </w:rPr>
        <w:t xml:space="preserve"> 3.</w:t>
      </w:r>
      <w:r w:rsidR="002A2A3F">
        <w:rPr>
          <w:rFonts w:cs="Times New Roman"/>
          <w:b/>
          <w:bCs/>
          <w:color w:val="000000" w:themeColor="text1"/>
          <w:szCs w:val="28"/>
          <w:lang w:val="bg-BG"/>
        </w:rPr>
        <w:t>8</w:t>
      </w:r>
      <w:r w:rsidRPr="00177444">
        <w:rPr>
          <w:rFonts w:cs="Times New Roman"/>
          <w:b/>
          <w:bCs/>
          <w:color w:val="000000" w:themeColor="text1"/>
          <w:szCs w:val="28"/>
        </w:rPr>
        <w:t>.</w:t>
      </w:r>
      <w:r w:rsidR="002A2A3F">
        <w:rPr>
          <w:rFonts w:cs="Times New Roman"/>
          <w:b/>
          <w:bCs/>
          <w:color w:val="000000" w:themeColor="text1"/>
          <w:szCs w:val="28"/>
          <w:lang w:val="bg-BG"/>
        </w:rPr>
        <w:t>2</w:t>
      </w:r>
      <w:r w:rsidRPr="00177444">
        <w:rPr>
          <w:rFonts w:cs="Times New Roman"/>
          <w:b/>
          <w:bCs/>
          <w:color w:val="000000" w:themeColor="text1"/>
          <w:szCs w:val="28"/>
        </w:rPr>
        <w:t xml:space="preserve"> </w:t>
      </w:r>
      <w:r w:rsidR="002A2A3F">
        <w:rPr>
          <w:rFonts w:cs="Times New Roman"/>
          <w:b/>
          <w:bCs/>
          <w:color w:val="000000" w:themeColor="text1"/>
          <w:szCs w:val="28"/>
          <w:lang w:val="bg-BG"/>
        </w:rPr>
        <w:t>Опростен авторов м</w:t>
      </w:r>
      <w:r w:rsidRPr="00177444">
        <w:rPr>
          <w:rFonts w:cs="Times New Roman"/>
          <w:b/>
          <w:bCs/>
          <w:color w:val="000000" w:themeColor="text1"/>
          <w:szCs w:val="28"/>
        </w:rPr>
        <w:t>одел на иновационно-ориентирано маркетингово управление в туризм</w:t>
      </w:r>
      <w:r w:rsidRPr="00177444">
        <w:rPr>
          <w:rFonts w:cs="Times New Roman"/>
          <w:b/>
          <w:bCs/>
          <w:color w:val="000000" w:themeColor="text1"/>
          <w:szCs w:val="28"/>
          <w:lang w:val="bg-BG"/>
        </w:rPr>
        <w:t>а</w:t>
      </w:r>
    </w:p>
    <w:p w:rsidR="00177444" w:rsidRPr="00177444" w:rsidRDefault="00177444" w:rsidP="00177444">
      <w:pPr>
        <w:spacing w:line="360" w:lineRule="auto"/>
        <w:jc w:val="both"/>
        <w:rPr>
          <w:rFonts w:cs="Times New Roman"/>
          <w:bCs/>
          <w:color w:val="000000" w:themeColor="text1"/>
          <w:szCs w:val="28"/>
          <w:lang w:val="bg-BG"/>
        </w:rPr>
      </w:pPr>
      <w:r w:rsidRPr="00177444">
        <w:rPr>
          <w:rFonts w:cs="Times New Roman"/>
          <w:bCs/>
          <w:noProof/>
          <w:color w:val="000000" w:themeColor="text1"/>
          <w:szCs w:val="28"/>
          <w:lang w:eastAsia="en-US"/>
        </w:rPr>
        <w:drawing>
          <wp:inline distT="0" distB="0" distL="0" distR="0" wp14:anchorId="4A263486" wp14:editId="36B9E600">
            <wp:extent cx="5486400" cy="1129085"/>
            <wp:effectExtent l="0" t="0" r="38100" b="0"/>
            <wp:docPr id="29" name="Diagram 29"/>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56" r:lo="rId57" r:qs="rId58" r:cs="rId59"/>
              </a:graphicData>
            </a:graphic>
          </wp:inline>
        </w:drawing>
      </w:r>
    </w:p>
    <w:p w:rsidR="00177444" w:rsidRPr="00177444" w:rsidRDefault="00177444" w:rsidP="00177444">
      <w:pPr>
        <w:spacing w:line="360" w:lineRule="auto"/>
        <w:jc w:val="both"/>
        <w:rPr>
          <w:rFonts w:cs="Times New Roman"/>
          <w:bCs/>
          <w:color w:val="000000" w:themeColor="text1"/>
          <w:szCs w:val="28"/>
          <w:lang w:val="bg-BG"/>
        </w:rPr>
      </w:pPr>
      <w:r w:rsidRPr="00177444">
        <w:rPr>
          <w:rFonts w:cs="Times New Roman"/>
          <w:b/>
          <w:bCs/>
          <w:color w:val="000000" w:themeColor="text1"/>
          <w:szCs w:val="28"/>
          <w:lang w:val="bg-BG"/>
        </w:rPr>
        <w:t>Източник:</w:t>
      </w:r>
      <w:r w:rsidRPr="00177444">
        <w:rPr>
          <w:rFonts w:cs="Times New Roman"/>
          <w:bCs/>
          <w:color w:val="000000" w:themeColor="text1"/>
          <w:szCs w:val="28"/>
          <w:lang w:val="bg-BG"/>
        </w:rPr>
        <w:t xml:space="preserve"> Авторова систематизация </w:t>
      </w:r>
    </w:p>
    <w:p w:rsidR="00177444" w:rsidRPr="00177444" w:rsidRDefault="00177444" w:rsidP="00177444">
      <w:pPr>
        <w:spacing w:line="360" w:lineRule="auto"/>
        <w:jc w:val="both"/>
        <w:rPr>
          <w:rFonts w:cs="Times New Roman"/>
          <w:bCs/>
          <w:color w:val="000000" w:themeColor="text1"/>
          <w:szCs w:val="28"/>
        </w:rPr>
      </w:pPr>
      <w:r w:rsidRPr="00177444">
        <w:rPr>
          <w:rFonts w:cs="Times New Roman"/>
          <w:bCs/>
          <w:color w:val="000000" w:themeColor="text1"/>
          <w:szCs w:val="28"/>
        </w:rPr>
        <w:t xml:space="preserve">Представеният модел илюстрира как маркетинговите инструменти действат като </w:t>
      </w:r>
      <w:r w:rsidRPr="00177444">
        <w:rPr>
          <w:rFonts w:cs="Times New Roman"/>
          <w:b/>
          <w:bCs/>
          <w:color w:val="000000" w:themeColor="text1"/>
          <w:szCs w:val="28"/>
        </w:rPr>
        <w:t>входен механизъм</w:t>
      </w:r>
      <w:r w:rsidRPr="00177444">
        <w:rPr>
          <w:rFonts w:cs="Times New Roman"/>
          <w:bCs/>
          <w:color w:val="000000" w:themeColor="text1"/>
          <w:szCs w:val="28"/>
        </w:rPr>
        <w:t xml:space="preserve">, чрез който се активират различни </w:t>
      </w:r>
      <w:r w:rsidRPr="00177444">
        <w:rPr>
          <w:rFonts w:cs="Times New Roman"/>
          <w:b/>
          <w:bCs/>
          <w:color w:val="000000" w:themeColor="text1"/>
          <w:szCs w:val="28"/>
        </w:rPr>
        <w:t>иновативни дейности</w:t>
      </w:r>
      <w:r w:rsidRPr="00177444">
        <w:rPr>
          <w:rFonts w:cs="Times New Roman"/>
          <w:bCs/>
          <w:color w:val="000000" w:themeColor="text1"/>
          <w:szCs w:val="28"/>
        </w:rPr>
        <w:t xml:space="preserve"> в туристическите предприятия. Тези дейности от своя страна водят до </w:t>
      </w:r>
      <w:r w:rsidRPr="00177444">
        <w:rPr>
          <w:rFonts w:cs="Times New Roman"/>
          <w:b/>
          <w:bCs/>
          <w:color w:val="000000" w:themeColor="text1"/>
          <w:szCs w:val="28"/>
        </w:rPr>
        <w:t>измерими резултати</w:t>
      </w:r>
      <w:r w:rsidRPr="00177444">
        <w:rPr>
          <w:rFonts w:cs="Times New Roman"/>
          <w:bCs/>
          <w:color w:val="000000" w:themeColor="text1"/>
          <w:szCs w:val="28"/>
        </w:rPr>
        <w:t>, отразяващи се върху конкурентоспособността и устойчивостта на бизнеса.</w:t>
      </w:r>
    </w:p>
    <w:p w:rsidR="00177444" w:rsidRPr="00177444" w:rsidRDefault="00177444" w:rsidP="00177444">
      <w:pPr>
        <w:spacing w:line="360" w:lineRule="auto"/>
        <w:jc w:val="both"/>
        <w:rPr>
          <w:rFonts w:cs="Times New Roman"/>
          <w:bCs/>
          <w:color w:val="000000" w:themeColor="text1"/>
          <w:szCs w:val="28"/>
          <w:lang w:val="bg-BG"/>
        </w:rPr>
      </w:pPr>
      <w:r w:rsidRPr="00177444">
        <w:rPr>
          <w:rFonts w:cs="Times New Roman"/>
          <w:bCs/>
          <w:color w:val="000000" w:themeColor="text1"/>
          <w:szCs w:val="28"/>
        </w:rPr>
        <w:t>Моделът се базира на резултатите от проведеното емпирично изследване и проверените хипотези, които потвърждават връзката между ефективното маркетингово управление, степента на иновационна активност и постигането на по-висока удовлетвореност и лоялност на клиентите.</w:t>
      </w:r>
    </w:p>
    <w:p w:rsidR="00177444" w:rsidRPr="00177444" w:rsidRDefault="00177444" w:rsidP="00177444">
      <w:pPr>
        <w:spacing w:line="360" w:lineRule="auto"/>
        <w:jc w:val="both"/>
        <w:rPr>
          <w:rFonts w:cs="Times New Roman"/>
          <w:bCs/>
          <w:color w:val="000000" w:themeColor="text1"/>
          <w:szCs w:val="28"/>
        </w:rPr>
      </w:pPr>
      <w:r>
        <w:rPr>
          <w:rFonts w:cs="Times New Roman"/>
          <w:bCs/>
          <w:color w:val="000000" w:themeColor="text1"/>
          <w:szCs w:val="28"/>
          <w:lang w:val="bg-BG"/>
        </w:rPr>
        <w:t>И</w:t>
      </w:r>
      <w:r w:rsidRPr="00177444">
        <w:rPr>
          <w:rFonts w:cs="Times New Roman"/>
          <w:bCs/>
          <w:color w:val="000000" w:themeColor="text1"/>
          <w:szCs w:val="28"/>
        </w:rPr>
        <w:t xml:space="preserve">люстрира взаимовръзките между основните елементи, които определят ефективността на иновационната дейност в туристическия сектор. </w:t>
      </w:r>
      <w:r w:rsidRPr="00177444">
        <w:rPr>
          <w:rFonts w:cs="Times New Roman"/>
          <w:b/>
          <w:bCs/>
          <w:color w:val="000000" w:themeColor="text1"/>
          <w:szCs w:val="28"/>
        </w:rPr>
        <w:t>Входящите фактори</w:t>
      </w:r>
      <w:r w:rsidRPr="00177444">
        <w:rPr>
          <w:rFonts w:cs="Times New Roman"/>
          <w:bCs/>
          <w:color w:val="000000" w:themeColor="text1"/>
          <w:szCs w:val="28"/>
        </w:rPr>
        <w:t xml:space="preserve"> (природни и културни ресурси, държавни и местни политики, икономическа и технологична среда, социални и демографски особености) създават средата, в която функционира туристическата индустрия.</w:t>
      </w:r>
    </w:p>
    <w:p w:rsidR="00177444" w:rsidRPr="00177444" w:rsidRDefault="00177444" w:rsidP="00177444">
      <w:pPr>
        <w:spacing w:line="360" w:lineRule="auto"/>
        <w:jc w:val="both"/>
        <w:rPr>
          <w:rFonts w:cs="Times New Roman"/>
          <w:bCs/>
          <w:color w:val="000000" w:themeColor="text1"/>
          <w:szCs w:val="28"/>
        </w:rPr>
      </w:pPr>
      <w:r w:rsidRPr="00177444">
        <w:rPr>
          <w:rFonts w:cs="Times New Roman"/>
          <w:bCs/>
          <w:color w:val="000000" w:themeColor="text1"/>
          <w:szCs w:val="28"/>
        </w:rPr>
        <w:lastRenderedPageBreak/>
        <w:t xml:space="preserve">В рамките на тази среда се формират </w:t>
      </w:r>
      <w:r w:rsidRPr="00177444">
        <w:rPr>
          <w:rFonts w:cs="Times New Roman"/>
          <w:b/>
          <w:bCs/>
          <w:color w:val="000000" w:themeColor="text1"/>
          <w:szCs w:val="28"/>
        </w:rPr>
        <w:t>иновациите</w:t>
      </w:r>
      <w:r w:rsidRPr="00177444">
        <w:rPr>
          <w:rFonts w:cs="Times New Roman"/>
          <w:bCs/>
          <w:color w:val="000000" w:themeColor="text1"/>
          <w:szCs w:val="28"/>
        </w:rPr>
        <w:t>, обхващащи нови продукти и услуги, маркетингови подходи, организационни и технологични практики, както и внедряването на интелигентни технологии (AI, VR, мобилни приложения).</w:t>
      </w:r>
    </w:p>
    <w:p w:rsidR="00177444" w:rsidRPr="00177444" w:rsidRDefault="00177444" w:rsidP="00177444">
      <w:pPr>
        <w:spacing w:line="360" w:lineRule="auto"/>
        <w:jc w:val="both"/>
        <w:rPr>
          <w:rFonts w:cs="Times New Roman"/>
          <w:bCs/>
          <w:color w:val="000000" w:themeColor="text1"/>
          <w:szCs w:val="28"/>
        </w:rPr>
      </w:pPr>
      <w:r w:rsidRPr="00177444">
        <w:rPr>
          <w:rFonts w:cs="Times New Roman"/>
          <w:bCs/>
          <w:color w:val="000000" w:themeColor="text1"/>
          <w:szCs w:val="28"/>
        </w:rPr>
        <w:t xml:space="preserve">Чрез </w:t>
      </w:r>
      <w:r w:rsidRPr="00177444">
        <w:rPr>
          <w:rFonts w:cs="Times New Roman"/>
          <w:b/>
          <w:bCs/>
          <w:color w:val="000000" w:themeColor="text1"/>
          <w:szCs w:val="28"/>
        </w:rPr>
        <w:t>маркетинговото управление</w:t>
      </w:r>
      <w:r w:rsidRPr="00177444">
        <w:rPr>
          <w:rFonts w:cs="Times New Roman"/>
          <w:bCs/>
          <w:color w:val="000000" w:themeColor="text1"/>
          <w:szCs w:val="28"/>
        </w:rPr>
        <w:t xml:space="preserve"> тези иновации се превръщат в инструмент за пазарна сегментация, персонализация на услугите и изграждане на ефективни комуникационни кампании, които обединяват традиционните ресурси и новите технологии в интегрирани маршрути и пакети.</w:t>
      </w:r>
    </w:p>
    <w:p w:rsidR="00177444" w:rsidRPr="00177444" w:rsidRDefault="00177444" w:rsidP="00177444">
      <w:pPr>
        <w:spacing w:line="360" w:lineRule="auto"/>
        <w:jc w:val="both"/>
        <w:rPr>
          <w:rFonts w:cs="Times New Roman"/>
          <w:bCs/>
          <w:color w:val="000000" w:themeColor="text1"/>
          <w:szCs w:val="28"/>
        </w:rPr>
      </w:pPr>
      <w:r w:rsidRPr="00177444">
        <w:rPr>
          <w:rFonts w:cs="Times New Roman"/>
          <w:bCs/>
          <w:color w:val="000000" w:themeColor="text1"/>
          <w:szCs w:val="28"/>
        </w:rPr>
        <w:t xml:space="preserve">В резултат от приложението на модела се постигат конкретни </w:t>
      </w:r>
      <w:r w:rsidRPr="00177444">
        <w:rPr>
          <w:rFonts w:cs="Times New Roman"/>
          <w:b/>
          <w:bCs/>
          <w:color w:val="000000" w:themeColor="text1"/>
          <w:szCs w:val="28"/>
        </w:rPr>
        <w:t>резултати</w:t>
      </w:r>
      <w:r w:rsidRPr="00177444">
        <w:rPr>
          <w:rFonts w:cs="Times New Roman"/>
          <w:bCs/>
          <w:color w:val="000000" w:themeColor="text1"/>
          <w:szCs w:val="28"/>
        </w:rPr>
        <w:t xml:space="preserve"> – повишаване на конкурентоспособността на българския туризъм, устойчиво развитие, по-висока удовлетвореност на клиентите и подобрен международен имидж на страната като туристическа дестинация.</w:t>
      </w:r>
    </w:p>
    <w:p w:rsidR="00E7176B" w:rsidRDefault="00177444" w:rsidP="00BA1F3A">
      <w:pPr>
        <w:spacing w:line="360" w:lineRule="auto"/>
        <w:jc w:val="both"/>
        <w:rPr>
          <w:rFonts w:cs="Times New Roman"/>
          <w:bCs/>
          <w:color w:val="000000" w:themeColor="text1"/>
          <w:szCs w:val="28"/>
          <w:lang w:val="bg-BG"/>
        </w:rPr>
      </w:pPr>
      <w:r w:rsidRPr="00177444">
        <w:rPr>
          <w:rFonts w:cs="Times New Roman"/>
          <w:bCs/>
          <w:color w:val="000000" w:themeColor="text1"/>
          <w:szCs w:val="28"/>
        </w:rPr>
        <w:t xml:space="preserve">Предложеният модел може да се разглежда като </w:t>
      </w:r>
      <w:r w:rsidRPr="00177444">
        <w:rPr>
          <w:rFonts w:cs="Times New Roman"/>
          <w:b/>
          <w:bCs/>
          <w:color w:val="000000" w:themeColor="text1"/>
          <w:szCs w:val="28"/>
        </w:rPr>
        <w:t>стратегическа рамка за управление на иновациите в туризма в България</w:t>
      </w:r>
      <w:r w:rsidRPr="00177444">
        <w:rPr>
          <w:rFonts w:cs="Times New Roman"/>
          <w:bCs/>
          <w:color w:val="000000" w:themeColor="text1"/>
          <w:szCs w:val="28"/>
        </w:rPr>
        <w:t xml:space="preserve">. Той систематизира връзките между средата, в която функционира туристическият сектор, внедряваните иновации и инструментите на маркетинговото управление, като ясно очертава пътя към постигане на устойчиви резултати. По този начин моделът може да служи като </w:t>
      </w:r>
      <w:r w:rsidRPr="00177444">
        <w:rPr>
          <w:rFonts w:cs="Times New Roman"/>
          <w:b/>
          <w:bCs/>
          <w:color w:val="000000" w:themeColor="text1"/>
          <w:szCs w:val="28"/>
        </w:rPr>
        <w:t>практическа основа за вземане на управленски решения, формулиране на политики и разработване на интегрирани туристически стратегии</w:t>
      </w:r>
      <w:r w:rsidRPr="00177444">
        <w:rPr>
          <w:rFonts w:cs="Times New Roman"/>
          <w:bCs/>
          <w:color w:val="000000" w:themeColor="text1"/>
          <w:szCs w:val="28"/>
        </w:rPr>
        <w:t>, които да подпомогнат повишаването на конкурентоспособността и дългосрочната устойчивост на българския туризъм.</w:t>
      </w:r>
    </w:p>
    <w:p w:rsidR="00177444" w:rsidRDefault="00177444" w:rsidP="00BA1F3A">
      <w:pPr>
        <w:spacing w:line="360" w:lineRule="auto"/>
        <w:jc w:val="both"/>
        <w:rPr>
          <w:rFonts w:cs="Times New Roman"/>
          <w:bCs/>
          <w:color w:val="000000" w:themeColor="text1"/>
          <w:szCs w:val="28"/>
          <w:lang w:val="bg-BG"/>
        </w:rPr>
      </w:pPr>
    </w:p>
    <w:p w:rsidR="002A2A3F" w:rsidRDefault="002A2A3F" w:rsidP="00BA1F3A">
      <w:pPr>
        <w:spacing w:line="360" w:lineRule="auto"/>
        <w:jc w:val="both"/>
        <w:rPr>
          <w:rFonts w:cs="Times New Roman"/>
          <w:bCs/>
          <w:color w:val="000000" w:themeColor="text1"/>
          <w:szCs w:val="28"/>
          <w:lang w:val="bg-BG"/>
        </w:rPr>
      </w:pPr>
    </w:p>
    <w:p w:rsidR="002A2A3F" w:rsidRDefault="002A2A3F" w:rsidP="00BA1F3A">
      <w:pPr>
        <w:spacing w:line="360" w:lineRule="auto"/>
        <w:jc w:val="both"/>
        <w:rPr>
          <w:rFonts w:cs="Times New Roman"/>
          <w:bCs/>
          <w:color w:val="000000" w:themeColor="text1"/>
          <w:szCs w:val="28"/>
          <w:lang w:val="bg-BG"/>
        </w:rPr>
      </w:pPr>
    </w:p>
    <w:p w:rsidR="002A2A3F" w:rsidRDefault="002A2A3F" w:rsidP="00BA1F3A">
      <w:pPr>
        <w:spacing w:line="360" w:lineRule="auto"/>
        <w:jc w:val="both"/>
        <w:rPr>
          <w:rFonts w:cs="Times New Roman"/>
          <w:bCs/>
          <w:color w:val="000000" w:themeColor="text1"/>
          <w:szCs w:val="28"/>
          <w:lang w:val="bg-BG"/>
        </w:rPr>
      </w:pPr>
    </w:p>
    <w:p w:rsidR="002A2A3F" w:rsidRDefault="002A2A3F" w:rsidP="00BA1F3A">
      <w:pPr>
        <w:spacing w:line="360" w:lineRule="auto"/>
        <w:jc w:val="both"/>
        <w:rPr>
          <w:rFonts w:cs="Times New Roman"/>
          <w:bCs/>
          <w:color w:val="000000" w:themeColor="text1"/>
          <w:szCs w:val="28"/>
          <w:lang w:val="bg-BG"/>
        </w:rPr>
      </w:pPr>
    </w:p>
    <w:p w:rsidR="002A2A3F" w:rsidRDefault="002A2A3F" w:rsidP="00BA1F3A">
      <w:pPr>
        <w:spacing w:line="360" w:lineRule="auto"/>
        <w:jc w:val="both"/>
        <w:rPr>
          <w:rFonts w:cs="Times New Roman"/>
          <w:bCs/>
          <w:color w:val="000000" w:themeColor="text1"/>
          <w:szCs w:val="28"/>
          <w:lang w:val="bg-BG"/>
        </w:rPr>
      </w:pPr>
    </w:p>
    <w:p w:rsidR="002A2A3F" w:rsidRDefault="002A2A3F" w:rsidP="00BA1F3A">
      <w:pPr>
        <w:spacing w:line="360" w:lineRule="auto"/>
        <w:jc w:val="both"/>
        <w:rPr>
          <w:rFonts w:cs="Times New Roman"/>
          <w:bCs/>
          <w:color w:val="000000" w:themeColor="text1"/>
          <w:szCs w:val="28"/>
          <w:lang w:val="bg-BG"/>
        </w:rPr>
      </w:pPr>
    </w:p>
    <w:p w:rsidR="002A2A3F" w:rsidRDefault="002A2A3F" w:rsidP="00BA1F3A">
      <w:pPr>
        <w:spacing w:line="360" w:lineRule="auto"/>
        <w:jc w:val="both"/>
        <w:rPr>
          <w:rFonts w:cs="Times New Roman"/>
          <w:bCs/>
          <w:color w:val="000000" w:themeColor="text1"/>
          <w:szCs w:val="28"/>
          <w:lang w:val="bg-BG"/>
        </w:rPr>
      </w:pPr>
    </w:p>
    <w:p w:rsidR="002A2A3F" w:rsidRDefault="002A2A3F" w:rsidP="00BA1F3A">
      <w:pPr>
        <w:spacing w:line="360" w:lineRule="auto"/>
        <w:jc w:val="both"/>
        <w:rPr>
          <w:rFonts w:cs="Times New Roman"/>
          <w:bCs/>
          <w:color w:val="000000" w:themeColor="text1"/>
          <w:szCs w:val="28"/>
          <w:lang w:val="bg-BG"/>
        </w:rPr>
      </w:pPr>
    </w:p>
    <w:p w:rsidR="002A2A3F" w:rsidRDefault="002A2A3F" w:rsidP="00BA1F3A">
      <w:pPr>
        <w:spacing w:line="360" w:lineRule="auto"/>
        <w:jc w:val="both"/>
        <w:rPr>
          <w:rFonts w:cs="Times New Roman"/>
          <w:bCs/>
          <w:color w:val="000000" w:themeColor="text1"/>
          <w:szCs w:val="28"/>
          <w:lang w:val="bg-BG"/>
        </w:rPr>
      </w:pPr>
    </w:p>
    <w:p w:rsidR="002A2A3F" w:rsidRDefault="002A2A3F" w:rsidP="00BA1F3A">
      <w:pPr>
        <w:spacing w:line="360" w:lineRule="auto"/>
        <w:jc w:val="both"/>
        <w:rPr>
          <w:rFonts w:cs="Times New Roman"/>
          <w:bCs/>
          <w:color w:val="000000" w:themeColor="text1"/>
          <w:szCs w:val="28"/>
          <w:lang w:val="bg-BG"/>
        </w:rPr>
      </w:pPr>
    </w:p>
    <w:p w:rsidR="002A2A3F" w:rsidRDefault="002A2A3F" w:rsidP="00BA1F3A">
      <w:pPr>
        <w:spacing w:line="360" w:lineRule="auto"/>
        <w:jc w:val="both"/>
        <w:rPr>
          <w:rFonts w:cs="Times New Roman"/>
          <w:bCs/>
          <w:color w:val="000000" w:themeColor="text1"/>
          <w:szCs w:val="28"/>
          <w:lang w:val="bg-BG"/>
        </w:rPr>
      </w:pPr>
    </w:p>
    <w:p w:rsidR="002A2A3F" w:rsidRDefault="002A2A3F" w:rsidP="00BA1F3A">
      <w:pPr>
        <w:spacing w:line="360" w:lineRule="auto"/>
        <w:jc w:val="both"/>
        <w:rPr>
          <w:rFonts w:cs="Times New Roman"/>
          <w:bCs/>
          <w:color w:val="000000" w:themeColor="text1"/>
          <w:szCs w:val="28"/>
          <w:lang w:val="bg-BG"/>
        </w:rPr>
      </w:pPr>
    </w:p>
    <w:p w:rsidR="002A2A3F" w:rsidRDefault="002A2A3F" w:rsidP="00BA1F3A">
      <w:pPr>
        <w:spacing w:line="360" w:lineRule="auto"/>
        <w:jc w:val="both"/>
        <w:rPr>
          <w:rFonts w:cs="Times New Roman"/>
          <w:bCs/>
          <w:color w:val="000000" w:themeColor="text1"/>
          <w:szCs w:val="28"/>
          <w:lang w:val="bg-BG"/>
        </w:rPr>
      </w:pPr>
    </w:p>
    <w:p w:rsidR="002A2A3F" w:rsidRPr="00177444" w:rsidRDefault="002A2A3F" w:rsidP="00BA1F3A">
      <w:pPr>
        <w:spacing w:line="360" w:lineRule="auto"/>
        <w:jc w:val="both"/>
        <w:rPr>
          <w:rFonts w:cs="Times New Roman"/>
          <w:bCs/>
          <w:color w:val="000000" w:themeColor="text1"/>
          <w:szCs w:val="28"/>
          <w:lang w:val="bg-BG"/>
        </w:rPr>
      </w:pPr>
    </w:p>
    <w:p w:rsidR="000F60BE" w:rsidRPr="000F60BE" w:rsidRDefault="000F60BE" w:rsidP="000F60BE">
      <w:pPr>
        <w:spacing w:line="360" w:lineRule="auto"/>
        <w:jc w:val="both"/>
        <w:rPr>
          <w:rFonts w:cs="Times New Roman"/>
          <w:b/>
          <w:bCs/>
          <w:color w:val="000000" w:themeColor="text1"/>
          <w:szCs w:val="28"/>
        </w:rPr>
      </w:pPr>
      <w:r w:rsidRPr="000F60BE">
        <w:rPr>
          <w:rFonts w:cs="Times New Roman"/>
          <w:b/>
          <w:bCs/>
          <w:color w:val="000000" w:themeColor="text1"/>
          <w:szCs w:val="28"/>
        </w:rPr>
        <w:lastRenderedPageBreak/>
        <w:t>ЗАКЛЮЧЕНИЕ</w:t>
      </w:r>
    </w:p>
    <w:p w:rsidR="000F60BE" w:rsidRPr="000F60BE" w:rsidRDefault="000F60BE" w:rsidP="000F60BE">
      <w:pPr>
        <w:spacing w:line="360" w:lineRule="auto"/>
        <w:jc w:val="both"/>
        <w:rPr>
          <w:rFonts w:cs="Times New Roman"/>
          <w:bCs/>
          <w:color w:val="000000" w:themeColor="text1"/>
          <w:szCs w:val="28"/>
        </w:rPr>
      </w:pPr>
      <w:r w:rsidRPr="000F60BE">
        <w:rPr>
          <w:rFonts w:cs="Times New Roman"/>
          <w:bCs/>
          <w:color w:val="000000" w:themeColor="text1"/>
          <w:szCs w:val="28"/>
        </w:rPr>
        <w:t xml:space="preserve">На основата на представените и разработени глави на труда, както и резултатите от проведеното емпирично изследване, може да се направи обобщение, че </w:t>
      </w:r>
      <w:r w:rsidRPr="000F60BE">
        <w:rPr>
          <w:rFonts w:cs="Times New Roman"/>
          <w:b/>
          <w:bCs/>
          <w:color w:val="000000" w:themeColor="text1"/>
          <w:szCs w:val="28"/>
        </w:rPr>
        <w:t>иновационната дейност в българския туризъм е във възходящ процес на развитие</w:t>
      </w:r>
      <w:r w:rsidRPr="000F60BE">
        <w:rPr>
          <w:rFonts w:cs="Times New Roman"/>
          <w:bCs/>
          <w:color w:val="000000" w:themeColor="text1"/>
          <w:szCs w:val="28"/>
        </w:rPr>
        <w:t>, но все още съществуват редица предизвикателства, свързани с ограничени ресурси, недостатъчна дигитализация и нужда от по-ефективно маркетингово управление.</w:t>
      </w:r>
    </w:p>
    <w:p w:rsidR="000F60BE" w:rsidRPr="000F60BE" w:rsidRDefault="000F60BE" w:rsidP="000F60BE">
      <w:pPr>
        <w:spacing w:line="360" w:lineRule="auto"/>
        <w:jc w:val="both"/>
        <w:rPr>
          <w:rFonts w:cs="Times New Roman"/>
          <w:bCs/>
          <w:color w:val="000000" w:themeColor="text1"/>
          <w:szCs w:val="28"/>
        </w:rPr>
      </w:pPr>
      <w:r w:rsidRPr="000F60BE">
        <w:rPr>
          <w:rFonts w:cs="Times New Roman"/>
          <w:bCs/>
          <w:color w:val="000000" w:themeColor="text1"/>
          <w:szCs w:val="28"/>
        </w:rPr>
        <w:t>Получените данни показват, че водеща роля за формирането на конкурентоспособен туристически продукт имат:</w:t>
      </w:r>
    </w:p>
    <w:p w:rsidR="000F60BE" w:rsidRPr="000F60BE" w:rsidRDefault="000F60BE" w:rsidP="001D0316">
      <w:pPr>
        <w:numPr>
          <w:ilvl w:val="0"/>
          <w:numId w:val="40"/>
        </w:numPr>
        <w:spacing w:line="360" w:lineRule="auto"/>
        <w:jc w:val="both"/>
        <w:rPr>
          <w:rFonts w:cs="Times New Roman"/>
          <w:bCs/>
          <w:color w:val="000000" w:themeColor="text1"/>
          <w:szCs w:val="28"/>
        </w:rPr>
      </w:pPr>
      <w:r w:rsidRPr="000F60BE">
        <w:rPr>
          <w:rFonts w:cs="Times New Roman"/>
          <w:bCs/>
          <w:color w:val="000000" w:themeColor="text1"/>
          <w:szCs w:val="28"/>
        </w:rPr>
        <w:t xml:space="preserve">внедряването на </w:t>
      </w:r>
      <w:r w:rsidRPr="000F60BE">
        <w:rPr>
          <w:rFonts w:cs="Times New Roman"/>
          <w:b/>
          <w:bCs/>
          <w:color w:val="000000" w:themeColor="text1"/>
          <w:szCs w:val="28"/>
        </w:rPr>
        <w:t>нови и значително подобрени услуги и туристически продукти</w:t>
      </w:r>
      <w:r w:rsidR="003078AD">
        <w:rPr>
          <w:rFonts w:cs="Times New Roman"/>
          <w:bCs/>
          <w:color w:val="000000" w:themeColor="text1"/>
          <w:szCs w:val="28"/>
          <w:lang w:val="bg-BG"/>
        </w:rPr>
        <w:t>;</w:t>
      </w:r>
    </w:p>
    <w:p w:rsidR="000F60BE" w:rsidRPr="000F60BE" w:rsidRDefault="000F60BE" w:rsidP="001D0316">
      <w:pPr>
        <w:numPr>
          <w:ilvl w:val="0"/>
          <w:numId w:val="40"/>
        </w:numPr>
        <w:spacing w:line="360" w:lineRule="auto"/>
        <w:jc w:val="both"/>
        <w:rPr>
          <w:rFonts w:cs="Times New Roman"/>
          <w:bCs/>
          <w:color w:val="000000" w:themeColor="text1"/>
          <w:szCs w:val="28"/>
        </w:rPr>
      </w:pPr>
      <w:r w:rsidRPr="000F60BE">
        <w:rPr>
          <w:rFonts w:cs="Times New Roman"/>
          <w:bCs/>
          <w:color w:val="000000" w:themeColor="text1"/>
          <w:szCs w:val="28"/>
        </w:rPr>
        <w:t xml:space="preserve">развитието на </w:t>
      </w:r>
      <w:r w:rsidRPr="000F60BE">
        <w:rPr>
          <w:rFonts w:cs="Times New Roman"/>
          <w:b/>
          <w:bCs/>
          <w:color w:val="000000" w:themeColor="text1"/>
          <w:szCs w:val="28"/>
        </w:rPr>
        <w:t>съвременна инфраструктура и дигитална среда</w:t>
      </w:r>
      <w:r w:rsidR="003078AD">
        <w:rPr>
          <w:rFonts w:cs="Times New Roman"/>
          <w:bCs/>
          <w:color w:val="000000" w:themeColor="text1"/>
          <w:szCs w:val="28"/>
          <w:lang w:val="bg-BG"/>
        </w:rPr>
        <w:t>;</w:t>
      </w:r>
    </w:p>
    <w:p w:rsidR="000F60BE" w:rsidRPr="000F60BE" w:rsidRDefault="000F60BE" w:rsidP="001D0316">
      <w:pPr>
        <w:numPr>
          <w:ilvl w:val="0"/>
          <w:numId w:val="40"/>
        </w:numPr>
        <w:spacing w:line="360" w:lineRule="auto"/>
        <w:jc w:val="both"/>
        <w:rPr>
          <w:rFonts w:cs="Times New Roman"/>
          <w:bCs/>
          <w:color w:val="000000" w:themeColor="text1"/>
          <w:szCs w:val="28"/>
        </w:rPr>
      </w:pPr>
      <w:r w:rsidRPr="000F60BE">
        <w:rPr>
          <w:rFonts w:cs="Times New Roman"/>
          <w:bCs/>
          <w:color w:val="000000" w:themeColor="text1"/>
          <w:szCs w:val="28"/>
        </w:rPr>
        <w:t xml:space="preserve">както и прилагането на </w:t>
      </w:r>
      <w:r w:rsidRPr="000F60BE">
        <w:rPr>
          <w:rFonts w:cs="Times New Roman"/>
          <w:b/>
          <w:bCs/>
          <w:color w:val="000000" w:themeColor="text1"/>
          <w:szCs w:val="28"/>
        </w:rPr>
        <w:t>иновативни маркетингови подходи и персонализирани решения</w:t>
      </w:r>
      <w:r w:rsidRPr="000F60BE">
        <w:rPr>
          <w:rFonts w:cs="Times New Roman"/>
          <w:bCs/>
          <w:color w:val="000000" w:themeColor="text1"/>
          <w:szCs w:val="28"/>
        </w:rPr>
        <w:t xml:space="preserve"> за клиентите.</w:t>
      </w:r>
    </w:p>
    <w:p w:rsidR="000F60BE" w:rsidRPr="000F60BE" w:rsidRDefault="000F60BE" w:rsidP="000F60BE">
      <w:pPr>
        <w:spacing w:line="360" w:lineRule="auto"/>
        <w:jc w:val="both"/>
        <w:rPr>
          <w:rFonts w:cs="Times New Roman"/>
          <w:bCs/>
          <w:color w:val="000000" w:themeColor="text1"/>
          <w:szCs w:val="28"/>
        </w:rPr>
      </w:pPr>
      <w:r w:rsidRPr="000F60BE">
        <w:rPr>
          <w:rFonts w:cs="Times New Roman"/>
          <w:bCs/>
          <w:color w:val="000000" w:themeColor="text1"/>
          <w:szCs w:val="28"/>
        </w:rPr>
        <w:t xml:space="preserve">Изследването потвърди, че за да се постигне дългосрочна устойчивост и растеж на сектора, е необходимо иновациите да се разглеждат не само като единични практики в отделни туристически обекти, а като </w:t>
      </w:r>
      <w:r w:rsidRPr="000F60BE">
        <w:rPr>
          <w:rFonts w:cs="Times New Roman"/>
          <w:b/>
          <w:bCs/>
          <w:color w:val="000000" w:themeColor="text1"/>
          <w:szCs w:val="28"/>
        </w:rPr>
        <w:t>системен инструмент за стратегическо управление</w:t>
      </w:r>
      <w:r w:rsidRPr="000F60BE">
        <w:rPr>
          <w:rFonts w:cs="Times New Roman"/>
          <w:bCs/>
          <w:color w:val="000000" w:themeColor="text1"/>
          <w:szCs w:val="28"/>
        </w:rPr>
        <w:t xml:space="preserve"> на туризма в национален и регионален мащаб.</w:t>
      </w:r>
    </w:p>
    <w:p w:rsidR="000F60BE" w:rsidRPr="000F60BE" w:rsidRDefault="000F60BE" w:rsidP="000F60BE">
      <w:pPr>
        <w:spacing w:line="360" w:lineRule="auto"/>
        <w:jc w:val="both"/>
        <w:rPr>
          <w:rFonts w:cs="Times New Roman"/>
          <w:bCs/>
          <w:color w:val="000000" w:themeColor="text1"/>
          <w:szCs w:val="28"/>
        </w:rPr>
      </w:pPr>
      <w:r w:rsidRPr="000F60BE">
        <w:rPr>
          <w:rFonts w:cs="Times New Roman"/>
          <w:bCs/>
          <w:color w:val="000000" w:themeColor="text1"/>
          <w:szCs w:val="28"/>
        </w:rPr>
        <w:t xml:space="preserve">В тази връзка се очертават </w:t>
      </w:r>
      <w:r w:rsidRPr="000F60BE">
        <w:rPr>
          <w:rFonts w:cs="Times New Roman"/>
          <w:b/>
          <w:bCs/>
          <w:color w:val="000000" w:themeColor="text1"/>
          <w:szCs w:val="28"/>
        </w:rPr>
        <w:t>ключови направления за подобрение</w:t>
      </w:r>
      <w:r w:rsidRPr="000F60BE">
        <w:rPr>
          <w:rFonts w:cs="Times New Roman"/>
          <w:bCs/>
          <w:color w:val="000000" w:themeColor="text1"/>
          <w:szCs w:val="28"/>
        </w:rPr>
        <w:t>:</w:t>
      </w:r>
    </w:p>
    <w:p w:rsidR="000F60BE" w:rsidRPr="000F60BE" w:rsidRDefault="000F60BE" w:rsidP="001D0316">
      <w:pPr>
        <w:numPr>
          <w:ilvl w:val="0"/>
          <w:numId w:val="41"/>
        </w:numPr>
        <w:spacing w:line="360" w:lineRule="auto"/>
        <w:jc w:val="both"/>
        <w:rPr>
          <w:rFonts w:cs="Times New Roman"/>
          <w:bCs/>
          <w:color w:val="000000" w:themeColor="text1"/>
          <w:szCs w:val="28"/>
        </w:rPr>
      </w:pPr>
      <w:r w:rsidRPr="000F60BE">
        <w:rPr>
          <w:rFonts w:cs="Times New Roman"/>
          <w:bCs/>
          <w:color w:val="000000" w:themeColor="text1"/>
          <w:szCs w:val="28"/>
        </w:rPr>
        <w:t>засилване на връзката между бизнеса и научно-изследователската дейност</w:t>
      </w:r>
      <w:r w:rsidR="003078AD">
        <w:rPr>
          <w:rFonts w:cs="Times New Roman"/>
          <w:bCs/>
          <w:color w:val="000000" w:themeColor="text1"/>
          <w:szCs w:val="28"/>
          <w:lang w:val="bg-BG"/>
        </w:rPr>
        <w:t>;</w:t>
      </w:r>
    </w:p>
    <w:p w:rsidR="000F60BE" w:rsidRPr="000F60BE" w:rsidRDefault="000F60BE" w:rsidP="001D0316">
      <w:pPr>
        <w:numPr>
          <w:ilvl w:val="0"/>
          <w:numId w:val="41"/>
        </w:numPr>
        <w:spacing w:line="360" w:lineRule="auto"/>
        <w:jc w:val="both"/>
        <w:rPr>
          <w:rFonts w:cs="Times New Roman"/>
          <w:bCs/>
          <w:color w:val="000000" w:themeColor="text1"/>
          <w:szCs w:val="28"/>
        </w:rPr>
      </w:pPr>
      <w:r w:rsidRPr="000F60BE">
        <w:rPr>
          <w:rFonts w:cs="Times New Roman"/>
          <w:bCs/>
          <w:color w:val="000000" w:themeColor="text1"/>
          <w:szCs w:val="28"/>
        </w:rPr>
        <w:t>по-активно включване на държавни и местни политики за подкрепа на иновациите</w:t>
      </w:r>
      <w:r w:rsidR="003078AD">
        <w:rPr>
          <w:rFonts w:cs="Times New Roman"/>
          <w:bCs/>
          <w:color w:val="000000" w:themeColor="text1"/>
          <w:szCs w:val="28"/>
          <w:lang w:val="bg-BG"/>
        </w:rPr>
        <w:t>;</w:t>
      </w:r>
    </w:p>
    <w:p w:rsidR="000F60BE" w:rsidRPr="000F60BE" w:rsidRDefault="000F60BE" w:rsidP="001D0316">
      <w:pPr>
        <w:numPr>
          <w:ilvl w:val="0"/>
          <w:numId w:val="41"/>
        </w:numPr>
        <w:spacing w:line="360" w:lineRule="auto"/>
        <w:jc w:val="both"/>
        <w:rPr>
          <w:rFonts w:cs="Times New Roman"/>
          <w:bCs/>
          <w:color w:val="000000" w:themeColor="text1"/>
          <w:szCs w:val="28"/>
        </w:rPr>
      </w:pPr>
      <w:r w:rsidRPr="000F60BE">
        <w:rPr>
          <w:rFonts w:cs="Times New Roman"/>
          <w:bCs/>
          <w:color w:val="000000" w:themeColor="text1"/>
          <w:szCs w:val="28"/>
        </w:rPr>
        <w:t>създаване на интегрирани туристически пакети, които комбинират традиционни ресурси (природни, културни, исторически) с нови дигитални и маркетингови решения.</w:t>
      </w:r>
    </w:p>
    <w:p w:rsidR="000F60BE" w:rsidRDefault="000F60BE" w:rsidP="000F60BE">
      <w:pPr>
        <w:spacing w:line="360" w:lineRule="auto"/>
        <w:jc w:val="both"/>
        <w:rPr>
          <w:rFonts w:cs="Times New Roman"/>
          <w:bCs/>
          <w:color w:val="000000" w:themeColor="text1"/>
          <w:szCs w:val="28"/>
          <w:lang w:val="bg-BG"/>
        </w:rPr>
      </w:pPr>
      <w:r w:rsidRPr="000F60BE">
        <w:rPr>
          <w:rFonts w:cs="Times New Roman"/>
          <w:bCs/>
          <w:color w:val="000000" w:themeColor="text1"/>
          <w:szCs w:val="28"/>
        </w:rPr>
        <w:t>Съпоставянето на добрите практики от българския туризъм с международни примери показва, че макар страната да изостава по някои показатели, тя притежава значителен потенциал за развитие чрез по-целенасочено управление на иновациите.</w:t>
      </w:r>
    </w:p>
    <w:p w:rsidR="00177444" w:rsidRPr="00177444" w:rsidRDefault="00177444" w:rsidP="00177444">
      <w:pPr>
        <w:spacing w:line="360" w:lineRule="auto"/>
        <w:jc w:val="both"/>
        <w:rPr>
          <w:rFonts w:cs="Times New Roman"/>
          <w:bCs/>
          <w:color w:val="000000" w:themeColor="text1"/>
          <w:szCs w:val="28"/>
        </w:rPr>
      </w:pPr>
      <w:r w:rsidRPr="00177444">
        <w:rPr>
          <w:rFonts w:cs="Times New Roman"/>
          <w:bCs/>
          <w:color w:val="000000" w:themeColor="text1"/>
          <w:szCs w:val="28"/>
        </w:rPr>
        <w:t xml:space="preserve">В дисертационния труд бе изследвано влиянието на иновациите върху развитието на туристическия сектор в България, като акцентът бе поставен върху ролята на маркетинговото управление при тяхното ефективно приложение. Чрез систематизация на съществуващите теоретични постановки и анализ на добри практики бе изведено, че </w:t>
      </w:r>
      <w:r w:rsidRPr="00177444">
        <w:rPr>
          <w:rFonts w:cs="Times New Roman"/>
          <w:b/>
          <w:bCs/>
          <w:color w:val="000000" w:themeColor="text1"/>
          <w:szCs w:val="28"/>
        </w:rPr>
        <w:t>иновативните процеси са ключов фактор за повишаване на конкурентоспособността на туристическите предприятия и устойчивото развитие на дестинациите</w:t>
      </w:r>
      <w:r w:rsidRPr="00177444">
        <w:rPr>
          <w:rFonts w:cs="Times New Roman"/>
          <w:bCs/>
          <w:color w:val="000000" w:themeColor="text1"/>
          <w:szCs w:val="28"/>
        </w:rPr>
        <w:t>.</w:t>
      </w:r>
    </w:p>
    <w:p w:rsidR="00177444" w:rsidRPr="00177444" w:rsidRDefault="00177444" w:rsidP="00177444">
      <w:pPr>
        <w:spacing w:line="360" w:lineRule="auto"/>
        <w:jc w:val="both"/>
        <w:rPr>
          <w:rFonts w:cs="Times New Roman"/>
          <w:bCs/>
          <w:color w:val="000000" w:themeColor="text1"/>
          <w:szCs w:val="28"/>
        </w:rPr>
      </w:pPr>
      <w:r w:rsidRPr="00177444">
        <w:rPr>
          <w:rFonts w:cs="Times New Roman"/>
          <w:bCs/>
          <w:color w:val="000000" w:themeColor="text1"/>
          <w:szCs w:val="28"/>
        </w:rPr>
        <w:lastRenderedPageBreak/>
        <w:t xml:space="preserve">В рамките на проведеното емпирично изследване бяха събрани и анализирани реални нагласи и оценки от страна на туристи, експерти и представители на бизнеса. Резултатите показаха ясно изразена подкрепа за прилагането на </w:t>
      </w:r>
      <w:r w:rsidRPr="00177444">
        <w:rPr>
          <w:rFonts w:cs="Times New Roman"/>
          <w:b/>
          <w:bCs/>
          <w:color w:val="000000" w:themeColor="text1"/>
          <w:szCs w:val="28"/>
        </w:rPr>
        <w:t>нови и усъвършенствани продукти и услуги</w:t>
      </w:r>
      <w:r w:rsidRPr="00177444">
        <w:rPr>
          <w:rFonts w:cs="Times New Roman"/>
          <w:bCs/>
          <w:color w:val="000000" w:themeColor="text1"/>
          <w:szCs w:val="28"/>
        </w:rPr>
        <w:t xml:space="preserve">, за развитие на </w:t>
      </w:r>
      <w:r w:rsidRPr="00177444">
        <w:rPr>
          <w:rFonts w:cs="Times New Roman"/>
          <w:b/>
          <w:bCs/>
          <w:color w:val="000000" w:themeColor="text1"/>
          <w:szCs w:val="28"/>
        </w:rPr>
        <w:t>дигитални решения</w:t>
      </w:r>
      <w:r w:rsidRPr="00177444">
        <w:rPr>
          <w:rFonts w:cs="Times New Roman"/>
          <w:bCs/>
          <w:color w:val="000000" w:themeColor="text1"/>
          <w:szCs w:val="28"/>
        </w:rPr>
        <w:t xml:space="preserve"> (AI, VR, мобилни приложения), както и за въвеждане на </w:t>
      </w:r>
      <w:r w:rsidRPr="00177444">
        <w:rPr>
          <w:rFonts w:cs="Times New Roman"/>
          <w:b/>
          <w:bCs/>
          <w:color w:val="000000" w:themeColor="text1"/>
          <w:szCs w:val="28"/>
        </w:rPr>
        <w:t>иновативни маркетингови практики</w:t>
      </w:r>
      <w:r w:rsidRPr="00177444">
        <w:rPr>
          <w:rFonts w:cs="Times New Roman"/>
          <w:bCs/>
          <w:color w:val="000000" w:themeColor="text1"/>
          <w:szCs w:val="28"/>
        </w:rPr>
        <w:t xml:space="preserve">, насочени към персонализация и ангажираност на клиентите. В същото време се откроиха и сфери с по-ниска оценка, свързани основно с </w:t>
      </w:r>
      <w:r w:rsidRPr="00177444">
        <w:rPr>
          <w:rFonts w:cs="Times New Roman"/>
          <w:b/>
          <w:bCs/>
          <w:color w:val="000000" w:themeColor="text1"/>
          <w:szCs w:val="28"/>
        </w:rPr>
        <w:t>външните фактори и устойчивостта</w:t>
      </w:r>
      <w:r w:rsidRPr="00177444">
        <w:rPr>
          <w:rFonts w:cs="Times New Roman"/>
          <w:bCs/>
          <w:color w:val="000000" w:themeColor="text1"/>
          <w:szCs w:val="28"/>
        </w:rPr>
        <w:t>, което потвърждава необходимостта от целенасочени усилия в тази насока.</w:t>
      </w:r>
    </w:p>
    <w:p w:rsidR="00177444" w:rsidRPr="00177444" w:rsidRDefault="00177444" w:rsidP="00177444">
      <w:pPr>
        <w:spacing w:line="360" w:lineRule="auto"/>
        <w:jc w:val="both"/>
        <w:rPr>
          <w:rFonts w:cs="Times New Roman"/>
          <w:bCs/>
          <w:color w:val="000000" w:themeColor="text1"/>
          <w:szCs w:val="28"/>
        </w:rPr>
      </w:pPr>
      <w:r w:rsidRPr="00177444">
        <w:rPr>
          <w:rFonts w:cs="Times New Roman"/>
          <w:bCs/>
          <w:color w:val="000000" w:themeColor="text1"/>
          <w:szCs w:val="28"/>
        </w:rPr>
        <w:t xml:space="preserve">Направените анализи позволиха формулирането на конкретни препоръки за усъвършенстване на иновационната дейност в туризма. Сред тях се открояват: </w:t>
      </w:r>
      <w:r w:rsidRPr="00177444">
        <w:rPr>
          <w:rFonts w:cs="Times New Roman"/>
          <w:b/>
          <w:bCs/>
          <w:color w:val="000000" w:themeColor="text1"/>
          <w:szCs w:val="28"/>
        </w:rPr>
        <w:t>засилване на дигитализацията и прилагането на интелигентни технологии; системно обучение и повишаване на квалификацията на персонала; интегриране на зелени стандарти и устойчиви практики; развитие на инфраструктурата и достъпността; както и усъвършенстване на маркетинговите стратегии чрез персонализирани и емоционално въздействащи кампании</w:t>
      </w:r>
      <w:r w:rsidRPr="00177444">
        <w:rPr>
          <w:rFonts w:cs="Times New Roman"/>
          <w:bCs/>
          <w:color w:val="000000" w:themeColor="text1"/>
          <w:szCs w:val="28"/>
        </w:rPr>
        <w:t>.</w:t>
      </w:r>
    </w:p>
    <w:p w:rsidR="00177444" w:rsidRPr="00177444" w:rsidRDefault="00177444" w:rsidP="00177444">
      <w:pPr>
        <w:spacing w:line="360" w:lineRule="auto"/>
        <w:jc w:val="both"/>
        <w:rPr>
          <w:rFonts w:cs="Times New Roman"/>
          <w:bCs/>
          <w:color w:val="000000" w:themeColor="text1"/>
          <w:szCs w:val="28"/>
        </w:rPr>
      </w:pPr>
      <w:r w:rsidRPr="00177444">
        <w:rPr>
          <w:rFonts w:cs="Times New Roman"/>
          <w:bCs/>
          <w:color w:val="000000" w:themeColor="text1"/>
          <w:szCs w:val="28"/>
        </w:rPr>
        <w:t xml:space="preserve">Трудът доказва, че за да се постигне дългосрочен успех, е необходимо иновациите да се разглеждат не като отделни инициативи, а като </w:t>
      </w:r>
      <w:r w:rsidRPr="00177444">
        <w:rPr>
          <w:rFonts w:cs="Times New Roman"/>
          <w:b/>
          <w:bCs/>
          <w:color w:val="000000" w:themeColor="text1"/>
          <w:szCs w:val="28"/>
        </w:rPr>
        <w:t>част от цялостна управленска система</w:t>
      </w:r>
      <w:r w:rsidRPr="00177444">
        <w:rPr>
          <w:rFonts w:cs="Times New Roman"/>
          <w:bCs/>
          <w:color w:val="000000" w:themeColor="text1"/>
          <w:szCs w:val="28"/>
        </w:rPr>
        <w:t>, в която се съчетават технологични, организационни и маркетингови елементи. Това позволява не само адаптация към променящите се пазарни условия, но и изграждане на устойчив имидж на България като модерна и атрактивна туристическа дестинация.</w:t>
      </w:r>
    </w:p>
    <w:p w:rsidR="00177444" w:rsidRPr="00177444" w:rsidRDefault="00177444" w:rsidP="00177444">
      <w:pPr>
        <w:spacing w:line="360" w:lineRule="auto"/>
        <w:jc w:val="both"/>
        <w:rPr>
          <w:rFonts w:cs="Times New Roman"/>
          <w:bCs/>
          <w:color w:val="000000" w:themeColor="text1"/>
          <w:szCs w:val="28"/>
        </w:rPr>
      </w:pPr>
      <w:r w:rsidRPr="00177444">
        <w:rPr>
          <w:rFonts w:cs="Times New Roman"/>
          <w:bCs/>
          <w:color w:val="000000" w:themeColor="text1"/>
          <w:szCs w:val="28"/>
        </w:rPr>
        <w:t xml:space="preserve">Настоящият труд има както </w:t>
      </w:r>
      <w:r w:rsidRPr="00177444">
        <w:rPr>
          <w:rFonts w:cs="Times New Roman"/>
          <w:b/>
          <w:bCs/>
          <w:color w:val="000000" w:themeColor="text1"/>
          <w:szCs w:val="28"/>
        </w:rPr>
        <w:t>научна</w:t>
      </w:r>
      <w:r w:rsidRPr="00177444">
        <w:rPr>
          <w:rFonts w:cs="Times New Roman"/>
          <w:bCs/>
          <w:color w:val="000000" w:themeColor="text1"/>
          <w:szCs w:val="28"/>
        </w:rPr>
        <w:t xml:space="preserve">, така и </w:t>
      </w:r>
      <w:r w:rsidRPr="00177444">
        <w:rPr>
          <w:rFonts w:cs="Times New Roman"/>
          <w:b/>
          <w:bCs/>
          <w:color w:val="000000" w:themeColor="text1"/>
          <w:szCs w:val="28"/>
        </w:rPr>
        <w:t>практико-приложна значимост</w:t>
      </w:r>
      <w:r w:rsidRPr="00177444">
        <w:rPr>
          <w:rFonts w:cs="Times New Roman"/>
          <w:bCs/>
          <w:color w:val="000000" w:themeColor="text1"/>
          <w:szCs w:val="28"/>
        </w:rPr>
        <w:t>. От една страна, той обогатява теоретичната основа, свързана с изследването на иновациите и тяхната роля в маркетинговото управление на туризма. От друга страна, чрез проведеното емпирично проучване и изведените препоръки, дисертацията предлага реални практически решения за подобряване на туристическите услуги, които могат да бъдат използвани от предприятия, институции и местни власти в България.</w:t>
      </w:r>
    </w:p>
    <w:p w:rsidR="00177444" w:rsidRDefault="00177444" w:rsidP="000F60BE">
      <w:pPr>
        <w:spacing w:line="360" w:lineRule="auto"/>
        <w:jc w:val="both"/>
        <w:rPr>
          <w:rFonts w:cs="Times New Roman"/>
          <w:bCs/>
          <w:color w:val="000000" w:themeColor="text1"/>
          <w:szCs w:val="28"/>
          <w:lang w:val="bg-BG"/>
        </w:rPr>
      </w:pPr>
      <w:r w:rsidRPr="00177444">
        <w:rPr>
          <w:rFonts w:cs="Times New Roman"/>
          <w:bCs/>
          <w:color w:val="000000" w:themeColor="text1"/>
          <w:szCs w:val="28"/>
        </w:rPr>
        <w:t xml:space="preserve">В обобщение, извършеното изследване доказва, че </w:t>
      </w:r>
      <w:r w:rsidRPr="00177444">
        <w:rPr>
          <w:rFonts w:cs="Times New Roman"/>
          <w:b/>
          <w:bCs/>
          <w:color w:val="000000" w:themeColor="text1"/>
          <w:szCs w:val="28"/>
        </w:rPr>
        <w:t>системното приложение на иновациите в туризма, в съчетание с ефективно маркетингово управление, представлява стратегическа предпоставка за утвърждаване на България като конкурентоспособна и устойчива туристическа дестинация в европейски и световен мащаб</w:t>
      </w:r>
      <w:r w:rsidRPr="00177444">
        <w:rPr>
          <w:rFonts w:cs="Times New Roman"/>
          <w:bCs/>
          <w:color w:val="000000" w:themeColor="text1"/>
          <w:szCs w:val="28"/>
        </w:rPr>
        <w:t>.</w:t>
      </w:r>
    </w:p>
    <w:p w:rsidR="00177444" w:rsidRPr="002D59EB" w:rsidRDefault="00177444" w:rsidP="000F60BE">
      <w:pPr>
        <w:spacing w:line="360" w:lineRule="auto"/>
        <w:jc w:val="both"/>
        <w:rPr>
          <w:rFonts w:cs="Times New Roman"/>
          <w:bCs/>
          <w:color w:val="000000" w:themeColor="text1"/>
          <w:szCs w:val="28"/>
          <w:lang w:val="bg-BG"/>
        </w:rPr>
      </w:pPr>
    </w:p>
    <w:p w:rsidR="000F60BE" w:rsidRPr="002D59EB" w:rsidRDefault="000F60BE" w:rsidP="000F60BE">
      <w:pPr>
        <w:spacing w:line="360" w:lineRule="auto"/>
        <w:jc w:val="both"/>
        <w:rPr>
          <w:rFonts w:cs="Times New Roman"/>
          <w:b/>
          <w:bCs/>
          <w:color w:val="000000" w:themeColor="text1"/>
          <w:szCs w:val="28"/>
          <w:lang w:val="bg-BG"/>
        </w:rPr>
      </w:pPr>
      <w:r w:rsidRPr="000F60BE">
        <w:rPr>
          <w:rFonts w:cs="Times New Roman"/>
          <w:b/>
          <w:bCs/>
          <w:color w:val="000000" w:themeColor="text1"/>
          <w:szCs w:val="28"/>
        </w:rPr>
        <w:lastRenderedPageBreak/>
        <w:t>I. Оценка на постигнатите научни и практико-приложни резултати</w:t>
      </w:r>
    </w:p>
    <w:p w:rsidR="000F60BE" w:rsidRPr="000F60BE" w:rsidRDefault="000F60BE" w:rsidP="000F60BE">
      <w:pPr>
        <w:spacing w:line="360" w:lineRule="auto"/>
        <w:jc w:val="both"/>
        <w:rPr>
          <w:rFonts w:cs="Times New Roman"/>
          <w:bCs/>
          <w:color w:val="000000" w:themeColor="text1"/>
          <w:szCs w:val="28"/>
        </w:rPr>
      </w:pPr>
      <w:r w:rsidRPr="000F60BE">
        <w:rPr>
          <w:rFonts w:cs="Times New Roman"/>
          <w:bCs/>
          <w:color w:val="000000" w:themeColor="text1"/>
          <w:szCs w:val="28"/>
        </w:rPr>
        <w:t xml:space="preserve">В първата глава на труда се проследи взаимовръзката между </w:t>
      </w:r>
      <w:r w:rsidRPr="000F60BE">
        <w:rPr>
          <w:rFonts w:cs="Times New Roman"/>
          <w:b/>
          <w:bCs/>
          <w:color w:val="000000" w:themeColor="text1"/>
          <w:szCs w:val="28"/>
        </w:rPr>
        <w:t>иновативните процеси и развитието на туристическите услуги в България</w:t>
      </w:r>
      <w:r w:rsidRPr="000F60BE">
        <w:rPr>
          <w:rFonts w:cs="Times New Roman"/>
          <w:bCs/>
          <w:color w:val="000000" w:themeColor="text1"/>
          <w:szCs w:val="28"/>
        </w:rPr>
        <w:t>, с цел да се изяснят основните фактори, които обуславят нуждата от промяна. Беше установено, че нарастващата конкуренция в сектора и динамичното развитие на технологиите са водещи причини за необходимостта от внедряване на нови продукти, дигитални решения и маркетингови подходи.</w:t>
      </w:r>
    </w:p>
    <w:p w:rsidR="000F60BE" w:rsidRPr="000F60BE" w:rsidRDefault="000F60BE" w:rsidP="000F60BE">
      <w:pPr>
        <w:spacing w:line="360" w:lineRule="auto"/>
        <w:jc w:val="both"/>
        <w:rPr>
          <w:rFonts w:cs="Times New Roman"/>
          <w:bCs/>
          <w:color w:val="000000" w:themeColor="text1"/>
          <w:szCs w:val="28"/>
        </w:rPr>
      </w:pPr>
      <w:r w:rsidRPr="000F60BE">
        <w:rPr>
          <w:rFonts w:cs="Times New Roman"/>
          <w:bCs/>
          <w:color w:val="000000" w:themeColor="text1"/>
          <w:szCs w:val="28"/>
        </w:rPr>
        <w:t xml:space="preserve">Втората глава очерта спецификата на </w:t>
      </w:r>
      <w:r w:rsidRPr="000F60BE">
        <w:rPr>
          <w:rFonts w:cs="Times New Roman"/>
          <w:b/>
          <w:bCs/>
          <w:color w:val="000000" w:themeColor="text1"/>
          <w:szCs w:val="28"/>
        </w:rPr>
        <w:t>различните типове иновации в туризма</w:t>
      </w:r>
      <w:r w:rsidRPr="000F60BE">
        <w:rPr>
          <w:rFonts w:cs="Times New Roman"/>
          <w:bCs/>
          <w:color w:val="000000" w:themeColor="text1"/>
          <w:szCs w:val="28"/>
        </w:rPr>
        <w:t xml:space="preserve"> – продуктови, маркетингови, организационни и технологични. Изведени бяха добри практики и примери, които показват, че интегрирането на тези иновации в предлагането на туристическите услуги е фактор за устойчиво развитие и повишаване на конкурентоспособността на обектите и дестинациите.</w:t>
      </w:r>
    </w:p>
    <w:p w:rsidR="000F60BE" w:rsidRPr="000F60BE" w:rsidRDefault="000F60BE" w:rsidP="000F60BE">
      <w:pPr>
        <w:spacing w:line="360" w:lineRule="auto"/>
        <w:jc w:val="both"/>
        <w:rPr>
          <w:rFonts w:cs="Times New Roman"/>
          <w:bCs/>
          <w:color w:val="000000" w:themeColor="text1"/>
          <w:szCs w:val="28"/>
        </w:rPr>
      </w:pPr>
      <w:r w:rsidRPr="000F60BE">
        <w:rPr>
          <w:rFonts w:cs="Times New Roman"/>
          <w:bCs/>
          <w:color w:val="000000" w:themeColor="text1"/>
          <w:szCs w:val="28"/>
        </w:rPr>
        <w:t xml:space="preserve">В третата глава на труда чрез </w:t>
      </w:r>
      <w:r w:rsidRPr="000F60BE">
        <w:rPr>
          <w:rFonts w:cs="Times New Roman"/>
          <w:b/>
          <w:bCs/>
          <w:color w:val="000000" w:themeColor="text1"/>
          <w:szCs w:val="28"/>
        </w:rPr>
        <w:t>емпирично проучване</w:t>
      </w:r>
      <w:r w:rsidRPr="000F60BE">
        <w:rPr>
          <w:rFonts w:cs="Times New Roman"/>
          <w:bCs/>
          <w:color w:val="000000" w:themeColor="text1"/>
          <w:szCs w:val="28"/>
        </w:rPr>
        <w:t xml:space="preserve"> се установи реалната нагласа на туристите и експертите по отношение на въвеждането и ефективността на иновациите. Резултатите потвърдиха, че потребителите високо ценят:</w:t>
      </w:r>
    </w:p>
    <w:p w:rsidR="000F60BE" w:rsidRPr="000F60BE" w:rsidRDefault="000F60BE" w:rsidP="001D0316">
      <w:pPr>
        <w:numPr>
          <w:ilvl w:val="0"/>
          <w:numId w:val="42"/>
        </w:numPr>
        <w:spacing w:line="360" w:lineRule="auto"/>
        <w:jc w:val="both"/>
        <w:rPr>
          <w:rFonts w:cs="Times New Roman"/>
          <w:bCs/>
          <w:color w:val="000000" w:themeColor="text1"/>
          <w:szCs w:val="28"/>
        </w:rPr>
      </w:pPr>
      <w:r w:rsidRPr="000F60BE">
        <w:rPr>
          <w:rFonts w:cs="Times New Roman"/>
          <w:b/>
          <w:bCs/>
          <w:color w:val="000000" w:themeColor="text1"/>
          <w:szCs w:val="28"/>
        </w:rPr>
        <w:t>персонализацията на услугите</w:t>
      </w:r>
      <w:r w:rsidRPr="000F60BE">
        <w:rPr>
          <w:rFonts w:cs="Times New Roman"/>
          <w:bCs/>
          <w:color w:val="000000" w:themeColor="text1"/>
          <w:szCs w:val="28"/>
        </w:rPr>
        <w:t>,</w:t>
      </w:r>
    </w:p>
    <w:p w:rsidR="000F60BE" w:rsidRPr="000F60BE" w:rsidRDefault="000F60BE" w:rsidP="001D0316">
      <w:pPr>
        <w:numPr>
          <w:ilvl w:val="0"/>
          <w:numId w:val="42"/>
        </w:numPr>
        <w:spacing w:line="360" w:lineRule="auto"/>
        <w:jc w:val="both"/>
        <w:rPr>
          <w:rFonts w:cs="Times New Roman"/>
          <w:bCs/>
          <w:color w:val="000000" w:themeColor="text1"/>
          <w:szCs w:val="28"/>
        </w:rPr>
      </w:pPr>
      <w:r w:rsidRPr="000F60BE">
        <w:rPr>
          <w:rFonts w:cs="Times New Roman"/>
          <w:b/>
          <w:bCs/>
          <w:color w:val="000000" w:themeColor="text1"/>
          <w:szCs w:val="28"/>
        </w:rPr>
        <w:t>съвременния и атрактивен интериор и екстериор</w:t>
      </w:r>
      <w:r w:rsidRPr="000F60BE">
        <w:rPr>
          <w:rFonts w:cs="Times New Roman"/>
          <w:bCs/>
          <w:color w:val="000000" w:themeColor="text1"/>
          <w:szCs w:val="28"/>
        </w:rPr>
        <w:t>,</w:t>
      </w:r>
    </w:p>
    <w:p w:rsidR="000F60BE" w:rsidRPr="000F60BE" w:rsidRDefault="000F60BE" w:rsidP="001D0316">
      <w:pPr>
        <w:numPr>
          <w:ilvl w:val="0"/>
          <w:numId w:val="42"/>
        </w:numPr>
        <w:spacing w:line="360" w:lineRule="auto"/>
        <w:jc w:val="both"/>
        <w:rPr>
          <w:rFonts w:cs="Times New Roman"/>
          <w:bCs/>
          <w:color w:val="000000" w:themeColor="text1"/>
          <w:szCs w:val="28"/>
        </w:rPr>
      </w:pPr>
      <w:r w:rsidRPr="000F60BE">
        <w:rPr>
          <w:rFonts w:cs="Times New Roman"/>
          <w:bCs/>
          <w:color w:val="000000" w:themeColor="text1"/>
          <w:szCs w:val="28"/>
        </w:rPr>
        <w:t xml:space="preserve">внедряването на </w:t>
      </w:r>
      <w:r w:rsidRPr="000F60BE">
        <w:rPr>
          <w:rFonts w:cs="Times New Roman"/>
          <w:b/>
          <w:bCs/>
          <w:color w:val="000000" w:themeColor="text1"/>
          <w:szCs w:val="28"/>
        </w:rPr>
        <w:t>дигитални инструменти</w:t>
      </w:r>
      <w:r w:rsidRPr="000F60BE">
        <w:rPr>
          <w:rFonts w:cs="Times New Roman"/>
          <w:bCs/>
          <w:color w:val="000000" w:themeColor="text1"/>
          <w:szCs w:val="28"/>
        </w:rPr>
        <w:t xml:space="preserve"> (мобилни приложения, VR, AI),</w:t>
      </w:r>
    </w:p>
    <w:p w:rsidR="000F60BE" w:rsidRPr="000F60BE" w:rsidRDefault="000F60BE" w:rsidP="001D0316">
      <w:pPr>
        <w:numPr>
          <w:ilvl w:val="0"/>
          <w:numId w:val="42"/>
        </w:numPr>
        <w:spacing w:line="360" w:lineRule="auto"/>
        <w:jc w:val="both"/>
        <w:rPr>
          <w:rFonts w:cs="Times New Roman"/>
          <w:bCs/>
          <w:color w:val="000000" w:themeColor="text1"/>
          <w:szCs w:val="28"/>
        </w:rPr>
      </w:pPr>
      <w:r w:rsidRPr="000F60BE">
        <w:rPr>
          <w:rFonts w:cs="Times New Roman"/>
          <w:bCs/>
          <w:color w:val="000000" w:themeColor="text1"/>
          <w:szCs w:val="28"/>
        </w:rPr>
        <w:t xml:space="preserve">както и </w:t>
      </w:r>
      <w:r w:rsidRPr="000F60BE">
        <w:rPr>
          <w:rFonts w:cs="Times New Roman"/>
          <w:b/>
          <w:bCs/>
          <w:color w:val="000000" w:themeColor="text1"/>
          <w:szCs w:val="28"/>
        </w:rPr>
        <w:t>иновативните маркетингови послания</w:t>
      </w:r>
      <w:r w:rsidRPr="000F60BE">
        <w:rPr>
          <w:rFonts w:cs="Times New Roman"/>
          <w:bCs/>
          <w:color w:val="000000" w:themeColor="text1"/>
          <w:szCs w:val="28"/>
        </w:rPr>
        <w:t>, които мотивират избора им.</w:t>
      </w:r>
    </w:p>
    <w:p w:rsidR="000F60BE" w:rsidRPr="000F60BE" w:rsidRDefault="000F60BE" w:rsidP="000F60BE">
      <w:pPr>
        <w:spacing w:line="360" w:lineRule="auto"/>
        <w:jc w:val="both"/>
        <w:rPr>
          <w:rFonts w:cs="Times New Roman"/>
          <w:bCs/>
          <w:color w:val="000000" w:themeColor="text1"/>
          <w:szCs w:val="28"/>
        </w:rPr>
      </w:pPr>
      <w:r w:rsidRPr="000F60BE">
        <w:rPr>
          <w:rFonts w:cs="Times New Roman"/>
          <w:bCs/>
          <w:color w:val="000000" w:themeColor="text1"/>
          <w:szCs w:val="28"/>
        </w:rPr>
        <w:t xml:space="preserve">От практическа гледна точка, анализът доказа, че </w:t>
      </w:r>
      <w:r w:rsidRPr="000F60BE">
        <w:rPr>
          <w:rFonts w:cs="Times New Roman"/>
          <w:b/>
          <w:bCs/>
          <w:color w:val="000000" w:themeColor="text1"/>
          <w:szCs w:val="28"/>
        </w:rPr>
        <w:t>иновациите имат пряка връзка с удовлетвореността на туристите и конкурентоспособността на бизнеса</w:t>
      </w:r>
      <w:r w:rsidRPr="000F60BE">
        <w:rPr>
          <w:rFonts w:cs="Times New Roman"/>
          <w:bCs/>
          <w:color w:val="000000" w:themeColor="text1"/>
          <w:szCs w:val="28"/>
        </w:rPr>
        <w:t>. Въведени бяха конкретни препоръки за развитие на политики и управленски практики, насочени към по-ефективно приложение на иновациите.</w:t>
      </w:r>
    </w:p>
    <w:p w:rsidR="000F60BE" w:rsidRDefault="000F60BE" w:rsidP="000F60BE">
      <w:pPr>
        <w:spacing w:line="360" w:lineRule="auto"/>
        <w:jc w:val="both"/>
        <w:rPr>
          <w:rFonts w:cs="Times New Roman"/>
          <w:bCs/>
          <w:color w:val="000000" w:themeColor="text1"/>
          <w:szCs w:val="28"/>
          <w:lang w:val="bg-BG"/>
        </w:rPr>
      </w:pPr>
      <w:r w:rsidRPr="000F60BE">
        <w:rPr>
          <w:rFonts w:cs="Times New Roman"/>
          <w:bCs/>
          <w:color w:val="000000" w:themeColor="text1"/>
          <w:szCs w:val="28"/>
        </w:rPr>
        <w:t xml:space="preserve">Съществен принос има и изработеният </w:t>
      </w:r>
      <w:r w:rsidRPr="000F60BE">
        <w:rPr>
          <w:rFonts w:cs="Times New Roman"/>
          <w:b/>
          <w:bCs/>
          <w:color w:val="000000" w:themeColor="text1"/>
          <w:szCs w:val="28"/>
        </w:rPr>
        <w:t>SWOT анализ</w:t>
      </w:r>
      <w:r w:rsidRPr="000F60BE">
        <w:rPr>
          <w:rFonts w:cs="Times New Roman"/>
          <w:bCs/>
          <w:color w:val="000000" w:themeColor="text1"/>
          <w:szCs w:val="28"/>
        </w:rPr>
        <w:t>, който идентифицира силните и слабите страни на иновационната дейност в туризма в България, както и възможностите и заплахите пред сектора.</w:t>
      </w:r>
    </w:p>
    <w:p w:rsidR="00177444" w:rsidRPr="002D59EB" w:rsidRDefault="00177444" w:rsidP="000F60BE">
      <w:pPr>
        <w:spacing w:line="360" w:lineRule="auto"/>
        <w:jc w:val="both"/>
        <w:rPr>
          <w:rFonts w:cs="Times New Roman"/>
          <w:bCs/>
          <w:color w:val="000000" w:themeColor="text1"/>
          <w:szCs w:val="28"/>
          <w:lang w:val="bg-BG"/>
        </w:rPr>
      </w:pPr>
    </w:p>
    <w:p w:rsidR="000F60BE" w:rsidRDefault="000F60BE" w:rsidP="000F60BE">
      <w:pPr>
        <w:spacing w:line="360" w:lineRule="auto"/>
        <w:jc w:val="both"/>
        <w:rPr>
          <w:rFonts w:cs="Times New Roman"/>
          <w:b/>
          <w:bCs/>
          <w:color w:val="000000" w:themeColor="text1"/>
          <w:szCs w:val="28"/>
          <w:lang w:val="bg-BG"/>
        </w:rPr>
      </w:pPr>
      <w:r w:rsidRPr="000F60BE">
        <w:rPr>
          <w:rFonts w:cs="Times New Roman"/>
          <w:b/>
          <w:bCs/>
          <w:color w:val="000000" w:themeColor="text1"/>
          <w:szCs w:val="28"/>
        </w:rPr>
        <w:t>II. Оценка на поставените задачи в увода, доказани под формата на приноси</w:t>
      </w:r>
    </w:p>
    <w:p w:rsidR="002D59EB" w:rsidRPr="002D59EB" w:rsidRDefault="002D59EB" w:rsidP="000F60BE">
      <w:pPr>
        <w:spacing w:line="360" w:lineRule="auto"/>
        <w:jc w:val="both"/>
        <w:rPr>
          <w:rFonts w:cs="Times New Roman"/>
          <w:b/>
          <w:bCs/>
          <w:color w:val="000000" w:themeColor="text1"/>
          <w:szCs w:val="28"/>
          <w:lang w:val="bg-BG"/>
        </w:rPr>
      </w:pPr>
    </w:p>
    <w:p w:rsidR="000F60BE" w:rsidRPr="000F60BE" w:rsidRDefault="000F60BE" w:rsidP="000F60BE">
      <w:pPr>
        <w:spacing w:line="360" w:lineRule="auto"/>
        <w:jc w:val="both"/>
        <w:rPr>
          <w:rFonts w:cs="Times New Roman"/>
          <w:bCs/>
          <w:color w:val="000000" w:themeColor="text1"/>
          <w:szCs w:val="28"/>
        </w:rPr>
      </w:pPr>
      <w:r w:rsidRPr="000F60BE">
        <w:rPr>
          <w:rFonts w:cs="Times New Roman"/>
          <w:b/>
          <w:bCs/>
          <w:color w:val="000000" w:themeColor="text1"/>
          <w:szCs w:val="28"/>
        </w:rPr>
        <w:t>Първи принос</w:t>
      </w:r>
      <w:r w:rsidRPr="000F60BE">
        <w:rPr>
          <w:rFonts w:cs="Times New Roman"/>
          <w:bCs/>
          <w:color w:val="000000" w:themeColor="text1"/>
          <w:szCs w:val="28"/>
        </w:rPr>
        <w:t xml:space="preserve"> – Доказана е значимостта на иновациите като ключов фактор за развитието на туристическия сектор в България. Чрез анализа на резултатите от проучването се установи, че въвеждането на нови продукти и услуги, съобразени с очакванията на потребителите, е предпоставка за повишаване на конкурентоспособността на дестинациите и обектите.</w:t>
      </w:r>
    </w:p>
    <w:p w:rsidR="000F60BE" w:rsidRPr="000F60BE" w:rsidRDefault="000F60BE" w:rsidP="000F60BE">
      <w:pPr>
        <w:spacing w:line="360" w:lineRule="auto"/>
        <w:jc w:val="both"/>
        <w:rPr>
          <w:rFonts w:cs="Times New Roman"/>
          <w:bCs/>
          <w:color w:val="000000" w:themeColor="text1"/>
          <w:szCs w:val="28"/>
        </w:rPr>
      </w:pPr>
      <w:r w:rsidRPr="000F60BE">
        <w:rPr>
          <w:rFonts w:cs="Times New Roman"/>
          <w:b/>
          <w:bCs/>
          <w:color w:val="000000" w:themeColor="text1"/>
          <w:szCs w:val="28"/>
        </w:rPr>
        <w:lastRenderedPageBreak/>
        <w:t>Втори принос</w:t>
      </w:r>
      <w:r w:rsidRPr="000F60BE">
        <w:rPr>
          <w:rFonts w:cs="Times New Roman"/>
          <w:bCs/>
          <w:color w:val="000000" w:themeColor="text1"/>
          <w:szCs w:val="28"/>
        </w:rPr>
        <w:t xml:space="preserve"> – Идентифицирани са основните потребителски нагласи и мотивации за използване на иновативни туристически продукти. Събраните данни доказаха, че високото ниво на професионализъм на персонала, персонализацията и дигитализацията са сред най-високо оценяваните елементи от туристите.</w:t>
      </w:r>
    </w:p>
    <w:p w:rsidR="000F60BE" w:rsidRPr="000F60BE" w:rsidRDefault="000F60BE" w:rsidP="000F60BE">
      <w:pPr>
        <w:spacing w:line="360" w:lineRule="auto"/>
        <w:jc w:val="both"/>
        <w:rPr>
          <w:rFonts w:cs="Times New Roman"/>
          <w:bCs/>
          <w:color w:val="000000" w:themeColor="text1"/>
          <w:szCs w:val="28"/>
        </w:rPr>
      </w:pPr>
      <w:r w:rsidRPr="000F60BE">
        <w:rPr>
          <w:rFonts w:cs="Times New Roman"/>
          <w:b/>
          <w:bCs/>
          <w:color w:val="000000" w:themeColor="text1"/>
          <w:szCs w:val="28"/>
        </w:rPr>
        <w:t>Трети принос</w:t>
      </w:r>
      <w:r w:rsidRPr="000F60BE">
        <w:rPr>
          <w:rFonts w:cs="Times New Roman"/>
          <w:bCs/>
          <w:color w:val="000000" w:themeColor="text1"/>
          <w:szCs w:val="28"/>
        </w:rPr>
        <w:t xml:space="preserve"> – Изведени са </w:t>
      </w:r>
      <w:r w:rsidRPr="000F60BE">
        <w:rPr>
          <w:rFonts w:cs="Times New Roman"/>
          <w:b/>
          <w:bCs/>
          <w:color w:val="000000" w:themeColor="text1"/>
          <w:szCs w:val="28"/>
        </w:rPr>
        <w:t>критерии и показатели за оценка на иновациите в туризма</w:t>
      </w:r>
      <w:r w:rsidRPr="000F60BE">
        <w:rPr>
          <w:rFonts w:cs="Times New Roman"/>
          <w:bCs/>
          <w:color w:val="000000" w:themeColor="text1"/>
          <w:szCs w:val="28"/>
        </w:rPr>
        <w:t>, приложими при бъдещи изследвания и управленски практики. Те могат да служат като инструмент за обективна оценка на ефективността от въвеждането на нови технологии, маркетингови подходи и организационни решения.</w:t>
      </w:r>
    </w:p>
    <w:p w:rsidR="000F60BE" w:rsidRPr="000F60BE" w:rsidRDefault="000F60BE" w:rsidP="000F60BE">
      <w:pPr>
        <w:spacing w:line="360" w:lineRule="auto"/>
        <w:jc w:val="both"/>
        <w:rPr>
          <w:rFonts w:cs="Times New Roman"/>
          <w:bCs/>
          <w:color w:val="000000" w:themeColor="text1"/>
          <w:szCs w:val="28"/>
        </w:rPr>
      </w:pPr>
      <w:r w:rsidRPr="000F60BE">
        <w:rPr>
          <w:rFonts w:cs="Times New Roman"/>
          <w:b/>
          <w:bCs/>
          <w:color w:val="000000" w:themeColor="text1"/>
          <w:szCs w:val="28"/>
        </w:rPr>
        <w:t>Четвърти принос</w:t>
      </w:r>
      <w:r w:rsidRPr="000F60BE">
        <w:rPr>
          <w:rFonts w:cs="Times New Roman"/>
          <w:bCs/>
          <w:color w:val="000000" w:themeColor="text1"/>
          <w:szCs w:val="28"/>
        </w:rPr>
        <w:t xml:space="preserve"> – Изграден е </w:t>
      </w:r>
      <w:r w:rsidRPr="000F60BE">
        <w:rPr>
          <w:rFonts w:cs="Times New Roman"/>
          <w:b/>
          <w:bCs/>
          <w:color w:val="000000" w:themeColor="text1"/>
          <w:szCs w:val="28"/>
        </w:rPr>
        <w:t>емпиричен модел за изследване на влиянието на иновациите върху туристическите услуги</w:t>
      </w:r>
      <w:r w:rsidRPr="000F60BE">
        <w:rPr>
          <w:rFonts w:cs="Times New Roman"/>
          <w:bCs/>
          <w:color w:val="000000" w:themeColor="text1"/>
          <w:szCs w:val="28"/>
        </w:rPr>
        <w:t>, който включва анкета сред реални потребители, експерти и представители на бизнеса. Моделът може да бъде адаптиран за други изследвания в сферата на туризма.</w:t>
      </w:r>
    </w:p>
    <w:p w:rsidR="000F60BE" w:rsidRPr="000F60BE" w:rsidRDefault="000F60BE" w:rsidP="000F60BE">
      <w:pPr>
        <w:spacing w:line="360" w:lineRule="auto"/>
        <w:jc w:val="both"/>
        <w:rPr>
          <w:rFonts w:cs="Times New Roman"/>
          <w:bCs/>
          <w:color w:val="000000" w:themeColor="text1"/>
          <w:szCs w:val="28"/>
        </w:rPr>
      </w:pPr>
      <w:r w:rsidRPr="000F60BE">
        <w:rPr>
          <w:rFonts w:cs="Times New Roman"/>
          <w:b/>
          <w:bCs/>
          <w:color w:val="000000" w:themeColor="text1"/>
          <w:szCs w:val="28"/>
        </w:rPr>
        <w:t>Пети принос</w:t>
      </w:r>
      <w:r w:rsidRPr="000F60BE">
        <w:rPr>
          <w:rFonts w:cs="Times New Roman"/>
          <w:bCs/>
          <w:color w:val="000000" w:themeColor="text1"/>
          <w:szCs w:val="28"/>
        </w:rPr>
        <w:t xml:space="preserve"> – Разработен е </w:t>
      </w:r>
      <w:r w:rsidRPr="000F60BE">
        <w:rPr>
          <w:rFonts w:cs="Times New Roman"/>
          <w:b/>
          <w:bCs/>
          <w:color w:val="000000" w:themeColor="text1"/>
          <w:szCs w:val="28"/>
        </w:rPr>
        <w:t>SWOT анализ</w:t>
      </w:r>
      <w:r w:rsidRPr="000F60BE">
        <w:rPr>
          <w:rFonts w:cs="Times New Roman"/>
          <w:bCs/>
          <w:color w:val="000000" w:themeColor="text1"/>
          <w:szCs w:val="28"/>
        </w:rPr>
        <w:t>, който систематизира силните и слабите страни на туристическия сектор в България от гледна точка на иновационната дейност. Чрез него са идентифицирани конкретни възможности за развитие (дигитализация, устойчиви практики, нови пазарни ниши) и потенциални заплахи (недостатъчно финансиране, ниска дигитална грамотност, конкуренция от чужди пазари).</w:t>
      </w:r>
    </w:p>
    <w:p w:rsidR="000F60BE" w:rsidRPr="000F60BE" w:rsidRDefault="000F60BE" w:rsidP="000F60BE">
      <w:pPr>
        <w:spacing w:line="360" w:lineRule="auto"/>
        <w:jc w:val="both"/>
        <w:rPr>
          <w:rFonts w:cs="Times New Roman"/>
          <w:bCs/>
          <w:color w:val="000000" w:themeColor="text1"/>
          <w:szCs w:val="28"/>
        </w:rPr>
      </w:pPr>
      <w:r w:rsidRPr="000F60BE">
        <w:rPr>
          <w:rFonts w:cs="Times New Roman"/>
          <w:b/>
          <w:bCs/>
          <w:color w:val="000000" w:themeColor="text1"/>
          <w:szCs w:val="28"/>
        </w:rPr>
        <w:t>Шести принос</w:t>
      </w:r>
      <w:r w:rsidRPr="000F60BE">
        <w:rPr>
          <w:rFonts w:cs="Times New Roman"/>
          <w:bCs/>
          <w:color w:val="000000" w:themeColor="text1"/>
          <w:szCs w:val="28"/>
        </w:rPr>
        <w:t xml:space="preserve"> – Направени са </w:t>
      </w:r>
      <w:r w:rsidRPr="000F60BE">
        <w:rPr>
          <w:rFonts w:cs="Times New Roman"/>
          <w:b/>
          <w:bCs/>
          <w:color w:val="000000" w:themeColor="text1"/>
          <w:szCs w:val="28"/>
        </w:rPr>
        <w:t>технологични и организационни препоръки</w:t>
      </w:r>
      <w:r w:rsidRPr="000F60BE">
        <w:rPr>
          <w:rFonts w:cs="Times New Roman"/>
          <w:bCs/>
          <w:color w:val="000000" w:themeColor="text1"/>
          <w:szCs w:val="28"/>
        </w:rPr>
        <w:t xml:space="preserve"> за повишаване на ефективността на иновациите. Сред тях са използване на мобилни приложения, виртуална реалност, изкуствен интелект, както и създаването на интегрирани тематични маршрути и пакети.</w:t>
      </w:r>
    </w:p>
    <w:p w:rsidR="000F60BE" w:rsidRPr="000F60BE" w:rsidRDefault="000F60BE" w:rsidP="000F60BE">
      <w:pPr>
        <w:spacing w:line="360" w:lineRule="auto"/>
        <w:jc w:val="both"/>
        <w:rPr>
          <w:rFonts w:cs="Times New Roman"/>
          <w:bCs/>
          <w:color w:val="000000" w:themeColor="text1"/>
          <w:szCs w:val="28"/>
        </w:rPr>
      </w:pPr>
      <w:r w:rsidRPr="000F60BE">
        <w:rPr>
          <w:rFonts w:cs="Times New Roman"/>
          <w:b/>
          <w:bCs/>
          <w:color w:val="000000" w:themeColor="text1"/>
          <w:szCs w:val="28"/>
        </w:rPr>
        <w:t>Седми принос</w:t>
      </w:r>
      <w:r w:rsidRPr="000F60BE">
        <w:rPr>
          <w:rFonts w:cs="Times New Roman"/>
          <w:bCs/>
          <w:color w:val="000000" w:themeColor="text1"/>
          <w:szCs w:val="28"/>
        </w:rPr>
        <w:t xml:space="preserve"> – Доказано е, че </w:t>
      </w:r>
      <w:r w:rsidRPr="000F60BE">
        <w:rPr>
          <w:rFonts w:cs="Times New Roman"/>
          <w:b/>
          <w:bCs/>
          <w:color w:val="000000" w:themeColor="text1"/>
          <w:szCs w:val="28"/>
        </w:rPr>
        <w:t>иновативните маркетингови стратегии</w:t>
      </w:r>
      <w:r w:rsidRPr="000F60BE">
        <w:rPr>
          <w:rFonts w:cs="Times New Roman"/>
          <w:bCs/>
          <w:color w:val="000000" w:themeColor="text1"/>
          <w:szCs w:val="28"/>
        </w:rPr>
        <w:t xml:space="preserve"> (емоционален и сензорен маркетинг, персонализирани послания, дигитални кампании) играят съществена роля за мотивиране на туристите да избират нови услуги и продукти.</w:t>
      </w:r>
    </w:p>
    <w:p w:rsidR="000F60BE" w:rsidRPr="000F60BE" w:rsidRDefault="000F60BE" w:rsidP="000F60BE">
      <w:pPr>
        <w:spacing w:line="360" w:lineRule="auto"/>
        <w:jc w:val="both"/>
        <w:rPr>
          <w:rFonts w:cs="Times New Roman"/>
          <w:bCs/>
          <w:color w:val="000000" w:themeColor="text1"/>
          <w:szCs w:val="28"/>
        </w:rPr>
      </w:pPr>
      <w:r w:rsidRPr="000F60BE">
        <w:rPr>
          <w:rFonts w:cs="Times New Roman"/>
          <w:b/>
          <w:bCs/>
          <w:color w:val="000000" w:themeColor="text1"/>
          <w:szCs w:val="28"/>
        </w:rPr>
        <w:t>Осми принос</w:t>
      </w:r>
      <w:r w:rsidRPr="000F60BE">
        <w:rPr>
          <w:rFonts w:cs="Times New Roman"/>
          <w:bCs/>
          <w:color w:val="000000" w:themeColor="text1"/>
          <w:szCs w:val="28"/>
        </w:rPr>
        <w:t xml:space="preserve"> – Формулирани са </w:t>
      </w:r>
      <w:r w:rsidRPr="000F60BE">
        <w:rPr>
          <w:rFonts w:cs="Times New Roman"/>
          <w:b/>
          <w:bCs/>
          <w:color w:val="000000" w:themeColor="text1"/>
          <w:szCs w:val="28"/>
        </w:rPr>
        <w:t>препоръки за национална и регионална туристическа политика</w:t>
      </w:r>
      <w:r w:rsidRPr="000F60BE">
        <w:rPr>
          <w:rFonts w:cs="Times New Roman"/>
          <w:bCs/>
          <w:color w:val="000000" w:themeColor="text1"/>
          <w:szCs w:val="28"/>
        </w:rPr>
        <w:t>, насочени към по-активна подкрепа на иновациите чрез публично-частни партньорства, достъп до финансиране и обучения на кадри.</w:t>
      </w:r>
    </w:p>
    <w:p w:rsidR="000F60BE" w:rsidRPr="000F60BE" w:rsidRDefault="000F60BE" w:rsidP="000F60BE">
      <w:pPr>
        <w:spacing w:line="360" w:lineRule="auto"/>
        <w:jc w:val="both"/>
        <w:rPr>
          <w:rFonts w:cs="Times New Roman"/>
          <w:bCs/>
          <w:color w:val="000000" w:themeColor="text1"/>
          <w:szCs w:val="28"/>
        </w:rPr>
      </w:pPr>
      <w:r w:rsidRPr="000F60BE">
        <w:rPr>
          <w:rFonts w:cs="Times New Roman"/>
          <w:b/>
          <w:bCs/>
          <w:color w:val="000000" w:themeColor="text1"/>
          <w:szCs w:val="28"/>
        </w:rPr>
        <w:t>Девети принос</w:t>
      </w:r>
      <w:r w:rsidRPr="000F60BE">
        <w:rPr>
          <w:rFonts w:cs="Times New Roman"/>
          <w:bCs/>
          <w:color w:val="000000" w:themeColor="text1"/>
          <w:szCs w:val="28"/>
        </w:rPr>
        <w:t xml:space="preserve"> – Установена е необходимостта от създаване на </w:t>
      </w:r>
      <w:r w:rsidRPr="000F60BE">
        <w:rPr>
          <w:rFonts w:cs="Times New Roman"/>
          <w:b/>
          <w:bCs/>
          <w:color w:val="000000" w:themeColor="text1"/>
          <w:szCs w:val="28"/>
        </w:rPr>
        <w:t>специализирани звена или организации за управление на иновациите в туризма</w:t>
      </w:r>
      <w:r w:rsidRPr="000F60BE">
        <w:rPr>
          <w:rFonts w:cs="Times New Roman"/>
          <w:bCs/>
          <w:color w:val="000000" w:themeColor="text1"/>
          <w:szCs w:val="28"/>
        </w:rPr>
        <w:t>, които да координират усилията между бизнеса, държавата и туристическите агенции.</w:t>
      </w:r>
    </w:p>
    <w:p w:rsidR="000F60BE" w:rsidRDefault="000F60BE" w:rsidP="000F60BE">
      <w:pPr>
        <w:spacing w:line="360" w:lineRule="auto"/>
        <w:jc w:val="both"/>
        <w:rPr>
          <w:rFonts w:cs="Times New Roman"/>
          <w:bCs/>
          <w:color w:val="000000" w:themeColor="text1"/>
          <w:szCs w:val="28"/>
          <w:lang w:val="bg-BG"/>
        </w:rPr>
      </w:pPr>
      <w:r w:rsidRPr="000F60BE">
        <w:rPr>
          <w:rFonts w:cs="Times New Roman"/>
          <w:b/>
          <w:bCs/>
          <w:color w:val="000000" w:themeColor="text1"/>
          <w:szCs w:val="28"/>
        </w:rPr>
        <w:t>Десети принос</w:t>
      </w:r>
      <w:r w:rsidRPr="000F60BE">
        <w:rPr>
          <w:rFonts w:cs="Times New Roman"/>
          <w:bCs/>
          <w:color w:val="000000" w:themeColor="text1"/>
          <w:szCs w:val="28"/>
        </w:rPr>
        <w:t xml:space="preserve"> – Разработено е </w:t>
      </w:r>
      <w:r w:rsidRPr="000F60BE">
        <w:rPr>
          <w:rFonts w:cs="Times New Roman"/>
          <w:b/>
          <w:bCs/>
          <w:color w:val="000000" w:themeColor="text1"/>
          <w:szCs w:val="28"/>
        </w:rPr>
        <w:t>обобщено технологично и организационно предписание</w:t>
      </w:r>
      <w:r w:rsidRPr="000F60BE">
        <w:rPr>
          <w:rFonts w:cs="Times New Roman"/>
          <w:bCs/>
          <w:color w:val="000000" w:themeColor="text1"/>
          <w:szCs w:val="28"/>
        </w:rPr>
        <w:t xml:space="preserve"> за въвеждане на интегрирани иновативни продукти в туризма, които да </w:t>
      </w:r>
      <w:r w:rsidRPr="000F60BE">
        <w:rPr>
          <w:rFonts w:cs="Times New Roman"/>
          <w:bCs/>
          <w:color w:val="000000" w:themeColor="text1"/>
          <w:szCs w:val="28"/>
        </w:rPr>
        <w:lastRenderedPageBreak/>
        <w:t>съчетават нови технологии, културни и природни ресурси и модерни управленски практики.</w:t>
      </w:r>
    </w:p>
    <w:p w:rsidR="002D59EB" w:rsidRPr="002D59EB" w:rsidRDefault="002D59EB" w:rsidP="000F60BE">
      <w:pPr>
        <w:spacing w:line="360" w:lineRule="auto"/>
        <w:jc w:val="both"/>
        <w:rPr>
          <w:rFonts w:cs="Times New Roman"/>
          <w:bCs/>
          <w:color w:val="000000" w:themeColor="text1"/>
          <w:szCs w:val="28"/>
          <w:lang w:val="bg-BG"/>
        </w:rPr>
      </w:pPr>
    </w:p>
    <w:p w:rsidR="000F60BE" w:rsidRDefault="000F60BE" w:rsidP="000F60BE">
      <w:pPr>
        <w:spacing w:line="360" w:lineRule="auto"/>
        <w:jc w:val="both"/>
        <w:rPr>
          <w:rFonts w:cs="Times New Roman"/>
          <w:b/>
          <w:bCs/>
          <w:color w:val="000000" w:themeColor="text1"/>
          <w:szCs w:val="28"/>
          <w:lang w:val="bg-BG"/>
        </w:rPr>
      </w:pPr>
      <w:r w:rsidRPr="000F60BE">
        <w:rPr>
          <w:rFonts w:cs="Times New Roman"/>
          <w:b/>
          <w:bCs/>
          <w:color w:val="000000" w:themeColor="text1"/>
          <w:szCs w:val="28"/>
        </w:rPr>
        <w:t>Допълнителни приноси</w:t>
      </w:r>
    </w:p>
    <w:p w:rsidR="002D59EB" w:rsidRPr="002D59EB" w:rsidRDefault="002D59EB" w:rsidP="000F60BE">
      <w:pPr>
        <w:spacing w:line="360" w:lineRule="auto"/>
        <w:jc w:val="both"/>
        <w:rPr>
          <w:rFonts w:cs="Times New Roman"/>
          <w:b/>
          <w:bCs/>
          <w:color w:val="000000" w:themeColor="text1"/>
          <w:szCs w:val="28"/>
          <w:lang w:val="bg-BG"/>
        </w:rPr>
      </w:pPr>
    </w:p>
    <w:p w:rsidR="000F60BE" w:rsidRPr="000F60BE" w:rsidRDefault="000F60BE" w:rsidP="000F60BE">
      <w:pPr>
        <w:spacing w:line="360" w:lineRule="auto"/>
        <w:jc w:val="both"/>
        <w:rPr>
          <w:rFonts w:cs="Times New Roman"/>
          <w:bCs/>
          <w:color w:val="000000" w:themeColor="text1"/>
          <w:szCs w:val="28"/>
        </w:rPr>
      </w:pPr>
      <w:r w:rsidRPr="000F60BE">
        <w:rPr>
          <w:rFonts w:cs="Times New Roman"/>
          <w:bCs/>
          <w:color w:val="000000" w:themeColor="text1"/>
          <w:szCs w:val="28"/>
        </w:rPr>
        <w:t>Извън поставените задачи в увода, в резултат от проведеното изследване и анализа на данните, могат да се посочат следните допълнителни приноси:</w:t>
      </w:r>
    </w:p>
    <w:p w:rsidR="000F60BE" w:rsidRPr="000F60BE" w:rsidRDefault="000F60BE" w:rsidP="001D0316">
      <w:pPr>
        <w:numPr>
          <w:ilvl w:val="0"/>
          <w:numId w:val="43"/>
        </w:numPr>
        <w:spacing w:line="360" w:lineRule="auto"/>
        <w:jc w:val="both"/>
        <w:rPr>
          <w:rFonts w:cs="Times New Roman"/>
          <w:bCs/>
          <w:color w:val="000000" w:themeColor="text1"/>
          <w:szCs w:val="28"/>
        </w:rPr>
      </w:pPr>
      <w:r w:rsidRPr="000F60BE">
        <w:rPr>
          <w:rFonts w:cs="Times New Roman"/>
          <w:b/>
          <w:bCs/>
          <w:color w:val="000000" w:themeColor="text1"/>
          <w:szCs w:val="28"/>
        </w:rPr>
        <w:t>Систематизация на теоретичната основа</w:t>
      </w:r>
      <w:r w:rsidRPr="000F60BE">
        <w:rPr>
          <w:rFonts w:cs="Times New Roman"/>
          <w:bCs/>
          <w:color w:val="000000" w:themeColor="text1"/>
          <w:szCs w:val="28"/>
        </w:rPr>
        <w:t xml:space="preserve"> – Направен е задълбочен преглед на съществуващите концепции за иновации в туризма и е изведена тяхната роля в маркетинговото управление. Това дава възможност за по-добро разбиране на съвременните тенденции и адаптирането им към българските условия.</w:t>
      </w:r>
    </w:p>
    <w:p w:rsidR="000F60BE" w:rsidRPr="000F60BE" w:rsidRDefault="000F60BE" w:rsidP="001D0316">
      <w:pPr>
        <w:numPr>
          <w:ilvl w:val="0"/>
          <w:numId w:val="43"/>
        </w:numPr>
        <w:spacing w:line="360" w:lineRule="auto"/>
        <w:jc w:val="both"/>
        <w:rPr>
          <w:rFonts w:cs="Times New Roman"/>
          <w:bCs/>
          <w:color w:val="000000" w:themeColor="text1"/>
          <w:szCs w:val="28"/>
        </w:rPr>
      </w:pPr>
      <w:r w:rsidRPr="000F60BE">
        <w:rPr>
          <w:rFonts w:cs="Times New Roman"/>
          <w:b/>
          <w:bCs/>
          <w:color w:val="000000" w:themeColor="text1"/>
          <w:szCs w:val="28"/>
        </w:rPr>
        <w:t>Методологичен принос</w:t>
      </w:r>
      <w:r w:rsidRPr="000F60BE">
        <w:rPr>
          <w:rFonts w:cs="Times New Roman"/>
          <w:bCs/>
          <w:color w:val="000000" w:themeColor="text1"/>
          <w:szCs w:val="28"/>
        </w:rPr>
        <w:t xml:space="preserve"> – Създаден е инструментариум (анкета и интервю) за изследване на въздействието на иновациите в туризма. Той може да се използва и при бъдещи изследвания, тъй като е приложим към различни типове туристически обекти и услуги.</w:t>
      </w:r>
    </w:p>
    <w:p w:rsidR="000F60BE" w:rsidRPr="000F60BE" w:rsidRDefault="000F60BE" w:rsidP="001D0316">
      <w:pPr>
        <w:numPr>
          <w:ilvl w:val="0"/>
          <w:numId w:val="43"/>
        </w:numPr>
        <w:spacing w:line="360" w:lineRule="auto"/>
        <w:jc w:val="both"/>
        <w:rPr>
          <w:rFonts w:cs="Times New Roman"/>
          <w:bCs/>
          <w:color w:val="000000" w:themeColor="text1"/>
          <w:szCs w:val="28"/>
        </w:rPr>
      </w:pPr>
      <w:r w:rsidRPr="000F60BE">
        <w:rPr>
          <w:rFonts w:cs="Times New Roman"/>
          <w:b/>
          <w:bCs/>
          <w:color w:val="000000" w:themeColor="text1"/>
          <w:szCs w:val="28"/>
        </w:rPr>
        <w:t>Практико-приложен принос</w:t>
      </w:r>
      <w:r w:rsidRPr="000F60BE">
        <w:rPr>
          <w:rFonts w:cs="Times New Roman"/>
          <w:bCs/>
          <w:color w:val="000000" w:themeColor="text1"/>
          <w:szCs w:val="28"/>
        </w:rPr>
        <w:t xml:space="preserve"> – Разработени са конкретни препоръки за туристическите предприятия, насочени към повишаване на тяхната конкурентоспособност чрез иновативни продукти, услуги и маркетингови подходи.</w:t>
      </w:r>
    </w:p>
    <w:p w:rsidR="000F60BE" w:rsidRPr="000F60BE" w:rsidRDefault="000F60BE" w:rsidP="001D0316">
      <w:pPr>
        <w:numPr>
          <w:ilvl w:val="0"/>
          <w:numId w:val="43"/>
        </w:numPr>
        <w:spacing w:line="360" w:lineRule="auto"/>
        <w:jc w:val="both"/>
        <w:rPr>
          <w:rFonts w:cs="Times New Roman"/>
          <w:bCs/>
          <w:color w:val="000000" w:themeColor="text1"/>
          <w:szCs w:val="28"/>
        </w:rPr>
      </w:pPr>
      <w:r w:rsidRPr="000F60BE">
        <w:rPr>
          <w:rFonts w:cs="Times New Roman"/>
          <w:b/>
          <w:bCs/>
          <w:color w:val="000000" w:themeColor="text1"/>
          <w:szCs w:val="28"/>
        </w:rPr>
        <w:t>Емпиричен принос</w:t>
      </w:r>
      <w:r w:rsidRPr="000F60BE">
        <w:rPr>
          <w:rFonts w:cs="Times New Roman"/>
          <w:bCs/>
          <w:color w:val="000000" w:themeColor="text1"/>
          <w:szCs w:val="28"/>
        </w:rPr>
        <w:t xml:space="preserve"> – На основата на събраните 113 валидни отговора от анкетното проучване е извършен обстоен количествен и качествен анализ, който предоставя реална картина за състоянието на иновациите в туризма в България.</w:t>
      </w:r>
    </w:p>
    <w:p w:rsidR="000F60BE" w:rsidRPr="000F60BE" w:rsidRDefault="000F60BE" w:rsidP="001D0316">
      <w:pPr>
        <w:numPr>
          <w:ilvl w:val="0"/>
          <w:numId w:val="43"/>
        </w:numPr>
        <w:spacing w:line="360" w:lineRule="auto"/>
        <w:jc w:val="both"/>
        <w:rPr>
          <w:rFonts w:cs="Times New Roman"/>
          <w:bCs/>
          <w:color w:val="000000" w:themeColor="text1"/>
          <w:szCs w:val="28"/>
        </w:rPr>
      </w:pPr>
      <w:r w:rsidRPr="000F60BE">
        <w:rPr>
          <w:rFonts w:cs="Times New Roman"/>
          <w:b/>
          <w:bCs/>
          <w:color w:val="000000" w:themeColor="text1"/>
          <w:szCs w:val="28"/>
        </w:rPr>
        <w:t>Сравнителен принос</w:t>
      </w:r>
      <w:r w:rsidRPr="000F60BE">
        <w:rPr>
          <w:rFonts w:cs="Times New Roman"/>
          <w:bCs/>
          <w:color w:val="000000" w:themeColor="text1"/>
          <w:szCs w:val="28"/>
        </w:rPr>
        <w:t xml:space="preserve"> – Направена е съпоставка между добрите практики от международния опит и резултатите от изследването, проведено в България. По този начин се очертават разлики и сходства, които са ценни при формулирането на национални политики и стратегии.</w:t>
      </w:r>
    </w:p>
    <w:p w:rsidR="000F60BE" w:rsidRPr="000F60BE" w:rsidRDefault="000F60BE" w:rsidP="001D0316">
      <w:pPr>
        <w:numPr>
          <w:ilvl w:val="0"/>
          <w:numId w:val="43"/>
        </w:numPr>
        <w:spacing w:line="360" w:lineRule="auto"/>
        <w:jc w:val="both"/>
        <w:rPr>
          <w:rFonts w:cs="Times New Roman"/>
          <w:bCs/>
          <w:color w:val="000000" w:themeColor="text1"/>
          <w:szCs w:val="28"/>
        </w:rPr>
      </w:pPr>
      <w:r w:rsidRPr="000F60BE">
        <w:rPr>
          <w:rFonts w:cs="Times New Roman"/>
          <w:b/>
          <w:bCs/>
          <w:color w:val="000000" w:themeColor="text1"/>
          <w:szCs w:val="28"/>
        </w:rPr>
        <w:t>Графично-информационен принос</w:t>
      </w:r>
      <w:r w:rsidRPr="000F60BE">
        <w:rPr>
          <w:rFonts w:cs="Times New Roman"/>
          <w:bCs/>
          <w:color w:val="000000" w:themeColor="text1"/>
          <w:szCs w:val="28"/>
        </w:rPr>
        <w:t xml:space="preserve"> – Изготвени са схеми, фигури и диаграми, които визуализират резултатите от изследването. Те улесняват интерпретацията на данните и дават възможност за по-ясно представяне пред широк кръг специалисти и заинтересовани страни.</w:t>
      </w:r>
    </w:p>
    <w:p w:rsidR="000F60BE" w:rsidRPr="002D59EB" w:rsidRDefault="000F60BE" w:rsidP="001D0316">
      <w:pPr>
        <w:numPr>
          <w:ilvl w:val="0"/>
          <w:numId w:val="43"/>
        </w:numPr>
        <w:spacing w:line="360" w:lineRule="auto"/>
        <w:jc w:val="both"/>
        <w:rPr>
          <w:rFonts w:cs="Times New Roman"/>
          <w:bCs/>
          <w:color w:val="000000" w:themeColor="text1"/>
          <w:szCs w:val="28"/>
        </w:rPr>
      </w:pPr>
      <w:r w:rsidRPr="000F60BE">
        <w:rPr>
          <w:rFonts w:cs="Times New Roman"/>
          <w:b/>
          <w:bCs/>
          <w:color w:val="000000" w:themeColor="text1"/>
          <w:szCs w:val="28"/>
        </w:rPr>
        <w:t>Интеграционен принос</w:t>
      </w:r>
      <w:r w:rsidRPr="000F60BE">
        <w:rPr>
          <w:rFonts w:cs="Times New Roman"/>
          <w:bCs/>
          <w:color w:val="000000" w:themeColor="text1"/>
          <w:szCs w:val="28"/>
        </w:rPr>
        <w:t xml:space="preserve"> – Разработен е модел за обвързване на иновациите с маркетинговото управление в туризма, който може да служи като основа за създаване на интегрирани пакети и комплексни решения, насочени към устойчиво развитие.</w:t>
      </w:r>
    </w:p>
    <w:p w:rsidR="002D59EB" w:rsidRPr="000F60BE" w:rsidRDefault="002D59EB" w:rsidP="002D59EB">
      <w:pPr>
        <w:spacing w:line="360" w:lineRule="auto"/>
        <w:ind w:left="720"/>
        <w:jc w:val="both"/>
        <w:rPr>
          <w:rFonts w:cs="Times New Roman"/>
          <w:bCs/>
          <w:color w:val="000000" w:themeColor="text1"/>
          <w:szCs w:val="28"/>
        </w:rPr>
      </w:pPr>
    </w:p>
    <w:p w:rsidR="00177444" w:rsidRPr="002D59EB" w:rsidRDefault="000F60BE" w:rsidP="000F60BE">
      <w:pPr>
        <w:spacing w:line="360" w:lineRule="auto"/>
        <w:jc w:val="both"/>
        <w:rPr>
          <w:rFonts w:cs="Times New Roman"/>
          <w:b/>
          <w:bCs/>
          <w:color w:val="000000" w:themeColor="text1"/>
          <w:szCs w:val="28"/>
          <w:lang w:val="bg-BG"/>
        </w:rPr>
      </w:pPr>
      <w:r w:rsidRPr="000F60BE">
        <w:rPr>
          <w:rFonts w:cs="Times New Roman"/>
          <w:b/>
          <w:bCs/>
          <w:color w:val="000000" w:themeColor="text1"/>
          <w:szCs w:val="28"/>
        </w:rPr>
        <w:t>Заключителни изводи</w:t>
      </w:r>
    </w:p>
    <w:p w:rsidR="000F60BE" w:rsidRPr="000F60BE" w:rsidRDefault="000F60BE" w:rsidP="000F60BE">
      <w:pPr>
        <w:spacing w:line="360" w:lineRule="auto"/>
        <w:jc w:val="both"/>
        <w:rPr>
          <w:rFonts w:cs="Times New Roman"/>
          <w:bCs/>
          <w:color w:val="000000" w:themeColor="text1"/>
          <w:szCs w:val="28"/>
        </w:rPr>
      </w:pPr>
      <w:r w:rsidRPr="000F60BE">
        <w:rPr>
          <w:rFonts w:cs="Times New Roman"/>
          <w:bCs/>
          <w:color w:val="000000" w:themeColor="text1"/>
          <w:szCs w:val="28"/>
        </w:rPr>
        <w:t xml:space="preserve">На основата на проведеното теоретично изследване, изготвените анализи и обобщения, както и на резултатите от емпиричното проучване, може да се заключи, че </w:t>
      </w:r>
      <w:r w:rsidRPr="000F60BE">
        <w:rPr>
          <w:rFonts w:cs="Times New Roman"/>
          <w:b/>
          <w:bCs/>
          <w:color w:val="000000" w:themeColor="text1"/>
          <w:szCs w:val="28"/>
        </w:rPr>
        <w:t>иновациите са ключов фактор за повишаване на конкурентоспособността и устойчивостта на българския туризъм</w:t>
      </w:r>
      <w:r w:rsidRPr="000F60BE">
        <w:rPr>
          <w:rFonts w:cs="Times New Roman"/>
          <w:bCs/>
          <w:color w:val="000000" w:themeColor="text1"/>
          <w:szCs w:val="28"/>
        </w:rPr>
        <w:t>.</w:t>
      </w:r>
    </w:p>
    <w:p w:rsidR="000F60BE" w:rsidRPr="000F60BE" w:rsidRDefault="000F60BE" w:rsidP="000F60BE">
      <w:pPr>
        <w:spacing w:line="360" w:lineRule="auto"/>
        <w:jc w:val="both"/>
        <w:rPr>
          <w:rFonts w:cs="Times New Roman"/>
          <w:bCs/>
          <w:color w:val="000000" w:themeColor="text1"/>
          <w:szCs w:val="28"/>
        </w:rPr>
      </w:pPr>
      <w:r w:rsidRPr="000F60BE">
        <w:rPr>
          <w:rFonts w:cs="Times New Roman"/>
          <w:bCs/>
          <w:color w:val="000000" w:themeColor="text1"/>
          <w:szCs w:val="28"/>
        </w:rPr>
        <w:t>Дисертационният труд доказва, че:</w:t>
      </w:r>
    </w:p>
    <w:p w:rsidR="000F60BE" w:rsidRPr="000F60BE" w:rsidRDefault="000F60BE" w:rsidP="001D0316">
      <w:pPr>
        <w:numPr>
          <w:ilvl w:val="0"/>
          <w:numId w:val="44"/>
        </w:numPr>
        <w:spacing w:line="360" w:lineRule="auto"/>
        <w:jc w:val="both"/>
        <w:rPr>
          <w:rFonts w:cs="Times New Roman"/>
          <w:bCs/>
          <w:color w:val="000000" w:themeColor="text1"/>
          <w:szCs w:val="28"/>
        </w:rPr>
      </w:pPr>
      <w:r w:rsidRPr="000F60BE">
        <w:rPr>
          <w:rFonts w:cs="Times New Roman"/>
          <w:b/>
          <w:bCs/>
          <w:color w:val="000000" w:themeColor="text1"/>
          <w:szCs w:val="28"/>
        </w:rPr>
        <w:t>внедряването на нови продукти и услуги</w:t>
      </w:r>
      <w:r w:rsidRPr="000F60BE">
        <w:rPr>
          <w:rFonts w:cs="Times New Roman"/>
          <w:bCs/>
          <w:color w:val="000000" w:themeColor="text1"/>
          <w:szCs w:val="28"/>
        </w:rPr>
        <w:t>, съчетано с модерни маркетингови подходи, е основа за удовлетворяване на нарастващите изисквания на туристите;</w:t>
      </w:r>
    </w:p>
    <w:p w:rsidR="000F60BE" w:rsidRPr="000F60BE" w:rsidRDefault="000F60BE" w:rsidP="001D0316">
      <w:pPr>
        <w:numPr>
          <w:ilvl w:val="0"/>
          <w:numId w:val="44"/>
        </w:numPr>
        <w:spacing w:line="360" w:lineRule="auto"/>
        <w:jc w:val="both"/>
        <w:rPr>
          <w:rFonts w:cs="Times New Roman"/>
          <w:bCs/>
          <w:color w:val="000000" w:themeColor="text1"/>
          <w:szCs w:val="28"/>
        </w:rPr>
      </w:pPr>
      <w:r w:rsidRPr="000F60BE">
        <w:rPr>
          <w:rFonts w:cs="Times New Roman"/>
          <w:b/>
          <w:bCs/>
          <w:color w:val="000000" w:themeColor="text1"/>
          <w:szCs w:val="28"/>
        </w:rPr>
        <w:t>професионалните умения и дигиталните компетентности</w:t>
      </w:r>
      <w:r w:rsidRPr="000F60BE">
        <w:rPr>
          <w:rFonts w:cs="Times New Roman"/>
          <w:bCs/>
          <w:color w:val="000000" w:themeColor="text1"/>
          <w:szCs w:val="28"/>
        </w:rPr>
        <w:t xml:space="preserve"> на персонала са решаващ фактор за ефективното приложение на иновациите;</w:t>
      </w:r>
    </w:p>
    <w:p w:rsidR="000F60BE" w:rsidRPr="000F60BE" w:rsidRDefault="000F60BE" w:rsidP="001D0316">
      <w:pPr>
        <w:numPr>
          <w:ilvl w:val="0"/>
          <w:numId w:val="44"/>
        </w:numPr>
        <w:spacing w:line="360" w:lineRule="auto"/>
        <w:jc w:val="both"/>
        <w:rPr>
          <w:rFonts w:cs="Times New Roman"/>
          <w:bCs/>
          <w:color w:val="000000" w:themeColor="text1"/>
          <w:szCs w:val="28"/>
        </w:rPr>
      </w:pPr>
      <w:r w:rsidRPr="000F60BE">
        <w:rPr>
          <w:rFonts w:cs="Times New Roman"/>
          <w:b/>
          <w:bCs/>
          <w:color w:val="000000" w:themeColor="text1"/>
          <w:szCs w:val="28"/>
        </w:rPr>
        <w:t>устойчивите практики и зелените стандарти</w:t>
      </w:r>
      <w:r w:rsidRPr="000F60BE">
        <w:rPr>
          <w:rFonts w:cs="Times New Roman"/>
          <w:bCs/>
          <w:color w:val="000000" w:themeColor="text1"/>
          <w:szCs w:val="28"/>
        </w:rPr>
        <w:t xml:space="preserve"> следва да бъдат интегрирани като неизменна част от туристическите продукти и маркетинговите им стратегии;</w:t>
      </w:r>
    </w:p>
    <w:p w:rsidR="000F60BE" w:rsidRPr="000F60BE" w:rsidRDefault="000F60BE" w:rsidP="001D0316">
      <w:pPr>
        <w:numPr>
          <w:ilvl w:val="0"/>
          <w:numId w:val="44"/>
        </w:numPr>
        <w:spacing w:line="360" w:lineRule="auto"/>
        <w:jc w:val="both"/>
        <w:rPr>
          <w:rFonts w:cs="Times New Roman"/>
          <w:bCs/>
          <w:color w:val="000000" w:themeColor="text1"/>
          <w:szCs w:val="28"/>
        </w:rPr>
      </w:pPr>
      <w:r w:rsidRPr="000F60BE">
        <w:rPr>
          <w:rFonts w:cs="Times New Roman"/>
          <w:b/>
          <w:bCs/>
          <w:color w:val="000000" w:themeColor="text1"/>
          <w:szCs w:val="28"/>
        </w:rPr>
        <w:t>инфраструктурата и достъпността</w:t>
      </w:r>
      <w:r w:rsidRPr="000F60BE">
        <w:rPr>
          <w:rFonts w:cs="Times New Roman"/>
          <w:bCs/>
          <w:color w:val="000000" w:themeColor="text1"/>
          <w:szCs w:val="28"/>
        </w:rPr>
        <w:t>, съчетани с дигитализация и интегрирани маршрути, създават предпоставки за развитие на цялостни туристически дестинации;</w:t>
      </w:r>
    </w:p>
    <w:p w:rsidR="000F60BE" w:rsidRPr="000F60BE" w:rsidRDefault="000F60BE" w:rsidP="001D0316">
      <w:pPr>
        <w:numPr>
          <w:ilvl w:val="0"/>
          <w:numId w:val="44"/>
        </w:numPr>
        <w:spacing w:line="360" w:lineRule="auto"/>
        <w:jc w:val="both"/>
        <w:rPr>
          <w:rFonts w:cs="Times New Roman"/>
          <w:bCs/>
          <w:color w:val="000000" w:themeColor="text1"/>
          <w:szCs w:val="28"/>
        </w:rPr>
      </w:pPr>
      <w:r w:rsidRPr="000F60BE">
        <w:rPr>
          <w:rFonts w:cs="Times New Roman"/>
          <w:b/>
          <w:bCs/>
          <w:color w:val="000000" w:themeColor="text1"/>
          <w:szCs w:val="28"/>
        </w:rPr>
        <w:t>иновациите в маркетинга</w:t>
      </w:r>
      <w:r w:rsidRPr="000F60BE">
        <w:rPr>
          <w:rFonts w:cs="Times New Roman"/>
          <w:bCs/>
          <w:color w:val="000000" w:themeColor="text1"/>
          <w:szCs w:val="28"/>
        </w:rPr>
        <w:t xml:space="preserve"> (storytelling, AI персонализация, дигитални кампании) засилват ангажираността и мотивацията на клиентите да опитват нови услуги.</w:t>
      </w:r>
    </w:p>
    <w:p w:rsidR="000F60BE" w:rsidRPr="000F60BE" w:rsidRDefault="000F60BE" w:rsidP="000F60BE">
      <w:pPr>
        <w:spacing w:line="360" w:lineRule="auto"/>
        <w:jc w:val="both"/>
        <w:rPr>
          <w:rFonts w:cs="Times New Roman"/>
          <w:bCs/>
          <w:color w:val="000000" w:themeColor="text1"/>
          <w:szCs w:val="28"/>
        </w:rPr>
      </w:pPr>
      <w:r w:rsidRPr="000F60BE">
        <w:rPr>
          <w:rFonts w:cs="Times New Roman"/>
          <w:bCs/>
          <w:color w:val="000000" w:themeColor="text1"/>
          <w:szCs w:val="28"/>
        </w:rPr>
        <w:t>Значимостта на труда се изразява в това, че той:</w:t>
      </w:r>
    </w:p>
    <w:p w:rsidR="000F60BE" w:rsidRPr="000F60BE" w:rsidRDefault="000F60BE" w:rsidP="001D0316">
      <w:pPr>
        <w:numPr>
          <w:ilvl w:val="0"/>
          <w:numId w:val="45"/>
        </w:numPr>
        <w:spacing w:line="360" w:lineRule="auto"/>
        <w:jc w:val="both"/>
        <w:rPr>
          <w:rFonts w:cs="Times New Roman"/>
          <w:bCs/>
          <w:color w:val="000000" w:themeColor="text1"/>
          <w:szCs w:val="28"/>
        </w:rPr>
      </w:pPr>
      <w:r w:rsidRPr="000F60BE">
        <w:rPr>
          <w:rFonts w:cs="Times New Roman"/>
          <w:bCs/>
          <w:color w:val="000000" w:themeColor="text1"/>
          <w:szCs w:val="28"/>
        </w:rPr>
        <w:t xml:space="preserve">предоставя </w:t>
      </w:r>
      <w:r w:rsidRPr="000F60BE">
        <w:rPr>
          <w:rFonts w:cs="Times New Roman"/>
          <w:b/>
          <w:bCs/>
          <w:color w:val="000000" w:themeColor="text1"/>
          <w:szCs w:val="28"/>
        </w:rPr>
        <w:t>систематизирана рамка</w:t>
      </w:r>
      <w:r w:rsidRPr="000F60BE">
        <w:rPr>
          <w:rFonts w:cs="Times New Roman"/>
          <w:bCs/>
          <w:color w:val="000000" w:themeColor="text1"/>
          <w:szCs w:val="28"/>
        </w:rPr>
        <w:t xml:space="preserve"> за оценка и управление на иновациите в туризма;</w:t>
      </w:r>
    </w:p>
    <w:p w:rsidR="000F60BE" w:rsidRPr="000F60BE" w:rsidRDefault="000F60BE" w:rsidP="001D0316">
      <w:pPr>
        <w:numPr>
          <w:ilvl w:val="0"/>
          <w:numId w:val="45"/>
        </w:numPr>
        <w:spacing w:line="360" w:lineRule="auto"/>
        <w:jc w:val="both"/>
        <w:rPr>
          <w:rFonts w:cs="Times New Roman"/>
          <w:bCs/>
          <w:color w:val="000000" w:themeColor="text1"/>
          <w:szCs w:val="28"/>
        </w:rPr>
      </w:pPr>
      <w:r w:rsidRPr="000F60BE">
        <w:rPr>
          <w:rFonts w:cs="Times New Roman"/>
          <w:bCs/>
          <w:color w:val="000000" w:themeColor="text1"/>
          <w:szCs w:val="28"/>
        </w:rPr>
        <w:t xml:space="preserve">предлага </w:t>
      </w:r>
      <w:r w:rsidRPr="000F60BE">
        <w:rPr>
          <w:rFonts w:cs="Times New Roman"/>
          <w:b/>
          <w:bCs/>
          <w:color w:val="000000" w:themeColor="text1"/>
          <w:szCs w:val="28"/>
        </w:rPr>
        <w:t>емпирично потвърдени изводи</w:t>
      </w:r>
      <w:r w:rsidRPr="000F60BE">
        <w:rPr>
          <w:rFonts w:cs="Times New Roman"/>
          <w:bCs/>
          <w:color w:val="000000" w:themeColor="text1"/>
          <w:szCs w:val="28"/>
        </w:rPr>
        <w:t>, основани на реални данни от българския туристически пазар;</w:t>
      </w:r>
    </w:p>
    <w:p w:rsidR="000F60BE" w:rsidRPr="000F60BE" w:rsidRDefault="000F60BE" w:rsidP="001D0316">
      <w:pPr>
        <w:numPr>
          <w:ilvl w:val="0"/>
          <w:numId w:val="45"/>
        </w:numPr>
        <w:spacing w:line="360" w:lineRule="auto"/>
        <w:jc w:val="both"/>
        <w:rPr>
          <w:rFonts w:cs="Times New Roman"/>
          <w:bCs/>
          <w:color w:val="000000" w:themeColor="text1"/>
          <w:szCs w:val="28"/>
        </w:rPr>
      </w:pPr>
      <w:r w:rsidRPr="000F60BE">
        <w:rPr>
          <w:rFonts w:cs="Times New Roman"/>
          <w:bCs/>
          <w:color w:val="000000" w:themeColor="text1"/>
          <w:szCs w:val="28"/>
        </w:rPr>
        <w:t xml:space="preserve">формулира </w:t>
      </w:r>
      <w:r w:rsidRPr="000F60BE">
        <w:rPr>
          <w:rFonts w:cs="Times New Roman"/>
          <w:b/>
          <w:bCs/>
          <w:color w:val="000000" w:themeColor="text1"/>
          <w:szCs w:val="28"/>
        </w:rPr>
        <w:t>конкретни препоръки</w:t>
      </w:r>
      <w:r w:rsidRPr="000F60BE">
        <w:rPr>
          <w:rFonts w:cs="Times New Roman"/>
          <w:bCs/>
          <w:color w:val="000000" w:themeColor="text1"/>
          <w:szCs w:val="28"/>
        </w:rPr>
        <w:t xml:space="preserve"> за бизнеса, политиката и образованието, насочени към ефективно внедряване на иновациите.</w:t>
      </w:r>
    </w:p>
    <w:p w:rsidR="00E7176B" w:rsidRDefault="000F60BE" w:rsidP="000F60BE">
      <w:pPr>
        <w:spacing w:line="360" w:lineRule="auto"/>
        <w:jc w:val="both"/>
        <w:rPr>
          <w:rFonts w:cs="Times New Roman"/>
          <w:bCs/>
          <w:color w:val="000000" w:themeColor="text1"/>
          <w:szCs w:val="28"/>
          <w:lang w:val="bg-BG"/>
        </w:rPr>
      </w:pPr>
      <w:r w:rsidRPr="000F60BE">
        <w:rPr>
          <w:rFonts w:cs="Times New Roman"/>
          <w:bCs/>
          <w:color w:val="000000" w:themeColor="text1"/>
          <w:szCs w:val="28"/>
        </w:rPr>
        <w:t xml:space="preserve">С това дисертационното изследване доказва, че </w:t>
      </w:r>
      <w:r w:rsidRPr="000F60BE">
        <w:rPr>
          <w:rFonts w:cs="Times New Roman"/>
          <w:b/>
          <w:bCs/>
          <w:color w:val="000000" w:themeColor="text1"/>
          <w:szCs w:val="28"/>
        </w:rPr>
        <w:t>иновациите не са самоцел, а стратегически инструмент</w:t>
      </w:r>
      <w:r w:rsidRPr="000F60BE">
        <w:rPr>
          <w:rFonts w:cs="Times New Roman"/>
          <w:bCs/>
          <w:color w:val="000000" w:themeColor="text1"/>
          <w:szCs w:val="28"/>
        </w:rPr>
        <w:t>, чрез който туризмът в България може да постигне по-висока конкурентоспособност, устойчивост и интегрираност в м</w:t>
      </w:r>
      <w:r w:rsidR="00E7176B">
        <w:rPr>
          <w:rFonts w:cs="Times New Roman"/>
          <w:bCs/>
          <w:color w:val="000000" w:themeColor="text1"/>
          <w:szCs w:val="28"/>
        </w:rPr>
        <w:t>еждународния туристически пазар</w:t>
      </w:r>
      <w:r w:rsidR="00E7176B">
        <w:rPr>
          <w:rFonts w:cs="Times New Roman"/>
          <w:bCs/>
          <w:color w:val="000000" w:themeColor="text1"/>
          <w:szCs w:val="28"/>
          <w:lang w:val="bg-BG"/>
        </w:rPr>
        <w:t>.</w:t>
      </w:r>
    </w:p>
    <w:p w:rsidR="00177444" w:rsidRDefault="00177444" w:rsidP="000F60BE">
      <w:pPr>
        <w:spacing w:line="360" w:lineRule="auto"/>
        <w:jc w:val="both"/>
        <w:rPr>
          <w:rFonts w:cs="Times New Roman"/>
          <w:bCs/>
          <w:color w:val="000000" w:themeColor="text1"/>
          <w:szCs w:val="28"/>
          <w:lang w:val="bg-BG"/>
        </w:rPr>
      </w:pPr>
    </w:p>
    <w:p w:rsidR="00177444" w:rsidRDefault="00177444" w:rsidP="000F60BE">
      <w:pPr>
        <w:spacing w:line="360" w:lineRule="auto"/>
        <w:jc w:val="both"/>
        <w:rPr>
          <w:rFonts w:cs="Times New Roman"/>
          <w:bCs/>
          <w:color w:val="000000" w:themeColor="text1"/>
          <w:szCs w:val="28"/>
          <w:lang w:val="bg-BG"/>
        </w:rPr>
      </w:pPr>
    </w:p>
    <w:p w:rsidR="002A2A3F" w:rsidRPr="00E7176B" w:rsidRDefault="002A2A3F" w:rsidP="000F60BE">
      <w:pPr>
        <w:spacing w:line="360" w:lineRule="auto"/>
        <w:jc w:val="both"/>
        <w:rPr>
          <w:rFonts w:cs="Times New Roman"/>
          <w:bCs/>
          <w:color w:val="000000" w:themeColor="text1"/>
          <w:szCs w:val="28"/>
          <w:lang w:val="bg-BG"/>
        </w:rPr>
      </w:pPr>
    </w:p>
    <w:p w:rsidR="007E446D" w:rsidRDefault="0011527B" w:rsidP="009A199E">
      <w:pPr>
        <w:spacing w:line="360" w:lineRule="auto"/>
        <w:jc w:val="both"/>
        <w:rPr>
          <w:rFonts w:cs="Times New Roman"/>
          <w:b/>
          <w:bCs/>
        </w:rPr>
      </w:pPr>
      <w:r w:rsidRPr="00804BDA">
        <w:rPr>
          <w:rFonts w:cs="Times New Roman"/>
          <w:b/>
          <w:bCs/>
          <w:lang w:val="bg-BG"/>
        </w:rPr>
        <w:lastRenderedPageBreak/>
        <w:t xml:space="preserve">ИЗПОЛЗВАНА ЛИТЕРАТУРА </w:t>
      </w:r>
    </w:p>
    <w:p w:rsidR="0011527B" w:rsidRPr="00647B63" w:rsidRDefault="0011527B" w:rsidP="009A199E">
      <w:pPr>
        <w:spacing w:line="360" w:lineRule="auto"/>
        <w:jc w:val="both"/>
        <w:rPr>
          <w:rFonts w:cs="Times New Roman"/>
          <w:b/>
          <w:bCs/>
          <w:color w:val="auto"/>
          <w:lang w:val="bg-BG"/>
        </w:rPr>
      </w:pPr>
    </w:p>
    <w:p w:rsidR="006275B9" w:rsidRPr="0011527B" w:rsidRDefault="006275B9" w:rsidP="009A199E">
      <w:pPr>
        <w:spacing w:line="360" w:lineRule="auto"/>
        <w:jc w:val="both"/>
        <w:rPr>
          <w:rFonts w:cs="Times New Roman"/>
          <w:b/>
          <w:bCs/>
          <w:color w:val="auto"/>
        </w:rPr>
      </w:pPr>
    </w:p>
    <w:p w:rsidR="00673743" w:rsidRPr="00673743" w:rsidRDefault="00673743" w:rsidP="00673743">
      <w:pPr>
        <w:numPr>
          <w:ilvl w:val="0"/>
          <w:numId w:val="3"/>
        </w:numPr>
        <w:tabs>
          <w:tab w:val="left" w:pos="284"/>
        </w:tabs>
        <w:spacing w:line="360" w:lineRule="auto"/>
        <w:jc w:val="both"/>
        <w:rPr>
          <w:color w:val="auto"/>
        </w:rPr>
      </w:pPr>
      <w:r w:rsidRPr="00673743">
        <w:rPr>
          <w:color w:val="auto"/>
        </w:rPr>
        <w:t xml:space="preserve">Андреев, Ц. (2016) </w:t>
      </w:r>
      <w:r w:rsidRPr="00673743">
        <w:rPr>
          <w:i/>
          <w:iCs/>
          <w:color w:val="auto"/>
        </w:rPr>
        <w:t>Туристически маркетинг.</w:t>
      </w:r>
      <w:r w:rsidRPr="00673743">
        <w:rPr>
          <w:color w:val="auto"/>
        </w:rPr>
        <w:t xml:space="preserve"> София: Университетско издателство „Св. Климент Охридски“.</w:t>
      </w:r>
    </w:p>
    <w:p w:rsidR="00673743" w:rsidRPr="00673743" w:rsidRDefault="00673743" w:rsidP="00673743">
      <w:pPr>
        <w:numPr>
          <w:ilvl w:val="0"/>
          <w:numId w:val="3"/>
        </w:numPr>
        <w:tabs>
          <w:tab w:val="left" w:pos="284"/>
        </w:tabs>
        <w:spacing w:line="360" w:lineRule="auto"/>
        <w:jc w:val="both"/>
        <w:rPr>
          <w:rFonts w:cs="Times New Roman"/>
          <w:color w:val="auto"/>
        </w:rPr>
      </w:pPr>
      <w:r w:rsidRPr="00673743">
        <w:rPr>
          <w:rFonts w:cs="Times New Roman"/>
          <w:color w:val="auto"/>
        </w:rPr>
        <w:t xml:space="preserve">Армстронг, Г. (2015) </w:t>
      </w:r>
      <w:r w:rsidRPr="00673743">
        <w:rPr>
          <w:rFonts w:cs="Times New Roman"/>
          <w:i/>
          <w:iCs/>
          <w:color w:val="auto"/>
        </w:rPr>
        <w:t>Маркетингови комуникации.</w:t>
      </w:r>
      <w:r w:rsidRPr="00673743">
        <w:rPr>
          <w:rFonts w:cs="Times New Roman"/>
          <w:color w:val="auto"/>
        </w:rPr>
        <w:t xml:space="preserve"> София: Просвета.</w:t>
      </w:r>
    </w:p>
    <w:p w:rsidR="00673743" w:rsidRPr="00673743" w:rsidRDefault="00673743" w:rsidP="00673743">
      <w:pPr>
        <w:numPr>
          <w:ilvl w:val="0"/>
          <w:numId w:val="3"/>
        </w:numPr>
        <w:tabs>
          <w:tab w:val="left" w:pos="284"/>
        </w:tabs>
        <w:spacing w:line="360" w:lineRule="auto"/>
        <w:jc w:val="both"/>
        <w:rPr>
          <w:rFonts w:cs="Times New Roman"/>
          <w:color w:val="auto"/>
        </w:rPr>
      </w:pPr>
      <w:r w:rsidRPr="00673743">
        <w:rPr>
          <w:rFonts w:cs="Times New Roman"/>
          <w:color w:val="auto"/>
        </w:rPr>
        <w:t xml:space="preserve">Баранов, В.В. (2018) </w:t>
      </w:r>
      <w:r w:rsidRPr="00673743">
        <w:rPr>
          <w:rFonts w:cs="Times New Roman"/>
          <w:i/>
          <w:iCs/>
          <w:color w:val="auto"/>
        </w:rPr>
        <w:t>Инновации в туризме.</w:t>
      </w:r>
      <w:r w:rsidRPr="00673743">
        <w:rPr>
          <w:rFonts w:cs="Times New Roman"/>
          <w:color w:val="auto"/>
        </w:rPr>
        <w:t xml:space="preserve"> Москва: Финансы и статистика.</w:t>
      </w:r>
    </w:p>
    <w:p w:rsidR="00673743" w:rsidRPr="00673743" w:rsidRDefault="00673743" w:rsidP="00673743">
      <w:pPr>
        <w:numPr>
          <w:ilvl w:val="0"/>
          <w:numId w:val="3"/>
        </w:numPr>
        <w:tabs>
          <w:tab w:val="left" w:pos="284"/>
        </w:tabs>
        <w:spacing w:line="360" w:lineRule="auto"/>
        <w:jc w:val="both"/>
        <w:rPr>
          <w:rFonts w:cs="Times New Roman"/>
          <w:color w:val="auto"/>
        </w:rPr>
      </w:pPr>
      <w:r w:rsidRPr="00673743">
        <w:rPr>
          <w:rFonts w:cs="Times New Roman"/>
          <w:color w:val="auto"/>
        </w:rPr>
        <w:t xml:space="preserve">Бахвалов, Л. (2016) </w:t>
      </w:r>
      <w:r w:rsidRPr="00673743">
        <w:rPr>
          <w:rFonts w:cs="Times New Roman"/>
          <w:i/>
          <w:iCs/>
          <w:color w:val="auto"/>
        </w:rPr>
        <w:t>Интернет маркетинг и реклама.</w:t>
      </w:r>
      <w:r w:rsidRPr="00673743">
        <w:rPr>
          <w:rFonts w:cs="Times New Roman"/>
          <w:color w:val="auto"/>
        </w:rPr>
        <w:t xml:space="preserve"> София: Университетско издателство „Св. Климент Охридски“.</w:t>
      </w:r>
    </w:p>
    <w:p w:rsidR="00673743" w:rsidRPr="00673743" w:rsidRDefault="00673743" w:rsidP="00673743">
      <w:pPr>
        <w:numPr>
          <w:ilvl w:val="0"/>
          <w:numId w:val="3"/>
        </w:numPr>
        <w:tabs>
          <w:tab w:val="left" w:pos="284"/>
        </w:tabs>
        <w:spacing w:line="360" w:lineRule="auto"/>
        <w:jc w:val="both"/>
        <w:rPr>
          <w:rFonts w:cs="Times New Roman"/>
          <w:color w:val="auto"/>
        </w:rPr>
      </w:pPr>
      <w:r w:rsidRPr="00673743">
        <w:rPr>
          <w:rFonts w:cs="Times New Roman"/>
          <w:color w:val="auto"/>
        </w:rPr>
        <w:t xml:space="preserve">Георгиева, Л. (2018) </w:t>
      </w:r>
      <w:r w:rsidRPr="00673743">
        <w:rPr>
          <w:rFonts w:cs="Times New Roman"/>
          <w:i/>
          <w:iCs/>
          <w:color w:val="auto"/>
        </w:rPr>
        <w:t>Маркетинг на иновациите.</w:t>
      </w:r>
      <w:r w:rsidRPr="00673743">
        <w:rPr>
          <w:rFonts w:cs="Times New Roman"/>
          <w:color w:val="auto"/>
        </w:rPr>
        <w:t xml:space="preserve"> София: Сиела.</w:t>
      </w:r>
    </w:p>
    <w:p w:rsidR="00673743" w:rsidRPr="00673743" w:rsidRDefault="00673743" w:rsidP="00673743">
      <w:pPr>
        <w:numPr>
          <w:ilvl w:val="0"/>
          <w:numId w:val="3"/>
        </w:numPr>
        <w:tabs>
          <w:tab w:val="left" w:pos="284"/>
        </w:tabs>
        <w:spacing w:line="360" w:lineRule="auto"/>
        <w:jc w:val="both"/>
        <w:rPr>
          <w:rFonts w:cs="Times New Roman"/>
          <w:color w:val="auto"/>
        </w:rPr>
      </w:pPr>
      <w:r w:rsidRPr="00673743">
        <w:rPr>
          <w:rFonts w:cs="Times New Roman"/>
          <w:color w:val="auto"/>
        </w:rPr>
        <w:t xml:space="preserve">Горанов, Г. (2019) </w:t>
      </w:r>
      <w:r w:rsidRPr="00673743">
        <w:rPr>
          <w:rFonts w:cs="Times New Roman"/>
          <w:i/>
          <w:iCs/>
          <w:color w:val="auto"/>
        </w:rPr>
        <w:t>Маркетингови изследвания: теория и практика.</w:t>
      </w:r>
      <w:r w:rsidRPr="00673743">
        <w:rPr>
          <w:rFonts w:cs="Times New Roman"/>
          <w:color w:val="auto"/>
        </w:rPr>
        <w:t xml:space="preserve"> София: Сиела.</w:t>
      </w:r>
    </w:p>
    <w:p w:rsidR="00673743" w:rsidRPr="00673743" w:rsidRDefault="00673743" w:rsidP="00673743">
      <w:pPr>
        <w:numPr>
          <w:ilvl w:val="0"/>
          <w:numId w:val="3"/>
        </w:numPr>
        <w:tabs>
          <w:tab w:val="left" w:pos="284"/>
        </w:tabs>
        <w:spacing w:line="360" w:lineRule="auto"/>
        <w:jc w:val="both"/>
        <w:rPr>
          <w:rFonts w:cs="Times New Roman"/>
          <w:color w:val="auto"/>
        </w:rPr>
      </w:pPr>
      <w:r w:rsidRPr="00673743">
        <w:rPr>
          <w:rFonts w:cs="Times New Roman"/>
          <w:color w:val="auto"/>
        </w:rPr>
        <w:t xml:space="preserve">Григорова, А. (2017) </w:t>
      </w:r>
      <w:r w:rsidRPr="00673743">
        <w:rPr>
          <w:rFonts w:cs="Times New Roman"/>
          <w:i/>
          <w:iCs/>
          <w:color w:val="auto"/>
        </w:rPr>
        <w:t>Иновации в туризма: концепции, методи, практики.</w:t>
      </w:r>
      <w:r w:rsidRPr="00673743">
        <w:rPr>
          <w:rFonts w:cs="Times New Roman"/>
          <w:color w:val="auto"/>
        </w:rPr>
        <w:t xml:space="preserve"> София: Университетско издателство „Св. Климент Охридски“.</w:t>
      </w:r>
    </w:p>
    <w:p w:rsidR="00673743" w:rsidRPr="00673743" w:rsidRDefault="00673743" w:rsidP="00673743">
      <w:pPr>
        <w:numPr>
          <w:ilvl w:val="0"/>
          <w:numId w:val="3"/>
        </w:numPr>
        <w:tabs>
          <w:tab w:val="left" w:pos="284"/>
        </w:tabs>
        <w:spacing w:line="360" w:lineRule="auto"/>
        <w:jc w:val="both"/>
        <w:rPr>
          <w:rFonts w:cs="Times New Roman"/>
          <w:color w:val="auto"/>
        </w:rPr>
      </w:pPr>
      <w:r w:rsidRPr="00673743">
        <w:rPr>
          <w:rFonts w:cs="Times New Roman"/>
          <w:color w:val="auto"/>
        </w:rPr>
        <w:t xml:space="preserve">Данаилов, Г. (2015) </w:t>
      </w:r>
      <w:r w:rsidRPr="00673743">
        <w:rPr>
          <w:rFonts w:cs="Times New Roman"/>
          <w:i/>
          <w:iCs/>
          <w:color w:val="auto"/>
        </w:rPr>
        <w:t>Интернет маркетинг.</w:t>
      </w:r>
      <w:r w:rsidRPr="00673743">
        <w:rPr>
          <w:rFonts w:cs="Times New Roman"/>
          <w:color w:val="auto"/>
        </w:rPr>
        <w:t xml:space="preserve"> София: Изток-Запад.</w:t>
      </w:r>
    </w:p>
    <w:p w:rsidR="00673743" w:rsidRPr="00673743" w:rsidRDefault="00673743" w:rsidP="00673743">
      <w:pPr>
        <w:numPr>
          <w:ilvl w:val="0"/>
          <w:numId w:val="3"/>
        </w:numPr>
        <w:tabs>
          <w:tab w:val="left" w:pos="284"/>
        </w:tabs>
        <w:spacing w:line="360" w:lineRule="auto"/>
        <w:jc w:val="both"/>
        <w:rPr>
          <w:rFonts w:cs="Times New Roman"/>
          <w:color w:val="auto"/>
        </w:rPr>
      </w:pPr>
      <w:r w:rsidRPr="00673743">
        <w:rPr>
          <w:rFonts w:cs="Times New Roman"/>
          <w:color w:val="auto"/>
        </w:rPr>
        <w:t xml:space="preserve">Димитрова, В. (2016) </w:t>
      </w:r>
      <w:r w:rsidRPr="00673743">
        <w:rPr>
          <w:rFonts w:cs="Times New Roman"/>
          <w:i/>
          <w:iCs/>
          <w:color w:val="auto"/>
        </w:rPr>
        <w:t>Маркетинг на иновациите.</w:t>
      </w:r>
      <w:r w:rsidRPr="00673743">
        <w:rPr>
          <w:rFonts w:cs="Times New Roman"/>
          <w:color w:val="auto"/>
        </w:rPr>
        <w:t xml:space="preserve"> София: Университетско издателство „Св. Климент Охридски“.</w:t>
      </w:r>
    </w:p>
    <w:p w:rsidR="00673743" w:rsidRPr="00673743" w:rsidRDefault="00673743" w:rsidP="00673743">
      <w:pPr>
        <w:numPr>
          <w:ilvl w:val="0"/>
          <w:numId w:val="3"/>
        </w:numPr>
        <w:tabs>
          <w:tab w:val="left" w:pos="284"/>
        </w:tabs>
        <w:spacing w:line="360" w:lineRule="auto"/>
        <w:jc w:val="both"/>
        <w:rPr>
          <w:rFonts w:cs="Times New Roman"/>
          <w:color w:val="auto"/>
        </w:rPr>
      </w:pPr>
      <w:r>
        <w:rPr>
          <w:rFonts w:cs="Times New Roman"/>
          <w:color w:val="auto"/>
          <w:lang w:val="bg-BG"/>
        </w:rPr>
        <w:t xml:space="preserve"> </w:t>
      </w:r>
      <w:r w:rsidRPr="00673743">
        <w:rPr>
          <w:rFonts w:cs="Times New Roman"/>
          <w:color w:val="auto"/>
        </w:rPr>
        <w:t xml:space="preserve">Димитрова, В. (2018) </w:t>
      </w:r>
      <w:r w:rsidRPr="00673743">
        <w:rPr>
          <w:rFonts w:cs="Times New Roman"/>
          <w:i/>
          <w:iCs/>
          <w:color w:val="auto"/>
        </w:rPr>
        <w:t>Интернет маркетинг.</w:t>
      </w:r>
      <w:r w:rsidRPr="00673743">
        <w:rPr>
          <w:rFonts w:cs="Times New Roman"/>
          <w:color w:val="auto"/>
        </w:rPr>
        <w:t xml:space="preserve"> София: Сиела.</w:t>
      </w:r>
    </w:p>
    <w:p w:rsidR="00673743" w:rsidRPr="00673743" w:rsidRDefault="00673743" w:rsidP="00673743">
      <w:pPr>
        <w:numPr>
          <w:ilvl w:val="0"/>
          <w:numId w:val="3"/>
        </w:numPr>
        <w:tabs>
          <w:tab w:val="left" w:pos="284"/>
        </w:tabs>
        <w:spacing w:line="360" w:lineRule="auto"/>
        <w:jc w:val="both"/>
        <w:rPr>
          <w:rFonts w:cs="Times New Roman"/>
          <w:color w:val="auto"/>
        </w:rPr>
      </w:pPr>
      <w:r>
        <w:rPr>
          <w:rFonts w:cs="Times New Roman"/>
          <w:color w:val="auto"/>
          <w:lang w:val="bg-BG"/>
        </w:rPr>
        <w:t xml:space="preserve"> </w:t>
      </w:r>
      <w:r w:rsidRPr="00673743">
        <w:rPr>
          <w:rFonts w:cs="Times New Roman"/>
          <w:color w:val="auto"/>
        </w:rPr>
        <w:t xml:space="preserve">Дочева, Е. (2017) </w:t>
      </w:r>
      <w:r w:rsidRPr="00673743">
        <w:rPr>
          <w:rFonts w:cs="Times New Roman"/>
          <w:i/>
          <w:iCs/>
          <w:color w:val="auto"/>
        </w:rPr>
        <w:t>Маркетинг на иновациите и конкурентоспособността.</w:t>
      </w:r>
      <w:r w:rsidRPr="00673743">
        <w:rPr>
          <w:rFonts w:cs="Times New Roman"/>
          <w:color w:val="auto"/>
        </w:rPr>
        <w:t xml:space="preserve"> София: Сиела.</w:t>
      </w:r>
    </w:p>
    <w:p w:rsidR="00673743" w:rsidRPr="00673743" w:rsidRDefault="00673743" w:rsidP="00673743">
      <w:pPr>
        <w:numPr>
          <w:ilvl w:val="0"/>
          <w:numId w:val="3"/>
        </w:numPr>
        <w:tabs>
          <w:tab w:val="left" w:pos="284"/>
        </w:tabs>
        <w:spacing w:line="360" w:lineRule="auto"/>
        <w:jc w:val="both"/>
        <w:rPr>
          <w:rFonts w:cs="Times New Roman"/>
          <w:color w:val="auto"/>
        </w:rPr>
      </w:pPr>
      <w:r>
        <w:rPr>
          <w:rFonts w:cs="Times New Roman"/>
          <w:color w:val="auto"/>
          <w:lang w:val="bg-BG"/>
        </w:rPr>
        <w:t xml:space="preserve"> </w:t>
      </w:r>
      <w:r w:rsidRPr="00673743">
        <w:rPr>
          <w:rFonts w:cs="Times New Roman"/>
          <w:color w:val="auto"/>
        </w:rPr>
        <w:t xml:space="preserve">Иванова, Р. (2022) </w:t>
      </w:r>
      <w:r w:rsidRPr="00673743">
        <w:rPr>
          <w:rFonts w:cs="Times New Roman"/>
          <w:i/>
          <w:iCs/>
          <w:color w:val="auto"/>
        </w:rPr>
        <w:t>Виртуални технологии и културно наследство в туризма.</w:t>
      </w:r>
      <w:r w:rsidRPr="00673743">
        <w:rPr>
          <w:rFonts w:cs="Times New Roman"/>
          <w:color w:val="auto"/>
        </w:rPr>
        <w:t xml:space="preserve"> Велико Търново: Университетско издателство.</w:t>
      </w:r>
    </w:p>
    <w:p w:rsidR="00673743" w:rsidRPr="00673743" w:rsidRDefault="00673743" w:rsidP="00673743">
      <w:pPr>
        <w:numPr>
          <w:ilvl w:val="0"/>
          <w:numId w:val="3"/>
        </w:numPr>
        <w:tabs>
          <w:tab w:val="left" w:pos="284"/>
        </w:tabs>
        <w:spacing w:line="360" w:lineRule="auto"/>
        <w:jc w:val="both"/>
        <w:rPr>
          <w:rFonts w:cs="Times New Roman"/>
          <w:color w:val="auto"/>
        </w:rPr>
      </w:pPr>
      <w:r>
        <w:rPr>
          <w:rFonts w:cs="Times New Roman"/>
          <w:color w:val="auto"/>
          <w:lang w:val="bg-BG"/>
        </w:rPr>
        <w:t xml:space="preserve"> </w:t>
      </w:r>
      <w:r w:rsidRPr="00673743">
        <w:rPr>
          <w:rFonts w:cs="Times New Roman"/>
          <w:color w:val="auto"/>
        </w:rPr>
        <w:t xml:space="preserve">Калейчев, С. (2023) </w:t>
      </w:r>
      <w:r w:rsidRPr="00673743">
        <w:rPr>
          <w:rFonts w:cs="Times New Roman"/>
          <w:i/>
          <w:iCs/>
          <w:color w:val="auto"/>
        </w:rPr>
        <w:t>Маркетинг в туризма.</w:t>
      </w:r>
      <w:r w:rsidRPr="00673743">
        <w:rPr>
          <w:rFonts w:cs="Times New Roman"/>
          <w:color w:val="auto"/>
        </w:rPr>
        <w:t xml:space="preserve"> София: УНСС.</w:t>
      </w:r>
    </w:p>
    <w:p w:rsidR="00673743" w:rsidRPr="00673743" w:rsidRDefault="00673743" w:rsidP="00673743">
      <w:pPr>
        <w:numPr>
          <w:ilvl w:val="0"/>
          <w:numId w:val="3"/>
        </w:numPr>
        <w:tabs>
          <w:tab w:val="left" w:pos="284"/>
        </w:tabs>
        <w:spacing w:line="360" w:lineRule="auto"/>
        <w:jc w:val="both"/>
        <w:rPr>
          <w:rFonts w:cs="Times New Roman"/>
          <w:color w:val="auto"/>
        </w:rPr>
      </w:pPr>
      <w:r>
        <w:rPr>
          <w:rFonts w:cs="Times New Roman"/>
          <w:color w:val="auto"/>
          <w:lang w:val="bg-BG"/>
        </w:rPr>
        <w:t xml:space="preserve"> </w:t>
      </w:r>
      <w:r w:rsidRPr="00673743">
        <w:rPr>
          <w:rFonts w:cs="Times New Roman"/>
          <w:color w:val="auto"/>
        </w:rPr>
        <w:t xml:space="preserve">Колбер, Р.Д. (2019) </w:t>
      </w:r>
      <w:r w:rsidRPr="00673743">
        <w:rPr>
          <w:rFonts w:cs="Times New Roman"/>
          <w:i/>
          <w:iCs/>
          <w:color w:val="auto"/>
        </w:rPr>
        <w:t>Маркетингови изследвания.</w:t>
      </w:r>
      <w:r w:rsidRPr="00673743">
        <w:rPr>
          <w:rFonts w:cs="Times New Roman"/>
          <w:color w:val="auto"/>
        </w:rPr>
        <w:t xml:space="preserve"> София: Сиела.</w:t>
      </w:r>
    </w:p>
    <w:p w:rsidR="00673743" w:rsidRPr="00673743" w:rsidRDefault="00673743" w:rsidP="00673743">
      <w:pPr>
        <w:numPr>
          <w:ilvl w:val="0"/>
          <w:numId w:val="3"/>
        </w:numPr>
        <w:tabs>
          <w:tab w:val="left" w:pos="284"/>
        </w:tabs>
        <w:spacing w:line="360" w:lineRule="auto"/>
        <w:jc w:val="both"/>
        <w:rPr>
          <w:rFonts w:cs="Times New Roman"/>
          <w:color w:val="auto"/>
        </w:rPr>
      </w:pPr>
      <w:r>
        <w:rPr>
          <w:rFonts w:cs="Times New Roman"/>
          <w:color w:val="auto"/>
          <w:lang w:val="bg-BG"/>
        </w:rPr>
        <w:t xml:space="preserve"> </w:t>
      </w:r>
      <w:r w:rsidRPr="00673743">
        <w:rPr>
          <w:rFonts w:cs="Times New Roman"/>
          <w:color w:val="auto"/>
        </w:rPr>
        <w:t xml:space="preserve">Колева, Г. (2019) </w:t>
      </w:r>
      <w:r w:rsidRPr="00673743">
        <w:rPr>
          <w:rFonts w:cs="Times New Roman"/>
          <w:i/>
          <w:iCs/>
          <w:color w:val="auto"/>
        </w:rPr>
        <w:t>Интернет маркетинг в туризма.</w:t>
      </w:r>
      <w:r w:rsidRPr="00673743">
        <w:rPr>
          <w:rFonts w:cs="Times New Roman"/>
          <w:color w:val="auto"/>
        </w:rPr>
        <w:t xml:space="preserve"> София: Технически университет – София.</w:t>
      </w:r>
    </w:p>
    <w:p w:rsidR="00673743" w:rsidRPr="00673743" w:rsidRDefault="00673743" w:rsidP="00673743">
      <w:pPr>
        <w:numPr>
          <w:ilvl w:val="0"/>
          <w:numId w:val="3"/>
        </w:numPr>
        <w:tabs>
          <w:tab w:val="left" w:pos="284"/>
        </w:tabs>
        <w:spacing w:line="360" w:lineRule="auto"/>
        <w:jc w:val="both"/>
        <w:rPr>
          <w:rFonts w:cs="Times New Roman"/>
          <w:color w:val="auto"/>
        </w:rPr>
      </w:pPr>
      <w:r>
        <w:rPr>
          <w:rFonts w:cs="Times New Roman"/>
          <w:color w:val="auto"/>
          <w:lang w:val="bg-BG"/>
        </w:rPr>
        <w:t xml:space="preserve"> </w:t>
      </w:r>
      <w:r w:rsidRPr="00673743">
        <w:rPr>
          <w:rFonts w:cs="Times New Roman"/>
          <w:color w:val="auto"/>
        </w:rPr>
        <w:t xml:space="preserve">Костова, Ц. (2017) </w:t>
      </w:r>
      <w:r w:rsidRPr="00673743">
        <w:rPr>
          <w:rFonts w:cs="Times New Roman"/>
          <w:i/>
          <w:iCs/>
          <w:color w:val="auto"/>
        </w:rPr>
        <w:t>Интернет маркетинг.</w:t>
      </w:r>
      <w:r w:rsidRPr="00673743">
        <w:rPr>
          <w:rFonts w:cs="Times New Roman"/>
          <w:color w:val="auto"/>
        </w:rPr>
        <w:t xml:space="preserve"> София: Сиела.</w:t>
      </w:r>
    </w:p>
    <w:p w:rsidR="00673743" w:rsidRPr="00673743" w:rsidRDefault="00673743" w:rsidP="00673743">
      <w:pPr>
        <w:numPr>
          <w:ilvl w:val="0"/>
          <w:numId w:val="3"/>
        </w:numPr>
        <w:tabs>
          <w:tab w:val="left" w:pos="284"/>
        </w:tabs>
        <w:spacing w:line="360" w:lineRule="auto"/>
        <w:jc w:val="both"/>
        <w:rPr>
          <w:rFonts w:cs="Times New Roman"/>
          <w:color w:val="auto"/>
        </w:rPr>
      </w:pPr>
      <w:r>
        <w:rPr>
          <w:rFonts w:cs="Times New Roman"/>
          <w:color w:val="auto"/>
          <w:lang w:val="bg-BG"/>
        </w:rPr>
        <w:t xml:space="preserve"> </w:t>
      </w:r>
      <w:r w:rsidRPr="00673743">
        <w:rPr>
          <w:rFonts w:cs="Times New Roman"/>
          <w:color w:val="auto"/>
        </w:rPr>
        <w:t xml:space="preserve">Котлър, Ф. (2011) </w:t>
      </w:r>
      <w:r w:rsidRPr="00673743">
        <w:rPr>
          <w:rFonts w:cs="Times New Roman"/>
          <w:i/>
          <w:iCs/>
          <w:color w:val="auto"/>
        </w:rPr>
        <w:t>Принципи на маркетинга.</w:t>
      </w:r>
      <w:r w:rsidRPr="00673743">
        <w:rPr>
          <w:rFonts w:cs="Times New Roman"/>
          <w:color w:val="auto"/>
        </w:rPr>
        <w:t xml:space="preserve"> София: Сиела.</w:t>
      </w:r>
    </w:p>
    <w:p w:rsidR="00673743" w:rsidRPr="00673743" w:rsidRDefault="00673743" w:rsidP="00673743">
      <w:pPr>
        <w:numPr>
          <w:ilvl w:val="0"/>
          <w:numId w:val="3"/>
        </w:numPr>
        <w:tabs>
          <w:tab w:val="left" w:pos="284"/>
        </w:tabs>
        <w:spacing w:line="360" w:lineRule="auto"/>
        <w:jc w:val="both"/>
        <w:rPr>
          <w:rFonts w:cs="Times New Roman"/>
          <w:color w:val="auto"/>
        </w:rPr>
      </w:pPr>
      <w:r>
        <w:rPr>
          <w:rFonts w:cs="Times New Roman"/>
          <w:color w:val="auto"/>
          <w:lang w:val="bg-BG"/>
        </w:rPr>
        <w:t xml:space="preserve"> </w:t>
      </w:r>
      <w:r w:rsidRPr="00673743">
        <w:rPr>
          <w:rFonts w:cs="Times New Roman"/>
          <w:color w:val="auto"/>
        </w:rPr>
        <w:t xml:space="preserve">Кръстанов, Н. (2017) </w:t>
      </w:r>
      <w:r w:rsidRPr="00673743">
        <w:rPr>
          <w:rFonts w:cs="Times New Roman"/>
          <w:i/>
          <w:iCs/>
          <w:color w:val="auto"/>
        </w:rPr>
        <w:t>Маркетингови изследвания: приложения, методи и инструменти.</w:t>
      </w:r>
      <w:r w:rsidRPr="00673743">
        <w:rPr>
          <w:rFonts w:cs="Times New Roman"/>
          <w:color w:val="auto"/>
        </w:rPr>
        <w:t xml:space="preserve"> София: Изток-Запад.</w:t>
      </w:r>
    </w:p>
    <w:p w:rsidR="00673743" w:rsidRPr="00673743" w:rsidRDefault="00673743" w:rsidP="00673743">
      <w:pPr>
        <w:numPr>
          <w:ilvl w:val="0"/>
          <w:numId w:val="3"/>
        </w:numPr>
        <w:tabs>
          <w:tab w:val="left" w:pos="284"/>
        </w:tabs>
        <w:spacing w:line="360" w:lineRule="auto"/>
        <w:jc w:val="both"/>
        <w:rPr>
          <w:rFonts w:cs="Times New Roman"/>
          <w:color w:val="auto"/>
        </w:rPr>
      </w:pPr>
      <w:r>
        <w:rPr>
          <w:rFonts w:cs="Times New Roman"/>
          <w:color w:val="auto"/>
          <w:lang w:val="bg-BG"/>
        </w:rPr>
        <w:t xml:space="preserve"> </w:t>
      </w:r>
      <w:r w:rsidRPr="00673743">
        <w:rPr>
          <w:rFonts w:cs="Times New Roman"/>
          <w:color w:val="auto"/>
        </w:rPr>
        <w:t xml:space="preserve">Любенов, Н. (2016) </w:t>
      </w:r>
      <w:r w:rsidRPr="00673743">
        <w:rPr>
          <w:rFonts w:cs="Times New Roman"/>
          <w:i/>
          <w:iCs/>
          <w:color w:val="auto"/>
        </w:rPr>
        <w:t>Интернет маркетинг и реклама.</w:t>
      </w:r>
      <w:r w:rsidRPr="00673743">
        <w:rPr>
          <w:rFonts w:cs="Times New Roman"/>
          <w:color w:val="auto"/>
        </w:rPr>
        <w:t xml:space="preserve"> София: Сиела.</w:t>
      </w:r>
    </w:p>
    <w:p w:rsidR="00673743" w:rsidRPr="00673743" w:rsidRDefault="00673743" w:rsidP="00673743">
      <w:pPr>
        <w:numPr>
          <w:ilvl w:val="0"/>
          <w:numId w:val="3"/>
        </w:numPr>
        <w:tabs>
          <w:tab w:val="left" w:pos="284"/>
        </w:tabs>
        <w:spacing w:line="360" w:lineRule="auto"/>
        <w:jc w:val="both"/>
        <w:rPr>
          <w:rFonts w:cs="Times New Roman"/>
          <w:color w:val="auto"/>
        </w:rPr>
      </w:pPr>
      <w:r>
        <w:rPr>
          <w:rFonts w:cs="Times New Roman"/>
          <w:color w:val="auto"/>
          <w:lang w:val="bg-BG"/>
        </w:rPr>
        <w:t xml:space="preserve"> </w:t>
      </w:r>
      <w:r w:rsidRPr="00673743">
        <w:rPr>
          <w:rFonts w:cs="Times New Roman"/>
          <w:color w:val="auto"/>
        </w:rPr>
        <w:t xml:space="preserve">Манолов, М. (2015) </w:t>
      </w:r>
      <w:r w:rsidRPr="00673743">
        <w:rPr>
          <w:rFonts w:cs="Times New Roman"/>
          <w:i/>
          <w:iCs/>
          <w:color w:val="auto"/>
        </w:rPr>
        <w:t>Маркетинг на иновациите в туризма.</w:t>
      </w:r>
      <w:r w:rsidRPr="00673743">
        <w:rPr>
          <w:rFonts w:cs="Times New Roman"/>
          <w:color w:val="auto"/>
        </w:rPr>
        <w:t xml:space="preserve"> София: Университетско издателство „Св. Климент Охридски“.</w:t>
      </w:r>
    </w:p>
    <w:p w:rsidR="00673743" w:rsidRPr="00673743" w:rsidRDefault="00673743" w:rsidP="00673743">
      <w:pPr>
        <w:numPr>
          <w:ilvl w:val="0"/>
          <w:numId w:val="3"/>
        </w:numPr>
        <w:tabs>
          <w:tab w:val="left" w:pos="284"/>
        </w:tabs>
        <w:spacing w:line="360" w:lineRule="auto"/>
        <w:jc w:val="both"/>
        <w:rPr>
          <w:rFonts w:cs="Times New Roman"/>
          <w:color w:val="auto"/>
        </w:rPr>
      </w:pPr>
      <w:r>
        <w:rPr>
          <w:rFonts w:cs="Times New Roman"/>
          <w:color w:val="auto"/>
          <w:lang w:val="bg-BG"/>
        </w:rPr>
        <w:t xml:space="preserve"> </w:t>
      </w:r>
      <w:r w:rsidRPr="00673743">
        <w:rPr>
          <w:rFonts w:cs="Times New Roman"/>
          <w:color w:val="auto"/>
        </w:rPr>
        <w:t xml:space="preserve">Меран, Дж. (2018) </w:t>
      </w:r>
      <w:r w:rsidRPr="00673743">
        <w:rPr>
          <w:rFonts w:cs="Times New Roman"/>
          <w:i/>
          <w:iCs/>
          <w:color w:val="auto"/>
        </w:rPr>
        <w:t>Инновации в маркетинга.</w:t>
      </w:r>
      <w:r w:rsidRPr="00673743">
        <w:rPr>
          <w:rFonts w:cs="Times New Roman"/>
          <w:color w:val="auto"/>
        </w:rPr>
        <w:t xml:space="preserve"> София: Сиела.</w:t>
      </w:r>
    </w:p>
    <w:p w:rsidR="00673743" w:rsidRPr="00673743" w:rsidRDefault="00673743" w:rsidP="00673743">
      <w:pPr>
        <w:numPr>
          <w:ilvl w:val="0"/>
          <w:numId w:val="3"/>
        </w:numPr>
        <w:tabs>
          <w:tab w:val="left" w:pos="284"/>
        </w:tabs>
        <w:spacing w:line="360" w:lineRule="auto"/>
        <w:jc w:val="both"/>
        <w:rPr>
          <w:rFonts w:cs="Times New Roman"/>
          <w:color w:val="auto"/>
        </w:rPr>
      </w:pPr>
      <w:r w:rsidRPr="00673743">
        <w:rPr>
          <w:rFonts w:cs="Times New Roman"/>
          <w:color w:val="auto"/>
        </w:rPr>
        <w:lastRenderedPageBreak/>
        <w:t xml:space="preserve"> Милева, С. (2016) </w:t>
      </w:r>
      <w:r w:rsidRPr="00673743">
        <w:rPr>
          <w:rFonts w:cs="Times New Roman"/>
          <w:i/>
          <w:iCs/>
          <w:color w:val="auto"/>
        </w:rPr>
        <w:t>Иновационни стратегии и иновации в туризма.</w:t>
      </w:r>
      <w:r w:rsidRPr="00673743">
        <w:rPr>
          <w:rFonts w:cs="Times New Roman"/>
          <w:color w:val="auto"/>
        </w:rPr>
        <w:t xml:space="preserve"> В: </w:t>
      </w:r>
      <w:r w:rsidRPr="00673743">
        <w:rPr>
          <w:rFonts w:cs="Times New Roman"/>
          <w:i/>
          <w:iCs/>
          <w:color w:val="auto"/>
        </w:rPr>
        <w:t>Стратегически визии: Ефективно управление за икономически, организационни и социални трансформации.</w:t>
      </w:r>
      <w:r w:rsidRPr="00673743">
        <w:rPr>
          <w:rFonts w:cs="Times New Roman"/>
          <w:color w:val="auto"/>
        </w:rPr>
        <w:t xml:space="preserve"> София: Нов български университет, стр. 250–260.</w:t>
      </w:r>
    </w:p>
    <w:p w:rsidR="00673743" w:rsidRPr="00673743" w:rsidRDefault="00673743" w:rsidP="00673743">
      <w:pPr>
        <w:numPr>
          <w:ilvl w:val="0"/>
          <w:numId w:val="3"/>
        </w:numPr>
        <w:tabs>
          <w:tab w:val="left" w:pos="284"/>
        </w:tabs>
        <w:spacing w:line="360" w:lineRule="auto"/>
        <w:jc w:val="both"/>
        <w:rPr>
          <w:rFonts w:cs="Times New Roman"/>
          <w:color w:val="auto"/>
        </w:rPr>
      </w:pPr>
      <w:r>
        <w:rPr>
          <w:rFonts w:cs="Times New Roman"/>
          <w:color w:val="auto"/>
          <w:lang w:val="bg-BG"/>
        </w:rPr>
        <w:t xml:space="preserve"> </w:t>
      </w:r>
      <w:r w:rsidRPr="00673743">
        <w:rPr>
          <w:rFonts w:cs="Times New Roman"/>
          <w:color w:val="auto"/>
        </w:rPr>
        <w:t xml:space="preserve">Милева, С. (2015) </w:t>
      </w:r>
      <w:r w:rsidRPr="00673743">
        <w:rPr>
          <w:rFonts w:cs="Times New Roman"/>
          <w:i/>
          <w:iCs/>
          <w:color w:val="auto"/>
        </w:rPr>
        <w:t>Структурни изменения и темп на развитие на туризма под влияние на глобализацията.</w:t>
      </w:r>
      <w:r w:rsidRPr="00673743">
        <w:rPr>
          <w:rFonts w:cs="Times New Roman"/>
          <w:color w:val="auto"/>
        </w:rPr>
        <w:t xml:space="preserve"> София: Авангард Прима.</w:t>
      </w:r>
    </w:p>
    <w:p w:rsidR="00673743" w:rsidRPr="00673743" w:rsidRDefault="00673743" w:rsidP="00673743">
      <w:pPr>
        <w:numPr>
          <w:ilvl w:val="0"/>
          <w:numId w:val="3"/>
        </w:numPr>
        <w:tabs>
          <w:tab w:val="left" w:pos="284"/>
        </w:tabs>
        <w:spacing w:line="360" w:lineRule="auto"/>
        <w:jc w:val="both"/>
        <w:rPr>
          <w:rFonts w:cs="Times New Roman"/>
          <w:color w:val="auto"/>
        </w:rPr>
      </w:pPr>
      <w:r>
        <w:rPr>
          <w:rFonts w:cs="Times New Roman"/>
          <w:color w:val="auto"/>
          <w:lang w:val="bg-BG"/>
        </w:rPr>
        <w:t xml:space="preserve"> </w:t>
      </w:r>
      <w:r w:rsidRPr="00673743">
        <w:rPr>
          <w:rFonts w:cs="Times New Roman"/>
          <w:color w:val="auto"/>
        </w:rPr>
        <w:t xml:space="preserve">Министерство на икономиката и индустрията (н.д.) </w:t>
      </w:r>
      <w:r w:rsidRPr="00673743">
        <w:rPr>
          <w:rFonts w:cs="Times New Roman"/>
          <w:i/>
          <w:iCs/>
          <w:color w:val="auto"/>
        </w:rPr>
        <w:t>Определения и примери за иновации.</w:t>
      </w:r>
      <w:r w:rsidRPr="00673743">
        <w:rPr>
          <w:rFonts w:cs="Times New Roman"/>
          <w:color w:val="auto"/>
        </w:rPr>
        <w:t xml:space="preserve"> София: Министерство на икономиката и индустрията.</w:t>
      </w:r>
    </w:p>
    <w:p w:rsidR="00673743" w:rsidRPr="00673743" w:rsidRDefault="00673743" w:rsidP="00673743">
      <w:pPr>
        <w:numPr>
          <w:ilvl w:val="0"/>
          <w:numId w:val="3"/>
        </w:numPr>
        <w:tabs>
          <w:tab w:val="left" w:pos="284"/>
        </w:tabs>
        <w:spacing w:line="360" w:lineRule="auto"/>
        <w:jc w:val="both"/>
        <w:rPr>
          <w:rFonts w:cs="Times New Roman"/>
          <w:color w:val="auto"/>
        </w:rPr>
      </w:pPr>
      <w:r>
        <w:rPr>
          <w:rFonts w:cs="Times New Roman"/>
          <w:color w:val="auto"/>
          <w:lang w:val="bg-BG"/>
        </w:rPr>
        <w:t xml:space="preserve"> </w:t>
      </w:r>
      <w:r w:rsidRPr="00673743">
        <w:rPr>
          <w:rFonts w:cs="Times New Roman"/>
          <w:color w:val="auto"/>
        </w:rPr>
        <w:t xml:space="preserve">Министерство на туризма (2024) </w:t>
      </w:r>
      <w:r w:rsidRPr="00673743">
        <w:rPr>
          <w:rFonts w:cs="Times New Roman"/>
          <w:i/>
          <w:iCs/>
          <w:color w:val="auto"/>
        </w:rPr>
        <w:t>Годишен доклад за дейността по чл. 63 от Закона за туризма за 2024 г.</w:t>
      </w:r>
      <w:r w:rsidRPr="00673743">
        <w:rPr>
          <w:rFonts w:cs="Times New Roman"/>
          <w:color w:val="auto"/>
        </w:rPr>
        <w:t xml:space="preserve"> София: МТ.</w:t>
      </w:r>
    </w:p>
    <w:p w:rsidR="00673743" w:rsidRPr="00673743" w:rsidRDefault="00673743" w:rsidP="00673743">
      <w:pPr>
        <w:numPr>
          <w:ilvl w:val="0"/>
          <w:numId w:val="3"/>
        </w:numPr>
        <w:tabs>
          <w:tab w:val="left" w:pos="284"/>
        </w:tabs>
        <w:spacing w:line="360" w:lineRule="auto"/>
        <w:jc w:val="both"/>
        <w:rPr>
          <w:rFonts w:cs="Times New Roman"/>
          <w:color w:val="auto"/>
        </w:rPr>
      </w:pPr>
      <w:r>
        <w:rPr>
          <w:rFonts w:cs="Times New Roman"/>
          <w:color w:val="auto"/>
          <w:lang w:val="bg-BG"/>
        </w:rPr>
        <w:t xml:space="preserve"> </w:t>
      </w:r>
      <w:r w:rsidRPr="00673743">
        <w:rPr>
          <w:rFonts w:cs="Times New Roman"/>
          <w:color w:val="auto"/>
        </w:rPr>
        <w:t xml:space="preserve">Министерство на туризма на Република България (2024) </w:t>
      </w:r>
      <w:r w:rsidRPr="00673743">
        <w:rPr>
          <w:rFonts w:cs="Times New Roman"/>
          <w:i/>
          <w:iCs/>
          <w:color w:val="auto"/>
        </w:rPr>
        <w:t>Национална стратегия за интелигентен туризъм 2030.</w:t>
      </w:r>
    </w:p>
    <w:p w:rsidR="00673743" w:rsidRPr="00673743" w:rsidRDefault="00673743" w:rsidP="00673743">
      <w:pPr>
        <w:numPr>
          <w:ilvl w:val="0"/>
          <w:numId w:val="3"/>
        </w:numPr>
        <w:tabs>
          <w:tab w:val="left" w:pos="284"/>
        </w:tabs>
        <w:spacing w:line="360" w:lineRule="auto"/>
        <w:jc w:val="both"/>
        <w:rPr>
          <w:rFonts w:cs="Times New Roman"/>
          <w:color w:val="auto"/>
        </w:rPr>
      </w:pPr>
      <w:r>
        <w:rPr>
          <w:rFonts w:cs="Times New Roman"/>
          <w:color w:val="auto"/>
          <w:lang w:val="bg-BG"/>
        </w:rPr>
        <w:t xml:space="preserve">  </w:t>
      </w:r>
      <w:r w:rsidRPr="00673743">
        <w:rPr>
          <w:rFonts w:cs="Times New Roman"/>
          <w:color w:val="auto"/>
        </w:rPr>
        <w:t xml:space="preserve">Нешков, М., Маринов, С. и Казанджиева, В. (2013) </w:t>
      </w:r>
      <w:r w:rsidRPr="00673743">
        <w:rPr>
          <w:rFonts w:cs="Times New Roman"/>
          <w:i/>
          <w:iCs/>
          <w:color w:val="auto"/>
        </w:rPr>
        <w:t>Малките и средни предприятия в туризма на българското Черноморие.</w:t>
      </w:r>
      <w:r w:rsidRPr="00673743">
        <w:rPr>
          <w:rFonts w:cs="Times New Roman"/>
          <w:color w:val="auto"/>
        </w:rPr>
        <w:t xml:space="preserve"> Варна: Наука и икономика, Икономически университет – Варна.</w:t>
      </w:r>
    </w:p>
    <w:p w:rsidR="00673743" w:rsidRPr="00673743" w:rsidRDefault="00673743" w:rsidP="00673743">
      <w:pPr>
        <w:numPr>
          <w:ilvl w:val="0"/>
          <w:numId w:val="3"/>
        </w:numPr>
        <w:tabs>
          <w:tab w:val="left" w:pos="284"/>
        </w:tabs>
        <w:spacing w:line="360" w:lineRule="auto"/>
        <w:jc w:val="both"/>
        <w:rPr>
          <w:rFonts w:cs="Times New Roman"/>
          <w:color w:val="auto"/>
        </w:rPr>
      </w:pPr>
      <w:r>
        <w:rPr>
          <w:rFonts w:cs="Times New Roman"/>
          <w:color w:val="auto"/>
          <w:lang w:val="bg-BG"/>
        </w:rPr>
        <w:t xml:space="preserve"> </w:t>
      </w:r>
      <w:r w:rsidRPr="00673743">
        <w:rPr>
          <w:rFonts w:cs="Times New Roman"/>
          <w:color w:val="auto"/>
        </w:rPr>
        <w:t xml:space="preserve">Николов, И. (2015) </w:t>
      </w:r>
      <w:r w:rsidRPr="00673743">
        <w:rPr>
          <w:rFonts w:cs="Times New Roman"/>
          <w:i/>
          <w:iCs/>
          <w:color w:val="auto"/>
        </w:rPr>
        <w:t>Маркетинг на туристически услуги.</w:t>
      </w:r>
      <w:r w:rsidRPr="00673743">
        <w:rPr>
          <w:rFonts w:cs="Times New Roman"/>
          <w:color w:val="auto"/>
        </w:rPr>
        <w:t xml:space="preserve"> София: Технически университет – София.</w:t>
      </w:r>
    </w:p>
    <w:p w:rsidR="00673743" w:rsidRPr="00673743" w:rsidRDefault="00673743" w:rsidP="00673743">
      <w:pPr>
        <w:numPr>
          <w:ilvl w:val="0"/>
          <w:numId w:val="3"/>
        </w:numPr>
        <w:tabs>
          <w:tab w:val="left" w:pos="284"/>
        </w:tabs>
        <w:spacing w:line="360" w:lineRule="auto"/>
        <w:jc w:val="both"/>
        <w:rPr>
          <w:rFonts w:cs="Times New Roman"/>
          <w:color w:val="auto"/>
        </w:rPr>
      </w:pPr>
      <w:r>
        <w:rPr>
          <w:rFonts w:cs="Times New Roman"/>
          <w:color w:val="auto"/>
          <w:lang w:val="bg-BG"/>
        </w:rPr>
        <w:t xml:space="preserve"> </w:t>
      </w:r>
      <w:r w:rsidRPr="00673743">
        <w:rPr>
          <w:rFonts w:cs="Times New Roman"/>
          <w:color w:val="auto"/>
        </w:rPr>
        <w:t xml:space="preserve"> Петков, П. (2019) </w:t>
      </w:r>
      <w:r w:rsidRPr="00673743">
        <w:rPr>
          <w:rFonts w:cs="Times New Roman"/>
          <w:i/>
          <w:iCs/>
          <w:color w:val="auto"/>
        </w:rPr>
        <w:t>Маркетингово и рекламно обслужване.</w:t>
      </w:r>
      <w:r w:rsidRPr="00673743">
        <w:rPr>
          <w:rFonts w:cs="Times New Roman"/>
          <w:color w:val="auto"/>
        </w:rPr>
        <w:t xml:space="preserve"> София: Сиела.</w:t>
      </w:r>
    </w:p>
    <w:p w:rsidR="00673743" w:rsidRPr="00673743" w:rsidRDefault="00673743" w:rsidP="00673743">
      <w:pPr>
        <w:numPr>
          <w:ilvl w:val="0"/>
          <w:numId w:val="3"/>
        </w:numPr>
        <w:tabs>
          <w:tab w:val="left" w:pos="284"/>
        </w:tabs>
        <w:spacing w:line="360" w:lineRule="auto"/>
        <w:jc w:val="both"/>
        <w:rPr>
          <w:rFonts w:cs="Times New Roman"/>
          <w:color w:val="auto"/>
        </w:rPr>
      </w:pPr>
      <w:r>
        <w:rPr>
          <w:rFonts w:cs="Times New Roman"/>
          <w:color w:val="auto"/>
          <w:lang w:val="bg-BG"/>
        </w:rPr>
        <w:t xml:space="preserve"> </w:t>
      </w:r>
      <w:r w:rsidRPr="00673743">
        <w:rPr>
          <w:rFonts w:cs="Times New Roman"/>
          <w:color w:val="auto"/>
        </w:rPr>
        <w:t xml:space="preserve">Петров, Г. (2018) </w:t>
      </w:r>
      <w:r w:rsidRPr="00673743">
        <w:rPr>
          <w:rFonts w:cs="Times New Roman"/>
          <w:i/>
          <w:iCs/>
          <w:color w:val="auto"/>
        </w:rPr>
        <w:t>Интернет маркетинг: теория и практика.</w:t>
      </w:r>
      <w:r w:rsidRPr="00673743">
        <w:rPr>
          <w:rFonts w:cs="Times New Roman"/>
          <w:color w:val="auto"/>
        </w:rPr>
        <w:t xml:space="preserve"> Пловдив: Жанет 45.</w:t>
      </w:r>
    </w:p>
    <w:p w:rsidR="00673743" w:rsidRPr="00673743" w:rsidRDefault="00673743" w:rsidP="00673743">
      <w:pPr>
        <w:numPr>
          <w:ilvl w:val="0"/>
          <w:numId w:val="3"/>
        </w:numPr>
        <w:tabs>
          <w:tab w:val="left" w:pos="284"/>
        </w:tabs>
        <w:spacing w:line="360" w:lineRule="auto"/>
        <w:jc w:val="both"/>
        <w:rPr>
          <w:rFonts w:cs="Times New Roman"/>
          <w:color w:val="auto"/>
        </w:rPr>
      </w:pPr>
      <w:r>
        <w:rPr>
          <w:rFonts w:cs="Times New Roman"/>
          <w:color w:val="auto"/>
          <w:lang w:val="bg-BG"/>
        </w:rPr>
        <w:t xml:space="preserve"> </w:t>
      </w:r>
      <w:r w:rsidRPr="00673743">
        <w:rPr>
          <w:rFonts w:cs="Times New Roman"/>
          <w:color w:val="auto"/>
        </w:rPr>
        <w:t xml:space="preserve">Петрова, Г. (2015) </w:t>
      </w:r>
      <w:r w:rsidRPr="00673743">
        <w:rPr>
          <w:rFonts w:cs="Times New Roman"/>
          <w:i/>
          <w:iCs/>
          <w:color w:val="auto"/>
        </w:rPr>
        <w:t>Интернет маркетинг в туризма.</w:t>
      </w:r>
      <w:r w:rsidRPr="00673743">
        <w:rPr>
          <w:rFonts w:cs="Times New Roman"/>
          <w:color w:val="auto"/>
        </w:rPr>
        <w:t xml:space="preserve"> София: Сиела.</w:t>
      </w:r>
    </w:p>
    <w:p w:rsidR="00673743" w:rsidRPr="00673743" w:rsidRDefault="00673743" w:rsidP="00673743">
      <w:pPr>
        <w:numPr>
          <w:ilvl w:val="0"/>
          <w:numId w:val="3"/>
        </w:numPr>
        <w:tabs>
          <w:tab w:val="left" w:pos="284"/>
        </w:tabs>
        <w:spacing w:line="360" w:lineRule="auto"/>
        <w:jc w:val="both"/>
        <w:rPr>
          <w:rFonts w:cs="Times New Roman"/>
          <w:color w:val="auto"/>
        </w:rPr>
      </w:pPr>
      <w:r>
        <w:rPr>
          <w:rFonts w:cs="Times New Roman"/>
          <w:color w:val="auto"/>
        </w:rPr>
        <w:t xml:space="preserve"> </w:t>
      </w:r>
      <w:r w:rsidRPr="00673743">
        <w:rPr>
          <w:rFonts w:cs="Times New Roman"/>
          <w:color w:val="auto"/>
        </w:rPr>
        <w:t xml:space="preserve">Портер, М. (2008) </w:t>
      </w:r>
      <w:r w:rsidRPr="00673743">
        <w:rPr>
          <w:rFonts w:cs="Times New Roman"/>
          <w:i/>
          <w:iCs/>
          <w:color w:val="auto"/>
        </w:rPr>
        <w:t>Конкурентно предимство.</w:t>
      </w:r>
      <w:r w:rsidRPr="00673743">
        <w:rPr>
          <w:rFonts w:cs="Times New Roman"/>
          <w:color w:val="auto"/>
        </w:rPr>
        <w:t xml:space="preserve"> София: Класика и Стил.</w:t>
      </w:r>
    </w:p>
    <w:p w:rsidR="00673743" w:rsidRPr="00673743" w:rsidRDefault="00673743" w:rsidP="00673743">
      <w:pPr>
        <w:numPr>
          <w:ilvl w:val="0"/>
          <w:numId w:val="3"/>
        </w:numPr>
        <w:tabs>
          <w:tab w:val="left" w:pos="284"/>
        </w:tabs>
        <w:spacing w:line="360" w:lineRule="auto"/>
        <w:jc w:val="both"/>
        <w:rPr>
          <w:rFonts w:cs="Times New Roman"/>
          <w:color w:val="auto"/>
        </w:rPr>
      </w:pPr>
      <w:r>
        <w:rPr>
          <w:rFonts w:cs="Times New Roman"/>
          <w:color w:val="auto"/>
          <w:lang w:val="bg-BG"/>
        </w:rPr>
        <w:t xml:space="preserve"> </w:t>
      </w:r>
      <w:r w:rsidRPr="00673743">
        <w:rPr>
          <w:rFonts w:cs="Times New Roman"/>
          <w:color w:val="auto"/>
        </w:rPr>
        <w:t xml:space="preserve">Стоянова, Г. (2015) </w:t>
      </w:r>
      <w:r w:rsidRPr="00673743">
        <w:rPr>
          <w:rFonts w:cs="Times New Roman"/>
          <w:i/>
          <w:iCs/>
          <w:color w:val="auto"/>
        </w:rPr>
        <w:t>Туристически маркетинг.</w:t>
      </w:r>
      <w:r w:rsidRPr="00673743">
        <w:rPr>
          <w:rFonts w:cs="Times New Roman"/>
          <w:color w:val="auto"/>
        </w:rPr>
        <w:t xml:space="preserve"> София: Сиела.</w:t>
      </w:r>
    </w:p>
    <w:p w:rsidR="00673743" w:rsidRPr="00673743" w:rsidRDefault="00673743" w:rsidP="00673743">
      <w:pPr>
        <w:numPr>
          <w:ilvl w:val="0"/>
          <w:numId w:val="3"/>
        </w:numPr>
        <w:tabs>
          <w:tab w:val="left" w:pos="284"/>
        </w:tabs>
        <w:spacing w:line="360" w:lineRule="auto"/>
        <w:jc w:val="both"/>
        <w:rPr>
          <w:rFonts w:cs="Times New Roman"/>
          <w:color w:val="auto"/>
        </w:rPr>
      </w:pPr>
      <w:r>
        <w:rPr>
          <w:rFonts w:cs="Times New Roman"/>
          <w:color w:val="auto"/>
          <w:lang w:val="bg-BG"/>
        </w:rPr>
        <w:t xml:space="preserve"> </w:t>
      </w:r>
      <w:r w:rsidRPr="00673743">
        <w:rPr>
          <w:rFonts w:cs="Times New Roman"/>
          <w:color w:val="auto"/>
        </w:rPr>
        <w:t xml:space="preserve">Стоянова, Г. (2019) </w:t>
      </w:r>
      <w:r w:rsidRPr="00673743">
        <w:rPr>
          <w:rFonts w:cs="Times New Roman"/>
          <w:i/>
          <w:iCs/>
          <w:color w:val="auto"/>
        </w:rPr>
        <w:t>Интернет маркетинг в туризма.</w:t>
      </w:r>
      <w:r w:rsidRPr="00673743">
        <w:rPr>
          <w:rFonts w:cs="Times New Roman"/>
          <w:color w:val="auto"/>
        </w:rPr>
        <w:t xml:space="preserve"> София: Технически университет – София.</w:t>
      </w:r>
    </w:p>
    <w:p w:rsidR="00673743" w:rsidRPr="00673743" w:rsidRDefault="00673743" w:rsidP="00673743">
      <w:pPr>
        <w:numPr>
          <w:ilvl w:val="0"/>
          <w:numId w:val="3"/>
        </w:numPr>
        <w:tabs>
          <w:tab w:val="left" w:pos="284"/>
        </w:tabs>
        <w:spacing w:line="360" w:lineRule="auto"/>
        <w:jc w:val="both"/>
        <w:rPr>
          <w:rFonts w:cs="Times New Roman"/>
          <w:color w:val="auto"/>
        </w:rPr>
      </w:pPr>
      <w:r>
        <w:rPr>
          <w:rFonts w:cs="Times New Roman"/>
          <w:color w:val="auto"/>
          <w:lang w:val="bg-BG"/>
        </w:rPr>
        <w:t xml:space="preserve">  </w:t>
      </w:r>
      <w:r w:rsidRPr="00673743">
        <w:rPr>
          <w:rFonts w:cs="Times New Roman"/>
          <w:color w:val="auto"/>
        </w:rPr>
        <w:t xml:space="preserve">Танев, С. (2017) </w:t>
      </w:r>
      <w:r w:rsidRPr="00673743">
        <w:rPr>
          <w:rFonts w:cs="Times New Roman"/>
          <w:i/>
          <w:iCs/>
          <w:color w:val="auto"/>
        </w:rPr>
        <w:t>Маркетинг на иновациите и конкурентоспособността.</w:t>
      </w:r>
      <w:r w:rsidRPr="00673743">
        <w:rPr>
          <w:rFonts w:cs="Times New Roman"/>
          <w:color w:val="auto"/>
        </w:rPr>
        <w:t xml:space="preserve"> София: Сиела.</w:t>
      </w:r>
    </w:p>
    <w:p w:rsidR="00673743" w:rsidRPr="00673743" w:rsidRDefault="00673743" w:rsidP="00673743">
      <w:pPr>
        <w:numPr>
          <w:ilvl w:val="0"/>
          <w:numId w:val="3"/>
        </w:numPr>
        <w:tabs>
          <w:tab w:val="left" w:pos="284"/>
        </w:tabs>
        <w:spacing w:line="360" w:lineRule="auto"/>
        <w:jc w:val="both"/>
        <w:rPr>
          <w:rFonts w:cs="Times New Roman"/>
          <w:color w:val="auto"/>
        </w:rPr>
      </w:pPr>
      <w:r>
        <w:rPr>
          <w:rFonts w:cs="Times New Roman"/>
          <w:color w:val="auto"/>
          <w:lang w:val="bg-BG"/>
        </w:rPr>
        <w:t xml:space="preserve">  </w:t>
      </w:r>
      <w:r w:rsidRPr="00673743">
        <w:rPr>
          <w:rFonts w:cs="Times New Roman"/>
          <w:color w:val="auto"/>
        </w:rPr>
        <w:t xml:space="preserve">Тасев, А. (2017) </w:t>
      </w:r>
      <w:r w:rsidRPr="00673743">
        <w:rPr>
          <w:rFonts w:cs="Times New Roman"/>
          <w:i/>
          <w:iCs/>
          <w:color w:val="auto"/>
        </w:rPr>
        <w:t>Маркетинг на услугите в туризма.</w:t>
      </w:r>
      <w:r w:rsidRPr="00673743">
        <w:rPr>
          <w:rFonts w:cs="Times New Roman"/>
          <w:color w:val="auto"/>
        </w:rPr>
        <w:t xml:space="preserve"> София: Университетско издателство „Св. Климент Охридски“.</w:t>
      </w:r>
    </w:p>
    <w:p w:rsidR="00673743" w:rsidRPr="00673743" w:rsidRDefault="00673743" w:rsidP="00673743">
      <w:pPr>
        <w:numPr>
          <w:ilvl w:val="0"/>
          <w:numId w:val="3"/>
        </w:numPr>
        <w:tabs>
          <w:tab w:val="left" w:pos="284"/>
        </w:tabs>
        <w:spacing w:line="360" w:lineRule="auto"/>
        <w:jc w:val="both"/>
        <w:rPr>
          <w:rFonts w:cs="Times New Roman"/>
          <w:color w:val="auto"/>
        </w:rPr>
      </w:pPr>
      <w:r>
        <w:rPr>
          <w:rFonts w:cs="Times New Roman"/>
          <w:color w:val="auto"/>
          <w:lang w:val="bg-BG"/>
        </w:rPr>
        <w:t xml:space="preserve"> </w:t>
      </w:r>
      <w:r w:rsidRPr="00673743">
        <w:rPr>
          <w:rFonts w:cs="Times New Roman"/>
          <w:color w:val="auto"/>
        </w:rPr>
        <w:t xml:space="preserve">Христов, Г. (2016) </w:t>
      </w:r>
      <w:r w:rsidRPr="00673743">
        <w:rPr>
          <w:rFonts w:cs="Times New Roman"/>
          <w:i/>
          <w:iCs/>
          <w:color w:val="auto"/>
        </w:rPr>
        <w:t>Маркетингови изследвания.</w:t>
      </w:r>
      <w:r w:rsidRPr="00673743">
        <w:rPr>
          <w:rFonts w:cs="Times New Roman"/>
          <w:color w:val="auto"/>
        </w:rPr>
        <w:t xml:space="preserve"> София: Университетско издателство „Св. Климент Охридски“.</w:t>
      </w:r>
    </w:p>
    <w:p w:rsidR="00673743" w:rsidRPr="00673743" w:rsidRDefault="00673743" w:rsidP="00673743">
      <w:pPr>
        <w:numPr>
          <w:ilvl w:val="0"/>
          <w:numId w:val="3"/>
        </w:numPr>
        <w:tabs>
          <w:tab w:val="left" w:pos="284"/>
        </w:tabs>
        <w:spacing w:line="360" w:lineRule="auto"/>
        <w:jc w:val="both"/>
        <w:rPr>
          <w:rFonts w:cs="Times New Roman"/>
          <w:color w:val="auto"/>
        </w:rPr>
      </w:pPr>
      <w:r>
        <w:rPr>
          <w:rFonts w:cs="Times New Roman"/>
          <w:color w:val="auto"/>
          <w:lang w:val="bg-BG"/>
        </w:rPr>
        <w:t xml:space="preserve"> </w:t>
      </w:r>
      <w:r w:rsidRPr="00673743">
        <w:rPr>
          <w:rFonts w:cs="Times New Roman"/>
          <w:color w:val="auto"/>
        </w:rPr>
        <w:t xml:space="preserve">Христов, Г. (2016) </w:t>
      </w:r>
      <w:r w:rsidRPr="00673743">
        <w:rPr>
          <w:rFonts w:cs="Times New Roman"/>
          <w:i/>
          <w:iCs/>
          <w:color w:val="auto"/>
        </w:rPr>
        <w:t>Маркетингови комуникации.</w:t>
      </w:r>
      <w:r w:rsidRPr="00673743">
        <w:rPr>
          <w:rFonts w:cs="Times New Roman"/>
          <w:color w:val="auto"/>
        </w:rPr>
        <w:t xml:space="preserve"> София: Университетско издателство „Св. Климент Охридски“.</w:t>
      </w:r>
    </w:p>
    <w:p w:rsidR="00673743" w:rsidRPr="00673743" w:rsidRDefault="00673743" w:rsidP="00673743">
      <w:pPr>
        <w:numPr>
          <w:ilvl w:val="0"/>
          <w:numId w:val="3"/>
        </w:numPr>
        <w:tabs>
          <w:tab w:val="left" w:pos="284"/>
        </w:tabs>
        <w:spacing w:line="360" w:lineRule="auto"/>
        <w:jc w:val="both"/>
        <w:rPr>
          <w:rFonts w:cs="Times New Roman"/>
          <w:color w:val="auto"/>
        </w:rPr>
      </w:pPr>
      <w:r>
        <w:rPr>
          <w:rFonts w:cs="Times New Roman"/>
          <w:color w:val="auto"/>
          <w:lang w:val="bg-BG"/>
        </w:rPr>
        <w:t xml:space="preserve"> </w:t>
      </w:r>
      <w:r w:rsidRPr="00673743">
        <w:rPr>
          <w:rFonts w:cs="Times New Roman"/>
          <w:color w:val="auto"/>
        </w:rPr>
        <w:t xml:space="preserve">Цонев, Н. (2013) </w:t>
      </w:r>
      <w:r w:rsidRPr="00673743">
        <w:rPr>
          <w:rFonts w:cs="Times New Roman"/>
          <w:i/>
          <w:iCs/>
          <w:color w:val="auto"/>
        </w:rPr>
        <w:t>Маркетинг в туризма.</w:t>
      </w:r>
      <w:r w:rsidRPr="00673743">
        <w:rPr>
          <w:rFonts w:cs="Times New Roman"/>
          <w:color w:val="auto"/>
        </w:rPr>
        <w:t xml:space="preserve"> София: УНСС.</w:t>
      </w:r>
    </w:p>
    <w:p w:rsidR="00673743" w:rsidRPr="00673743" w:rsidRDefault="00673743" w:rsidP="00673743">
      <w:pPr>
        <w:numPr>
          <w:ilvl w:val="0"/>
          <w:numId w:val="3"/>
        </w:numPr>
        <w:tabs>
          <w:tab w:val="left" w:pos="284"/>
        </w:tabs>
        <w:spacing w:line="360" w:lineRule="auto"/>
        <w:jc w:val="both"/>
        <w:rPr>
          <w:rFonts w:cs="Times New Roman"/>
          <w:color w:val="auto"/>
        </w:rPr>
      </w:pPr>
      <w:r>
        <w:rPr>
          <w:rFonts w:cs="Times New Roman"/>
          <w:color w:val="auto"/>
          <w:lang w:val="bg-BG"/>
        </w:rPr>
        <w:t xml:space="preserve"> </w:t>
      </w:r>
      <w:r w:rsidRPr="00673743">
        <w:rPr>
          <w:rFonts w:cs="Times New Roman"/>
          <w:color w:val="auto"/>
        </w:rPr>
        <w:t xml:space="preserve">Цонев, Н. (2019) </w:t>
      </w:r>
      <w:r w:rsidRPr="00673743">
        <w:rPr>
          <w:rFonts w:cs="Times New Roman"/>
          <w:i/>
          <w:iCs/>
          <w:color w:val="auto"/>
        </w:rPr>
        <w:t>Иновации и маркетинг в туризма.</w:t>
      </w:r>
      <w:r w:rsidRPr="00673743">
        <w:rPr>
          <w:rFonts w:cs="Times New Roman"/>
          <w:color w:val="auto"/>
        </w:rPr>
        <w:t xml:space="preserve"> Варна: ИУ–Варна.</w:t>
      </w:r>
    </w:p>
    <w:p w:rsidR="00673743" w:rsidRPr="00673743" w:rsidRDefault="00673743" w:rsidP="00673743">
      <w:pPr>
        <w:numPr>
          <w:ilvl w:val="0"/>
          <w:numId w:val="3"/>
        </w:numPr>
        <w:tabs>
          <w:tab w:val="left" w:pos="284"/>
        </w:tabs>
        <w:spacing w:line="360" w:lineRule="auto"/>
        <w:jc w:val="both"/>
        <w:rPr>
          <w:rFonts w:cs="Times New Roman"/>
          <w:color w:val="auto"/>
        </w:rPr>
      </w:pPr>
      <w:r>
        <w:rPr>
          <w:rFonts w:cs="Times New Roman"/>
          <w:color w:val="auto"/>
          <w:lang w:val="bg-BG"/>
        </w:rPr>
        <w:lastRenderedPageBreak/>
        <w:t xml:space="preserve"> </w:t>
      </w:r>
      <w:r w:rsidRPr="00673743">
        <w:rPr>
          <w:rFonts w:cs="Times New Roman"/>
          <w:color w:val="auto"/>
        </w:rPr>
        <w:t xml:space="preserve">Цонев, Н. (2020) В: Златанова, М. </w:t>
      </w:r>
      <w:r w:rsidRPr="00673743">
        <w:rPr>
          <w:rFonts w:cs="Times New Roman"/>
          <w:i/>
          <w:iCs/>
          <w:color w:val="auto"/>
        </w:rPr>
        <w:t>Интернет маркетингът и промените в управлението и дистрибуцията на туристическите компании.</w:t>
      </w:r>
      <w:r w:rsidRPr="00673743">
        <w:rPr>
          <w:rFonts w:cs="Times New Roman"/>
          <w:color w:val="auto"/>
        </w:rPr>
        <w:t xml:space="preserve"> Дисертация, УНСС.</w:t>
      </w:r>
    </w:p>
    <w:p w:rsidR="00673743" w:rsidRPr="00673743" w:rsidRDefault="00673743" w:rsidP="00673743">
      <w:pPr>
        <w:numPr>
          <w:ilvl w:val="0"/>
          <w:numId w:val="3"/>
        </w:numPr>
        <w:tabs>
          <w:tab w:val="left" w:pos="284"/>
        </w:tabs>
        <w:spacing w:line="360" w:lineRule="auto"/>
        <w:jc w:val="both"/>
        <w:rPr>
          <w:rFonts w:cs="Times New Roman"/>
          <w:color w:val="auto"/>
        </w:rPr>
      </w:pPr>
      <w:r>
        <w:rPr>
          <w:rFonts w:cs="Times New Roman"/>
          <w:color w:val="auto"/>
          <w:lang w:val="bg-BG"/>
        </w:rPr>
        <w:t xml:space="preserve"> </w:t>
      </w:r>
      <w:r w:rsidRPr="00673743">
        <w:rPr>
          <w:rFonts w:cs="Times New Roman"/>
          <w:color w:val="auto"/>
        </w:rPr>
        <w:t xml:space="preserve">Цонев, Н. Г. (ръководител) и др. (2019–2022) </w:t>
      </w:r>
      <w:r w:rsidRPr="00673743">
        <w:rPr>
          <w:rFonts w:cs="Times New Roman"/>
          <w:i/>
          <w:iCs/>
          <w:color w:val="auto"/>
        </w:rPr>
        <w:t>Развитие на туристическите райони в България чрез моделиране на иновативни подходи при специализирани видове туризъм (Научноизследователски проект).</w:t>
      </w:r>
      <w:r w:rsidRPr="00673743">
        <w:rPr>
          <w:rFonts w:cs="Times New Roman"/>
          <w:color w:val="auto"/>
        </w:rPr>
        <w:t xml:space="preserve"> София: УНСС.</w:t>
      </w:r>
    </w:p>
    <w:p w:rsidR="00673743" w:rsidRPr="00673743" w:rsidRDefault="00673743" w:rsidP="00673743">
      <w:pPr>
        <w:numPr>
          <w:ilvl w:val="0"/>
          <w:numId w:val="3"/>
        </w:numPr>
        <w:tabs>
          <w:tab w:val="left" w:pos="284"/>
        </w:tabs>
        <w:spacing w:line="360" w:lineRule="auto"/>
        <w:jc w:val="both"/>
        <w:rPr>
          <w:rFonts w:cs="Times New Roman"/>
          <w:color w:val="auto"/>
        </w:rPr>
      </w:pPr>
      <w:r>
        <w:rPr>
          <w:rFonts w:cs="Times New Roman"/>
          <w:color w:val="auto"/>
          <w:lang w:val="bg-BG"/>
        </w:rPr>
        <w:t xml:space="preserve"> </w:t>
      </w:r>
      <w:r w:rsidRPr="00673743">
        <w:rPr>
          <w:rFonts w:cs="Times New Roman"/>
          <w:color w:val="auto"/>
        </w:rPr>
        <w:t xml:space="preserve">Чаушева, С. (2016) </w:t>
      </w:r>
      <w:r w:rsidRPr="00673743">
        <w:rPr>
          <w:rFonts w:cs="Times New Roman"/>
          <w:i/>
          <w:iCs/>
          <w:color w:val="auto"/>
        </w:rPr>
        <w:t>Маркетинг на иновациите и новите продукти.</w:t>
      </w:r>
      <w:r w:rsidRPr="00673743">
        <w:rPr>
          <w:rFonts w:cs="Times New Roman"/>
          <w:color w:val="auto"/>
        </w:rPr>
        <w:t xml:space="preserve"> София: Университетско издателство „Св. Климент Охридски“.</w:t>
      </w:r>
    </w:p>
    <w:p w:rsidR="00673743" w:rsidRPr="00673743" w:rsidRDefault="00673743" w:rsidP="00673743">
      <w:pPr>
        <w:numPr>
          <w:ilvl w:val="0"/>
          <w:numId w:val="3"/>
        </w:numPr>
        <w:tabs>
          <w:tab w:val="left" w:pos="284"/>
        </w:tabs>
        <w:spacing w:line="360" w:lineRule="auto"/>
        <w:jc w:val="both"/>
        <w:rPr>
          <w:rFonts w:cs="Times New Roman"/>
          <w:color w:val="auto"/>
        </w:rPr>
      </w:pPr>
      <w:r w:rsidRPr="00673743">
        <w:rPr>
          <w:rFonts w:cs="Times New Roman"/>
          <w:color w:val="auto"/>
        </w:rPr>
        <w:t xml:space="preserve">Чернев, Н. (2016) </w:t>
      </w:r>
      <w:r w:rsidRPr="00673743">
        <w:rPr>
          <w:rFonts w:cs="Times New Roman"/>
          <w:i/>
          <w:iCs/>
          <w:color w:val="auto"/>
        </w:rPr>
        <w:t>Туристически маркетинг.</w:t>
      </w:r>
      <w:r w:rsidRPr="00673743">
        <w:rPr>
          <w:rFonts w:cs="Times New Roman"/>
          <w:color w:val="auto"/>
        </w:rPr>
        <w:t xml:space="preserve"> София: Сиела.</w:t>
      </w:r>
    </w:p>
    <w:p w:rsidR="00673743" w:rsidRPr="00673743" w:rsidRDefault="00673743" w:rsidP="00673743">
      <w:pPr>
        <w:numPr>
          <w:ilvl w:val="0"/>
          <w:numId w:val="3"/>
        </w:numPr>
        <w:tabs>
          <w:tab w:val="left" w:pos="284"/>
        </w:tabs>
        <w:spacing w:line="360" w:lineRule="auto"/>
        <w:jc w:val="both"/>
        <w:rPr>
          <w:rFonts w:cs="Times New Roman"/>
          <w:color w:val="auto"/>
        </w:rPr>
      </w:pPr>
      <w:r w:rsidRPr="00673743">
        <w:rPr>
          <w:rFonts w:cs="Times New Roman"/>
          <w:color w:val="auto"/>
        </w:rPr>
        <w:t xml:space="preserve"> Янева, И. (2016) </w:t>
      </w:r>
      <w:r w:rsidRPr="00673743">
        <w:rPr>
          <w:rFonts w:cs="Times New Roman"/>
          <w:i/>
          <w:iCs/>
          <w:color w:val="auto"/>
        </w:rPr>
        <w:t>Маркетинг на иновациите.</w:t>
      </w:r>
      <w:r w:rsidRPr="00673743">
        <w:rPr>
          <w:rFonts w:cs="Times New Roman"/>
          <w:color w:val="auto"/>
        </w:rPr>
        <w:t xml:space="preserve"> София: Университетско издателство „Св. Климент Охридски“.</w:t>
      </w:r>
    </w:p>
    <w:p w:rsidR="00673743" w:rsidRPr="00673743" w:rsidRDefault="00673743" w:rsidP="00673743">
      <w:pPr>
        <w:numPr>
          <w:ilvl w:val="0"/>
          <w:numId w:val="3"/>
        </w:numPr>
        <w:tabs>
          <w:tab w:val="left" w:pos="284"/>
        </w:tabs>
        <w:spacing w:line="360" w:lineRule="auto"/>
        <w:jc w:val="both"/>
        <w:rPr>
          <w:rFonts w:cs="Times New Roman"/>
          <w:color w:val="auto"/>
        </w:rPr>
      </w:pPr>
      <w:r w:rsidRPr="00673743">
        <w:rPr>
          <w:rFonts w:cs="Times New Roman"/>
          <w:color w:val="auto"/>
        </w:rPr>
        <w:t xml:space="preserve">Янева, И. (2018) </w:t>
      </w:r>
      <w:r w:rsidRPr="00673743">
        <w:rPr>
          <w:rFonts w:cs="Times New Roman"/>
          <w:i/>
          <w:iCs/>
          <w:color w:val="auto"/>
        </w:rPr>
        <w:t>Интернет маркетинг.</w:t>
      </w:r>
      <w:r w:rsidRPr="00673743">
        <w:rPr>
          <w:rFonts w:cs="Times New Roman"/>
          <w:color w:val="auto"/>
        </w:rPr>
        <w:t xml:space="preserve"> София: Сиела.</w:t>
      </w:r>
    </w:p>
    <w:p w:rsidR="00673743" w:rsidRPr="00673743" w:rsidRDefault="00673743" w:rsidP="00673743">
      <w:pPr>
        <w:numPr>
          <w:ilvl w:val="0"/>
          <w:numId w:val="3"/>
        </w:numPr>
        <w:tabs>
          <w:tab w:val="left" w:pos="284"/>
        </w:tabs>
        <w:spacing w:line="360" w:lineRule="auto"/>
        <w:jc w:val="both"/>
        <w:rPr>
          <w:rFonts w:cs="Times New Roman"/>
          <w:color w:val="auto"/>
        </w:rPr>
      </w:pPr>
      <w:r w:rsidRPr="00673743">
        <w:rPr>
          <w:rFonts w:cs="Times New Roman"/>
          <w:color w:val="auto"/>
        </w:rPr>
        <w:t xml:space="preserve">Янева, М. (2020) </w:t>
      </w:r>
      <w:r w:rsidRPr="00673743">
        <w:rPr>
          <w:rFonts w:cs="Times New Roman"/>
          <w:i/>
          <w:iCs/>
          <w:color w:val="auto"/>
        </w:rPr>
        <w:t>Управленско консултиране при популяризиране на пакетни продукти на туроператори.</w:t>
      </w:r>
      <w:r w:rsidRPr="00673743">
        <w:rPr>
          <w:rFonts w:cs="Times New Roman"/>
          <w:color w:val="auto"/>
        </w:rPr>
        <w:t xml:space="preserve"> София: УИ „Стопанство“.</w:t>
      </w:r>
    </w:p>
    <w:p w:rsidR="00673743" w:rsidRPr="00673743" w:rsidRDefault="00673743" w:rsidP="00673743">
      <w:pPr>
        <w:numPr>
          <w:ilvl w:val="0"/>
          <w:numId w:val="3"/>
        </w:numPr>
        <w:tabs>
          <w:tab w:val="left" w:pos="284"/>
        </w:tabs>
        <w:spacing w:line="360" w:lineRule="auto"/>
        <w:jc w:val="both"/>
        <w:rPr>
          <w:rFonts w:cs="Times New Roman"/>
          <w:color w:val="auto"/>
        </w:rPr>
      </w:pPr>
      <w:r w:rsidRPr="00673743">
        <w:rPr>
          <w:rFonts w:cs="Times New Roman"/>
          <w:color w:val="auto"/>
        </w:rPr>
        <w:t xml:space="preserve">Янева, М. (2021) </w:t>
      </w:r>
      <w:r w:rsidRPr="00673743">
        <w:rPr>
          <w:rFonts w:cs="Times New Roman"/>
          <w:i/>
          <w:iCs/>
          <w:color w:val="auto"/>
        </w:rPr>
        <w:t>Маркетингово управление на туристическите дестинации.</w:t>
      </w:r>
      <w:r w:rsidRPr="00673743">
        <w:rPr>
          <w:rFonts w:cs="Times New Roman"/>
          <w:color w:val="auto"/>
        </w:rPr>
        <w:t xml:space="preserve"> София: УНСС.</w:t>
      </w:r>
    </w:p>
    <w:p w:rsidR="00673743" w:rsidRPr="00673743" w:rsidRDefault="00673743" w:rsidP="00673743">
      <w:pPr>
        <w:numPr>
          <w:ilvl w:val="0"/>
          <w:numId w:val="3"/>
        </w:numPr>
        <w:tabs>
          <w:tab w:val="left" w:pos="284"/>
        </w:tabs>
        <w:spacing w:line="360" w:lineRule="auto"/>
        <w:jc w:val="both"/>
        <w:rPr>
          <w:rFonts w:cs="Times New Roman"/>
          <w:color w:val="auto"/>
        </w:rPr>
      </w:pPr>
      <w:r w:rsidRPr="00673743">
        <w:rPr>
          <w:rFonts w:cs="Times New Roman"/>
          <w:color w:val="auto"/>
        </w:rPr>
        <w:t xml:space="preserve">Янкова, Ц. (2017) </w:t>
      </w:r>
      <w:r w:rsidRPr="00673743">
        <w:rPr>
          <w:rFonts w:cs="Times New Roman"/>
          <w:i/>
          <w:iCs/>
          <w:color w:val="auto"/>
        </w:rPr>
        <w:t>Маркетинг на иновациите и конкурентоспособността.</w:t>
      </w:r>
      <w:r w:rsidRPr="00673743">
        <w:rPr>
          <w:rFonts w:cs="Times New Roman"/>
          <w:color w:val="auto"/>
        </w:rPr>
        <w:t xml:space="preserve"> София: Сиела.</w:t>
      </w:r>
    </w:p>
    <w:p w:rsidR="00673743" w:rsidRPr="00673743" w:rsidRDefault="00673743" w:rsidP="00673743">
      <w:pPr>
        <w:numPr>
          <w:ilvl w:val="0"/>
          <w:numId w:val="3"/>
        </w:numPr>
        <w:tabs>
          <w:tab w:val="left" w:pos="284"/>
        </w:tabs>
        <w:spacing w:line="360" w:lineRule="auto"/>
        <w:jc w:val="both"/>
        <w:rPr>
          <w:rFonts w:cs="Times New Roman"/>
          <w:color w:val="auto"/>
        </w:rPr>
      </w:pPr>
      <w:r w:rsidRPr="00673743">
        <w:rPr>
          <w:rFonts w:cs="Times New Roman"/>
          <w:color w:val="auto"/>
        </w:rPr>
        <w:t xml:space="preserve">Янкова, Ц. (2019) </w:t>
      </w:r>
      <w:r w:rsidRPr="00673743">
        <w:rPr>
          <w:rFonts w:cs="Times New Roman"/>
          <w:i/>
          <w:iCs/>
          <w:color w:val="auto"/>
        </w:rPr>
        <w:t>Интернет маркетинг в туризма.</w:t>
      </w:r>
      <w:r w:rsidRPr="00673743">
        <w:rPr>
          <w:rFonts w:cs="Times New Roman"/>
          <w:color w:val="auto"/>
        </w:rPr>
        <w:t xml:space="preserve"> Пловдив: Издателство „Жанет 45“.</w:t>
      </w:r>
    </w:p>
    <w:p w:rsidR="00673743" w:rsidRPr="00891A2A" w:rsidRDefault="00673743" w:rsidP="00891A2A">
      <w:pPr>
        <w:numPr>
          <w:ilvl w:val="0"/>
          <w:numId w:val="3"/>
        </w:numPr>
        <w:tabs>
          <w:tab w:val="left" w:pos="284"/>
        </w:tabs>
        <w:spacing w:line="360" w:lineRule="auto"/>
        <w:jc w:val="both"/>
        <w:rPr>
          <w:rFonts w:cs="Times New Roman"/>
          <w:color w:val="auto"/>
        </w:rPr>
      </w:pPr>
      <w:r w:rsidRPr="00673743">
        <w:rPr>
          <w:rFonts w:cs="Times New Roman"/>
          <w:color w:val="auto"/>
        </w:rPr>
        <w:t>Armstrong, G. and Kotler, P. (2019) Marketing: An Introduction. 14th ed. Harlow: Pearson.</w:t>
      </w:r>
    </w:p>
    <w:p w:rsidR="00891A2A" w:rsidRPr="00891A2A" w:rsidRDefault="00673743" w:rsidP="00891A2A">
      <w:pPr>
        <w:numPr>
          <w:ilvl w:val="0"/>
          <w:numId w:val="3"/>
        </w:numPr>
        <w:tabs>
          <w:tab w:val="left" w:pos="284"/>
        </w:tabs>
        <w:spacing w:line="360" w:lineRule="auto"/>
        <w:jc w:val="both"/>
        <w:rPr>
          <w:rFonts w:cs="Times New Roman"/>
          <w:color w:val="auto"/>
          <w:lang w:val="bg-BG"/>
        </w:rPr>
      </w:pPr>
      <w:r w:rsidRPr="00673743">
        <w:rPr>
          <w:rFonts w:cs="Times New Roman"/>
          <w:color w:val="auto"/>
        </w:rPr>
        <w:t>Ateljevic, I. and Dorne, S. (2000) ‘Staying within the Fence’: Lifestyle entrepreneurship in tourism. Journal of Sustaina</w:t>
      </w:r>
      <w:r>
        <w:rPr>
          <w:rFonts w:cs="Times New Roman"/>
          <w:color w:val="auto"/>
        </w:rPr>
        <w:t>ble Tourism, 8(5), pp. 378–392.</w:t>
      </w:r>
    </w:p>
    <w:p w:rsidR="00673743" w:rsidRPr="00891A2A" w:rsidRDefault="00673743" w:rsidP="00891A2A">
      <w:pPr>
        <w:numPr>
          <w:ilvl w:val="0"/>
          <w:numId w:val="3"/>
        </w:numPr>
        <w:tabs>
          <w:tab w:val="left" w:pos="284"/>
        </w:tabs>
        <w:spacing w:line="360" w:lineRule="auto"/>
        <w:jc w:val="both"/>
        <w:rPr>
          <w:rFonts w:cs="Times New Roman"/>
          <w:color w:val="auto"/>
        </w:rPr>
      </w:pPr>
      <w:r w:rsidRPr="00673743">
        <w:rPr>
          <w:rFonts w:cs="Times New Roman"/>
          <w:color w:val="auto"/>
        </w:rPr>
        <w:t>Barcelona City Council (2022) Data-Driven Destination Marketing Strategy. Barcelona Tourism Board.</w:t>
      </w:r>
    </w:p>
    <w:p w:rsidR="00673743" w:rsidRPr="00891A2A" w:rsidRDefault="00673743" w:rsidP="00891A2A">
      <w:pPr>
        <w:numPr>
          <w:ilvl w:val="0"/>
          <w:numId w:val="3"/>
        </w:numPr>
        <w:tabs>
          <w:tab w:val="left" w:pos="284"/>
        </w:tabs>
        <w:spacing w:line="360" w:lineRule="auto"/>
        <w:jc w:val="both"/>
        <w:rPr>
          <w:rFonts w:cs="Times New Roman"/>
          <w:color w:val="auto"/>
        </w:rPr>
      </w:pPr>
      <w:r w:rsidRPr="00673743">
        <w:rPr>
          <w:rFonts w:cs="Times New Roman"/>
          <w:color w:val="auto"/>
        </w:rPr>
        <w:t>Berry, L.L. and Parasuraman, A. (1991) Marketing Services: Competing through Quality. New York: Free Press.</w:t>
      </w:r>
    </w:p>
    <w:p w:rsidR="00673743" w:rsidRPr="00891A2A" w:rsidRDefault="00673743" w:rsidP="00891A2A">
      <w:pPr>
        <w:numPr>
          <w:ilvl w:val="0"/>
          <w:numId w:val="3"/>
        </w:numPr>
        <w:tabs>
          <w:tab w:val="left" w:pos="284"/>
        </w:tabs>
        <w:spacing w:line="360" w:lineRule="auto"/>
        <w:jc w:val="both"/>
        <w:rPr>
          <w:rFonts w:cs="Times New Roman"/>
          <w:color w:val="auto"/>
        </w:rPr>
      </w:pPr>
      <w:r w:rsidRPr="00673743">
        <w:rPr>
          <w:rFonts w:cs="Times New Roman"/>
          <w:color w:val="auto"/>
        </w:rPr>
        <w:t>Booms, B.H. and Bitner, M.J. (1981) ‘Marketing strategies and organization structures for service firms’, in Donnelly, J. and George, W. (eds.) Marketing of Services. Chicago: American Marketing Association, pp. 47–51.</w:t>
      </w:r>
    </w:p>
    <w:p w:rsidR="00673743" w:rsidRPr="00673743" w:rsidRDefault="00673743" w:rsidP="00891A2A">
      <w:pPr>
        <w:numPr>
          <w:ilvl w:val="0"/>
          <w:numId w:val="3"/>
        </w:numPr>
        <w:tabs>
          <w:tab w:val="left" w:pos="284"/>
        </w:tabs>
        <w:spacing w:line="360" w:lineRule="auto"/>
        <w:jc w:val="both"/>
        <w:rPr>
          <w:rFonts w:cs="Times New Roman"/>
          <w:color w:val="auto"/>
        </w:rPr>
      </w:pPr>
      <w:r w:rsidRPr="00673743">
        <w:rPr>
          <w:rFonts w:cs="Times New Roman"/>
          <w:color w:val="auto"/>
        </w:rPr>
        <w:t>Buhalis, D. (2018) Tourism and technology synergies. Current Issues in Tourism, 21(6), pp. 665–670.</w:t>
      </w:r>
    </w:p>
    <w:p w:rsidR="00673743" w:rsidRPr="00673743" w:rsidRDefault="00673743" w:rsidP="00891A2A">
      <w:pPr>
        <w:tabs>
          <w:tab w:val="left" w:pos="284"/>
        </w:tabs>
        <w:spacing w:line="360" w:lineRule="auto"/>
        <w:ind w:left="720"/>
        <w:jc w:val="both"/>
        <w:rPr>
          <w:rFonts w:cs="Times New Roman"/>
          <w:color w:val="auto"/>
        </w:rPr>
      </w:pPr>
    </w:p>
    <w:p w:rsidR="00673743" w:rsidRPr="00891A2A" w:rsidRDefault="00673743" w:rsidP="00891A2A">
      <w:pPr>
        <w:numPr>
          <w:ilvl w:val="0"/>
          <w:numId w:val="3"/>
        </w:numPr>
        <w:tabs>
          <w:tab w:val="left" w:pos="284"/>
        </w:tabs>
        <w:spacing w:line="360" w:lineRule="auto"/>
        <w:jc w:val="both"/>
        <w:rPr>
          <w:rFonts w:cs="Times New Roman"/>
          <w:color w:val="auto"/>
        </w:rPr>
      </w:pPr>
      <w:r w:rsidRPr="00673743">
        <w:rPr>
          <w:rFonts w:cs="Times New Roman"/>
          <w:color w:val="auto"/>
        </w:rPr>
        <w:lastRenderedPageBreak/>
        <w:t>Buhalis, D. (2019) ‘Technology in tourism – from information communication technologies to eTourism and smart tourism’. Tourism Management, 74, pp. 365–379.</w:t>
      </w:r>
    </w:p>
    <w:p w:rsidR="00673743" w:rsidRPr="00891A2A" w:rsidRDefault="00673743" w:rsidP="00891A2A">
      <w:pPr>
        <w:numPr>
          <w:ilvl w:val="0"/>
          <w:numId w:val="3"/>
        </w:numPr>
        <w:tabs>
          <w:tab w:val="left" w:pos="284"/>
        </w:tabs>
        <w:spacing w:line="360" w:lineRule="auto"/>
        <w:jc w:val="both"/>
        <w:rPr>
          <w:rFonts w:cs="Times New Roman"/>
          <w:color w:val="auto"/>
        </w:rPr>
      </w:pPr>
      <w:r w:rsidRPr="00673743">
        <w:rPr>
          <w:rFonts w:cs="Times New Roman"/>
          <w:color w:val="auto"/>
        </w:rPr>
        <w:t>Buhalis, D. (2020) ‘Technology in Tourism – From Information Communication Technologies to eTourism and Smart Tourism toward Ambient Intelligence Tourism: A Perspective Article’. Tourism Review, 75(1), pp. 267–272.</w:t>
      </w:r>
    </w:p>
    <w:p w:rsidR="00673743" w:rsidRPr="00891A2A" w:rsidRDefault="00673743" w:rsidP="00891A2A">
      <w:pPr>
        <w:numPr>
          <w:ilvl w:val="0"/>
          <w:numId w:val="3"/>
        </w:numPr>
        <w:tabs>
          <w:tab w:val="left" w:pos="284"/>
        </w:tabs>
        <w:spacing w:line="360" w:lineRule="auto"/>
        <w:jc w:val="both"/>
        <w:rPr>
          <w:rFonts w:cs="Times New Roman"/>
          <w:color w:val="auto"/>
        </w:rPr>
      </w:pPr>
      <w:r w:rsidRPr="00673743">
        <w:rPr>
          <w:rFonts w:cs="Times New Roman"/>
          <w:color w:val="auto"/>
        </w:rPr>
        <w:t>Buhalis, D. and Law, R. (2008) ‘Progress in information technology and tourism management: 20 years on and 10 years after the Internet — The state of eTourism research’. Tourism Management, 29(4), pp. 609–623.</w:t>
      </w:r>
    </w:p>
    <w:p w:rsidR="00673743" w:rsidRPr="00891A2A" w:rsidRDefault="00673743" w:rsidP="00891A2A">
      <w:pPr>
        <w:numPr>
          <w:ilvl w:val="0"/>
          <w:numId w:val="3"/>
        </w:numPr>
        <w:tabs>
          <w:tab w:val="left" w:pos="284"/>
        </w:tabs>
        <w:spacing w:line="360" w:lineRule="auto"/>
        <w:jc w:val="both"/>
        <w:rPr>
          <w:rFonts w:cs="Times New Roman"/>
          <w:color w:val="auto"/>
        </w:rPr>
      </w:pPr>
      <w:r w:rsidRPr="00673743">
        <w:rPr>
          <w:rFonts w:cs="Times New Roman"/>
          <w:color w:val="auto"/>
        </w:rPr>
        <w:t>Buhalis, D. and Sinarta, Y. (2020) ‘Tourism innovation in the digital transformation era: The case of digitalization of Airbnb accommodation’. Journal of Travel Research, 59(3), pp. 437–457.</w:t>
      </w:r>
    </w:p>
    <w:p w:rsidR="00673743" w:rsidRPr="00891A2A" w:rsidRDefault="00673743" w:rsidP="00891A2A">
      <w:pPr>
        <w:numPr>
          <w:ilvl w:val="0"/>
          <w:numId w:val="3"/>
        </w:numPr>
        <w:tabs>
          <w:tab w:val="left" w:pos="284"/>
        </w:tabs>
        <w:spacing w:line="360" w:lineRule="auto"/>
        <w:jc w:val="both"/>
        <w:rPr>
          <w:rFonts w:cs="Times New Roman"/>
          <w:color w:val="auto"/>
        </w:rPr>
      </w:pPr>
      <w:r w:rsidRPr="00673743">
        <w:rPr>
          <w:rFonts w:cs="Times New Roman"/>
          <w:color w:val="auto"/>
        </w:rPr>
        <w:t>Buhalis, D. and Amaranggana, A. (2015) ‘Smart tourism destinations: Enhancing experience through personalization and real-time data exchange’. In: Information and Communication Technologies in Tourism 2015. Cham: Springer, pp. 377–389.</w:t>
      </w:r>
    </w:p>
    <w:p w:rsidR="00673743" w:rsidRPr="00891A2A" w:rsidRDefault="00673743" w:rsidP="00891A2A">
      <w:pPr>
        <w:numPr>
          <w:ilvl w:val="0"/>
          <w:numId w:val="3"/>
        </w:numPr>
        <w:tabs>
          <w:tab w:val="left" w:pos="284"/>
        </w:tabs>
        <w:spacing w:line="360" w:lineRule="auto"/>
        <w:jc w:val="both"/>
        <w:rPr>
          <w:rFonts w:cs="Times New Roman"/>
          <w:color w:val="auto"/>
        </w:rPr>
      </w:pPr>
      <w:r w:rsidRPr="00673743">
        <w:rPr>
          <w:rFonts w:cs="Times New Roman"/>
          <w:color w:val="auto"/>
        </w:rPr>
        <w:t>Buhalis, D. and Sinarta, Y. (2019) ‘Real-time co-creation and nowness service: Lessons from tourism and hospitality’. Journal of Travel &amp; Tourism Marketing, 36(5), pp. 563–582.</w:t>
      </w:r>
    </w:p>
    <w:p w:rsidR="00673743" w:rsidRPr="00891A2A" w:rsidRDefault="00673743" w:rsidP="00891A2A">
      <w:pPr>
        <w:numPr>
          <w:ilvl w:val="0"/>
          <w:numId w:val="3"/>
        </w:numPr>
        <w:tabs>
          <w:tab w:val="left" w:pos="284"/>
        </w:tabs>
        <w:spacing w:line="360" w:lineRule="auto"/>
        <w:jc w:val="both"/>
        <w:rPr>
          <w:rFonts w:cs="Times New Roman"/>
          <w:color w:val="auto"/>
        </w:rPr>
      </w:pPr>
      <w:r w:rsidRPr="00673743">
        <w:rPr>
          <w:rFonts w:cs="Times New Roman"/>
          <w:color w:val="auto"/>
        </w:rPr>
        <w:t>Camison, C. and Villar-Lopez, A. (2014) ‘Organizational innovation as an enabler of technological innovation capabilities and firm performance’. Journal of Business Research, 67(1), pp. 2891–2902.</w:t>
      </w:r>
    </w:p>
    <w:p w:rsidR="00673743" w:rsidRPr="00891A2A" w:rsidRDefault="00673743" w:rsidP="00891A2A">
      <w:pPr>
        <w:numPr>
          <w:ilvl w:val="0"/>
          <w:numId w:val="3"/>
        </w:numPr>
        <w:tabs>
          <w:tab w:val="left" w:pos="284"/>
        </w:tabs>
        <w:spacing w:line="360" w:lineRule="auto"/>
        <w:jc w:val="both"/>
        <w:rPr>
          <w:rFonts w:cs="Times New Roman"/>
          <w:color w:val="auto"/>
        </w:rPr>
      </w:pPr>
      <w:r w:rsidRPr="00673743">
        <w:rPr>
          <w:rFonts w:cs="Times New Roman"/>
          <w:color w:val="auto"/>
        </w:rPr>
        <w:t>Chen, W.-J. (2011) Innovation in hotel services: Culture and personality. International Journal of Hospitality Management, 30(1), pp. 64–72.</w:t>
      </w:r>
    </w:p>
    <w:p w:rsidR="00673743" w:rsidRPr="00891A2A" w:rsidRDefault="00673743" w:rsidP="00891A2A">
      <w:pPr>
        <w:numPr>
          <w:ilvl w:val="0"/>
          <w:numId w:val="3"/>
        </w:numPr>
        <w:tabs>
          <w:tab w:val="left" w:pos="284"/>
        </w:tabs>
        <w:spacing w:line="360" w:lineRule="auto"/>
        <w:jc w:val="both"/>
        <w:rPr>
          <w:rFonts w:cs="Times New Roman"/>
          <w:color w:val="auto"/>
        </w:rPr>
      </w:pPr>
      <w:r w:rsidRPr="00673743">
        <w:rPr>
          <w:rFonts w:cs="Times New Roman"/>
          <w:color w:val="auto"/>
        </w:rPr>
        <w:t>Chesbrough, H. (2003) Open Innovation: The New Imperative for Creating and Profiting from Technology. Boston, MA: Harvard Business School Press.</w:t>
      </w:r>
    </w:p>
    <w:p w:rsidR="00673743" w:rsidRPr="00891A2A" w:rsidRDefault="00673743" w:rsidP="00891A2A">
      <w:pPr>
        <w:numPr>
          <w:ilvl w:val="0"/>
          <w:numId w:val="3"/>
        </w:numPr>
        <w:tabs>
          <w:tab w:val="left" w:pos="284"/>
        </w:tabs>
        <w:spacing w:line="360" w:lineRule="auto"/>
        <w:jc w:val="both"/>
        <w:rPr>
          <w:rFonts w:cs="Times New Roman"/>
          <w:color w:val="auto"/>
        </w:rPr>
      </w:pPr>
      <w:r w:rsidRPr="00673743">
        <w:rPr>
          <w:rFonts w:cs="Times New Roman"/>
          <w:color w:val="auto"/>
        </w:rPr>
        <w:t>Chesbrough, H.W. (2010) Business model innovation: Opportunities and barriers. Long Range Planning, 43(2–3), pp. 354–363.</w:t>
      </w:r>
    </w:p>
    <w:p w:rsidR="00673743" w:rsidRPr="00891A2A" w:rsidRDefault="00673743" w:rsidP="00891A2A">
      <w:pPr>
        <w:numPr>
          <w:ilvl w:val="0"/>
          <w:numId w:val="3"/>
        </w:numPr>
        <w:tabs>
          <w:tab w:val="left" w:pos="284"/>
        </w:tabs>
        <w:spacing w:line="360" w:lineRule="auto"/>
        <w:jc w:val="both"/>
        <w:rPr>
          <w:rFonts w:cs="Times New Roman"/>
          <w:color w:val="auto"/>
        </w:rPr>
      </w:pPr>
      <w:r w:rsidRPr="00673743">
        <w:rPr>
          <w:rFonts w:cs="Times New Roman"/>
          <w:color w:val="auto"/>
        </w:rPr>
        <w:t>Chevtaeva, E. (2021) ‘Coworking and coliving: The attraction for digital nomad tourists’. In: Wörndl, W., Fuchs, M. and Ricci, F. (eds.) Information and Communication Technologies in Tourism 2021. Cham: Springer, pp. 202–209. doi:10.1007/978-3-030-65785-7_17.</w:t>
      </w:r>
    </w:p>
    <w:p w:rsidR="00673743" w:rsidRPr="00673743" w:rsidRDefault="00673743" w:rsidP="00891A2A">
      <w:pPr>
        <w:numPr>
          <w:ilvl w:val="0"/>
          <w:numId w:val="3"/>
        </w:numPr>
        <w:tabs>
          <w:tab w:val="left" w:pos="284"/>
        </w:tabs>
        <w:spacing w:line="360" w:lineRule="auto"/>
        <w:jc w:val="both"/>
        <w:rPr>
          <w:rFonts w:cs="Times New Roman"/>
          <w:color w:val="auto"/>
        </w:rPr>
      </w:pPr>
      <w:r w:rsidRPr="00673743">
        <w:rPr>
          <w:rFonts w:cs="Times New Roman"/>
          <w:color w:val="auto"/>
        </w:rPr>
        <w:t>Christensen, C.M. (1997) The Innovator’s Dilemma: When New Technologies Cause Great Firms to Fail. Boston, MA: Harvard Business School Press.</w:t>
      </w:r>
    </w:p>
    <w:p w:rsidR="00673743" w:rsidRPr="00673743" w:rsidRDefault="00673743" w:rsidP="00891A2A">
      <w:pPr>
        <w:tabs>
          <w:tab w:val="left" w:pos="284"/>
        </w:tabs>
        <w:spacing w:line="360" w:lineRule="auto"/>
        <w:ind w:left="360"/>
        <w:jc w:val="both"/>
        <w:rPr>
          <w:rFonts w:cs="Times New Roman"/>
          <w:color w:val="auto"/>
        </w:rPr>
      </w:pPr>
    </w:p>
    <w:p w:rsidR="00673743" w:rsidRPr="00891A2A" w:rsidRDefault="00673743" w:rsidP="00891A2A">
      <w:pPr>
        <w:numPr>
          <w:ilvl w:val="0"/>
          <w:numId w:val="3"/>
        </w:numPr>
        <w:tabs>
          <w:tab w:val="left" w:pos="284"/>
        </w:tabs>
        <w:spacing w:line="360" w:lineRule="auto"/>
        <w:jc w:val="both"/>
        <w:rPr>
          <w:rFonts w:cs="Times New Roman"/>
          <w:color w:val="auto"/>
        </w:rPr>
      </w:pPr>
      <w:r w:rsidRPr="00673743">
        <w:rPr>
          <w:rFonts w:cs="Times New Roman"/>
          <w:color w:val="auto"/>
        </w:rPr>
        <w:lastRenderedPageBreak/>
        <w:t>Christensen, C.M., Horn, M.B. and Johnson, C.W. (2008) Disrupting Class: How Disruptive Innovation Will Change the Way the World Learns. New York: McGraw-Hill.</w:t>
      </w:r>
    </w:p>
    <w:p w:rsidR="00673743" w:rsidRPr="00673743" w:rsidRDefault="00673743" w:rsidP="00891A2A">
      <w:pPr>
        <w:numPr>
          <w:ilvl w:val="0"/>
          <w:numId w:val="3"/>
        </w:numPr>
        <w:tabs>
          <w:tab w:val="left" w:pos="284"/>
        </w:tabs>
        <w:spacing w:line="360" w:lineRule="auto"/>
        <w:jc w:val="both"/>
        <w:rPr>
          <w:rFonts w:cs="Times New Roman"/>
          <w:color w:val="auto"/>
        </w:rPr>
      </w:pPr>
      <w:r w:rsidRPr="00673743">
        <w:rPr>
          <w:rFonts w:cs="Times New Roman"/>
          <w:color w:val="auto"/>
        </w:rPr>
        <w:t>Craig, C. and Karabas, I. (2021) Glamping after the coronavirus pandemic. Tourism and Hospitality Research, 21(2), pp. 251–256.</w:t>
      </w:r>
    </w:p>
    <w:p w:rsidR="00673743" w:rsidRPr="00891A2A" w:rsidRDefault="00673743" w:rsidP="00891A2A">
      <w:pPr>
        <w:numPr>
          <w:ilvl w:val="0"/>
          <w:numId w:val="3"/>
        </w:numPr>
        <w:tabs>
          <w:tab w:val="left" w:pos="284"/>
        </w:tabs>
        <w:spacing w:line="360" w:lineRule="auto"/>
        <w:jc w:val="both"/>
        <w:rPr>
          <w:rFonts w:cs="Times New Roman"/>
          <w:color w:val="auto"/>
        </w:rPr>
      </w:pPr>
      <w:r w:rsidRPr="00673743">
        <w:rPr>
          <w:rFonts w:cs="Times New Roman"/>
          <w:color w:val="auto"/>
        </w:rPr>
        <w:t>Cvelić-Bonifačić, J., Milohnić, I. and Cerović, Z. (2017) ‘Glamping – creative accommodation in camping resorts: Insights and opportunities’. ToSEE – Tourism in Southern and Eastern Europe, 4, pp. 101–114.</w:t>
      </w:r>
    </w:p>
    <w:p w:rsidR="00673743" w:rsidRPr="00891A2A" w:rsidRDefault="00673743" w:rsidP="00891A2A">
      <w:pPr>
        <w:numPr>
          <w:ilvl w:val="0"/>
          <w:numId w:val="3"/>
        </w:numPr>
        <w:tabs>
          <w:tab w:val="left" w:pos="284"/>
        </w:tabs>
        <w:spacing w:line="360" w:lineRule="auto"/>
        <w:jc w:val="both"/>
        <w:rPr>
          <w:rFonts w:cs="Times New Roman"/>
          <w:color w:val="auto"/>
        </w:rPr>
      </w:pPr>
      <w:r w:rsidRPr="00673743">
        <w:rPr>
          <w:rFonts w:cs="Times New Roman"/>
          <w:color w:val="auto"/>
        </w:rPr>
        <w:t>Day, G.S. (1994) ‘The capabilities of market-driven organizations’. Journal of Marketing, 58(4), pp. 37–52.</w:t>
      </w:r>
    </w:p>
    <w:p w:rsidR="00673743" w:rsidRPr="00891A2A" w:rsidRDefault="00673743" w:rsidP="00891A2A">
      <w:pPr>
        <w:numPr>
          <w:ilvl w:val="0"/>
          <w:numId w:val="3"/>
        </w:numPr>
        <w:tabs>
          <w:tab w:val="left" w:pos="284"/>
        </w:tabs>
        <w:spacing w:line="360" w:lineRule="auto"/>
        <w:jc w:val="both"/>
        <w:rPr>
          <w:rFonts w:cs="Times New Roman"/>
          <w:color w:val="auto"/>
        </w:rPr>
      </w:pPr>
      <w:r w:rsidRPr="00673743">
        <w:rPr>
          <w:rFonts w:cs="Times New Roman"/>
          <w:color w:val="auto"/>
        </w:rPr>
        <w:t>Denizova, V. (2024) ‘Digital presence of tourism businesses in Bulgaria – good examples and success stories’. Marketing and Strategic Planning in Digital World: International Scientific Conference. UNWE, Sofia, pp. 211–226.</w:t>
      </w:r>
    </w:p>
    <w:p w:rsidR="00673743" w:rsidRPr="00891A2A" w:rsidRDefault="00673743" w:rsidP="00891A2A">
      <w:pPr>
        <w:numPr>
          <w:ilvl w:val="0"/>
          <w:numId w:val="3"/>
        </w:numPr>
        <w:tabs>
          <w:tab w:val="left" w:pos="284"/>
        </w:tabs>
        <w:spacing w:line="360" w:lineRule="auto"/>
        <w:jc w:val="both"/>
        <w:rPr>
          <w:rFonts w:cs="Times New Roman"/>
          <w:color w:val="auto"/>
        </w:rPr>
      </w:pPr>
      <w:r w:rsidRPr="00673743">
        <w:rPr>
          <w:rFonts w:cs="Times New Roman"/>
          <w:color w:val="auto"/>
        </w:rPr>
        <w:t>Dolnicar, S., Grabler, K. and Grün, B. (2017) ‘Why tourists use smartphones in museums — A value-driven approach to mobile museum experiences’. Journal of Travel Research, 56(6), pp. 774–788.</w:t>
      </w:r>
    </w:p>
    <w:p w:rsidR="00673743" w:rsidRPr="00891A2A" w:rsidRDefault="00673743" w:rsidP="00891A2A">
      <w:pPr>
        <w:numPr>
          <w:ilvl w:val="0"/>
          <w:numId w:val="3"/>
        </w:numPr>
        <w:tabs>
          <w:tab w:val="left" w:pos="284"/>
        </w:tabs>
        <w:spacing w:line="360" w:lineRule="auto"/>
        <w:jc w:val="both"/>
        <w:rPr>
          <w:rFonts w:cs="Times New Roman"/>
          <w:color w:val="auto"/>
        </w:rPr>
      </w:pPr>
      <w:r w:rsidRPr="00673743">
        <w:rPr>
          <w:rFonts w:cs="Times New Roman"/>
          <w:color w:val="auto"/>
        </w:rPr>
        <w:t>Dredge, D. and Jenkins, J. (2015) Destination networks and regional collaboration. Tourism Management Journal, 47(2), pp. 234–245.</w:t>
      </w:r>
    </w:p>
    <w:p w:rsidR="00673743" w:rsidRPr="00891A2A" w:rsidRDefault="00673743" w:rsidP="00891A2A">
      <w:pPr>
        <w:numPr>
          <w:ilvl w:val="0"/>
          <w:numId w:val="3"/>
        </w:numPr>
        <w:tabs>
          <w:tab w:val="left" w:pos="284"/>
        </w:tabs>
        <w:spacing w:line="360" w:lineRule="auto"/>
        <w:jc w:val="both"/>
        <w:rPr>
          <w:rFonts w:cs="Times New Roman"/>
          <w:color w:val="auto"/>
        </w:rPr>
      </w:pPr>
      <w:r w:rsidRPr="00673743">
        <w:rPr>
          <w:rFonts w:cs="Times New Roman"/>
          <w:color w:val="auto"/>
        </w:rPr>
        <w:t>Drucker, P. (1954) The Practice of Management. New York: Harper &amp; Row.</w:t>
      </w:r>
    </w:p>
    <w:p w:rsidR="00673743" w:rsidRPr="00891A2A" w:rsidRDefault="00673743" w:rsidP="00891A2A">
      <w:pPr>
        <w:numPr>
          <w:ilvl w:val="0"/>
          <w:numId w:val="3"/>
        </w:numPr>
        <w:tabs>
          <w:tab w:val="left" w:pos="284"/>
        </w:tabs>
        <w:spacing w:line="360" w:lineRule="auto"/>
        <w:jc w:val="both"/>
        <w:rPr>
          <w:rFonts w:cs="Times New Roman"/>
          <w:color w:val="auto"/>
        </w:rPr>
      </w:pPr>
      <w:r w:rsidRPr="00673743">
        <w:rPr>
          <w:rFonts w:cs="Times New Roman"/>
          <w:color w:val="auto"/>
        </w:rPr>
        <w:t>Drucker, P. (1973) Management: Tasks, Responsibilities, Practices. New York: Harper &amp; Row.</w:t>
      </w:r>
    </w:p>
    <w:p w:rsidR="00673743" w:rsidRPr="00891A2A" w:rsidRDefault="00673743" w:rsidP="00891A2A">
      <w:pPr>
        <w:numPr>
          <w:ilvl w:val="0"/>
          <w:numId w:val="3"/>
        </w:numPr>
        <w:tabs>
          <w:tab w:val="left" w:pos="284"/>
        </w:tabs>
        <w:spacing w:line="360" w:lineRule="auto"/>
        <w:jc w:val="both"/>
        <w:rPr>
          <w:rFonts w:cs="Times New Roman"/>
          <w:color w:val="auto"/>
        </w:rPr>
      </w:pPr>
      <w:r w:rsidRPr="00673743">
        <w:rPr>
          <w:rFonts w:cs="Times New Roman"/>
          <w:color w:val="auto"/>
        </w:rPr>
        <w:t>Fayed, H. and Fletcher, J. (2002) Globalization of economic activity: Issues for tourism. Tourism Economics, pp. 207–230.</w:t>
      </w:r>
    </w:p>
    <w:p w:rsidR="00673743" w:rsidRPr="00891A2A" w:rsidRDefault="00673743" w:rsidP="00891A2A">
      <w:pPr>
        <w:numPr>
          <w:ilvl w:val="0"/>
          <w:numId w:val="3"/>
        </w:numPr>
        <w:tabs>
          <w:tab w:val="left" w:pos="284"/>
        </w:tabs>
        <w:spacing w:line="360" w:lineRule="auto"/>
        <w:jc w:val="both"/>
        <w:rPr>
          <w:rFonts w:cs="Times New Roman"/>
          <w:color w:val="auto"/>
        </w:rPr>
      </w:pPr>
      <w:r w:rsidRPr="00673743">
        <w:rPr>
          <w:rFonts w:cs="Times New Roman"/>
          <w:color w:val="auto"/>
        </w:rPr>
        <w:t>Foss, N.J. and Laursen, K. (2005) ‘Managing the link between firm capabilities and technology policy to create market value’. Journal of Management Studies, 42(8), pp. 1589–1610.</w:t>
      </w:r>
    </w:p>
    <w:p w:rsidR="00673743" w:rsidRPr="00891A2A" w:rsidRDefault="00673743" w:rsidP="00891A2A">
      <w:pPr>
        <w:numPr>
          <w:ilvl w:val="0"/>
          <w:numId w:val="3"/>
        </w:numPr>
        <w:tabs>
          <w:tab w:val="left" w:pos="284"/>
        </w:tabs>
        <w:spacing w:line="360" w:lineRule="auto"/>
        <w:jc w:val="both"/>
        <w:rPr>
          <w:rFonts w:cs="Times New Roman"/>
          <w:color w:val="auto"/>
        </w:rPr>
      </w:pPr>
      <w:r w:rsidRPr="00673743">
        <w:rPr>
          <w:rFonts w:cs="Times New Roman"/>
          <w:color w:val="auto"/>
        </w:rPr>
        <w:t>Fuglsang, L., Sundbo, J. and Sørensen, F. (2011) Dynamics of experience service innovation: Innovation as a guided activity—Results from a Danish survey. Service Industries Journal, pp. 661–677.</w:t>
      </w:r>
    </w:p>
    <w:p w:rsidR="00673743" w:rsidRPr="00673743" w:rsidRDefault="00673743" w:rsidP="00891A2A">
      <w:pPr>
        <w:numPr>
          <w:ilvl w:val="0"/>
          <w:numId w:val="3"/>
        </w:numPr>
        <w:tabs>
          <w:tab w:val="left" w:pos="284"/>
        </w:tabs>
        <w:spacing w:line="360" w:lineRule="auto"/>
        <w:jc w:val="both"/>
        <w:rPr>
          <w:rFonts w:cs="Times New Roman"/>
          <w:color w:val="auto"/>
        </w:rPr>
      </w:pPr>
      <w:r w:rsidRPr="00673743">
        <w:rPr>
          <w:rFonts w:cs="Times New Roman"/>
          <w:color w:val="auto"/>
        </w:rPr>
        <w:t>Gallouj, F. and Savona, M. (2009) Innovation in services: A review of the debate and research agenda. Journal of Evolutionary Economics, 19(2), pp. 149–172.</w:t>
      </w:r>
    </w:p>
    <w:p w:rsidR="00673743" w:rsidRPr="00673743" w:rsidRDefault="00673743" w:rsidP="00891A2A">
      <w:pPr>
        <w:tabs>
          <w:tab w:val="left" w:pos="284"/>
        </w:tabs>
        <w:spacing w:line="360" w:lineRule="auto"/>
        <w:ind w:left="720"/>
        <w:jc w:val="both"/>
        <w:rPr>
          <w:rFonts w:cs="Times New Roman"/>
          <w:color w:val="auto"/>
        </w:rPr>
      </w:pPr>
    </w:p>
    <w:p w:rsidR="00673743" w:rsidRPr="00891A2A" w:rsidRDefault="00673743" w:rsidP="00891A2A">
      <w:pPr>
        <w:numPr>
          <w:ilvl w:val="0"/>
          <w:numId w:val="3"/>
        </w:numPr>
        <w:tabs>
          <w:tab w:val="left" w:pos="284"/>
        </w:tabs>
        <w:spacing w:line="360" w:lineRule="auto"/>
        <w:jc w:val="both"/>
        <w:rPr>
          <w:rFonts w:cs="Times New Roman"/>
          <w:color w:val="auto"/>
        </w:rPr>
      </w:pPr>
      <w:r w:rsidRPr="00673743">
        <w:rPr>
          <w:rFonts w:cs="Times New Roman"/>
          <w:color w:val="auto"/>
        </w:rPr>
        <w:lastRenderedPageBreak/>
        <w:t>Gede, I.G. et al. (2020) ‘A model of community-based development in digital nomad tourism in Intaran Village, Bali’. Advances in Social Science, Education and Humanities Research, 544, pp. 382–386.</w:t>
      </w:r>
    </w:p>
    <w:p w:rsidR="00673743" w:rsidRPr="00891A2A" w:rsidRDefault="00673743" w:rsidP="00891A2A">
      <w:pPr>
        <w:numPr>
          <w:ilvl w:val="0"/>
          <w:numId w:val="3"/>
        </w:numPr>
        <w:tabs>
          <w:tab w:val="left" w:pos="284"/>
        </w:tabs>
        <w:spacing w:line="360" w:lineRule="auto"/>
        <w:jc w:val="both"/>
        <w:rPr>
          <w:rFonts w:cs="Times New Roman"/>
          <w:color w:val="auto"/>
        </w:rPr>
      </w:pPr>
      <w:r w:rsidRPr="00673743">
        <w:rPr>
          <w:rFonts w:cs="Times New Roman"/>
          <w:color w:val="auto"/>
        </w:rPr>
        <w:t>Gertner, D. (2011) ‘A (tentative) meta-analysis of the “place marketing” and “place branding” literature’. Journal of Brand Management, 19, pp. 112–131.</w:t>
      </w:r>
    </w:p>
    <w:p w:rsidR="00673743" w:rsidRPr="00891A2A" w:rsidRDefault="00673743" w:rsidP="00891A2A">
      <w:pPr>
        <w:numPr>
          <w:ilvl w:val="0"/>
          <w:numId w:val="3"/>
        </w:numPr>
        <w:tabs>
          <w:tab w:val="left" w:pos="284"/>
        </w:tabs>
        <w:spacing w:line="360" w:lineRule="auto"/>
        <w:jc w:val="both"/>
        <w:rPr>
          <w:rFonts w:cs="Times New Roman"/>
          <w:color w:val="auto"/>
        </w:rPr>
      </w:pPr>
      <w:r w:rsidRPr="00673743">
        <w:rPr>
          <w:rFonts w:cs="Times New Roman"/>
          <w:color w:val="auto"/>
        </w:rPr>
        <w:t>Glamping Market Size, Share &amp; Trends Analysis Report… (2021–2028). [Industry report].</w:t>
      </w:r>
    </w:p>
    <w:p w:rsidR="00673743" w:rsidRPr="00891A2A" w:rsidRDefault="00673743" w:rsidP="00891A2A">
      <w:pPr>
        <w:numPr>
          <w:ilvl w:val="0"/>
          <w:numId w:val="3"/>
        </w:numPr>
        <w:tabs>
          <w:tab w:val="left" w:pos="284"/>
        </w:tabs>
        <w:spacing w:line="360" w:lineRule="auto"/>
        <w:jc w:val="both"/>
        <w:rPr>
          <w:rFonts w:cs="Times New Roman"/>
          <w:color w:val="auto"/>
        </w:rPr>
      </w:pPr>
      <w:r w:rsidRPr="00673743">
        <w:rPr>
          <w:rFonts w:cs="Times New Roman"/>
          <w:color w:val="auto"/>
        </w:rPr>
        <w:t>Gretzel, U. (2021) The intelligent tourist experience: Context-aware and adaptive tourism services. Tourism Management Perspectives, 40, pp. 1–8.</w:t>
      </w:r>
    </w:p>
    <w:p w:rsidR="00673743" w:rsidRPr="00891A2A" w:rsidRDefault="00673743" w:rsidP="00891A2A">
      <w:pPr>
        <w:numPr>
          <w:ilvl w:val="0"/>
          <w:numId w:val="3"/>
        </w:numPr>
        <w:tabs>
          <w:tab w:val="left" w:pos="284"/>
        </w:tabs>
        <w:spacing w:line="360" w:lineRule="auto"/>
        <w:jc w:val="both"/>
        <w:rPr>
          <w:rFonts w:cs="Times New Roman"/>
          <w:color w:val="auto"/>
        </w:rPr>
      </w:pPr>
      <w:r w:rsidRPr="00673743">
        <w:rPr>
          <w:rFonts w:cs="Times New Roman"/>
          <w:color w:val="auto"/>
        </w:rPr>
        <w:t>Gretzel, U. (2021) Intelligent systems in tourism: A social science perspective. Annals of Tourism Research, 89, 103200.</w:t>
      </w:r>
    </w:p>
    <w:p w:rsidR="00673743" w:rsidRPr="00891A2A" w:rsidRDefault="00673743" w:rsidP="00891A2A">
      <w:pPr>
        <w:numPr>
          <w:ilvl w:val="0"/>
          <w:numId w:val="3"/>
        </w:numPr>
        <w:tabs>
          <w:tab w:val="left" w:pos="284"/>
        </w:tabs>
        <w:spacing w:line="360" w:lineRule="auto"/>
        <w:jc w:val="both"/>
        <w:rPr>
          <w:rFonts w:cs="Times New Roman"/>
          <w:color w:val="auto"/>
        </w:rPr>
      </w:pPr>
      <w:r w:rsidRPr="00673743">
        <w:rPr>
          <w:rFonts w:cs="Times New Roman"/>
          <w:color w:val="auto"/>
        </w:rPr>
        <w:t>Gretzel, U. (2021) Smart tourism and the digital transformation of destinations. Information Technology &amp; Tourism, 23(1), pp. 1–9.</w:t>
      </w:r>
    </w:p>
    <w:p w:rsidR="00673743" w:rsidRPr="00891A2A" w:rsidRDefault="00673743" w:rsidP="00891A2A">
      <w:pPr>
        <w:numPr>
          <w:ilvl w:val="0"/>
          <w:numId w:val="3"/>
        </w:numPr>
        <w:tabs>
          <w:tab w:val="left" w:pos="284"/>
        </w:tabs>
        <w:spacing w:line="360" w:lineRule="auto"/>
        <w:jc w:val="both"/>
        <w:rPr>
          <w:rFonts w:cs="Times New Roman"/>
          <w:color w:val="auto"/>
        </w:rPr>
      </w:pPr>
      <w:r w:rsidRPr="00673743">
        <w:rPr>
          <w:rFonts w:cs="Times New Roman"/>
          <w:color w:val="auto"/>
        </w:rPr>
        <w:t>Gretzel, U., Fesenmaier, D.R. and O’Leary, J.T. (eds.) (2019) Information and Communication Technologies in Tourism 2019: Proceedings of the International Conference in Nicosia, Cyprus, January 30–February 1, 2019. Cham: Springer.</w:t>
      </w:r>
    </w:p>
    <w:p w:rsidR="00673743" w:rsidRPr="00891A2A" w:rsidRDefault="00673743" w:rsidP="00891A2A">
      <w:pPr>
        <w:numPr>
          <w:ilvl w:val="0"/>
          <w:numId w:val="3"/>
        </w:numPr>
        <w:tabs>
          <w:tab w:val="left" w:pos="284"/>
        </w:tabs>
        <w:spacing w:line="360" w:lineRule="auto"/>
        <w:jc w:val="both"/>
        <w:rPr>
          <w:rFonts w:cs="Times New Roman"/>
          <w:color w:val="auto"/>
        </w:rPr>
      </w:pPr>
      <w:r w:rsidRPr="00673743">
        <w:rPr>
          <w:rFonts w:cs="Times New Roman"/>
          <w:color w:val="auto"/>
        </w:rPr>
        <w:t>Gretzel, U., Sigala, M., Xiang, Z. and Koo, C. (2015) ‘Smart tourism: Foundations and developments’. Electronic Markets, 25(3), pp. 179–188.</w:t>
      </w:r>
    </w:p>
    <w:p w:rsidR="00673743" w:rsidRPr="00891A2A" w:rsidRDefault="00673743" w:rsidP="00891A2A">
      <w:pPr>
        <w:numPr>
          <w:ilvl w:val="0"/>
          <w:numId w:val="3"/>
        </w:numPr>
        <w:tabs>
          <w:tab w:val="left" w:pos="284"/>
        </w:tabs>
        <w:spacing w:line="360" w:lineRule="auto"/>
        <w:jc w:val="both"/>
        <w:rPr>
          <w:rFonts w:cs="Times New Roman"/>
          <w:color w:val="auto"/>
        </w:rPr>
      </w:pPr>
      <w:r w:rsidRPr="00673743">
        <w:rPr>
          <w:rFonts w:cs="Times New Roman"/>
          <w:color w:val="auto"/>
        </w:rPr>
        <w:t>Hall, C.M. and Williams, A.M. (2008) Tourism and Innovation. London: Routledge.</w:t>
      </w:r>
    </w:p>
    <w:p w:rsidR="00673743" w:rsidRPr="00891A2A" w:rsidRDefault="00673743" w:rsidP="00891A2A">
      <w:pPr>
        <w:numPr>
          <w:ilvl w:val="0"/>
          <w:numId w:val="3"/>
        </w:numPr>
        <w:tabs>
          <w:tab w:val="left" w:pos="284"/>
        </w:tabs>
        <w:spacing w:line="360" w:lineRule="auto"/>
        <w:jc w:val="both"/>
        <w:rPr>
          <w:rFonts w:cs="Times New Roman"/>
          <w:color w:val="auto"/>
        </w:rPr>
      </w:pPr>
      <w:r w:rsidRPr="00673743">
        <w:rPr>
          <w:rFonts w:cs="Times New Roman"/>
          <w:color w:val="auto"/>
        </w:rPr>
        <w:t>Hanna, S. and Rowley, J. (2011) ‘Towards a strategic place brand-management model’. Journal of Marketing Management, 27(5–6), pp. 458–476.</w:t>
      </w:r>
    </w:p>
    <w:p w:rsidR="00673743" w:rsidRPr="00891A2A" w:rsidRDefault="00673743" w:rsidP="00891A2A">
      <w:pPr>
        <w:numPr>
          <w:ilvl w:val="0"/>
          <w:numId w:val="3"/>
        </w:numPr>
        <w:tabs>
          <w:tab w:val="left" w:pos="284"/>
        </w:tabs>
        <w:spacing w:line="360" w:lineRule="auto"/>
        <w:jc w:val="both"/>
        <w:rPr>
          <w:rFonts w:cs="Times New Roman"/>
          <w:color w:val="auto"/>
        </w:rPr>
      </w:pPr>
      <w:r w:rsidRPr="00673743">
        <w:rPr>
          <w:rFonts w:cs="Times New Roman"/>
          <w:color w:val="auto"/>
        </w:rPr>
        <w:t>Hjalager, A.-M. (2010) ‘A review of innovation research in tourism’. Tourism Management, 31(1), pp. 1–12.</w:t>
      </w:r>
    </w:p>
    <w:p w:rsidR="00673743" w:rsidRPr="00891A2A" w:rsidRDefault="00673743" w:rsidP="00891A2A">
      <w:pPr>
        <w:numPr>
          <w:ilvl w:val="0"/>
          <w:numId w:val="3"/>
        </w:numPr>
        <w:tabs>
          <w:tab w:val="left" w:pos="284"/>
        </w:tabs>
        <w:spacing w:line="360" w:lineRule="auto"/>
        <w:jc w:val="both"/>
        <w:rPr>
          <w:rFonts w:cs="Times New Roman"/>
          <w:color w:val="auto"/>
        </w:rPr>
      </w:pPr>
      <w:r w:rsidRPr="00673743">
        <w:rPr>
          <w:rFonts w:cs="Times New Roman"/>
          <w:color w:val="auto"/>
        </w:rPr>
        <w:t>Holbrook, M.B. (1999) Introduction to Consumer Value. London: Routledge.</w:t>
      </w:r>
    </w:p>
    <w:p w:rsidR="00673743" w:rsidRPr="00891A2A" w:rsidRDefault="00673743" w:rsidP="00891A2A">
      <w:pPr>
        <w:numPr>
          <w:ilvl w:val="0"/>
          <w:numId w:val="3"/>
        </w:numPr>
        <w:tabs>
          <w:tab w:val="left" w:pos="284"/>
        </w:tabs>
        <w:spacing w:line="360" w:lineRule="auto"/>
        <w:jc w:val="both"/>
        <w:rPr>
          <w:rFonts w:cs="Times New Roman"/>
          <w:color w:val="auto"/>
        </w:rPr>
      </w:pPr>
      <w:r w:rsidRPr="00673743">
        <w:rPr>
          <w:rFonts w:cs="Times New Roman"/>
          <w:color w:val="auto"/>
        </w:rPr>
        <w:t>Holloway, J.C. (2016) The Business of Tourism. 10th ed. Harlow: Pearson Education.</w:t>
      </w:r>
    </w:p>
    <w:p w:rsidR="00673743" w:rsidRPr="00891A2A" w:rsidRDefault="00673743" w:rsidP="00891A2A">
      <w:pPr>
        <w:numPr>
          <w:ilvl w:val="0"/>
          <w:numId w:val="3"/>
        </w:numPr>
        <w:tabs>
          <w:tab w:val="left" w:pos="284"/>
        </w:tabs>
        <w:spacing w:line="360" w:lineRule="auto"/>
        <w:jc w:val="both"/>
        <w:rPr>
          <w:rFonts w:cs="Times New Roman"/>
          <w:color w:val="auto"/>
        </w:rPr>
      </w:pPr>
      <w:r w:rsidRPr="00673743">
        <w:rPr>
          <w:rFonts w:cs="Times New Roman"/>
          <w:color w:val="auto"/>
        </w:rPr>
        <w:t>Holloway, J.C. and Humphreys, C. (2019) The Business of Tourism. 11th ed. Harlow: Pearson Education.</w:t>
      </w:r>
    </w:p>
    <w:p w:rsidR="00673743" w:rsidRPr="00891A2A" w:rsidRDefault="00673743" w:rsidP="00891A2A">
      <w:pPr>
        <w:numPr>
          <w:ilvl w:val="0"/>
          <w:numId w:val="3"/>
        </w:numPr>
        <w:tabs>
          <w:tab w:val="left" w:pos="284"/>
        </w:tabs>
        <w:spacing w:line="360" w:lineRule="auto"/>
        <w:jc w:val="both"/>
        <w:rPr>
          <w:rFonts w:cs="Times New Roman"/>
          <w:color w:val="auto"/>
        </w:rPr>
      </w:pPr>
      <w:r w:rsidRPr="00673743">
        <w:rPr>
          <w:rFonts w:cs="Times New Roman"/>
          <w:color w:val="auto"/>
        </w:rPr>
        <w:t>Holloway, J.C. and Taylor, N. (2006) The Business of Tourism. 7th edn. Harlow: Pearson Education.</w:t>
      </w:r>
    </w:p>
    <w:p w:rsidR="00673743" w:rsidRPr="00673743" w:rsidRDefault="00673743" w:rsidP="00891A2A">
      <w:pPr>
        <w:numPr>
          <w:ilvl w:val="0"/>
          <w:numId w:val="3"/>
        </w:numPr>
        <w:tabs>
          <w:tab w:val="left" w:pos="284"/>
        </w:tabs>
        <w:spacing w:line="360" w:lineRule="auto"/>
        <w:jc w:val="both"/>
        <w:rPr>
          <w:rFonts w:cs="Times New Roman"/>
          <w:color w:val="auto"/>
        </w:rPr>
      </w:pPr>
      <w:r w:rsidRPr="00673743">
        <w:rPr>
          <w:rFonts w:cs="Times New Roman"/>
          <w:color w:val="auto"/>
        </w:rPr>
        <w:t>Hudson, S. (2020) Tourism and Hospitality Marketing: A Global Perspective. Sage Publications.</w:t>
      </w:r>
    </w:p>
    <w:p w:rsidR="00673743" w:rsidRPr="00673743" w:rsidRDefault="00673743" w:rsidP="00891A2A">
      <w:pPr>
        <w:tabs>
          <w:tab w:val="left" w:pos="284"/>
        </w:tabs>
        <w:spacing w:line="360" w:lineRule="auto"/>
        <w:ind w:left="360"/>
        <w:jc w:val="both"/>
        <w:rPr>
          <w:rFonts w:cs="Times New Roman"/>
          <w:color w:val="auto"/>
        </w:rPr>
      </w:pPr>
    </w:p>
    <w:p w:rsidR="00673743" w:rsidRPr="00891A2A" w:rsidRDefault="00673743" w:rsidP="00891A2A">
      <w:pPr>
        <w:numPr>
          <w:ilvl w:val="0"/>
          <w:numId w:val="3"/>
        </w:numPr>
        <w:tabs>
          <w:tab w:val="left" w:pos="284"/>
        </w:tabs>
        <w:spacing w:line="360" w:lineRule="auto"/>
        <w:jc w:val="both"/>
        <w:rPr>
          <w:rFonts w:cs="Times New Roman"/>
          <w:color w:val="auto"/>
        </w:rPr>
      </w:pPr>
      <w:r w:rsidRPr="00673743">
        <w:rPr>
          <w:rFonts w:cs="Times New Roman"/>
          <w:color w:val="auto"/>
        </w:rPr>
        <w:lastRenderedPageBreak/>
        <w:t>Hult, G.T.M., Hurley, R.F. and Knight, G.A. (2004) Innovativeness: Its antecedents and impact on business performance. Industrial Marketing Management, 33(5), pp. 429–438.</w:t>
      </w:r>
    </w:p>
    <w:p w:rsidR="00673743" w:rsidRPr="00891A2A" w:rsidRDefault="00673743" w:rsidP="00891A2A">
      <w:pPr>
        <w:numPr>
          <w:ilvl w:val="0"/>
          <w:numId w:val="3"/>
        </w:numPr>
        <w:tabs>
          <w:tab w:val="left" w:pos="284"/>
        </w:tabs>
        <w:spacing w:line="360" w:lineRule="auto"/>
        <w:jc w:val="both"/>
        <w:rPr>
          <w:rFonts w:cs="Times New Roman"/>
          <w:color w:val="auto"/>
        </w:rPr>
      </w:pPr>
      <w:r w:rsidRPr="00673743">
        <w:rPr>
          <w:rFonts w:cs="Times New Roman"/>
          <w:color w:val="auto"/>
        </w:rPr>
        <w:t>Ilieva, S., Bozhinova, M., Todorova, V. and Pavlov, D. (2025) ‘Model for measuring the innovation activity of tourism enterprises’. Business Management, 3, pp. 45–59.</w:t>
      </w:r>
    </w:p>
    <w:p w:rsidR="00673743" w:rsidRPr="00891A2A" w:rsidRDefault="00673743" w:rsidP="00891A2A">
      <w:pPr>
        <w:numPr>
          <w:ilvl w:val="0"/>
          <w:numId w:val="3"/>
        </w:numPr>
        <w:tabs>
          <w:tab w:val="left" w:pos="284"/>
        </w:tabs>
        <w:spacing w:line="360" w:lineRule="auto"/>
        <w:jc w:val="both"/>
        <w:rPr>
          <w:rFonts w:cs="Times New Roman"/>
          <w:color w:val="auto"/>
        </w:rPr>
      </w:pPr>
      <w:r w:rsidRPr="00673743">
        <w:rPr>
          <w:rFonts w:cs="Times New Roman"/>
          <w:color w:val="auto"/>
        </w:rPr>
        <w:t>Ivanov, S. (2014) Hotel Revenue Management: From Theory to Practice. Zangador.</w:t>
      </w:r>
    </w:p>
    <w:p w:rsidR="00673743" w:rsidRPr="00891A2A" w:rsidRDefault="00673743" w:rsidP="00891A2A">
      <w:pPr>
        <w:numPr>
          <w:ilvl w:val="0"/>
          <w:numId w:val="3"/>
        </w:numPr>
        <w:tabs>
          <w:tab w:val="left" w:pos="284"/>
        </w:tabs>
        <w:spacing w:line="360" w:lineRule="auto"/>
        <w:jc w:val="both"/>
        <w:rPr>
          <w:rFonts w:cs="Times New Roman"/>
          <w:color w:val="auto"/>
        </w:rPr>
      </w:pPr>
      <w:r w:rsidRPr="00673743">
        <w:rPr>
          <w:rFonts w:cs="Times New Roman"/>
          <w:color w:val="auto"/>
        </w:rPr>
        <w:t>Ivanov, S. and Webster, C. (2017) Revenue management: Lessons from the hotel industry. Tourism Management Perspectives, 23, pp. 92–100.</w:t>
      </w:r>
    </w:p>
    <w:p w:rsidR="00673743" w:rsidRPr="00891A2A" w:rsidRDefault="00673743" w:rsidP="00891A2A">
      <w:pPr>
        <w:numPr>
          <w:ilvl w:val="0"/>
          <w:numId w:val="3"/>
        </w:numPr>
        <w:tabs>
          <w:tab w:val="left" w:pos="284"/>
        </w:tabs>
        <w:spacing w:line="360" w:lineRule="auto"/>
        <w:jc w:val="both"/>
        <w:rPr>
          <w:rFonts w:cs="Times New Roman"/>
          <w:color w:val="auto"/>
        </w:rPr>
      </w:pPr>
      <w:r w:rsidRPr="00673743">
        <w:rPr>
          <w:rFonts w:cs="Times New Roman"/>
          <w:color w:val="auto"/>
        </w:rPr>
        <w:t>Kaplan, A. (2015) Internet Marketing. Sofia: Prosveta.</w:t>
      </w:r>
    </w:p>
    <w:p w:rsidR="00673743" w:rsidRPr="00891A2A" w:rsidRDefault="00673743" w:rsidP="00891A2A">
      <w:pPr>
        <w:numPr>
          <w:ilvl w:val="0"/>
          <w:numId w:val="3"/>
        </w:numPr>
        <w:tabs>
          <w:tab w:val="left" w:pos="284"/>
        </w:tabs>
        <w:spacing w:line="360" w:lineRule="auto"/>
        <w:jc w:val="both"/>
        <w:rPr>
          <w:rFonts w:cs="Times New Roman"/>
          <w:color w:val="auto"/>
        </w:rPr>
      </w:pPr>
      <w:r w:rsidRPr="00673743">
        <w:rPr>
          <w:rFonts w:cs="Times New Roman"/>
          <w:color w:val="auto"/>
        </w:rPr>
        <w:t>Kolev, D. (2024) Strategies for the Development of Golf Complexes in Bulgaria. PhD thesis. Varna: University of Economics – Varna.</w:t>
      </w:r>
    </w:p>
    <w:p w:rsidR="00673743" w:rsidRPr="00891A2A" w:rsidRDefault="00673743" w:rsidP="00891A2A">
      <w:pPr>
        <w:numPr>
          <w:ilvl w:val="0"/>
          <w:numId w:val="3"/>
        </w:numPr>
        <w:tabs>
          <w:tab w:val="left" w:pos="284"/>
        </w:tabs>
        <w:spacing w:line="360" w:lineRule="auto"/>
        <w:jc w:val="both"/>
        <w:rPr>
          <w:rFonts w:cs="Times New Roman"/>
          <w:color w:val="auto"/>
        </w:rPr>
      </w:pPr>
      <w:r w:rsidRPr="00673743">
        <w:rPr>
          <w:rFonts w:cs="Times New Roman"/>
          <w:color w:val="auto"/>
        </w:rPr>
        <w:t>Koo, C., Xiang, Z. and Zhang, B. (2017) ‘A review of smart tourism destination literature from 2015 to 2017’. Journal of Travel Research, 57(1), pp. 119–140.</w:t>
      </w:r>
    </w:p>
    <w:p w:rsidR="00673743" w:rsidRPr="00891A2A" w:rsidRDefault="00673743" w:rsidP="00891A2A">
      <w:pPr>
        <w:numPr>
          <w:ilvl w:val="0"/>
          <w:numId w:val="3"/>
        </w:numPr>
        <w:tabs>
          <w:tab w:val="left" w:pos="284"/>
        </w:tabs>
        <w:spacing w:line="360" w:lineRule="auto"/>
        <w:jc w:val="both"/>
        <w:rPr>
          <w:rFonts w:cs="Times New Roman"/>
          <w:color w:val="auto"/>
        </w:rPr>
      </w:pPr>
      <w:r w:rsidRPr="00673743">
        <w:rPr>
          <w:rFonts w:cs="Times New Roman"/>
          <w:color w:val="auto"/>
        </w:rPr>
        <w:t>Kotler, P. (1991) Marketing Management: Analysis, Planning, and Control. 8th ed. Englewood Cliffs, NJ: Prentice Hall.</w:t>
      </w:r>
    </w:p>
    <w:p w:rsidR="00673743" w:rsidRPr="00891A2A" w:rsidRDefault="00673743" w:rsidP="00891A2A">
      <w:pPr>
        <w:numPr>
          <w:ilvl w:val="0"/>
          <w:numId w:val="3"/>
        </w:numPr>
        <w:tabs>
          <w:tab w:val="left" w:pos="284"/>
        </w:tabs>
        <w:spacing w:line="360" w:lineRule="auto"/>
        <w:jc w:val="both"/>
        <w:rPr>
          <w:rFonts w:cs="Times New Roman"/>
          <w:color w:val="auto"/>
        </w:rPr>
      </w:pPr>
      <w:r w:rsidRPr="00673743">
        <w:rPr>
          <w:rFonts w:cs="Times New Roman"/>
          <w:color w:val="auto"/>
        </w:rPr>
        <w:t>Kotler, P. and Keller, K.L. (2016) Marketing Management. 15th edn. Harlow: Pearson Education.</w:t>
      </w:r>
    </w:p>
    <w:p w:rsidR="00673743" w:rsidRPr="00891A2A" w:rsidRDefault="00673743" w:rsidP="00891A2A">
      <w:pPr>
        <w:numPr>
          <w:ilvl w:val="0"/>
          <w:numId w:val="3"/>
        </w:numPr>
        <w:tabs>
          <w:tab w:val="left" w:pos="284"/>
        </w:tabs>
        <w:spacing w:line="360" w:lineRule="auto"/>
        <w:jc w:val="both"/>
        <w:rPr>
          <w:rFonts w:cs="Times New Roman"/>
          <w:color w:val="auto"/>
        </w:rPr>
      </w:pPr>
      <w:r w:rsidRPr="00673743">
        <w:rPr>
          <w:rFonts w:cs="Times New Roman"/>
          <w:color w:val="auto"/>
        </w:rPr>
        <w:t>Lane, B. (2009) ‘Sustainable rural tourism strategies: A tool for development and conservation’. Journal of Sustainable Tourism, 2(1–2), pp. 102–111.</w:t>
      </w:r>
    </w:p>
    <w:p w:rsidR="00673743" w:rsidRPr="00891A2A" w:rsidRDefault="00673743" w:rsidP="00891A2A">
      <w:pPr>
        <w:numPr>
          <w:ilvl w:val="0"/>
          <w:numId w:val="3"/>
        </w:numPr>
        <w:tabs>
          <w:tab w:val="left" w:pos="284"/>
        </w:tabs>
        <w:spacing w:line="360" w:lineRule="auto"/>
        <w:jc w:val="both"/>
        <w:rPr>
          <w:rFonts w:cs="Times New Roman"/>
          <w:color w:val="auto"/>
        </w:rPr>
      </w:pPr>
      <w:r w:rsidRPr="00673743">
        <w:rPr>
          <w:rFonts w:cs="Times New Roman"/>
          <w:color w:val="auto"/>
        </w:rPr>
        <w:t>Li, J., Pearce, P.L. and Low, D. (2018) Media representation of digital technologies in tourism: A critical review. Tourism Management Perspectives, 26, pp. 144–152.</w:t>
      </w:r>
    </w:p>
    <w:p w:rsidR="00673743" w:rsidRPr="00891A2A" w:rsidRDefault="00673743" w:rsidP="00891A2A">
      <w:pPr>
        <w:numPr>
          <w:ilvl w:val="0"/>
          <w:numId w:val="3"/>
        </w:numPr>
        <w:tabs>
          <w:tab w:val="left" w:pos="284"/>
        </w:tabs>
        <w:spacing w:line="360" w:lineRule="auto"/>
        <w:jc w:val="both"/>
        <w:rPr>
          <w:rFonts w:cs="Times New Roman"/>
          <w:color w:val="auto"/>
        </w:rPr>
      </w:pPr>
      <w:r w:rsidRPr="00673743">
        <w:rPr>
          <w:rFonts w:cs="Times New Roman"/>
          <w:color w:val="auto"/>
        </w:rPr>
        <w:t>Lusch, R.F. and Vargo, S.L. (2014) Service-Dominant Logic: Premises, Perspectives, Possibilities. Cambridge: Cambridge University Press.</w:t>
      </w:r>
    </w:p>
    <w:p w:rsidR="00673743" w:rsidRPr="00891A2A" w:rsidRDefault="00673743" w:rsidP="00891A2A">
      <w:pPr>
        <w:numPr>
          <w:ilvl w:val="0"/>
          <w:numId w:val="3"/>
        </w:numPr>
        <w:tabs>
          <w:tab w:val="left" w:pos="284"/>
        </w:tabs>
        <w:spacing w:line="360" w:lineRule="auto"/>
        <w:jc w:val="both"/>
        <w:rPr>
          <w:rFonts w:cs="Times New Roman"/>
          <w:color w:val="auto"/>
        </w:rPr>
      </w:pPr>
      <w:r w:rsidRPr="00673743">
        <w:rPr>
          <w:rFonts w:cs="Times New Roman"/>
          <w:color w:val="auto"/>
        </w:rPr>
        <w:t>Malerba, F. (ed.) (2004) Sectoral Systems of Innovation. Cambridge: Cambridge University Press.</w:t>
      </w:r>
    </w:p>
    <w:p w:rsidR="00673743" w:rsidRPr="00891A2A" w:rsidRDefault="00673743" w:rsidP="00891A2A">
      <w:pPr>
        <w:numPr>
          <w:ilvl w:val="0"/>
          <w:numId w:val="3"/>
        </w:numPr>
        <w:tabs>
          <w:tab w:val="left" w:pos="284"/>
        </w:tabs>
        <w:spacing w:line="360" w:lineRule="auto"/>
        <w:jc w:val="both"/>
        <w:rPr>
          <w:rFonts w:cs="Times New Roman"/>
          <w:color w:val="auto"/>
        </w:rPr>
      </w:pPr>
      <w:r w:rsidRPr="00673743">
        <w:rPr>
          <w:rFonts w:cs="Times New Roman"/>
          <w:color w:val="auto"/>
        </w:rPr>
        <w:t>Middleton, V.T.C. and Clarke, J. (2001) Marketing in Travel and Tourism. 3rd ed. Oxford: Butterworth-Heinemann.</w:t>
      </w:r>
    </w:p>
    <w:p w:rsidR="00673743" w:rsidRPr="00673743" w:rsidRDefault="00673743" w:rsidP="00891A2A">
      <w:pPr>
        <w:numPr>
          <w:ilvl w:val="0"/>
          <w:numId w:val="3"/>
        </w:numPr>
        <w:tabs>
          <w:tab w:val="left" w:pos="284"/>
        </w:tabs>
        <w:spacing w:line="360" w:lineRule="auto"/>
        <w:jc w:val="both"/>
        <w:rPr>
          <w:rFonts w:cs="Times New Roman"/>
          <w:color w:val="auto"/>
        </w:rPr>
      </w:pPr>
      <w:r w:rsidRPr="00673743">
        <w:rPr>
          <w:rFonts w:cs="Times New Roman"/>
          <w:color w:val="auto"/>
        </w:rPr>
        <w:t>Middleton, V.T.C. and Clarke, J. (2011) Marketing in Travel and Tourism. Routledge.</w:t>
      </w:r>
    </w:p>
    <w:p w:rsidR="00673743" w:rsidRPr="00673743" w:rsidRDefault="00673743" w:rsidP="00891A2A">
      <w:pPr>
        <w:tabs>
          <w:tab w:val="left" w:pos="284"/>
        </w:tabs>
        <w:spacing w:line="360" w:lineRule="auto"/>
        <w:ind w:left="360"/>
        <w:jc w:val="both"/>
        <w:rPr>
          <w:rFonts w:cs="Times New Roman"/>
          <w:color w:val="auto"/>
        </w:rPr>
      </w:pPr>
    </w:p>
    <w:p w:rsidR="00673743" w:rsidRPr="00891A2A" w:rsidRDefault="00673743" w:rsidP="00891A2A">
      <w:pPr>
        <w:numPr>
          <w:ilvl w:val="0"/>
          <w:numId w:val="3"/>
        </w:numPr>
        <w:tabs>
          <w:tab w:val="left" w:pos="284"/>
        </w:tabs>
        <w:spacing w:line="360" w:lineRule="auto"/>
        <w:jc w:val="both"/>
        <w:rPr>
          <w:rFonts w:cs="Times New Roman"/>
          <w:color w:val="auto"/>
        </w:rPr>
      </w:pPr>
      <w:r w:rsidRPr="00673743">
        <w:rPr>
          <w:rFonts w:cs="Times New Roman"/>
          <w:color w:val="auto"/>
        </w:rPr>
        <w:lastRenderedPageBreak/>
        <w:t>Middleton, V.T.C. and Clarke, J. (2012) Marketing in Travel and Tourism. 4th ed. Routledge.</w:t>
      </w:r>
    </w:p>
    <w:p w:rsidR="00673743" w:rsidRPr="00891A2A" w:rsidRDefault="00673743" w:rsidP="00891A2A">
      <w:pPr>
        <w:numPr>
          <w:ilvl w:val="0"/>
          <w:numId w:val="3"/>
        </w:numPr>
        <w:tabs>
          <w:tab w:val="left" w:pos="284"/>
        </w:tabs>
        <w:spacing w:line="360" w:lineRule="auto"/>
        <w:jc w:val="both"/>
        <w:rPr>
          <w:rFonts w:cs="Times New Roman"/>
          <w:color w:val="auto"/>
        </w:rPr>
      </w:pPr>
      <w:r w:rsidRPr="00673743">
        <w:rPr>
          <w:rFonts w:cs="Times New Roman"/>
          <w:color w:val="auto"/>
        </w:rPr>
        <w:t>Middleton, V.T.C., Fyall, A., Morgan, M. and Ranchhod, A. (2009) Marketing in Travel and Tourism. Routledge.</w:t>
      </w:r>
    </w:p>
    <w:p w:rsidR="00673743" w:rsidRPr="00891A2A" w:rsidRDefault="00673743" w:rsidP="00891A2A">
      <w:pPr>
        <w:numPr>
          <w:ilvl w:val="0"/>
          <w:numId w:val="3"/>
        </w:numPr>
        <w:tabs>
          <w:tab w:val="left" w:pos="284"/>
        </w:tabs>
        <w:spacing w:line="360" w:lineRule="auto"/>
        <w:jc w:val="both"/>
        <w:rPr>
          <w:rFonts w:cs="Times New Roman"/>
          <w:color w:val="auto"/>
        </w:rPr>
      </w:pPr>
      <w:r w:rsidRPr="00673743">
        <w:rPr>
          <w:rFonts w:cs="Times New Roman"/>
          <w:color w:val="auto"/>
        </w:rPr>
        <w:t>Mitova, R. (2021) Digital identification and promotion of natural heritage. Sustainability, 13(23), 13071.</w:t>
      </w:r>
    </w:p>
    <w:p w:rsidR="00673743" w:rsidRPr="00891A2A" w:rsidRDefault="00673743" w:rsidP="00891A2A">
      <w:pPr>
        <w:numPr>
          <w:ilvl w:val="0"/>
          <w:numId w:val="3"/>
        </w:numPr>
        <w:tabs>
          <w:tab w:val="left" w:pos="284"/>
        </w:tabs>
        <w:spacing w:line="360" w:lineRule="auto"/>
        <w:jc w:val="both"/>
        <w:rPr>
          <w:rFonts w:cs="Times New Roman"/>
          <w:color w:val="auto"/>
        </w:rPr>
      </w:pPr>
      <w:r w:rsidRPr="00673743">
        <w:rPr>
          <w:rFonts w:cs="Times New Roman"/>
          <w:color w:val="auto"/>
        </w:rPr>
        <w:t>Neirotti, P., Raguseo, E. and Paolucci, E. (2018) ‘Smart tourism destinations: An extended vision’. Journal of Destination Marketing &amp; Management, 8, pp. 273–276.</w:t>
      </w:r>
    </w:p>
    <w:p w:rsidR="00673743" w:rsidRPr="00891A2A" w:rsidRDefault="00673743" w:rsidP="00891A2A">
      <w:pPr>
        <w:numPr>
          <w:ilvl w:val="0"/>
          <w:numId w:val="3"/>
        </w:numPr>
        <w:tabs>
          <w:tab w:val="left" w:pos="284"/>
        </w:tabs>
        <w:spacing w:line="360" w:lineRule="auto"/>
        <w:jc w:val="both"/>
        <w:rPr>
          <w:rFonts w:cs="Times New Roman"/>
          <w:color w:val="auto"/>
        </w:rPr>
      </w:pPr>
      <w:r w:rsidRPr="00673743">
        <w:rPr>
          <w:rFonts w:cs="Times New Roman"/>
          <w:color w:val="auto"/>
        </w:rPr>
        <w:t>Neuhofer, B., Buhalis, D. and Ladkin, A. (2014) ‘A typology of technology-enhanced tourism experiences’. International Journal of Tourism Research, 16(4), pp. 340–350.</w:t>
      </w:r>
    </w:p>
    <w:p w:rsidR="00673743" w:rsidRPr="00891A2A" w:rsidRDefault="00673743" w:rsidP="00891A2A">
      <w:pPr>
        <w:numPr>
          <w:ilvl w:val="0"/>
          <w:numId w:val="3"/>
        </w:numPr>
        <w:tabs>
          <w:tab w:val="left" w:pos="284"/>
        </w:tabs>
        <w:spacing w:line="360" w:lineRule="auto"/>
        <w:jc w:val="both"/>
        <w:rPr>
          <w:rFonts w:cs="Times New Roman"/>
          <w:color w:val="auto"/>
        </w:rPr>
      </w:pPr>
      <w:r w:rsidRPr="00673743">
        <w:rPr>
          <w:rFonts w:cs="Times New Roman"/>
          <w:color w:val="auto"/>
        </w:rPr>
        <w:t>Neuhofer, B., Buhalis, D. and Ladkin, A. (2015) ‘Technology as a catalyst of change: Enablers and barriers of the tourist experience and their consequences’. In: The Routledge Handbook of Transport, Tourism, and Hospitality. A</w:t>
      </w:r>
      <w:r w:rsidR="00891A2A">
        <w:rPr>
          <w:rFonts w:cs="Times New Roman"/>
          <w:color w:val="auto"/>
        </w:rPr>
        <w:t>bingdon: Routledge, pp. 157–171</w:t>
      </w:r>
    </w:p>
    <w:p w:rsidR="00673743" w:rsidRPr="00891A2A" w:rsidRDefault="00673743" w:rsidP="00891A2A">
      <w:pPr>
        <w:numPr>
          <w:ilvl w:val="0"/>
          <w:numId w:val="3"/>
        </w:numPr>
        <w:tabs>
          <w:tab w:val="left" w:pos="284"/>
        </w:tabs>
        <w:spacing w:line="360" w:lineRule="auto"/>
        <w:jc w:val="both"/>
        <w:rPr>
          <w:rFonts w:cs="Times New Roman"/>
          <w:color w:val="auto"/>
        </w:rPr>
      </w:pPr>
      <w:r w:rsidRPr="00673743">
        <w:rPr>
          <w:rFonts w:cs="Times New Roman"/>
          <w:color w:val="auto"/>
        </w:rPr>
        <w:t>OECD/Eurostat (2018) Oslo Manual: Guidelines for Collecting, Reporting and Using Data on Innovation. 4th ed. Paris: OECD Publishing.</w:t>
      </w:r>
    </w:p>
    <w:p w:rsidR="00673743" w:rsidRPr="00891A2A" w:rsidRDefault="00673743" w:rsidP="00891A2A">
      <w:pPr>
        <w:numPr>
          <w:ilvl w:val="0"/>
          <w:numId w:val="3"/>
        </w:numPr>
        <w:tabs>
          <w:tab w:val="left" w:pos="284"/>
        </w:tabs>
        <w:spacing w:line="360" w:lineRule="auto"/>
        <w:jc w:val="both"/>
        <w:rPr>
          <w:rFonts w:cs="Times New Roman"/>
          <w:color w:val="auto"/>
        </w:rPr>
      </w:pPr>
      <w:r w:rsidRPr="00673743">
        <w:rPr>
          <w:rFonts w:cs="Times New Roman"/>
          <w:color w:val="auto"/>
        </w:rPr>
        <w:t>Parusheva, T. (2012) The global choice of cultural destinations via new technologies. Journal of Tourism Research, 7, p. 25.</w:t>
      </w:r>
    </w:p>
    <w:p w:rsidR="00673743" w:rsidRPr="00891A2A" w:rsidRDefault="00673743" w:rsidP="00891A2A">
      <w:pPr>
        <w:numPr>
          <w:ilvl w:val="0"/>
          <w:numId w:val="3"/>
        </w:numPr>
        <w:tabs>
          <w:tab w:val="left" w:pos="284"/>
        </w:tabs>
        <w:spacing w:line="360" w:lineRule="auto"/>
        <w:jc w:val="both"/>
        <w:rPr>
          <w:rFonts w:cs="Times New Roman"/>
          <w:color w:val="auto"/>
        </w:rPr>
      </w:pPr>
      <w:r w:rsidRPr="00673743">
        <w:rPr>
          <w:rFonts w:cs="Times New Roman"/>
          <w:color w:val="auto"/>
        </w:rPr>
        <w:t>Peeva, R. et al. (2024) ‘Marketing for rural tourism: Strategy and realisation in Bulgaria’. ResearchGate.</w:t>
      </w:r>
    </w:p>
    <w:p w:rsidR="00673743" w:rsidRPr="00891A2A" w:rsidRDefault="00673743" w:rsidP="00891A2A">
      <w:pPr>
        <w:numPr>
          <w:ilvl w:val="0"/>
          <w:numId w:val="3"/>
        </w:numPr>
        <w:tabs>
          <w:tab w:val="left" w:pos="284"/>
        </w:tabs>
        <w:spacing w:line="360" w:lineRule="auto"/>
        <w:jc w:val="both"/>
        <w:rPr>
          <w:rFonts w:cs="Times New Roman"/>
          <w:color w:val="auto"/>
        </w:rPr>
      </w:pPr>
      <w:r w:rsidRPr="00673743">
        <w:rPr>
          <w:rFonts w:cs="Times New Roman"/>
          <w:color w:val="auto"/>
        </w:rPr>
        <w:t>Pencarelli, T. (2020) The digital revolution in the travel and tourism industry. In: Xiang, Z., Fuchs, M., Gretzel, U. and Höpken, W. (eds.) Handbook of e-Tourism. Cham: Springer.</w:t>
      </w:r>
    </w:p>
    <w:p w:rsidR="00673743" w:rsidRPr="00891A2A" w:rsidRDefault="00673743" w:rsidP="00891A2A">
      <w:pPr>
        <w:numPr>
          <w:ilvl w:val="0"/>
          <w:numId w:val="3"/>
        </w:numPr>
        <w:tabs>
          <w:tab w:val="left" w:pos="284"/>
        </w:tabs>
        <w:spacing w:line="360" w:lineRule="auto"/>
        <w:jc w:val="both"/>
        <w:rPr>
          <w:rFonts w:cs="Times New Roman"/>
          <w:color w:val="auto"/>
        </w:rPr>
      </w:pPr>
      <w:r w:rsidRPr="00673743">
        <w:rPr>
          <w:rFonts w:cs="Times New Roman"/>
          <w:color w:val="auto"/>
        </w:rPr>
        <w:t>Pencarelli, T. (2020) The digital revolution in the travel and tourism industry. Information Technology &amp; Tourism, 22(4), pp. 455–476.</w:t>
      </w:r>
    </w:p>
    <w:p w:rsidR="00673743" w:rsidRPr="00891A2A" w:rsidRDefault="00673743" w:rsidP="00891A2A">
      <w:pPr>
        <w:numPr>
          <w:ilvl w:val="0"/>
          <w:numId w:val="3"/>
        </w:numPr>
        <w:tabs>
          <w:tab w:val="left" w:pos="284"/>
        </w:tabs>
        <w:spacing w:line="360" w:lineRule="auto"/>
        <w:jc w:val="both"/>
        <w:rPr>
          <w:rFonts w:cs="Times New Roman"/>
          <w:color w:val="auto"/>
        </w:rPr>
      </w:pPr>
      <w:r w:rsidRPr="00673743">
        <w:rPr>
          <w:rFonts w:cs="Times New Roman"/>
          <w:color w:val="auto"/>
        </w:rPr>
        <w:t>Pine, B.J. and Gilmore, J.H. (1999) The Experience Economy: Work is Theatre and Every Business a Stage. Boston, MA: Harvard Business Press.</w:t>
      </w:r>
    </w:p>
    <w:p w:rsidR="00673743" w:rsidRPr="00891A2A" w:rsidRDefault="00673743" w:rsidP="00891A2A">
      <w:pPr>
        <w:numPr>
          <w:ilvl w:val="0"/>
          <w:numId w:val="3"/>
        </w:numPr>
        <w:tabs>
          <w:tab w:val="left" w:pos="284"/>
        </w:tabs>
        <w:spacing w:line="360" w:lineRule="auto"/>
        <w:jc w:val="both"/>
        <w:rPr>
          <w:rFonts w:cs="Times New Roman"/>
          <w:color w:val="auto"/>
        </w:rPr>
      </w:pPr>
      <w:r w:rsidRPr="00673743">
        <w:rPr>
          <w:rFonts w:cs="Times New Roman"/>
          <w:color w:val="auto"/>
        </w:rPr>
        <w:t>Porter, M.E. (1980) Competitive Strategy: Techniques for Analyzing Industries and Competitors. New York: Free Press.</w:t>
      </w:r>
    </w:p>
    <w:p w:rsidR="00673743" w:rsidRPr="00673743" w:rsidRDefault="00673743" w:rsidP="00891A2A">
      <w:pPr>
        <w:numPr>
          <w:ilvl w:val="0"/>
          <w:numId w:val="3"/>
        </w:numPr>
        <w:tabs>
          <w:tab w:val="left" w:pos="284"/>
        </w:tabs>
        <w:spacing w:line="360" w:lineRule="auto"/>
        <w:jc w:val="both"/>
        <w:rPr>
          <w:rFonts w:cs="Times New Roman"/>
          <w:color w:val="auto"/>
        </w:rPr>
      </w:pPr>
      <w:r w:rsidRPr="00673743">
        <w:rPr>
          <w:rFonts w:cs="Times New Roman"/>
          <w:color w:val="auto"/>
        </w:rPr>
        <w:t>Porter, M.E. (1990) The Competitive Advantage of Nations. New York: Free Press.</w:t>
      </w:r>
    </w:p>
    <w:p w:rsidR="00673743" w:rsidRPr="00673743" w:rsidRDefault="00673743" w:rsidP="00891A2A">
      <w:pPr>
        <w:numPr>
          <w:ilvl w:val="0"/>
          <w:numId w:val="3"/>
        </w:numPr>
        <w:tabs>
          <w:tab w:val="left" w:pos="284"/>
        </w:tabs>
        <w:spacing w:line="360" w:lineRule="auto"/>
        <w:jc w:val="both"/>
        <w:rPr>
          <w:rFonts w:cs="Times New Roman"/>
          <w:color w:val="auto"/>
        </w:rPr>
      </w:pPr>
    </w:p>
    <w:p w:rsidR="00673743" w:rsidRPr="00891A2A" w:rsidRDefault="00673743" w:rsidP="00891A2A">
      <w:pPr>
        <w:numPr>
          <w:ilvl w:val="0"/>
          <w:numId w:val="3"/>
        </w:numPr>
        <w:tabs>
          <w:tab w:val="left" w:pos="284"/>
        </w:tabs>
        <w:spacing w:line="360" w:lineRule="auto"/>
        <w:jc w:val="both"/>
        <w:rPr>
          <w:rFonts w:cs="Times New Roman"/>
          <w:color w:val="auto"/>
        </w:rPr>
      </w:pPr>
      <w:r w:rsidRPr="00673743">
        <w:rPr>
          <w:rFonts w:cs="Times New Roman"/>
          <w:color w:val="auto"/>
        </w:rPr>
        <w:lastRenderedPageBreak/>
        <w:t>Prahalad, C.K. and Ramaswamy, V. (2004) Co-creation experiences: The next practice in value creation. Journal of Interac</w:t>
      </w:r>
      <w:r w:rsidR="00891A2A">
        <w:rPr>
          <w:rFonts w:cs="Times New Roman"/>
          <w:color w:val="auto"/>
        </w:rPr>
        <w:t>tive Marketing, 18(3), pp. 5–14</w:t>
      </w:r>
    </w:p>
    <w:p w:rsidR="00673743" w:rsidRPr="00891A2A" w:rsidRDefault="00673743" w:rsidP="00891A2A">
      <w:pPr>
        <w:numPr>
          <w:ilvl w:val="0"/>
          <w:numId w:val="3"/>
        </w:numPr>
        <w:tabs>
          <w:tab w:val="left" w:pos="284"/>
        </w:tabs>
        <w:spacing w:line="360" w:lineRule="auto"/>
        <w:jc w:val="both"/>
        <w:rPr>
          <w:rFonts w:cs="Times New Roman"/>
          <w:color w:val="auto"/>
        </w:rPr>
      </w:pPr>
      <w:r w:rsidRPr="00673743">
        <w:rPr>
          <w:rFonts w:cs="Times New Roman"/>
          <w:color w:val="auto"/>
        </w:rPr>
        <w:t>Rogers, E.M. (1962) Diffusion of Innovations. New York: Free Press.</w:t>
      </w:r>
    </w:p>
    <w:p w:rsidR="00673743" w:rsidRPr="00891A2A" w:rsidRDefault="00673743" w:rsidP="00891A2A">
      <w:pPr>
        <w:numPr>
          <w:ilvl w:val="0"/>
          <w:numId w:val="3"/>
        </w:numPr>
        <w:tabs>
          <w:tab w:val="left" w:pos="284"/>
        </w:tabs>
        <w:spacing w:line="360" w:lineRule="auto"/>
        <w:jc w:val="both"/>
        <w:rPr>
          <w:rFonts w:cs="Times New Roman"/>
          <w:color w:val="auto"/>
        </w:rPr>
      </w:pPr>
      <w:r w:rsidRPr="00673743">
        <w:rPr>
          <w:rFonts w:cs="Times New Roman"/>
          <w:color w:val="auto"/>
        </w:rPr>
        <w:t>Rogers, E.M. (2003) Diffusion of Innovations. 5th ed. New York: Free Press.</w:t>
      </w:r>
    </w:p>
    <w:p w:rsidR="00673743" w:rsidRPr="00891A2A" w:rsidRDefault="00673743" w:rsidP="00891A2A">
      <w:pPr>
        <w:numPr>
          <w:ilvl w:val="0"/>
          <w:numId w:val="3"/>
        </w:numPr>
        <w:tabs>
          <w:tab w:val="left" w:pos="284"/>
        </w:tabs>
        <w:spacing w:line="360" w:lineRule="auto"/>
        <w:jc w:val="both"/>
        <w:rPr>
          <w:rFonts w:cs="Times New Roman"/>
          <w:color w:val="auto"/>
        </w:rPr>
      </w:pPr>
      <w:r w:rsidRPr="00673743">
        <w:rPr>
          <w:rFonts w:cs="Times New Roman"/>
          <w:color w:val="auto"/>
        </w:rPr>
        <w:t>Rogers, E.M. (2010) Diffusion of Innovations. 4th ed. New York: Free Press.</w:t>
      </w:r>
    </w:p>
    <w:p w:rsidR="00673743" w:rsidRPr="00891A2A" w:rsidRDefault="00673743" w:rsidP="00891A2A">
      <w:pPr>
        <w:numPr>
          <w:ilvl w:val="0"/>
          <w:numId w:val="3"/>
        </w:numPr>
        <w:tabs>
          <w:tab w:val="left" w:pos="284"/>
        </w:tabs>
        <w:spacing w:line="360" w:lineRule="auto"/>
        <w:jc w:val="both"/>
        <w:rPr>
          <w:rFonts w:cs="Times New Roman"/>
          <w:color w:val="auto"/>
        </w:rPr>
      </w:pPr>
      <w:r w:rsidRPr="00673743">
        <w:rPr>
          <w:rFonts w:cs="Times New Roman"/>
          <w:color w:val="auto"/>
        </w:rPr>
        <w:t>Schmitt, B. (2010) Experiential Marketing: How to Get Customers to Sense, Feel, Think, Act, and Relate to Your Company and Brands. New York: Free Press.</w:t>
      </w:r>
    </w:p>
    <w:p w:rsidR="00673743" w:rsidRPr="00891A2A" w:rsidRDefault="00673743" w:rsidP="00891A2A">
      <w:pPr>
        <w:numPr>
          <w:ilvl w:val="0"/>
          <w:numId w:val="3"/>
        </w:numPr>
        <w:tabs>
          <w:tab w:val="left" w:pos="284"/>
        </w:tabs>
        <w:spacing w:line="360" w:lineRule="auto"/>
        <w:jc w:val="both"/>
        <w:rPr>
          <w:rFonts w:cs="Times New Roman"/>
          <w:color w:val="auto"/>
        </w:rPr>
      </w:pPr>
      <w:r w:rsidRPr="00673743">
        <w:rPr>
          <w:rFonts w:cs="Times New Roman"/>
          <w:color w:val="auto"/>
        </w:rPr>
        <w:t>Schumpeter, J.A. (1934) The Theory of Economic Development. Cambridge, MA: Harvard University Press.</w:t>
      </w:r>
    </w:p>
    <w:p w:rsidR="00673743" w:rsidRPr="00891A2A" w:rsidRDefault="00673743" w:rsidP="00891A2A">
      <w:pPr>
        <w:numPr>
          <w:ilvl w:val="0"/>
          <w:numId w:val="3"/>
        </w:numPr>
        <w:tabs>
          <w:tab w:val="left" w:pos="284"/>
        </w:tabs>
        <w:spacing w:line="360" w:lineRule="auto"/>
        <w:jc w:val="both"/>
        <w:rPr>
          <w:rFonts w:cs="Times New Roman"/>
          <w:color w:val="auto"/>
        </w:rPr>
      </w:pPr>
      <w:r w:rsidRPr="00673743">
        <w:rPr>
          <w:rFonts w:cs="Times New Roman"/>
          <w:color w:val="auto"/>
        </w:rPr>
        <w:t>Sheth, J.N., Sisodia, R.S. and Sharma, A. (2000) ‘The antecedents and consequences of customer-centric marketing’. Journal of the Academy of Marketing Science, 28(1), pp. 55–66.</w:t>
      </w:r>
    </w:p>
    <w:p w:rsidR="00673743" w:rsidRPr="00891A2A" w:rsidRDefault="00673743" w:rsidP="00891A2A">
      <w:pPr>
        <w:numPr>
          <w:ilvl w:val="0"/>
          <w:numId w:val="3"/>
        </w:numPr>
        <w:tabs>
          <w:tab w:val="left" w:pos="284"/>
        </w:tabs>
        <w:spacing w:line="360" w:lineRule="auto"/>
        <w:jc w:val="both"/>
        <w:rPr>
          <w:rFonts w:cs="Times New Roman"/>
          <w:color w:val="auto"/>
        </w:rPr>
      </w:pPr>
      <w:r w:rsidRPr="00673743">
        <w:rPr>
          <w:rFonts w:cs="Times New Roman"/>
          <w:color w:val="auto"/>
        </w:rPr>
        <w:t>Sigala, M. (2018) ‘Smart tourism ecosystems: Towards a comprehensive research agenda’. Journal of Destination Marketing &amp; Management, 9, pp. 44–46.</w:t>
      </w:r>
    </w:p>
    <w:p w:rsidR="00673743" w:rsidRPr="00891A2A" w:rsidRDefault="00673743" w:rsidP="00891A2A">
      <w:pPr>
        <w:numPr>
          <w:ilvl w:val="0"/>
          <w:numId w:val="3"/>
        </w:numPr>
        <w:tabs>
          <w:tab w:val="left" w:pos="284"/>
        </w:tabs>
        <w:spacing w:line="360" w:lineRule="auto"/>
        <w:jc w:val="both"/>
        <w:rPr>
          <w:rFonts w:cs="Times New Roman"/>
          <w:color w:val="auto"/>
        </w:rPr>
      </w:pPr>
      <w:r w:rsidRPr="00673743">
        <w:rPr>
          <w:rFonts w:cs="Times New Roman"/>
          <w:color w:val="auto"/>
        </w:rPr>
        <w:t>Sigala, M. (2020) Social media and customer engagement in the tourism industry. Journal of Tourism Futures, 6(3), pp. 234–248.</w:t>
      </w:r>
    </w:p>
    <w:p w:rsidR="00673743" w:rsidRPr="00891A2A" w:rsidRDefault="00673743" w:rsidP="00891A2A">
      <w:pPr>
        <w:numPr>
          <w:ilvl w:val="0"/>
          <w:numId w:val="3"/>
        </w:numPr>
        <w:tabs>
          <w:tab w:val="left" w:pos="284"/>
        </w:tabs>
        <w:spacing w:line="360" w:lineRule="auto"/>
        <w:jc w:val="both"/>
        <w:rPr>
          <w:rFonts w:cs="Times New Roman"/>
          <w:color w:val="auto"/>
        </w:rPr>
      </w:pPr>
      <w:r w:rsidRPr="00673743">
        <w:rPr>
          <w:rFonts w:cs="Times New Roman"/>
          <w:color w:val="auto"/>
        </w:rPr>
        <w:t>Sigala, M. (2020) Tourism and COVID-19: Impacts and implications for advancing and resetting industry and research. Journal of Business Research, 117, pp. 312–321.</w:t>
      </w:r>
    </w:p>
    <w:p w:rsidR="00673743" w:rsidRPr="00891A2A" w:rsidRDefault="00673743" w:rsidP="00891A2A">
      <w:pPr>
        <w:numPr>
          <w:ilvl w:val="0"/>
          <w:numId w:val="3"/>
        </w:numPr>
        <w:tabs>
          <w:tab w:val="left" w:pos="284"/>
        </w:tabs>
        <w:spacing w:line="360" w:lineRule="auto"/>
        <w:jc w:val="both"/>
        <w:rPr>
          <w:rFonts w:cs="Times New Roman"/>
          <w:color w:val="auto"/>
        </w:rPr>
      </w:pPr>
      <w:r w:rsidRPr="00673743">
        <w:rPr>
          <w:rFonts w:cs="Times New Roman"/>
          <w:color w:val="auto"/>
        </w:rPr>
        <w:t>Sigala, M. and Xiang, Z. (2018) Understanding smart tourism ecosystems: Modelling and managing complex tourism systems. Journal of Travel Research, 57(4), pp. 1–15.</w:t>
      </w:r>
    </w:p>
    <w:p w:rsidR="00673743" w:rsidRPr="00891A2A" w:rsidRDefault="00673743" w:rsidP="00891A2A">
      <w:pPr>
        <w:numPr>
          <w:ilvl w:val="0"/>
          <w:numId w:val="3"/>
        </w:numPr>
        <w:tabs>
          <w:tab w:val="left" w:pos="284"/>
        </w:tabs>
        <w:spacing w:line="360" w:lineRule="auto"/>
        <w:jc w:val="both"/>
        <w:rPr>
          <w:rFonts w:cs="Times New Roman"/>
          <w:color w:val="auto"/>
        </w:rPr>
      </w:pPr>
      <w:r w:rsidRPr="00673743">
        <w:rPr>
          <w:rFonts w:cs="Times New Roman"/>
          <w:color w:val="auto"/>
        </w:rPr>
        <w:t>Temelkova, M. (2022) Branding of Bulgaria in the Competitive Tourist Markets. PhD thesis. New Bulgarian University.</w:t>
      </w:r>
    </w:p>
    <w:p w:rsidR="00673743" w:rsidRPr="00891A2A" w:rsidRDefault="00673743" w:rsidP="00891A2A">
      <w:pPr>
        <w:numPr>
          <w:ilvl w:val="0"/>
          <w:numId w:val="3"/>
        </w:numPr>
        <w:tabs>
          <w:tab w:val="left" w:pos="284"/>
        </w:tabs>
        <w:spacing w:line="360" w:lineRule="auto"/>
        <w:jc w:val="both"/>
        <w:rPr>
          <w:rFonts w:cs="Times New Roman"/>
          <w:color w:val="auto"/>
        </w:rPr>
      </w:pPr>
      <w:r w:rsidRPr="00673743">
        <w:rPr>
          <w:rFonts w:cs="Times New Roman"/>
          <w:color w:val="auto"/>
        </w:rPr>
        <w:t>Tidd, J. and Bessant, J. (2018) Managing Innovation: Integrating Technological, Market and Organizational Change. 6th ed. Wiley.</w:t>
      </w:r>
    </w:p>
    <w:p w:rsidR="00673743" w:rsidRPr="00891A2A" w:rsidRDefault="00673743" w:rsidP="00891A2A">
      <w:pPr>
        <w:numPr>
          <w:ilvl w:val="0"/>
          <w:numId w:val="3"/>
        </w:numPr>
        <w:tabs>
          <w:tab w:val="left" w:pos="284"/>
        </w:tabs>
        <w:spacing w:line="360" w:lineRule="auto"/>
        <w:jc w:val="both"/>
        <w:rPr>
          <w:rFonts w:cs="Times New Roman"/>
          <w:color w:val="auto"/>
        </w:rPr>
      </w:pPr>
      <w:r w:rsidRPr="00673743">
        <w:rPr>
          <w:rFonts w:cs="Times New Roman"/>
          <w:color w:val="auto"/>
        </w:rPr>
        <w:t>Todorova, E. (2010) Tourism Development in Bulgaria after 1948: The Role of Balkantourist. Sofia: UNWE Publishing.</w:t>
      </w:r>
    </w:p>
    <w:p w:rsidR="00673743" w:rsidRPr="00891A2A" w:rsidRDefault="00673743" w:rsidP="00891A2A">
      <w:pPr>
        <w:numPr>
          <w:ilvl w:val="0"/>
          <w:numId w:val="3"/>
        </w:numPr>
        <w:tabs>
          <w:tab w:val="left" w:pos="284"/>
        </w:tabs>
        <w:spacing w:line="360" w:lineRule="auto"/>
        <w:jc w:val="both"/>
        <w:rPr>
          <w:rFonts w:cs="Times New Roman"/>
          <w:color w:val="auto"/>
        </w:rPr>
      </w:pPr>
      <w:r w:rsidRPr="00673743">
        <w:rPr>
          <w:rFonts w:cs="Times New Roman"/>
          <w:color w:val="auto"/>
        </w:rPr>
        <w:t>tom Dieck, M.C. and Jung, T. (2018) ‘A theoretical model of mobile augmented reality acceptance in urban heritage tourism’. Current Issues in Tourism, 21(2), pp. 154–174.</w:t>
      </w:r>
    </w:p>
    <w:p w:rsidR="00673743" w:rsidRPr="00673743" w:rsidRDefault="00673743" w:rsidP="00891A2A">
      <w:pPr>
        <w:numPr>
          <w:ilvl w:val="0"/>
          <w:numId w:val="3"/>
        </w:numPr>
        <w:tabs>
          <w:tab w:val="left" w:pos="284"/>
        </w:tabs>
        <w:spacing w:line="360" w:lineRule="auto"/>
        <w:jc w:val="both"/>
        <w:rPr>
          <w:rFonts w:cs="Times New Roman"/>
          <w:color w:val="auto"/>
        </w:rPr>
      </w:pPr>
      <w:r w:rsidRPr="00673743">
        <w:rPr>
          <w:rFonts w:cs="Times New Roman"/>
          <w:color w:val="auto"/>
        </w:rPr>
        <w:t>Towner, J. (1985) ‘The Grand Tour: A key phase in the history of tourism’. Annals of Tourism Research, 12(3), pp. 297–333.</w:t>
      </w:r>
    </w:p>
    <w:p w:rsidR="00673743" w:rsidRPr="00673743" w:rsidRDefault="00673743" w:rsidP="00891A2A">
      <w:pPr>
        <w:tabs>
          <w:tab w:val="left" w:pos="284"/>
        </w:tabs>
        <w:spacing w:line="360" w:lineRule="auto"/>
        <w:ind w:left="360"/>
        <w:jc w:val="both"/>
        <w:rPr>
          <w:rFonts w:cs="Times New Roman"/>
          <w:color w:val="auto"/>
        </w:rPr>
      </w:pPr>
    </w:p>
    <w:p w:rsidR="00673743" w:rsidRPr="00891A2A" w:rsidRDefault="00673743" w:rsidP="00891A2A">
      <w:pPr>
        <w:numPr>
          <w:ilvl w:val="0"/>
          <w:numId w:val="3"/>
        </w:numPr>
        <w:tabs>
          <w:tab w:val="left" w:pos="284"/>
        </w:tabs>
        <w:spacing w:line="360" w:lineRule="auto"/>
        <w:jc w:val="both"/>
        <w:rPr>
          <w:rFonts w:cs="Times New Roman"/>
          <w:color w:val="auto"/>
        </w:rPr>
      </w:pPr>
      <w:r w:rsidRPr="00673743">
        <w:rPr>
          <w:rFonts w:cs="Times New Roman"/>
          <w:color w:val="auto"/>
        </w:rPr>
        <w:lastRenderedPageBreak/>
        <w:t>Tussyadiah, I., Koseoglu, M.A. and Wang, D. (2023) Assessing the interplay of trust dynamics, personalization, ethical AI practices, and tourist behavior in the adoption of AI-driven smart tourism technologies. Journal of Travel Research, 62(8), pp. 1550–1568.</w:t>
      </w:r>
    </w:p>
    <w:p w:rsidR="00673743" w:rsidRPr="00891A2A" w:rsidRDefault="00673743" w:rsidP="00891A2A">
      <w:pPr>
        <w:numPr>
          <w:ilvl w:val="0"/>
          <w:numId w:val="3"/>
        </w:numPr>
        <w:tabs>
          <w:tab w:val="left" w:pos="284"/>
        </w:tabs>
        <w:spacing w:line="360" w:lineRule="auto"/>
        <w:jc w:val="both"/>
        <w:rPr>
          <w:rFonts w:cs="Times New Roman"/>
          <w:color w:val="auto"/>
        </w:rPr>
      </w:pPr>
      <w:r w:rsidRPr="00673743">
        <w:rPr>
          <w:rFonts w:cs="Times New Roman"/>
          <w:color w:val="auto"/>
        </w:rPr>
        <w:t>United Nations Environment Programme (2020) Water Efficiency in the Hospitality Industry. Nairobi: UNEP.</w:t>
      </w:r>
    </w:p>
    <w:p w:rsidR="00673743" w:rsidRPr="00891A2A" w:rsidRDefault="00673743" w:rsidP="00891A2A">
      <w:pPr>
        <w:numPr>
          <w:ilvl w:val="0"/>
          <w:numId w:val="3"/>
        </w:numPr>
        <w:tabs>
          <w:tab w:val="left" w:pos="284"/>
        </w:tabs>
        <w:spacing w:line="360" w:lineRule="auto"/>
        <w:jc w:val="both"/>
        <w:rPr>
          <w:rFonts w:cs="Times New Roman"/>
          <w:color w:val="auto"/>
        </w:rPr>
      </w:pPr>
      <w:r w:rsidRPr="00673743">
        <w:rPr>
          <w:rFonts w:cs="Times New Roman"/>
          <w:color w:val="auto"/>
        </w:rPr>
        <w:t>Valencia Tourism Office (2022) Smart Destination Management Report. Valencia City Council.</w:t>
      </w:r>
    </w:p>
    <w:p w:rsidR="00673743" w:rsidRPr="00891A2A" w:rsidRDefault="00673743" w:rsidP="00891A2A">
      <w:pPr>
        <w:numPr>
          <w:ilvl w:val="0"/>
          <w:numId w:val="3"/>
        </w:numPr>
        <w:tabs>
          <w:tab w:val="left" w:pos="284"/>
        </w:tabs>
        <w:spacing w:line="360" w:lineRule="auto"/>
        <w:jc w:val="both"/>
        <w:rPr>
          <w:rFonts w:cs="Times New Roman"/>
          <w:color w:val="auto"/>
        </w:rPr>
      </w:pPr>
      <w:r w:rsidRPr="00673743">
        <w:rPr>
          <w:rFonts w:cs="Times New Roman"/>
          <w:color w:val="auto"/>
        </w:rPr>
        <w:t>Vasileva, E. (2015) Internet Marketing. Sofia: University Publishing House “St. Kliment Ohridski”.</w:t>
      </w:r>
    </w:p>
    <w:p w:rsidR="00673743" w:rsidRPr="00891A2A" w:rsidRDefault="00673743" w:rsidP="00891A2A">
      <w:pPr>
        <w:numPr>
          <w:ilvl w:val="0"/>
          <w:numId w:val="3"/>
        </w:numPr>
        <w:tabs>
          <w:tab w:val="left" w:pos="284"/>
        </w:tabs>
        <w:spacing w:line="360" w:lineRule="auto"/>
        <w:jc w:val="both"/>
        <w:rPr>
          <w:rFonts w:cs="Times New Roman"/>
          <w:color w:val="auto"/>
        </w:rPr>
      </w:pPr>
      <w:r w:rsidRPr="00673743">
        <w:rPr>
          <w:rFonts w:cs="Times New Roman"/>
          <w:color w:val="auto"/>
        </w:rPr>
        <w:t>Velikova, E. (2019) Innovation and digitalization in tourism – restriction or development for business in Bulgaria. Trakia Journal of Sciences, 17(Suppl. 1), pp. 252–258. doi:10.15547/tjs.2019.s.01.041.</w:t>
      </w:r>
    </w:p>
    <w:p w:rsidR="00673743" w:rsidRPr="00891A2A" w:rsidRDefault="00673743" w:rsidP="00891A2A">
      <w:pPr>
        <w:numPr>
          <w:ilvl w:val="0"/>
          <w:numId w:val="3"/>
        </w:numPr>
        <w:tabs>
          <w:tab w:val="left" w:pos="284"/>
        </w:tabs>
        <w:spacing w:line="360" w:lineRule="auto"/>
        <w:jc w:val="both"/>
        <w:rPr>
          <w:rFonts w:cs="Times New Roman"/>
          <w:color w:val="auto"/>
        </w:rPr>
      </w:pPr>
      <w:r w:rsidRPr="00673743">
        <w:rPr>
          <w:rFonts w:cs="Times New Roman"/>
          <w:color w:val="auto"/>
        </w:rPr>
        <w:t>Wonderful Copenhagen / Visit Copenhagen (n.d.) CopenPay – Free attractions for thoughtful actions. [Programme description].</w:t>
      </w:r>
    </w:p>
    <w:p w:rsidR="0011527B" w:rsidRPr="00891A2A" w:rsidRDefault="00673743" w:rsidP="00891A2A">
      <w:pPr>
        <w:numPr>
          <w:ilvl w:val="0"/>
          <w:numId w:val="3"/>
        </w:numPr>
        <w:tabs>
          <w:tab w:val="left" w:pos="284"/>
        </w:tabs>
        <w:spacing w:line="360" w:lineRule="auto"/>
        <w:jc w:val="both"/>
        <w:rPr>
          <w:rFonts w:cs="Times New Roman"/>
          <w:color w:val="auto"/>
        </w:rPr>
      </w:pPr>
      <w:r w:rsidRPr="00673743">
        <w:rPr>
          <w:rFonts w:cs="Times New Roman"/>
          <w:color w:val="auto"/>
        </w:rPr>
        <w:t>Xiang, Z., Du, Q., Ma, Y. and Fan, W. (2017) ‘A comparative analysis of major online review platforms: Implications for social media analytics in hospitality and tourism’. Tourism Management, 58, pp. 51–65.</w:t>
      </w:r>
    </w:p>
    <w:p w:rsidR="00891A2A" w:rsidRPr="00891A2A" w:rsidRDefault="00891A2A" w:rsidP="00891A2A">
      <w:pPr>
        <w:tabs>
          <w:tab w:val="left" w:pos="284"/>
        </w:tabs>
        <w:spacing w:line="360" w:lineRule="auto"/>
        <w:ind w:left="720"/>
        <w:jc w:val="both"/>
        <w:rPr>
          <w:rFonts w:cs="Times New Roman"/>
          <w:b/>
          <w:color w:val="auto"/>
        </w:rPr>
      </w:pPr>
      <w:r w:rsidRPr="00891A2A">
        <w:rPr>
          <w:rFonts w:cs="Times New Roman"/>
          <w:b/>
          <w:color w:val="auto"/>
        </w:rPr>
        <w:t>ИНТЕРНЕТ СТРАНИЦИ:</w:t>
      </w:r>
    </w:p>
    <w:p w:rsidR="00891A2A" w:rsidRPr="00891A2A" w:rsidRDefault="00891A2A" w:rsidP="00891A2A">
      <w:pPr>
        <w:numPr>
          <w:ilvl w:val="0"/>
          <w:numId w:val="3"/>
        </w:numPr>
        <w:tabs>
          <w:tab w:val="left" w:pos="284"/>
        </w:tabs>
        <w:spacing w:line="360" w:lineRule="auto"/>
        <w:jc w:val="both"/>
        <w:rPr>
          <w:rFonts w:cs="Times New Roman"/>
          <w:color w:val="auto"/>
        </w:rPr>
      </w:pPr>
      <w:r w:rsidRPr="00891A2A">
        <w:rPr>
          <w:rFonts w:cs="Times New Roman"/>
          <w:color w:val="auto"/>
        </w:rPr>
        <w:t>21 Hoteliers (2023) Трябва ли да се стремят хотелите към повече директни резервации? 21hoteliers.bg. Available at: https://21hoteliers.bg/business/tryabva-li-da-se-stremyat-hotelite-kam-poveche-direktni-rezervaczii/[Accessed: 14 August 2025].</w:t>
      </w:r>
    </w:p>
    <w:p w:rsidR="00891A2A" w:rsidRPr="00891A2A" w:rsidRDefault="00891A2A" w:rsidP="00891A2A">
      <w:pPr>
        <w:numPr>
          <w:ilvl w:val="0"/>
          <w:numId w:val="3"/>
        </w:numPr>
        <w:tabs>
          <w:tab w:val="left" w:pos="284"/>
        </w:tabs>
        <w:spacing w:line="360" w:lineRule="auto"/>
        <w:jc w:val="both"/>
        <w:rPr>
          <w:rFonts w:cs="Times New Roman"/>
          <w:color w:val="auto"/>
        </w:rPr>
      </w:pPr>
      <w:r w:rsidRPr="00891A2A">
        <w:rPr>
          <w:rFonts w:cs="Times New Roman"/>
          <w:color w:val="auto"/>
        </w:rPr>
        <w:t>Accor (2023) Planet 21: Water Conservation and Environmental Impact Report. Available at: https://group.accor.com [Accessed: 14 October 2025].</w:t>
      </w:r>
    </w:p>
    <w:p w:rsidR="00891A2A" w:rsidRPr="00891A2A" w:rsidRDefault="00891A2A" w:rsidP="00891A2A">
      <w:pPr>
        <w:numPr>
          <w:ilvl w:val="0"/>
          <w:numId w:val="3"/>
        </w:numPr>
        <w:tabs>
          <w:tab w:val="left" w:pos="284"/>
        </w:tabs>
        <w:spacing w:line="360" w:lineRule="auto"/>
        <w:jc w:val="both"/>
        <w:rPr>
          <w:rFonts w:cs="Times New Roman"/>
          <w:color w:val="auto"/>
        </w:rPr>
      </w:pPr>
      <w:r w:rsidRPr="00891A2A">
        <w:rPr>
          <w:rFonts w:cs="Times New Roman"/>
          <w:color w:val="auto"/>
        </w:rPr>
        <w:t>Agora Project (n.d.) Regenerative Tourism Guide. Available at: https://agoraproject.eu/docs/bg/regenerative-guide.pdf [Accessed: 14 October 2025].</w:t>
      </w:r>
    </w:p>
    <w:p w:rsidR="00891A2A" w:rsidRPr="00891A2A" w:rsidRDefault="00891A2A" w:rsidP="00891A2A">
      <w:pPr>
        <w:numPr>
          <w:ilvl w:val="0"/>
          <w:numId w:val="3"/>
        </w:numPr>
        <w:tabs>
          <w:tab w:val="left" w:pos="284"/>
        </w:tabs>
        <w:spacing w:line="360" w:lineRule="auto"/>
        <w:jc w:val="both"/>
        <w:rPr>
          <w:rFonts w:cs="Times New Roman"/>
          <w:color w:val="auto"/>
        </w:rPr>
      </w:pPr>
      <w:r w:rsidRPr="00891A2A">
        <w:rPr>
          <w:rFonts w:cs="Times New Roman"/>
          <w:color w:val="auto"/>
        </w:rPr>
        <w:t>American Marketing Association (2017) Definition of Marketing. Available at: https://www.ama.org [Accessed: 12 October 2023].</w:t>
      </w:r>
    </w:p>
    <w:p w:rsidR="00891A2A" w:rsidRPr="00891A2A" w:rsidRDefault="00891A2A" w:rsidP="00891A2A">
      <w:pPr>
        <w:numPr>
          <w:ilvl w:val="0"/>
          <w:numId w:val="3"/>
        </w:numPr>
        <w:tabs>
          <w:tab w:val="left" w:pos="284"/>
        </w:tabs>
        <w:spacing w:line="360" w:lineRule="auto"/>
        <w:jc w:val="both"/>
        <w:rPr>
          <w:rFonts w:cs="Times New Roman"/>
          <w:color w:val="auto"/>
        </w:rPr>
      </w:pPr>
      <w:r w:rsidRPr="00891A2A">
        <w:rPr>
          <w:rFonts w:cs="Times New Roman"/>
          <w:color w:val="auto"/>
        </w:rPr>
        <w:t>BalkanBites (n.d.) Balkan Bites – Free Food Tours Sofia. Available at: https://www.balkanbites.bg/ [Accessed: 13 August 2025].</w:t>
      </w:r>
    </w:p>
    <w:p w:rsidR="00891A2A" w:rsidRPr="00891A2A" w:rsidRDefault="00891A2A" w:rsidP="00891A2A">
      <w:pPr>
        <w:numPr>
          <w:ilvl w:val="0"/>
          <w:numId w:val="3"/>
        </w:numPr>
        <w:tabs>
          <w:tab w:val="left" w:pos="284"/>
        </w:tabs>
        <w:spacing w:line="360" w:lineRule="auto"/>
        <w:jc w:val="both"/>
        <w:rPr>
          <w:rFonts w:cs="Times New Roman"/>
          <w:color w:val="auto"/>
        </w:rPr>
      </w:pPr>
      <w:r w:rsidRPr="00891A2A">
        <w:rPr>
          <w:rFonts w:cs="Times New Roman"/>
          <w:color w:val="auto"/>
        </w:rPr>
        <w:t>Brinker International (2019) Chili’s Grill &amp; Bar introduces new guest technology experience. Available at: https://brinker.com/ [Accessed: 13 October 2025].</w:t>
      </w:r>
    </w:p>
    <w:p w:rsidR="00891A2A" w:rsidRPr="00891A2A" w:rsidRDefault="00891A2A" w:rsidP="00891A2A">
      <w:pPr>
        <w:numPr>
          <w:ilvl w:val="0"/>
          <w:numId w:val="3"/>
        </w:numPr>
        <w:tabs>
          <w:tab w:val="left" w:pos="284"/>
        </w:tabs>
        <w:spacing w:line="360" w:lineRule="auto"/>
        <w:jc w:val="both"/>
        <w:rPr>
          <w:rFonts w:cs="Times New Roman"/>
          <w:color w:val="auto"/>
        </w:rPr>
      </w:pPr>
      <w:r w:rsidRPr="00891A2A">
        <w:rPr>
          <w:rFonts w:cs="Times New Roman"/>
          <w:color w:val="auto"/>
        </w:rPr>
        <w:lastRenderedPageBreak/>
        <w:t>Conservation International (2022) C.A.F.E. Practices: Ethical sourcing standards for coffee. Available at: https://www.conservation.org/ [Accessed: 14 October 2025].</w:t>
      </w:r>
    </w:p>
    <w:p w:rsidR="00891A2A" w:rsidRPr="00891A2A" w:rsidRDefault="00891A2A" w:rsidP="00891A2A">
      <w:pPr>
        <w:numPr>
          <w:ilvl w:val="0"/>
          <w:numId w:val="3"/>
        </w:numPr>
        <w:tabs>
          <w:tab w:val="left" w:pos="284"/>
        </w:tabs>
        <w:spacing w:line="360" w:lineRule="auto"/>
        <w:jc w:val="both"/>
        <w:rPr>
          <w:rFonts w:cs="Times New Roman"/>
          <w:color w:val="auto"/>
        </w:rPr>
      </w:pPr>
      <w:r w:rsidRPr="00891A2A">
        <w:rPr>
          <w:rFonts w:cs="Times New Roman"/>
          <w:color w:val="auto"/>
        </w:rPr>
        <w:t>Darden Restaurants (2020) Technology and innovation at Olive Garden. Available at: https://www.darden.com/ [Accessed: 13 October 2025].</w:t>
      </w:r>
    </w:p>
    <w:p w:rsidR="00891A2A" w:rsidRPr="00891A2A" w:rsidRDefault="00891A2A" w:rsidP="00891A2A">
      <w:pPr>
        <w:numPr>
          <w:ilvl w:val="0"/>
          <w:numId w:val="3"/>
        </w:numPr>
        <w:tabs>
          <w:tab w:val="left" w:pos="284"/>
        </w:tabs>
        <w:spacing w:line="360" w:lineRule="auto"/>
        <w:jc w:val="both"/>
        <w:rPr>
          <w:rFonts w:cs="Times New Roman"/>
          <w:color w:val="auto"/>
        </w:rPr>
      </w:pPr>
      <w:r w:rsidRPr="00891A2A">
        <w:rPr>
          <w:rFonts w:cs="Times New Roman"/>
          <w:color w:val="auto"/>
        </w:rPr>
        <w:t>Deliveroo (2021) Annual Report 2021. London: Deliveroo plc. Available at: https://corporate.deliveroo.co.uk [Accessed: 13 October 2025].</w:t>
      </w:r>
    </w:p>
    <w:p w:rsidR="00891A2A" w:rsidRPr="00891A2A" w:rsidRDefault="00891A2A" w:rsidP="00891A2A">
      <w:pPr>
        <w:numPr>
          <w:ilvl w:val="0"/>
          <w:numId w:val="3"/>
        </w:numPr>
        <w:tabs>
          <w:tab w:val="left" w:pos="284"/>
        </w:tabs>
        <w:spacing w:line="360" w:lineRule="auto"/>
        <w:jc w:val="both"/>
        <w:rPr>
          <w:rFonts w:cs="Times New Roman"/>
          <w:color w:val="auto"/>
        </w:rPr>
      </w:pPr>
      <w:r w:rsidRPr="00891A2A">
        <w:rPr>
          <w:rFonts w:cs="Times New Roman"/>
          <w:color w:val="auto"/>
        </w:rPr>
        <w:t>Dimitrova, T.H. (2021) ‘Giving Birth to the Brand Story of a Tourist Brand – the Know How’, World Wide Journal of Multidisciplinary Research and Development, 7(2), pp. 59–64. Available at: ResearchGate [Accessed: 14 August 2025].</w:t>
      </w:r>
    </w:p>
    <w:p w:rsidR="00891A2A" w:rsidRPr="00891A2A" w:rsidRDefault="00891A2A" w:rsidP="00891A2A">
      <w:pPr>
        <w:numPr>
          <w:ilvl w:val="0"/>
          <w:numId w:val="3"/>
        </w:numPr>
        <w:tabs>
          <w:tab w:val="left" w:pos="284"/>
        </w:tabs>
        <w:spacing w:line="360" w:lineRule="auto"/>
        <w:jc w:val="both"/>
        <w:rPr>
          <w:rFonts w:cs="Times New Roman"/>
          <w:color w:val="auto"/>
        </w:rPr>
      </w:pPr>
      <w:r w:rsidRPr="00891A2A">
        <w:rPr>
          <w:rFonts w:cs="Times New Roman"/>
          <w:color w:val="auto"/>
        </w:rPr>
        <w:t>Domino’s (2024) Domino’s AnyWare and Smart Delivery Innovations. Available at: https://biz.dominos.com [Accessed: 14 October 2025].</w:t>
      </w:r>
    </w:p>
    <w:p w:rsidR="00891A2A" w:rsidRPr="00891A2A" w:rsidRDefault="00891A2A" w:rsidP="00891A2A">
      <w:pPr>
        <w:numPr>
          <w:ilvl w:val="0"/>
          <w:numId w:val="3"/>
        </w:numPr>
        <w:tabs>
          <w:tab w:val="left" w:pos="284"/>
        </w:tabs>
        <w:spacing w:line="360" w:lineRule="auto"/>
        <w:jc w:val="both"/>
        <w:rPr>
          <w:rFonts w:cs="Times New Roman"/>
          <w:color w:val="auto"/>
        </w:rPr>
      </w:pPr>
      <w:r w:rsidRPr="00891A2A">
        <w:rPr>
          <w:rFonts w:cs="Times New Roman"/>
          <w:color w:val="auto"/>
        </w:rPr>
        <w:t>Domino’s (n.d.) Domino’s AnyWare. Available at: https://anyware.dominos.com/</w:t>
      </w:r>
      <w:r>
        <w:rPr>
          <w:rFonts w:cs="Times New Roman"/>
          <w:color w:val="auto"/>
          <w:lang w:val="bg-BG"/>
        </w:rPr>
        <w:t xml:space="preserve"> </w:t>
      </w:r>
      <w:r w:rsidRPr="00891A2A">
        <w:rPr>
          <w:rFonts w:cs="Times New Roman"/>
          <w:color w:val="auto"/>
        </w:rPr>
        <w:t>[Accessed: 13 October 2025].</w:t>
      </w:r>
    </w:p>
    <w:p w:rsidR="00891A2A" w:rsidRPr="00891A2A" w:rsidRDefault="00891A2A" w:rsidP="00891A2A">
      <w:pPr>
        <w:numPr>
          <w:ilvl w:val="0"/>
          <w:numId w:val="3"/>
        </w:numPr>
        <w:tabs>
          <w:tab w:val="left" w:pos="284"/>
        </w:tabs>
        <w:spacing w:line="360" w:lineRule="auto"/>
        <w:jc w:val="both"/>
        <w:rPr>
          <w:rFonts w:cs="Times New Roman"/>
          <w:color w:val="auto"/>
        </w:rPr>
      </w:pPr>
      <w:r w:rsidRPr="00891A2A">
        <w:rPr>
          <w:rFonts w:cs="Times New Roman"/>
          <w:color w:val="auto"/>
        </w:rPr>
        <w:t>EBSCO (2024) Anthropological Literature – Glamping and the evolution of luxury outdoor tourism experiences. Available at: https://www.ebsco.com/products/research-databases/anthropological-literature [Accessed: 14 October 2025].</w:t>
      </w:r>
    </w:p>
    <w:p w:rsidR="00891A2A" w:rsidRPr="00CF2D99" w:rsidRDefault="00891A2A" w:rsidP="00CF2D99">
      <w:pPr>
        <w:numPr>
          <w:ilvl w:val="0"/>
          <w:numId w:val="3"/>
        </w:numPr>
        <w:tabs>
          <w:tab w:val="left" w:pos="284"/>
        </w:tabs>
        <w:spacing w:line="360" w:lineRule="auto"/>
        <w:jc w:val="both"/>
        <w:rPr>
          <w:rFonts w:cs="Times New Roman"/>
          <w:color w:val="auto"/>
        </w:rPr>
      </w:pPr>
      <w:r w:rsidRPr="00CF2D99">
        <w:rPr>
          <w:rFonts w:cs="Times New Roman"/>
          <w:color w:val="auto"/>
        </w:rPr>
        <w:t>Eleven Madison Park (2023) Plant-based fine dining. Available at: https://www.elevenmadisonpark.com [Accessed: 14 October 2025].</w:t>
      </w:r>
    </w:p>
    <w:p w:rsidR="00891A2A" w:rsidRPr="00CF2D99" w:rsidRDefault="00891A2A" w:rsidP="00CF2D99">
      <w:pPr>
        <w:numPr>
          <w:ilvl w:val="0"/>
          <w:numId w:val="3"/>
        </w:numPr>
        <w:tabs>
          <w:tab w:val="left" w:pos="284"/>
        </w:tabs>
        <w:spacing w:line="360" w:lineRule="auto"/>
        <w:jc w:val="both"/>
        <w:rPr>
          <w:rFonts w:cs="Times New Roman"/>
          <w:color w:val="auto"/>
        </w:rPr>
      </w:pPr>
      <w:r w:rsidRPr="00CF2D99">
        <w:rPr>
          <w:rFonts w:cs="Times New Roman"/>
          <w:color w:val="auto"/>
        </w:rPr>
        <w:t>Emerald Insight (n.d.) Tourism and technology: enhancing customer experience. Available at: https://www.emerald.com/insight [Accessed: 12 March 2023].</w:t>
      </w:r>
    </w:p>
    <w:p w:rsidR="00891A2A" w:rsidRPr="00CF2D99" w:rsidRDefault="00891A2A" w:rsidP="00CF2D99">
      <w:pPr>
        <w:numPr>
          <w:ilvl w:val="0"/>
          <w:numId w:val="3"/>
        </w:numPr>
        <w:tabs>
          <w:tab w:val="left" w:pos="284"/>
        </w:tabs>
        <w:spacing w:line="360" w:lineRule="auto"/>
        <w:jc w:val="both"/>
        <w:rPr>
          <w:rFonts w:cs="Times New Roman"/>
          <w:color w:val="auto"/>
        </w:rPr>
      </w:pPr>
      <w:r w:rsidRPr="00CF2D99">
        <w:rPr>
          <w:rFonts w:cs="Times New Roman"/>
          <w:color w:val="auto"/>
        </w:rPr>
        <w:t>Eurocom.bg (2025) Близо 4 млн. нощувки на чужденци през юли 2025 г., показва НСИ. Available at: https://eurocom.bg/2025/09/12/nsi-blizo-4-mln-noshtuvki-na-chuzhdentsi-prez-yuli/ [посетен на 12.10.2025].</w:t>
      </w:r>
    </w:p>
    <w:p w:rsidR="00891A2A" w:rsidRPr="00CF2D99" w:rsidRDefault="00891A2A" w:rsidP="00CF2D99">
      <w:pPr>
        <w:numPr>
          <w:ilvl w:val="0"/>
          <w:numId w:val="3"/>
        </w:numPr>
        <w:tabs>
          <w:tab w:val="left" w:pos="284"/>
        </w:tabs>
        <w:spacing w:line="360" w:lineRule="auto"/>
        <w:jc w:val="both"/>
        <w:rPr>
          <w:rFonts w:cs="Times New Roman"/>
          <w:color w:val="auto"/>
        </w:rPr>
      </w:pPr>
      <w:r w:rsidRPr="00CF2D99">
        <w:rPr>
          <w:rFonts w:cs="Times New Roman"/>
          <w:color w:val="auto"/>
        </w:rPr>
        <w:t>Fairtrade International (2023) Fairtrade and Starbucks partnership overview. Available at: https://www.fairtrade.net/ [Accessed: 14 October 2025].</w:t>
      </w:r>
    </w:p>
    <w:p w:rsidR="00891A2A" w:rsidRPr="00CF2D99" w:rsidRDefault="00891A2A" w:rsidP="00CF2D99">
      <w:pPr>
        <w:numPr>
          <w:ilvl w:val="0"/>
          <w:numId w:val="3"/>
        </w:numPr>
        <w:tabs>
          <w:tab w:val="left" w:pos="284"/>
        </w:tabs>
        <w:spacing w:line="360" w:lineRule="auto"/>
        <w:jc w:val="both"/>
        <w:rPr>
          <w:rFonts w:cs="Times New Roman"/>
          <w:color w:val="auto"/>
        </w:rPr>
      </w:pPr>
      <w:r w:rsidRPr="00CF2D99">
        <w:rPr>
          <w:rFonts w:cs="Times New Roman"/>
          <w:color w:val="auto"/>
        </w:rPr>
        <w:t>Glacier RIG Ltd. (n.d.) InfoMine. Available at: https://www.glacierrig.com/infomine/ [Accessed: 01 December 2024].</w:t>
      </w:r>
    </w:p>
    <w:p w:rsidR="00891A2A" w:rsidRPr="00CF2D99" w:rsidRDefault="00891A2A" w:rsidP="00CF2D99">
      <w:pPr>
        <w:numPr>
          <w:ilvl w:val="0"/>
          <w:numId w:val="3"/>
        </w:numPr>
        <w:tabs>
          <w:tab w:val="left" w:pos="284"/>
        </w:tabs>
        <w:spacing w:line="360" w:lineRule="auto"/>
        <w:jc w:val="both"/>
        <w:rPr>
          <w:rFonts w:cs="Times New Roman"/>
          <w:color w:val="auto"/>
        </w:rPr>
      </w:pPr>
      <w:r w:rsidRPr="00CF2D99">
        <w:rPr>
          <w:rFonts w:cs="Times New Roman"/>
          <w:color w:val="auto"/>
        </w:rPr>
        <w:t>Henn na Hotel (2025) Official website of Henn na Hotel. Available at: https://group.hennnahotel.com [Accessed: 22 August 2025].</w:t>
      </w:r>
    </w:p>
    <w:p w:rsidR="00891A2A" w:rsidRPr="00CF2D99" w:rsidRDefault="00891A2A" w:rsidP="00CF2D99">
      <w:pPr>
        <w:numPr>
          <w:ilvl w:val="0"/>
          <w:numId w:val="3"/>
        </w:numPr>
        <w:tabs>
          <w:tab w:val="left" w:pos="284"/>
        </w:tabs>
        <w:spacing w:line="360" w:lineRule="auto"/>
        <w:jc w:val="both"/>
        <w:rPr>
          <w:rFonts w:cs="Times New Roman"/>
          <w:color w:val="auto"/>
        </w:rPr>
      </w:pPr>
      <w:r w:rsidRPr="00CF2D99">
        <w:rPr>
          <w:rFonts w:cs="Times New Roman"/>
          <w:color w:val="auto"/>
        </w:rPr>
        <w:lastRenderedPageBreak/>
        <w:t>Hilton (2023) Energy Management and Carbon Reduction Report 2023. Available at: https://esg.hilton.com [Accessed: 14 October 2025].</w:t>
      </w:r>
    </w:p>
    <w:p w:rsidR="00891A2A" w:rsidRPr="00CF2D99" w:rsidRDefault="00891A2A" w:rsidP="00CF2D99">
      <w:pPr>
        <w:numPr>
          <w:ilvl w:val="0"/>
          <w:numId w:val="3"/>
        </w:numPr>
        <w:tabs>
          <w:tab w:val="left" w:pos="284"/>
        </w:tabs>
        <w:spacing w:line="360" w:lineRule="auto"/>
        <w:jc w:val="both"/>
        <w:rPr>
          <w:rFonts w:cs="Times New Roman"/>
          <w:color w:val="auto"/>
        </w:rPr>
      </w:pPr>
      <w:r w:rsidRPr="00CF2D99">
        <w:rPr>
          <w:rFonts w:cs="Times New Roman"/>
          <w:color w:val="auto"/>
        </w:rPr>
        <w:t>Hilton (2024) Digital Key – How it works. Available at: https://www.hilton.com/en/digital-key/ [Accessed: 22 August 2025].</w:t>
      </w:r>
    </w:p>
    <w:p w:rsidR="00891A2A" w:rsidRPr="00CF2D99" w:rsidRDefault="00891A2A" w:rsidP="00CF2D99">
      <w:pPr>
        <w:numPr>
          <w:ilvl w:val="0"/>
          <w:numId w:val="3"/>
        </w:numPr>
        <w:tabs>
          <w:tab w:val="left" w:pos="284"/>
        </w:tabs>
        <w:spacing w:line="360" w:lineRule="auto"/>
        <w:jc w:val="both"/>
        <w:rPr>
          <w:rFonts w:cs="Times New Roman"/>
          <w:color w:val="auto"/>
        </w:rPr>
      </w:pPr>
      <w:r w:rsidRPr="00CF2D99">
        <w:rPr>
          <w:rFonts w:cs="Times New Roman"/>
          <w:color w:val="auto"/>
        </w:rPr>
        <w:t>Hilton (2025) Hilton Honors App with Contactless Check-In. Available at: https://www.hilton.com/en/p/hilton-honors-mobile-app/ [Accessed: 22 August 2025].</w:t>
      </w:r>
    </w:p>
    <w:p w:rsidR="00891A2A" w:rsidRPr="00CF2D99" w:rsidRDefault="00891A2A" w:rsidP="00CF2D99">
      <w:pPr>
        <w:numPr>
          <w:ilvl w:val="0"/>
          <w:numId w:val="3"/>
        </w:numPr>
        <w:tabs>
          <w:tab w:val="left" w:pos="284"/>
        </w:tabs>
        <w:spacing w:line="360" w:lineRule="auto"/>
        <w:jc w:val="both"/>
        <w:rPr>
          <w:rFonts w:cs="Times New Roman"/>
          <w:color w:val="auto"/>
        </w:rPr>
      </w:pPr>
      <w:r w:rsidRPr="00CF2D99">
        <w:rPr>
          <w:rFonts w:cs="Times New Roman"/>
          <w:color w:val="auto"/>
        </w:rPr>
        <w:t>Hjalager, A.M. (2015) ‘100 innovations that transformed tourism’, Journal of Travel Research, 54(1), pp. 3–21. Available at: https://doi.org/10.1177/0047287513516390 [достъпно юни 2024].</w:t>
      </w:r>
    </w:p>
    <w:p w:rsidR="00891A2A" w:rsidRPr="00CF2D99" w:rsidRDefault="00891A2A" w:rsidP="00CF2D99">
      <w:pPr>
        <w:numPr>
          <w:ilvl w:val="0"/>
          <w:numId w:val="3"/>
        </w:numPr>
        <w:tabs>
          <w:tab w:val="left" w:pos="284"/>
        </w:tabs>
        <w:spacing w:line="360" w:lineRule="auto"/>
        <w:jc w:val="both"/>
        <w:rPr>
          <w:rFonts w:cs="Times New Roman"/>
          <w:color w:val="auto"/>
        </w:rPr>
      </w:pPr>
      <w:r w:rsidRPr="00CF2D99">
        <w:rPr>
          <w:rFonts w:cs="Times New Roman"/>
          <w:color w:val="auto"/>
        </w:rPr>
        <w:t>Hyatt (2022) Food and Beverage Sustainability Report 2022. Available at: https://about.hyatt.com [Accessed: 14 October 2025].</w:t>
      </w:r>
    </w:p>
    <w:p w:rsidR="00891A2A" w:rsidRPr="00CF2D99" w:rsidRDefault="00891A2A" w:rsidP="00CF2D99">
      <w:pPr>
        <w:numPr>
          <w:ilvl w:val="0"/>
          <w:numId w:val="3"/>
        </w:numPr>
        <w:tabs>
          <w:tab w:val="left" w:pos="284"/>
        </w:tabs>
        <w:spacing w:line="360" w:lineRule="auto"/>
        <w:jc w:val="both"/>
        <w:rPr>
          <w:rFonts w:cs="Times New Roman"/>
          <w:color w:val="auto"/>
        </w:rPr>
      </w:pPr>
      <w:r w:rsidRPr="00CF2D99">
        <w:rPr>
          <w:rFonts w:cs="Times New Roman"/>
          <w:color w:val="auto"/>
        </w:rPr>
        <w:t>Icehotel (2024) Experience the original ICEHOTEL in Jukkasjärvi, Sweden. Available at: https://www.icehotel.com [Accessed: 14 October 2025].</w:t>
      </w:r>
    </w:p>
    <w:p w:rsidR="00891A2A" w:rsidRPr="00CF2D99" w:rsidRDefault="00891A2A" w:rsidP="00CF2D99">
      <w:pPr>
        <w:numPr>
          <w:ilvl w:val="0"/>
          <w:numId w:val="3"/>
        </w:numPr>
        <w:tabs>
          <w:tab w:val="left" w:pos="284"/>
        </w:tabs>
        <w:spacing w:line="360" w:lineRule="auto"/>
        <w:jc w:val="both"/>
        <w:rPr>
          <w:rFonts w:cs="Times New Roman"/>
          <w:color w:val="auto"/>
        </w:rPr>
      </w:pPr>
      <w:r w:rsidRPr="00CF2D99">
        <w:rPr>
          <w:rFonts w:cs="Times New Roman"/>
          <w:color w:val="auto"/>
        </w:rPr>
        <w:t>Il Viaggio Travel Costa Rica (n.d.) Plan your trip to Costa Rica with us. Available at: https://www.ilviaggiocr.com/ [Accessed: 01 December 2024].</w:t>
      </w:r>
    </w:p>
    <w:p w:rsidR="00891A2A" w:rsidRPr="00CF2D99" w:rsidRDefault="00891A2A" w:rsidP="00CF2D99">
      <w:pPr>
        <w:numPr>
          <w:ilvl w:val="0"/>
          <w:numId w:val="3"/>
        </w:numPr>
        <w:tabs>
          <w:tab w:val="left" w:pos="284"/>
        </w:tabs>
        <w:spacing w:line="360" w:lineRule="auto"/>
        <w:jc w:val="both"/>
        <w:rPr>
          <w:rFonts w:cs="Times New Roman"/>
          <w:color w:val="auto"/>
        </w:rPr>
      </w:pPr>
      <w:r w:rsidRPr="00CF2D99">
        <w:rPr>
          <w:rFonts w:cs="Times New Roman"/>
          <w:color w:val="auto"/>
        </w:rPr>
        <w:t>Impossible Foods (2024) Burger King collaboration case study. Available at: https://impossiblefoods.com [Accessed: 14 October 2025].</w:t>
      </w:r>
    </w:p>
    <w:p w:rsidR="00891A2A" w:rsidRPr="00CF2D99" w:rsidRDefault="00891A2A" w:rsidP="00CF2D99">
      <w:pPr>
        <w:numPr>
          <w:ilvl w:val="0"/>
          <w:numId w:val="3"/>
        </w:numPr>
        <w:tabs>
          <w:tab w:val="left" w:pos="284"/>
        </w:tabs>
        <w:spacing w:line="360" w:lineRule="auto"/>
        <w:jc w:val="both"/>
        <w:rPr>
          <w:rFonts w:cs="Times New Roman"/>
          <w:color w:val="auto"/>
        </w:rPr>
      </w:pPr>
      <w:r w:rsidRPr="00CF2D99">
        <w:rPr>
          <w:rFonts w:cs="Times New Roman"/>
          <w:color w:val="auto"/>
        </w:rPr>
        <w:t>InterContinental Hotels Group (2022) Journey to Tomorrow: Responsible Business Report 2022. Available at: https://www.ihgplc.com [Accessed: 14 October 2025].</w:t>
      </w:r>
    </w:p>
    <w:p w:rsidR="00891A2A" w:rsidRPr="00CF2D99" w:rsidRDefault="00891A2A" w:rsidP="00CF2D99">
      <w:pPr>
        <w:numPr>
          <w:ilvl w:val="0"/>
          <w:numId w:val="3"/>
        </w:numPr>
        <w:tabs>
          <w:tab w:val="left" w:pos="284"/>
        </w:tabs>
        <w:spacing w:line="360" w:lineRule="auto"/>
        <w:jc w:val="both"/>
        <w:rPr>
          <w:rFonts w:cs="Times New Roman"/>
          <w:color w:val="auto"/>
        </w:rPr>
      </w:pPr>
      <w:r w:rsidRPr="00CF2D99">
        <w:rPr>
          <w:rFonts w:cs="Times New Roman"/>
          <w:color w:val="auto"/>
        </w:rPr>
        <w:t>InterContinental Sofia (2025) Rooms &amp; Suites. Available at: https://sofia.intercontinental.com/en/rooms-suites [Accessed: 22 August 2025].</w:t>
      </w:r>
    </w:p>
    <w:p w:rsidR="00891A2A" w:rsidRPr="00CF2D99" w:rsidRDefault="00891A2A" w:rsidP="00CF2D99">
      <w:pPr>
        <w:numPr>
          <w:ilvl w:val="0"/>
          <w:numId w:val="3"/>
        </w:numPr>
        <w:tabs>
          <w:tab w:val="left" w:pos="284"/>
        </w:tabs>
        <w:spacing w:line="360" w:lineRule="auto"/>
        <w:jc w:val="both"/>
        <w:rPr>
          <w:rFonts w:cs="Times New Roman"/>
          <w:color w:val="auto"/>
        </w:rPr>
      </w:pPr>
      <w:r w:rsidRPr="00891A2A">
        <w:rPr>
          <w:rFonts w:cs="Times New Roman"/>
          <w:color w:val="auto"/>
        </w:rPr>
        <w:t>Intrepid Travel (n.d.) Best Small Group Tours &amp; Adventure Travel. Available at: https://www.intrepidtravel.com/us/</w:t>
      </w:r>
      <w:r w:rsidRPr="00CF2D99">
        <w:rPr>
          <w:rFonts w:cs="Times New Roman"/>
          <w:color w:val="auto"/>
        </w:rPr>
        <w:t xml:space="preserve"> [Accessed: 02 April 2025].</w:t>
      </w:r>
    </w:p>
    <w:p w:rsidR="00891A2A" w:rsidRPr="00CF2D99" w:rsidRDefault="00891A2A" w:rsidP="00CF2D99">
      <w:pPr>
        <w:numPr>
          <w:ilvl w:val="0"/>
          <w:numId w:val="3"/>
        </w:numPr>
        <w:tabs>
          <w:tab w:val="left" w:pos="284"/>
        </w:tabs>
        <w:spacing w:line="360" w:lineRule="auto"/>
        <w:jc w:val="both"/>
        <w:rPr>
          <w:rFonts w:cs="Times New Roman"/>
          <w:color w:val="auto"/>
        </w:rPr>
      </w:pPr>
      <w:r w:rsidRPr="00CF2D99">
        <w:rPr>
          <w:rFonts w:cs="Times New Roman"/>
          <w:color w:val="auto"/>
        </w:rPr>
        <w:t>IZI.Travel (2025) Plovdiv City Tours. Available at: https://izi.travel/en/8d77-plovdiv-city-tours/en [Accessed: 10 August 2025].</w:t>
      </w:r>
    </w:p>
    <w:p w:rsidR="00891A2A" w:rsidRPr="00CF2D99" w:rsidRDefault="00891A2A" w:rsidP="00CF2D99">
      <w:pPr>
        <w:numPr>
          <w:ilvl w:val="0"/>
          <w:numId w:val="3"/>
        </w:numPr>
        <w:tabs>
          <w:tab w:val="left" w:pos="284"/>
        </w:tabs>
        <w:spacing w:line="360" w:lineRule="auto"/>
        <w:jc w:val="both"/>
        <w:rPr>
          <w:rFonts w:cs="Times New Roman"/>
          <w:color w:val="auto"/>
        </w:rPr>
      </w:pPr>
      <w:r w:rsidRPr="00CF2D99">
        <w:rPr>
          <w:rFonts w:cs="Times New Roman"/>
          <w:color w:val="auto"/>
        </w:rPr>
        <w:t>Jet2 plc (2023) Annual Report &amp; Accounts 2023. Leeds: Jet2 plc. Available at: https://www.jet2plc.com/investors [Accessed: 12 February 2024].</w:t>
      </w:r>
    </w:p>
    <w:p w:rsidR="00891A2A" w:rsidRPr="00CF2D99" w:rsidRDefault="00891A2A" w:rsidP="00CF2D99">
      <w:pPr>
        <w:numPr>
          <w:ilvl w:val="0"/>
          <w:numId w:val="3"/>
        </w:numPr>
        <w:tabs>
          <w:tab w:val="left" w:pos="284"/>
        </w:tabs>
        <w:spacing w:line="360" w:lineRule="auto"/>
        <w:jc w:val="both"/>
        <w:rPr>
          <w:rFonts w:cs="Times New Roman"/>
          <w:color w:val="auto"/>
        </w:rPr>
      </w:pPr>
      <w:r w:rsidRPr="00CF2D99">
        <w:rPr>
          <w:rFonts w:cs="Times New Roman"/>
          <w:color w:val="auto"/>
        </w:rPr>
        <w:t>Langogo (2020) Langogo: make every word more valuable for everyone. Available at: https://www.langogoai.com [Accessed: 22 August 2025].</w:t>
      </w:r>
    </w:p>
    <w:p w:rsidR="00891A2A" w:rsidRPr="00CF2D99" w:rsidRDefault="00891A2A" w:rsidP="00CF2D99">
      <w:pPr>
        <w:numPr>
          <w:ilvl w:val="0"/>
          <w:numId w:val="3"/>
        </w:numPr>
        <w:tabs>
          <w:tab w:val="left" w:pos="284"/>
        </w:tabs>
        <w:spacing w:line="360" w:lineRule="auto"/>
        <w:jc w:val="both"/>
        <w:rPr>
          <w:rFonts w:cs="Times New Roman"/>
          <w:color w:val="auto"/>
        </w:rPr>
      </w:pPr>
      <w:r w:rsidRPr="00CF2D99">
        <w:rPr>
          <w:rFonts w:cs="Times New Roman"/>
          <w:color w:val="auto"/>
        </w:rPr>
        <w:t>Marina Bay Sands (2024) Discover the integrated resort experience. Available at: https://www.marinabaysands.com/ [Accessed: 14 October 2025].</w:t>
      </w:r>
    </w:p>
    <w:p w:rsidR="00891A2A" w:rsidRPr="00891A2A" w:rsidRDefault="00891A2A" w:rsidP="00CF2D99">
      <w:pPr>
        <w:tabs>
          <w:tab w:val="left" w:pos="284"/>
        </w:tabs>
        <w:spacing w:line="360" w:lineRule="auto"/>
        <w:ind w:left="360"/>
        <w:jc w:val="both"/>
        <w:rPr>
          <w:rFonts w:cs="Times New Roman"/>
          <w:color w:val="auto"/>
        </w:rPr>
      </w:pPr>
    </w:p>
    <w:p w:rsidR="00891A2A" w:rsidRPr="00CF2D99" w:rsidRDefault="00891A2A" w:rsidP="00CF2D99">
      <w:pPr>
        <w:numPr>
          <w:ilvl w:val="0"/>
          <w:numId w:val="3"/>
        </w:numPr>
        <w:tabs>
          <w:tab w:val="left" w:pos="284"/>
        </w:tabs>
        <w:spacing w:line="360" w:lineRule="auto"/>
        <w:jc w:val="both"/>
        <w:rPr>
          <w:rFonts w:cs="Times New Roman"/>
          <w:color w:val="auto"/>
        </w:rPr>
      </w:pPr>
      <w:r w:rsidRPr="00891A2A">
        <w:rPr>
          <w:rFonts w:cs="Times New Roman"/>
          <w:color w:val="auto"/>
        </w:rPr>
        <w:lastRenderedPageBreak/>
        <w:t>Marriott International (2022) Serve 360: Environmental, Social, and Governance Report. Available at: https://serve360.marriott.com</w:t>
      </w:r>
      <w:r w:rsidRPr="00CF2D99">
        <w:rPr>
          <w:rFonts w:cs="Times New Roman"/>
          <w:color w:val="auto"/>
        </w:rPr>
        <w:t xml:space="preserve"> [Accessed: 14 October 2025].</w:t>
      </w:r>
    </w:p>
    <w:p w:rsidR="00891A2A" w:rsidRPr="00CF2D99" w:rsidRDefault="00891A2A" w:rsidP="00CF2D99">
      <w:pPr>
        <w:numPr>
          <w:ilvl w:val="0"/>
          <w:numId w:val="3"/>
        </w:numPr>
        <w:tabs>
          <w:tab w:val="left" w:pos="284"/>
        </w:tabs>
        <w:spacing w:line="360" w:lineRule="auto"/>
        <w:jc w:val="both"/>
        <w:rPr>
          <w:rFonts w:cs="Times New Roman"/>
          <w:color w:val="auto"/>
        </w:rPr>
      </w:pPr>
      <w:r w:rsidRPr="00891A2A">
        <w:rPr>
          <w:rFonts w:cs="Times New Roman"/>
          <w:color w:val="auto"/>
        </w:rPr>
        <w:t>Marriott International (2023) Marriott uses data analytics to enhance guest personalization and loyalty. Available at: https://www.marriott.com</w:t>
      </w:r>
      <w:r w:rsidRPr="00CF2D99">
        <w:rPr>
          <w:rFonts w:cs="Times New Roman"/>
          <w:color w:val="auto"/>
        </w:rPr>
        <w:t xml:space="preserve"> [Accessed: 22 August 2025].</w:t>
      </w:r>
    </w:p>
    <w:p w:rsidR="00891A2A" w:rsidRPr="00CF2D99" w:rsidRDefault="00891A2A" w:rsidP="00CF2D99">
      <w:pPr>
        <w:numPr>
          <w:ilvl w:val="0"/>
          <w:numId w:val="3"/>
        </w:numPr>
        <w:tabs>
          <w:tab w:val="left" w:pos="284"/>
        </w:tabs>
        <w:spacing w:line="360" w:lineRule="auto"/>
        <w:jc w:val="both"/>
        <w:rPr>
          <w:rFonts w:cs="Times New Roman"/>
          <w:color w:val="auto"/>
        </w:rPr>
      </w:pPr>
      <w:r w:rsidRPr="00891A2A">
        <w:rPr>
          <w:rFonts w:cs="Times New Roman"/>
          <w:color w:val="auto"/>
        </w:rPr>
        <w:t>Marriott International (2023) Mobile check-in and mobile requests. Available at: https://www.marriott.com/marriott/mobile-apps.mi</w:t>
      </w:r>
      <w:r w:rsidRPr="00CF2D99">
        <w:rPr>
          <w:rFonts w:cs="Times New Roman"/>
          <w:color w:val="auto"/>
        </w:rPr>
        <w:t xml:space="preserve"> [Accessed: 22 August 2025].</w:t>
      </w:r>
    </w:p>
    <w:p w:rsidR="00891A2A" w:rsidRPr="00CF2D99" w:rsidRDefault="00891A2A" w:rsidP="00CF2D99">
      <w:pPr>
        <w:numPr>
          <w:ilvl w:val="0"/>
          <w:numId w:val="3"/>
        </w:numPr>
        <w:tabs>
          <w:tab w:val="left" w:pos="284"/>
        </w:tabs>
        <w:spacing w:line="360" w:lineRule="auto"/>
        <w:jc w:val="both"/>
        <w:rPr>
          <w:rFonts w:cs="Times New Roman"/>
          <w:color w:val="auto"/>
        </w:rPr>
      </w:pPr>
      <w:r w:rsidRPr="00891A2A">
        <w:rPr>
          <w:rFonts w:cs="Times New Roman"/>
          <w:color w:val="auto"/>
        </w:rPr>
        <w:t>Mathison, R. (2021) Workcations, Travel Bubbles, and Glampervans: 15 Innovative Tourism Business Ideas. Rezgo Blog. Available at: https://www.rezgo.com/blog/innovative-tourism-business-ideas-2021/</w:t>
      </w:r>
      <w:r w:rsidRPr="00CF2D99">
        <w:rPr>
          <w:rFonts w:cs="Times New Roman"/>
          <w:color w:val="auto"/>
        </w:rPr>
        <w:t xml:space="preserve"> [Accessed: 18 January 2023].</w:t>
      </w:r>
    </w:p>
    <w:p w:rsidR="00891A2A" w:rsidRPr="00CF2D99" w:rsidRDefault="00891A2A" w:rsidP="00CF2D99">
      <w:pPr>
        <w:numPr>
          <w:ilvl w:val="0"/>
          <w:numId w:val="3"/>
        </w:numPr>
        <w:tabs>
          <w:tab w:val="left" w:pos="284"/>
        </w:tabs>
        <w:spacing w:line="360" w:lineRule="auto"/>
        <w:jc w:val="both"/>
        <w:rPr>
          <w:rFonts w:cs="Times New Roman"/>
          <w:color w:val="auto"/>
        </w:rPr>
      </w:pPr>
      <w:r w:rsidRPr="00CF2D99">
        <w:rPr>
          <w:rFonts w:cs="Times New Roman"/>
          <w:color w:val="auto"/>
        </w:rPr>
        <w:t>Michelin Guide (2023) Noma – Copenhagen Restaurant Review. Available at: https://guide.michelin.com/en/copenhagen-region/copenhagen/restaurant/noma [Accessed: 14 October 2025].</w:t>
      </w:r>
    </w:p>
    <w:p w:rsidR="00891A2A" w:rsidRPr="00CF2D99" w:rsidRDefault="00891A2A" w:rsidP="00CF2D99">
      <w:pPr>
        <w:numPr>
          <w:ilvl w:val="0"/>
          <w:numId w:val="3"/>
        </w:numPr>
        <w:tabs>
          <w:tab w:val="left" w:pos="284"/>
        </w:tabs>
        <w:spacing w:line="360" w:lineRule="auto"/>
        <w:jc w:val="both"/>
        <w:rPr>
          <w:rFonts w:cs="Times New Roman"/>
          <w:color w:val="auto"/>
        </w:rPr>
      </w:pPr>
      <w:r w:rsidRPr="00CF2D99">
        <w:rPr>
          <w:rFonts w:cs="Times New Roman"/>
          <w:color w:val="auto"/>
        </w:rPr>
        <w:t>National Library of Medicine / NCBI (n.d.) PubMed. Available at: https://pubmed.ncbi.nlm.nih.gov/ [Accessed: 01 December 2024].</w:t>
      </w:r>
    </w:p>
    <w:p w:rsidR="00891A2A" w:rsidRPr="00CF2D99" w:rsidRDefault="00891A2A" w:rsidP="00CF2D99">
      <w:pPr>
        <w:numPr>
          <w:ilvl w:val="0"/>
          <w:numId w:val="3"/>
        </w:numPr>
        <w:tabs>
          <w:tab w:val="left" w:pos="284"/>
        </w:tabs>
        <w:spacing w:line="360" w:lineRule="auto"/>
        <w:jc w:val="both"/>
        <w:rPr>
          <w:rFonts w:cs="Times New Roman"/>
          <w:color w:val="auto"/>
        </w:rPr>
      </w:pPr>
      <w:r w:rsidRPr="00CF2D99">
        <w:rPr>
          <w:rFonts w:cs="Times New Roman"/>
          <w:color w:val="auto"/>
        </w:rPr>
        <w:t>National Restaurant Association (2024) New report examines the technology landscape in today’s restaurants. Available at: https://restaurant.org/education-and-resources/resource-library/new-report-examines-the-technology-landscape-in-todays-restaurants/ [Accessed: 3 August 2025].</w:t>
      </w:r>
    </w:p>
    <w:p w:rsidR="00891A2A" w:rsidRPr="00CF2D99" w:rsidRDefault="00891A2A" w:rsidP="00CF2D99">
      <w:pPr>
        <w:numPr>
          <w:ilvl w:val="0"/>
          <w:numId w:val="3"/>
        </w:numPr>
        <w:tabs>
          <w:tab w:val="left" w:pos="284"/>
        </w:tabs>
        <w:spacing w:line="360" w:lineRule="auto"/>
        <w:jc w:val="both"/>
        <w:rPr>
          <w:rFonts w:cs="Times New Roman"/>
          <w:color w:val="auto"/>
        </w:rPr>
      </w:pPr>
      <w:r w:rsidRPr="00CF2D99">
        <w:rPr>
          <w:rFonts w:cs="Times New Roman"/>
          <w:color w:val="auto"/>
        </w:rPr>
        <w:t>Nobu Restaurants (n.d.) Official Website. Available at: https://www.noburestaurants.com/ [Accessed: 14 October 2025].</w:t>
      </w:r>
    </w:p>
    <w:p w:rsidR="00891A2A" w:rsidRPr="00CF2D99" w:rsidRDefault="00891A2A" w:rsidP="00CF2D99">
      <w:pPr>
        <w:numPr>
          <w:ilvl w:val="0"/>
          <w:numId w:val="3"/>
        </w:numPr>
        <w:tabs>
          <w:tab w:val="left" w:pos="284"/>
        </w:tabs>
        <w:spacing w:line="360" w:lineRule="auto"/>
        <w:jc w:val="both"/>
        <w:rPr>
          <w:rFonts w:cs="Times New Roman"/>
          <w:color w:val="auto"/>
        </w:rPr>
      </w:pPr>
      <w:r w:rsidRPr="00891A2A">
        <w:rPr>
          <w:rFonts w:cs="Times New Roman"/>
          <w:color w:val="auto"/>
        </w:rPr>
        <w:t>Noma (2024) Sustainability and Nordic Cuisine. Available at: https://noma.dk</w:t>
      </w:r>
      <w:r w:rsidRPr="00CF2D99">
        <w:rPr>
          <w:rFonts w:cs="Times New Roman"/>
          <w:color w:val="auto"/>
        </w:rPr>
        <w:t xml:space="preserve"> [Accessed: 14 October 2025].</w:t>
      </w:r>
    </w:p>
    <w:p w:rsidR="00891A2A" w:rsidRPr="00CF2D99" w:rsidRDefault="00891A2A" w:rsidP="00CF2D99">
      <w:pPr>
        <w:numPr>
          <w:ilvl w:val="0"/>
          <w:numId w:val="3"/>
        </w:numPr>
        <w:tabs>
          <w:tab w:val="left" w:pos="284"/>
        </w:tabs>
        <w:spacing w:line="360" w:lineRule="auto"/>
        <w:jc w:val="both"/>
        <w:rPr>
          <w:rFonts w:cs="Times New Roman"/>
          <w:color w:val="auto"/>
        </w:rPr>
      </w:pPr>
      <w:r w:rsidRPr="00CF2D99">
        <w:rPr>
          <w:rFonts w:cs="Times New Roman"/>
          <w:color w:val="auto"/>
        </w:rPr>
        <w:t>OECD (2020) Tourism Trends and Policies. Paris: OECD Publishing. Available at: https://www.oecd.org/en/publications/oecd-tourism-trends-and-policies-2020_6b47b985-en [Accessed: July 2024].</w:t>
      </w:r>
    </w:p>
    <w:p w:rsidR="00891A2A" w:rsidRPr="00CF2D99" w:rsidRDefault="00891A2A" w:rsidP="00CF2D99">
      <w:pPr>
        <w:numPr>
          <w:ilvl w:val="0"/>
          <w:numId w:val="3"/>
        </w:numPr>
        <w:tabs>
          <w:tab w:val="left" w:pos="284"/>
        </w:tabs>
        <w:spacing w:line="360" w:lineRule="auto"/>
        <w:jc w:val="both"/>
        <w:rPr>
          <w:rFonts w:cs="Times New Roman"/>
          <w:color w:val="auto"/>
        </w:rPr>
      </w:pPr>
      <w:r w:rsidRPr="00891A2A">
        <w:rPr>
          <w:rFonts w:cs="Times New Roman"/>
          <w:color w:val="auto"/>
        </w:rPr>
        <w:t>OECD (2021) OECD Tourism Trends and Policies 2021. Paris: OECD Publishing. Available at: https://doi.org/10.1787/ce4f4f17-en</w:t>
      </w:r>
      <w:r w:rsidRPr="00CF2D99">
        <w:rPr>
          <w:rFonts w:cs="Times New Roman"/>
          <w:color w:val="auto"/>
        </w:rPr>
        <w:t xml:space="preserve"> [Accessed: May 2024].</w:t>
      </w:r>
    </w:p>
    <w:p w:rsidR="00891A2A" w:rsidRPr="00CF2D99" w:rsidRDefault="00891A2A" w:rsidP="00CF2D99">
      <w:pPr>
        <w:numPr>
          <w:ilvl w:val="0"/>
          <w:numId w:val="3"/>
        </w:numPr>
        <w:tabs>
          <w:tab w:val="left" w:pos="284"/>
        </w:tabs>
        <w:spacing w:line="360" w:lineRule="auto"/>
        <w:jc w:val="both"/>
        <w:rPr>
          <w:rFonts w:cs="Times New Roman"/>
          <w:color w:val="auto"/>
        </w:rPr>
      </w:pPr>
      <w:r w:rsidRPr="00CF2D99">
        <w:rPr>
          <w:rFonts w:cs="Times New Roman"/>
          <w:color w:val="auto"/>
        </w:rPr>
        <w:t>OECD/Eurostat (2018) Oslo Manual 2018: Guidelines for Collecting, Reporting and Using Data on Innovation. 4th ed. Paris: OECD Publishing. Available at: https://doi.org/10.1787/9789264304604-en [Accessed: 12 November 2023].</w:t>
      </w:r>
    </w:p>
    <w:p w:rsidR="00891A2A" w:rsidRPr="00891A2A" w:rsidRDefault="00891A2A" w:rsidP="00CF2D99">
      <w:pPr>
        <w:tabs>
          <w:tab w:val="left" w:pos="284"/>
        </w:tabs>
        <w:spacing w:line="360" w:lineRule="auto"/>
        <w:ind w:left="720"/>
        <w:jc w:val="both"/>
        <w:rPr>
          <w:rFonts w:cs="Times New Roman"/>
          <w:color w:val="auto"/>
        </w:rPr>
      </w:pPr>
    </w:p>
    <w:p w:rsidR="00891A2A" w:rsidRPr="00CF2D99" w:rsidRDefault="00891A2A" w:rsidP="00CF2D99">
      <w:pPr>
        <w:numPr>
          <w:ilvl w:val="0"/>
          <w:numId w:val="3"/>
        </w:numPr>
        <w:tabs>
          <w:tab w:val="left" w:pos="284"/>
        </w:tabs>
        <w:spacing w:line="360" w:lineRule="auto"/>
        <w:jc w:val="both"/>
        <w:rPr>
          <w:rFonts w:cs="Times New Roman"/>
          <w:color w:val="auto"/>
        </w:rPr>
      </w:pPr>
      <w:r w:rsidRPr="00891A2A">
        <w:rPr>
          <w:rFonts w:cs="Times New Roman"/>
          <w:color w:val="auto"/>
        </w:rPr>
        <w:lastRenderedPageBreak/>
        <w:t>Panera Bread (2024) Unlimited Sip Club Membership Terms. Available at: https://www.panerabread.com</w:t>
      </w:r>
      <w:r w:rsidRPr="00CF2D99">
        <w:rPr>
          <w:rFonts w:cs="Times New Roman"/>
          <w:color w:val="auto"/>
        </w:rPr>
        <w:t xml:space="preserve"> [Accessed: 14 October 2025].</w:t>
      </w:r>
    </w:p>
    <w:p w:rsidR="00891A2A" w:rsidRPr="00CF2D99" w:rsidRDefault="00891A2A" w:rsidP="00CF2D99">
      <w:pPr>
        <w:numPr>
          <w:ilvl w:val="0"/>
          <w:numId w:val="3"/>
        </w:numPr>
        <w:tabs>
          <w:tab w:val="left" w:pos="284"/>
        </w:tabs>
        <w:spacing w:line="360" w:lineRule="auto"/>
        <w:jc w:val="both"/>
        <w:rPr>
          <w:rFonts w:cs="Times New Roman"/>
          <w:color w:val="auto"/>
        </w:rPr>
      </w:pPr>
      <w:r w:rsidRPr="00CF2D99">
        <w:rPr>
          <w:rFonts w:cs="Times New Roman"/>
          <w:color w:val="auto"/>
        </w:rPr>
        <w:t>Premier Luxury Mountain Resort (2025) Официален сайт – Bansko. Available at: https://banskohotelpremier.com/bg/ [Accessed: 22 August 2025].</w:t>
      </w:r>
    </w:p>
    <w:p w:rsidR="00891A2A" w:rsidRPr="00CF2D99" w:rsidRDefault="00891A2A" w:rsidP="00CF2D99">
      <w:pPr>
        <w:numPr>
          <w:ilvl w:val="0"/>
          <w:numId w:val="3"/>
        </w:numPr>
        <w:tabs>
          <w:tab w:val="left" w:pos="284"/>
        </w:tabs>
        <w:spacing w:line="360" w:lineRule="auto"/>
        <w:jc w:val="both"/>
        <w:rPr>
          <w:rFonts w:cs="Times New Roman"/>
          <w:color w:val="auto"/>
        </w:rPr>
      </w:pPr>
      <w:r w:rsidRPr="00CF2D99">
        <w:rPr>
          <w:rFonts w:cs="Times New Roman"/>
          <w:color w:val="auto"/>
        </w:rPr>
        <w:t>Pret A Manger (2024) Club Pret Subscription Model. Available at: https://www.pret.co.uk [Accessed: 14 October 2025].</w:t>
      </w:r>
    </w:p>
    <w:p w:rsidR="00891A2A" w:rsidRPr="00CF2D99" w:rsidRDefault="00891A2A" w:rsidP="00CF2D99">
      <w:pPr>
        <w:numPr>
          <w:ilvl w:val="0"/>
          <w:numId w:val="3"/>
        </w:numPr>
        <w:tabs>
          <w:tab w:val="left" w:pos="284"/>
        </w:tabs>
        <w:spacing w:line="360" w:lineRule="auto"/>
        <w:jc w:val="both"/>
        <w:rPr>
          <w:rFonts w:cs="Times New Roman"/>
          <w:color w:val="auto"/>
        </w:rPr>
      </w:pPr>
      <w:r w:rsidRPr="00891A2A">
        <w:rPr>
          <w:rFonts w:cs="Times New Roman"/>
          <w:color w:val="auto"/>
        </w:rPr>
        <w:t>ReportLinker (2021) Glamping market size, share &amp; trends analysis report… Available at: https://www.reportlinker.com/p06046008</w:t>
      </w:r>
      <w:r w:rsidRPr="00CF2D99">
        <w:rPr>
          <w:rFonts w:cs="Times New Roman"/>
          <w:color w:val="auto"/>
        </w:rPr>
        <w:t xml:space="preserve"> [Accessed: 22 August 2025].</w:t>
      </w:r>
    </w:p>
    <w:p w:rsidR="00891A2A" w:rsidRPr="00CF2D99" w:rsidRDefault="00891A2A" w:rsidP="00CF2D99">
      <w:pPr>
        <w:numPr>
          <w:ilvl w:val="0"/>
          <w:numId w:val="3"/>
        </w:numPr>
        <w:tabs>
          <w:tab w:val="left" w:pos="284"/>
        </w:tabs>
        <w:spacing w:line="360" w:lineRule="auto"/>
        <w:jc w:val="both"/>
        <w:rPr>
          <w:rFonts w:cs="Times New Roman"/>
          <w:color w:val="auto"/>
        </w:rPr>
      </w:pPr>
      <w:r w:rsidRPr="00CF2D99">
        <w:rPr>
          <w:rFonts w:cs="Times New Roman"/>
          <w:color w:val="auto"/>
        </w:rPr>
        <w:t>Secret London (n.d.) The Wizard’s Brunch – London. Available at: https://secretldn.com/wizards-brunch-london/ [Accessed: 14 October 2025].</w:t>
      </w:r>
    </w:p>
    <w:p w:rsidR="00891A2A" w:rsidRPr="00CF2D99" w:rsidRDefault="00891A2A" w:rsidP="00CF2D99">
      <w:pPr>
        <w:numPr>
          <w:ilvl w:val="0"/>
          <w:numId w:val="3"/>
        </w:numPr>
        <w:tabs>
          <w:tab w:val="left" w:pos="284"/>
        </w:tabs>
        <w:spacing w:line="360" w:lineRule="auto"/>
        <w:jc w:val="both"/>
        <w:rPr>
          <w:rFonts w:cs="Times New Roman"/>
          <w:color w:val="auto"/>
        </w:rPr>
      </w:pPr>
      <w:r w:rsidRPr="00CF2D99">
        <w:rPr>
          <w:rFonts w:cs="Times New Roman"/>
          <w:color w:val="auto"/>
        </w:rPr>
        <w:t>Sofia Globe (2025) Foreign visitor arrivals in Bulgaria for holidays in 2024 up 8.8%. Available at: https://sofiaglobe.com/2025/02/17/foreign-visitor-arrivals-in-bulgaria-for-holidays-in-2024-up-8-8-y-y/ [Accessed: 12 October 2025].</w:t>
      </w:r>
    </w:p>
    <w:p w:rsidR="00891A2A" w:rsidRPr="00CF2D99" w:rsidRDefault="00891A2A" w:rsidP="00CF2D99">
      <w:pPr>
        <w:tabs>
          <w:tab w:val="left" w:pos="284"/>
        </w:tabs>
        <w:spacing w:line="360" w:lineRule="auto"/>
        <w:ind w:left="720"/>
        <w:jc w:val="both"/>
        <w:rPr>
          <w:rFonts w:cs="Times New Roman"/>
          <w:color w:val="auto"/>
          <w:lang w:val="bg-BG"/>
        </w:rPr>
      </w:pPr>
      <w:r w:rsidRPr="00CF2D99">
        <w:rPr>
          <w:rFonts w:cs="Times New Roman"/>
          <w:color w:val="auto"/>
        </w:rPr>
        <w:t>Spyce (2022) Automated dining and robotics in food service. Available at: https://www.spyce.com</w:t>
      </w:r>
      <w:r w:rsidR="00CF2D99">
        <w:rPr>
          <w:rFonts w:cs="Times New Roman"/>
          <w:color w:val="auto"/>
        </w:rPr>
        <w:t xml:space="preserve"> [Accessed: 14 October 2025].</w:t>
      </w:r>
    </w:p>
    <w:p w:rsidR="00891A2A" w:rsidRPr="00CF2D99" w:rsidRDefault="00891A2A" w:rsidP="00CF2D99">
      <w:pPr>
        <w:numPr>
          <w:ilvl w:val="0"/>
          <w:numId w:val="3"/>
        </w:numPr>
        <w:tabs>
          <w:tab w:val="left" w:pos="284"/>
        </w:tabs>
        <w:spacing w:line="360" w:lineRule="auto"/>
        <w:jc w:val="both"/>
        <w:rPr>
          <w:rFonts w:cs="Times New Roman"/>
          <w:color w:val="auto"/>
        </w:rPr>
      </w:pPr>
      <w:r w:rsidRPr="00891A2A">
        <w:rPr>
          <w:rFonts w:cs="Times New Roman"/>
          <w:color w:val="auto"/>
        </w:rPr>
        <w:t>Staff Meals (n.d.) The Bunyadi – London’s naked restaurant. Available at: https://www.staff-meals.com/new-index#bunyadi-01</w:t>
      </w:r>
      <w:r w:rsidRPr="00CF2D99">
        <w:rPr>
          <w:rFonts w:cs="Times New Roman"/>
          <w:color w:val="auto"/>
        </w:rPr>
        <w:t xml:space="preserve"> [Accessed: 14 October 2025].</w:t>
      </w:r>
    </w:p>
    <w:p w:rsidR="00891A2A" w:rsidRPr="00CF2D99" w:rsidRDefault="00891A2A" w:rsidP="00CF2D99">
      <w:pPr>
        <w:numPr>
          <w:ilvl w:val="0"/>
          <w:numId w:val="3"/>
        </w:numPr>
        <w:tabs>
          <w:tab w:val="left" w:pos="284"/>
        </w:tabs>
        <w:spacing w:line="360" w:lineRule="auto"/>
        <w:jc w:val="both"/>
        <w:rPr>
          <w:rFonts w:cs="Times New Roman"/>
          <w:color w:val="auto"/>
        </w:rPr>
      </w:pPr>
      <w:r w:rsidRPr="00CF2D99">
        <w:rPr>
          <w:rFonts w:cs="Times New Roman"/>
          <w:color w:val="auto"/>
        </w:rPr>
        <w:t>Starbucks (2023) Mobile Order &amp; Pay. Available at: https://www.starbucks.com [Accessed: 13 October 2025].</w:t>
      </w:r>
    </w:p>
    <w:p w:rsidR="00891A2A" w:rsidRPr="00CF2D99" w:rsidRDefault="00891A2A" w:rsidP="00CF2D99">
      <w:pPr>
        <w:numPr>
          <w:ilvl w:val="0"/>
          <w:numId w:val="3"/>
        </w:numPr>
        <w:tabs>
          <w:tab w:val="left" w:pos="284"/>
        </w:tabs>
        <w:spacing w:line="360" w:lineRule="auto"/>
        <w:jc w:val="both"/>
        <w:rPr>
          <w:rFonts w:cs="Times New Roman"/>
          <w:color w:val="auto"/>
        </w:rPr>
      </w:pPr>
      <w:r w:rsidRPr="00891A2A">
        <w:rPr>
          <w:rFonts w:cs="Times New Roman"/>
          <w:color w:val="auto"/>
        </w:rPr>
        <w:t>Starbucks Coffee Company (2023) Global Social Impact Report 2023. Available at: https://stories.starbucks.com/</w:t>
      </w:r>
      <w:r w:rsidRPr="00CF2D99">
        <w:rPr>
          <w:rFonts w:cs="Times New Roman"/>
          <w:color w:val="auto"/>
        </w:rPr>
        <w:t xml:space="preserve"> [Accessed: 14 October 2025].</w:t>
      </w:r>
    </w:p>
    <w:p w:rsidR="00891A2A" w:rsidRPr="00CF2D99" w:rsidRDefault="00891A2A" w:rsidP="00CF2D99">
      <w:pPr>
        <w:numPr>
          <w:ilvl w:val="0"/>
          <w:numId w:val="3"/>
        </w:numPr>
        <w:tabs>
          <w:tab w:val="left" w:pos="284"/>
        </w:tabs>
        <w:spacing w:line="360" w:lineRule="auto"/>
        <w:jc w:val="both"/>
        <w:rPr>
          <w:rFonts w:cs="Times New Roman"/>
          <w:color w:val="auto"/>
        </w:rPr>
      </w:pPr>
      <w:r w:rsidRPr="00891A2A">
        <w:rPr>
          <w:rFonts w:cs="Times New Roman"/>
          <w:color w:val="auto"/>
        </w:rPr>
        <w:t>Starbucks Corporation (2023) Digital Experience and Partnerships Report. Available at: https://stories.starbucks.com</w:t>
      </w:r>
      <w:r w:rsidRPr="00CF2D99">
        <w:rPr>
          <w:rFonts w:cs="Times New Roman"/>
          <w:color w:val="auto"/>
        </w:rPr>
        <w:t xml:space="preserve"> [Accessed: 14 October 2025].</w:t>
      </w:r>
    </w:p>
    <w:p w:rsidR="00891A2A" w:rsidRPr="00CF2D99" w:rsidRDefault="00891A2A" w:rsidP="00CF2D99">
      <w:pPr>
        <w:numPr>
          <w:ilvl w:val="0"/>
          <w:numId w:val="3"/>
        </w:numPr>
        <w:tabs>
          <w:tab w:val="left" w:pos="284"/>
        </w:tabs>
        <w:spacing w:line="360" w:lineRule="auto"/>
        <w:jc w:val="both"/>
        <w:rPr>
          <w:rFonts w:cs="Times New Roman"/>
          <w:color w:val="auto"/>
        </w:rPr>
      </w:pPr>
      <w:r w:rsidRPr="00CF2D99">
        <w:rPr>
          <w:rFonts w:cs="Times New Roman"/>
          <w:color w:val="auto"/>
        </w:rPr>
        <w:t>Sustainable Hospitality Alliance (2023) Pathway to Net Positive Hospitality. Available at: https://sustainablehospitalityalliance.org [Accessed: 14 October 2025].</w:t>
      </w:r>
    </w:p>
    <w:p w:rsidR="00891A2A" w:rsidRPr="00CF2D99" w:rsidRDefault="00891A2A" w:rsidP="00CF2D99">
      <w:pPr>
        <w:numPr>
          <w:ilvl w:val="0"/>
          <w:numId w:val="3"/>
        </w:numPr>
        <w:tabs>
          <w:tab w:val="left" w:pos="284"/>
        </w:tabs>
        <w:spacing w:line="360" w:lineRule="auto"/>
        <w:jc w:val="both"/>
        <w:rPr>
          <w:rFonts w:cs="Times New Roman"/>
          <w:color w:val="auto"/>
        </w:rPr>
      </w:pPr>
      <w:r w:rsidRPr="00CF2D99">
        <w:rPr>
          <w:rFonts w:cs="Times New Roman"/>
          <w:color w:val="auto"/>
        </w:rPr>
        <w:t>The Manta Resort (2024) The Underwater Room – Pemba Island, Tanzania. Available at: https://themantaresort.com [Accessed: 14 October 2025].</w:t>
      </w:r>
    </w:p>
    <w:p w:rsidR="00891A2A" w:rsidRPr="00CF2D99" w:rsidRDefault="00891A2A" w:rsidP="00CF2D99">
      <w:pPr>
        <w:numPr>
          <w:ilvl w:val="0"/>
          <w:numId w:val="3"/>
        </w:numPr>
        <w:tabs>
          <w:tab w:val="left" w:pos="284"/>
        </w:tabs>
        <w:spacing w:line="360" w:lineRule="auto"/>
        <w:jc w:val="both"/>
        <w:rPr>
          <w:rFonts w:cs="Times New Roman"/>
          <w:color w:val="auto"/>
        </w:rPr>
      </w:pPr>
      <w:r w:rsidRPr="00CF2D99">
        <w:rPr>
          <w:rFonts w:cs="Times New Roman"/>
          <w:color w:val="auto"/>
        </w:rPr>
        <w:t>The World’s 50 Best Restaurants (2022) Noma, Copenhagen, Denmark. Available at: https://www.theworlds50best.com/ [Accessed: 14 October 2025].</w:t>
      </w:r>
    </w:p>
    <w:p w:rsidR="00891A2A" w:rsidRPr="00CF2D99" w:rsidRDefault="00891A2A" w:rsidP="00CF2D99">
      <w:pPr>
        <w:numPr>
          <w:ilvl w:val="0"/>
          <w:numId w:val="3"/>
        </w:numPr>
        <w:tabs>
          <w:tab w:val="left" w:pos="284"/>
        </w:tabs>
        <w:spacing w:line="360" w:lineRule="auto"/>
        <w:jc w:val="both"/>
        <w:rPr>
          <w:rFonts w:cs="Times New Roman"/>
          <w:color w:val="auto"/>
        </w:rPr>
      </w:pPr>
      <w:r w:rsidRPr="00CF2D99">
        <w:rPr>
          <w:rFonts w:cs="Times New Roman"/>
          <w:color w:val="auto"/>
        </w:rPr>
        <w:t>Treehotel (2024) Treehotel – Experience nature in the treetops. Available at: https://treehotel.se [Accessed: 14 October 2025].</w:t>
      </w:r>
    </w:p>
    <w:p w:rsidR="00891A2A" w:rsidRPr="00CF2D99" w:rsidRDefault="00891A2A" w:rsidP="00CF2D99">
      <w:pPr>
        <w:numPr>
          <w:ilvl w:val="0"/>
          <w:numId w:val="3"/>
        </w:numPr>
        <w:tabs>
          <w:tab w:val="left" w:pos="284"/>
        </w:tabs>
        <w:spacing w:line="360" w:lineRule="auto"/>
        <w:jc w:val="both"/>
        <w:rPr>
          <w:rFonts w:cs="Times New Roman"/>
          <w:color w:val="auto"/>
        </w:rPr>
      </w:pPr>
      <w:r w:rsidRPr="00CF2D99">
        <w:rPr>
          <w:rFonts w:cs="Times New Roman"/>
          <w:color w:val="auto"/>
        </w:rPr>
        <w:t>TUI Group (2023) Annual Report 2023. Hanover: TUI AG. Available at: https://www.tuigroup.com/en-en/investors/LSE_TUI_2023.pdf [Accessed: 12 October 2024].</w:t>
      </w:r>
    </w:p>
    <w:p w:rsidR="00891A2A" w:rsidRPr="00CF2D99" w:rsidRDefault="00891A2A" w:rsidP="00CF2D99">
      <w:pPr>
        <w:numPr>
          <w:ilvl w:val="0"/>
          <w:numId w:val="3"/>
        </w:numPr>
        <w:tabs>
          <w:tab w:val="left" w:pos="284"/>
        </w:tabs>
        <w:spacing w:line="360" w:lineRule="auto"/>
        <w:jc w:val="both"/>
        <w:rPr>
          <w:rFonts w:cs="Times New Roman"/>
          <w:color w:val="auto"/>
        </w:rPr>
      </w:pPr>
      <w:r w:rsidRPr="00CF2D99">
        <w:rPr>
          <w:rFonts w:cs="Times New Roman"/>
          <w:color w:val="auto"/>
        </w:rPr>
        <w:lastRenderedPageBreak/>
        <w:t>Uber Technologies Inc. (2023) Uber Eats Delivery Innovation Report. Available at: https://about.ubereats.com [Accessed: 14 October 2025].</w:t>
      </w:r>
    </w:p>
    <w:p w:rsidR="00891A2A" w:rsidRPr="00CF2D99" w:rsidRDefault="00891A2A" w:rsidP="00CF2D99">
      <w:pPr>
        <w:numPr>
          <w:ilvl w:val="0"/>
          <w:numId w:val="3"/>
        </w:numPr>
        <w:tabs>
          <w:tab w:val="left" w:pos="284"/>
        </w:tabs>
        <w:spacing w:line="360" w:lineRule="auto"/>
        <w:jc w:val="both"/>
        <w:rPr>
          <w:rFonts w:cs="Times New Roman"/>
          <w:color w:val="auto"/>
        </w:rPr>
      </w:pPr>
      <w:r w:rsidRPr="00CF2D99">
        <w:rPr>
          <w:rFonts w:cs="Times New Roman"/>
          <w:color w:val="auto"/>
        </w:rPr>
        <w:t>Ultraviolet by Paul Pairet (n.d.) Official Website. Available at: https://uvbypp.cc [Accessed: 14 October 2025]</w:t>
      </w:r>
    </w:p>
    <w:p w:rsidR="00891A2A" w:rsidRPr="00CF2D99" w:rsidRDefault="00891A2A" w:rsidP="00CF2D99">
      <w:pPr>
        <w:numPr>
          <w:ilvl w:val="0"/>
          <w:numId w:val="3"/>
        </w:numPr>
        <w:tabs>
          <w:tab w:val="left" w:pos="284"/>
        </w:tabs>
        <w:spacing w:line="360" w:lineRule="auto"/>
        <w:jc w:val="both"/>
        <w:rPr>
          <w:rFonts w:cs="Times New Roman"/>
          <w:color w:val="auto"/>
        </w:rPr>
      </w:pPr>
      <w:r w:rsidRPr="00891A2A">
        <w:rPr>
          <w:rFonts w:cs="Times New Roman"/>
          <w:color w:val="auto"/>
        </w:rPr>
        <w:t>UN Tourism (UNWTO) (2025) UN Tourism eLibrary – ресурси и доклади за дестинационен маркетинг и иновации. Available at: https://www.e-unwto.org</w:t>
      </w:r>
      <w:r w:rsidRPr="00CF2D99">
        <w:rPr>
          <w:rFonts w:cs="Times New Roman"/>
          <w:color w:val="auto"/>
        </w:rPr>
        <w:t xml:space="preserve"> [Accessed: 14 August 2025].</w:t>
      </w:r>
    </w:p>
    <w:p w:rsidR="00891A2A" w:rsidRPr="00CF2D99" w:rsidRDefault="00891A2A" w:rsidP="00CF2D99">
      <w:pPr>
        <w:numPr>
          <w:ilvl w:val="0"/>
          <w:numId w:val="3"/>
        </w:numPr>
        <w:tabs>
          <w:tab w:val="left" w:pos="284"/>
        </w:tabs>
        <w:spacing w:line="360" w:lineRule="auto"/>
        <w:jc w:val="both"/>
        <w:rPr>
          <w:rFonts w:cs="Times New Roman"/>
          <w:color w:val="auto"/>
        </w:rPr>
      </w:pPr>
      <w:r w:rsidRPr="00CF2D99">
        <w:rPr>
          <w:rFonts w:cs="Times New Roman"/>
          <w:color w:val="auto"/>
        </w:rPr>
        <w:t>Universal Orlando Resort (2024) The Wizarding World of Harry Potter – Hotels and immersive experiences. Available at: https://www.universalorlando.com/web/en/us/theme-parks/the-wizarding-world-of-harry-potter [Accessed: 14 October 2025].</w:t>
      </w:r>
    </w:p>
    <w:p w:rsidR="00891A2A" w:rsidRPr="00CF2D99" w:rsidRDefault="00891A2A" w:rsidP="00CF2D99">
      <w:pPr>
        <w:numPr>
          <w:ilvl w:val="0"/>
          <w:numId w:val="3"/>
        </w:numPr>
        <w:tabs>
          <w:tab w:val="left" w:pos="284"/>
        </w:tabs>
        <w:spacing w:line="360" w:lineRule="auto"/>
        <w:jc w:val="both"/>
        <w:rPr>
          <w:rFonts w:cs="Times New Roman"/>
          <w:color w:val="auto"/>
        </w:rPr>
      </w:pPr>
      <w:r w:rsidRPr="00891A2A">
        <w:rPr>
          <w:rFonts w:cs="Times New Roman"/>
          <w:color w:val="auto"/>
        </w:rPr>
        <w:t>UNWTO (2022) Innovation, digital transformation and investment: Key priorities for tourism recovery and growth. Madrid: World Tourism Organization. Available at: https://doi.org/10.18111/9789284423228</w:t>
      </w:r>
      <w:r w:rsidRPr="00CF2D99">
        <w:rPr>
          <w:rFonts w:cs="Times New Roman"/>
          <w:color w:val="auto"/>
        </w:rPr>
        <w:t xml:space="preserve"> [Accessed: 12 October 2025].</w:t>
      </w:r>
    </w:p>
    <w:p w:rsidR="00891A2A" w:rsidRPr="00CF2D99" w:rsidRDefault="00891A2A" w:rsidP="00CF2D99">
      <w:pPr>
        <w:numPr>
          <w:ilvl w:val="0"/>
          <w:numId w:val="3"/>
        </w:numPr>
        <w:tabs>
          <w:tab w:val="left" w:pos="284"/>
        </w:tabs>
        <w:spacing w:line="360" w:lineRule="auto"/>
        <w:jc w:val="both"/>
        <w:rPr>
          <w:rFonts w:cs="Times New Roman"/>
          <w:color w:val="auto"/>
        </w:rPr>
      </w:pPr>
      <w:r w:rsidRPr="00CF2D99">
        <w:rPr>
          <w:rFonts w:cs="Times New Roman"/>
          <w:color w:val="auto"/>
        </w:rPr>
        <w:t>UNWTO (2022) Tourism Innovation Report 2022. Madrid: World Tourism Organization. Available at: https://www.e-unwto.org [Accessed: June 2024].</w:t>
      </w:r>
    </w:p>
    <w:p w:rsidR="00891A2A" w:rsidRPr="00CF2D99" w:rsidRDefault="00891A2A" w:rsidP="00CF2D99">
      <w:pPr>
        <w:numPr>
          <w:ilvl w:val="0"/>
          <w:numId w:val="3"/>
        </w:numPr>
        <w:tabs>
          <w:tab w:val="left" w:pos="284"/>
        </w:tabs>
        <w:spacing w:line="360" w:lineRule="auto"/>
        <w:jc w:val="both"/>
        <w:rPr>
          <w:rFonts w:cs="Times New Roman"/>
          <w:color w:val="auto"/>
        </w:rPr>
      </w:pPr>
      <w:r w:rsidRPr="00CF2D99">
        <w:rPr>
          <w:rFonts w:cs="Times New Roman"/>
          <w:color w:val="auto"/>
        </w:rPr>
        <w:t>UNWTO (2023) International Tourism Highlights: 2023 Edition. Madrid: World Tourism Organization (UNWTO). Ava</w:t>
      </w:r>
      <w:r w:rsidR="00CF2D99">
        <w:rPr>
          <w:rFonts w:cs="Times New Roman"/>
          <w:color w:val="auto"/>
        </w:rPr>
        <w:t>ilable at: https://www.unwto.or</w:t>
      </w:r>
      <w:r w:rsidRPr="00CF2D99">
        <w:rPr>
          <w:rFonts w:cs="Times New Roman"/>
          <w:color w:val="auto"/>
        </w:rPr>
        <w:t xml:space="preserve"> [Accessed: 12 October 2025].</w:t>
      </w:r>
    </w:p>
    <w:p w:rsidR="00891A2A" w:rsidRPr="00CF2D99" w:rsidRDefault="00891A2A" w:rsidP="00CF2D99">
      <w:pPr>
        <w:numPr>
          <w:ilvl w:val="0"/>
          <w:numId w:val="3"/>
        </w:numPr>
        <w:tabs>
          <w:tab w:val="left" w:pos="284"/>
        </w:tabs>
        <w:spacing w:line="360" w:lineRule="auto"/>
        <w:jc w:val="both"/>
        <w:rPr>
          <w:rFonts w:cs="Times New Roman"/>
          <w:color w:val="auto"/>
        </w:rPr>
      </w:pPr>
      <w:r w:rsidRPr="00891A2A">
        <w:rPr>
          <w:rFonts w:cs="Times New Roman"/>
          <w:color w:val="auto"/>
        </w:rPr>
        <w:t>UNWTO (2023) World Tourism Barometer – ноември 2023: тенденции във възстановяването на международния туризъм. Available at: https://pre-www.unwto.org/un-tourism-world-tourism-barometer-data</w:t>
      </w:r>
      <w:r w:rsidRPr="00CF2D99">
        <w:rPr>
          <w:rFonts w:cs="Times New Roman"/>
          <w:color w:val="auto"/>
        </w:rPr>
        <w:t xml:space="preserve"> [Accessed: 14 August 2025].</w:t>
      </w:r>
    </w:p>
    <w:p w:rsidR="00891A2A" w:rsidRPr="00CF2D99" w:rsidRDefault="00891A2A" w:rsidP="00CF2D99">
      <w:pPr>
        <w:numPr>
          <w:ilvl w:val="0"/>
          <w:numId w:val="3"/>
        </w:numPr>
        <w:tabs>
          <w:tab w:val="left" w:pos="284"/>
        </w:tabs>
        <w:spacing w:line="360" w:lineRule="auto"/>
        <w:jc w:val="both"/>
        <w:rPr>
          <w:rFonts w:cs="Times New Roman"/>
          <w:color w:val="auto"/>
        </w:rPr>
      </w:pPr>
      <w:r w:rsidRPr="00891A2A">
        <w:rPr>
          <w:rFonts w:cs="Times New Roman"/>
          <w:color w:val="auto"/>
        </w:rPr>
        <w:t>Visit Copenhagen (2025) The official guide to Copenhagen. Available at: https://www.visitcopenhagen.com</w:t>
      </w:r>
      <w:r w:rsidRPr="00CF2D99">
        <w:rPr>
          <w:rFonts w:cs="Times New Roman"/>
          <w:color w:val="auto"/>
        </w:rPr>
        <w:t xml:space="preserve"> [Accessed: 14 October 2025].</w:t>
      </w:r>
    </w:p>
    <w:p w:rsidR="00891A2A" w:rsidRPr="00CF2D99" w:rsidRDefault="00891A2A" w:rsidP="00CF2D99">
      <w:pPr>
        <w:numPr>
          <w:ilvl w:val="0"/>
          <w:numId w:val="3"/>
        </w:numPr>
        <w:tabs>
          <w:tab w:val="left" w:pos="284"/>
        </w:tabs>
        <w:spacing w:line="360" w:lineRule="auto"/>
        <w:jc w:val="both"/>
        <w:rPr>
          <w:rFonts w:cs="Times New Roman"/>
          <w:color w:val="auto"/>
        </w:rPr>
      </w:pPr>
      <w:r w:rsidRPr="00891A2A">
        <w:rPr>
          <w:rFonts w:cs="Times New Roman"/>
          <w:color w:val="auto"/>
        </w:rPr>
        <w:t>Wolt (2022) Company facts. Available at: https://wolt.com</w:t>
      </w:r>
      <w:r w:rsidRPr="00CF2D99">
        <w:rPr>
          <w:rFonts w:cs="Times New Roman"/>
          <w:color w:val="auto"/>
        </w:rPr>
        <w:t xml:space="preserve"> [Accessed: 13 October 2025].</w:t>
      </w:r>
    </w:p>
    <w:p w:rsidR="00891A2A" w:rsidRPr="00CF2D99" w:rsidRDefault="00891A2A" w:rsidP="00CF2D99">
      <w:pPr>
        <w:numPr>
          <w:ilvl w:val="0"/>
          <w:numId w:val="3"/>
        </w:numPr>
        <w:tabs>
          <w:tab w:val="left" w:pos="284"/>
        </w:tabs>
        <w:spacing w:line="360" w:lineRule="auto"/>
        <w:jc w:val="both"/>
        <w:rPr>
          <w:rFonts w:cs="Times New Roman"/>
          <w:color w:val="auto"/>
        </w:rPr>
      </w:pPr>
      <w:r w:rsidRPr="00891A2A">
        <w:rPr>
          <w:rFonts w:cs="Times New Roman"/>
          <w:color w:val="auto"/>
        </w:rPr>
        <w:t>World Tourism Organization (UNWTO) (2015) Tourism Highlights, 2015 Edition. Madrid: UNWTO. Available at: https://www.e-unwto.org/doi/book/10.18111/9789284416899</w:t>
      </w:r>
      <w:r w:rsidRPr="00CF2D99">
        <w:rPr>
          <w:rFonts w:cs="Times New Roman"/>
          <w:color w:val="auto"/>
        </w:rPr>
        <w:t xml:space="preserve"> [Accessed: 18 March 2024].</w:t>
      </w:r>
    </w:p>
    <w:p w:rsidR="00891A2A" w:rsidRPr="00CF2D99" w:rsidRDefault="00891A2A" w:rsidP="00CF2D99">
      <w:pPr>
        <w:numPr>
          <w:ilvl w:val="0"/>
          <w:numId w:val="3"/>
        </w:numPr>
        <w:tabs>
          <w:tab w:val="left" w:pos="284"/>
        </w:tabs>
        <w:spacing w:line="360" w:lineRule="auto"/>
        <w:jc w:val="both"/>
        <w:rPr>
          <w:rFonts w:cs="Times New Roman"/>
          <w:color w:val="auto"/>
        </w:rPr>
      </w:pPr>
      <w:r w:rsidRPr="00CF2D99">
        <w:rPr>
          <w:rFonts w:cs="Times New Roman"/>
          <w:color w:val="auto"/>
        </w:rPr>
        <w:t>WTTC (2024) Travel &amp; Tourism Economic Impact 2024 – Global Trends. London: World Travel &amp; Tourism Council (WTTC). Available at: https://wttc.org [Accessed: 12 October 2025].</w:t>
      </w:r>
    </w:p>
    <w:p w:rsidR="00891A2A" w:rsidRPr="00891A2A" w:rsidRDefault="00891A2A" w:rsidP="00CF2D99">
      <w:pPr>
        <w:tabs>
          <w:tab w:val="left" w:pos="284"/>
        </w:tabs>
        <w:spacing w:line="360" w:lineRule="auto"/>
        <w:ind w:left="360"/>
        <w:jc w:val="both"/>
        <w:rPr>
          <w:rFonts w:cs="Times New Roman"/>
          <w:color w:val="auto"/>
        </w:rPr>
      </w:pPr>
    </w:p>
    <w:p w:rsidR="00891A2A" w:rsidRPr="00CF2D99" w:rsidRDefault="00891A2A" w:rsidP="00CF2D99">
      <w:pPr>
        <w:numPr>
          <w:ilvl w:val="0"/>
          <w:numId w:val="3"/>
        </w:numPr>
        <w:tabs>
          <w:tab w:val="left" w:pos="284"/>
        </w:tabs>
        <w:spacing w:line="360" w:lineRule="auto"/>
        <w:jc w:val="both"/>
        <w:rPr>
          <w:rFonts w:cs="Times New Roman"/>
          <w:color w:val="auto"/>
        </w:rPr>
      </w:pPr>
      <w:r w:rsidRPr="00891A2A">
        <w:rPr>
          <w:rFonts w:cs="Times New Roman"/>
          <w:color w:val="auto"/>
        </w:rPr>
        <w:lastRenderedPageBreak/>
        <w:t>Wynn Resorts (2023) Wynn Las Vegas enhances guest experience with Amazon Alexa for Hospitality. Available at: https://www.wynnlasvegas.com</w:t>
      </w:r>
      <w:r w:rsidRPr="00CF2D99">
        <w:rPr>
          <w:rFonts w:cs="Times New Roman"/>
          <w:color w:val="auto"/>
        </w:rPr>
        <w:t xml:space="preserve"> [Accessed: 22 August 2025].</w:t>
      </w:r>
    </w:p>
    <w:p w:rsidR="00891A2A" w:rsidRPr="00CF2D99" w:rsidRDefault="00891A2A" w:rsidP="00CF2D99">
      <w:pPr>
        <w:numPr>
          <w:ilvl w:val="0"/>
          <w:numId w:val="3"/>
        </w:numPr>
        <w:tabs>
          <w:tab w:val="left" w:pos="284"/>
        </w:tabs>
        <w:spacing w:line="360" w:lineRule="auto"/>
        <w:jc w:val="both"/>
        <w:rPr>
          <w:rFonts w:cs="Times New Roman"/>
          <w:color w:val="auto"/>
        </w:rPr>
      </w:pPr>
      <w:r w:rsidRPr="00891A2A">
        <w:rPr>
          <w:rFonts w:cs="Times New Roman"/>
          <w:color w:val="auto"/>
        </w:rPr>
        <w:t>Ziosk (2022) Ziosk® Guest Engagement Platform. Available at: https://www.ziosk.com/</w:t>
      </w:r>
      <w:r w:rsidRPr="00CF2D99">
        <w:rPr>
          <w:rFonts w:cs="Times New Roman"/>
          <w:color w:val="auto"/>
        </w:rPr>
        <w:t xml:space="preserve"> [Accessed: 13 October 2025].</w:t>
      </w:r>
    </w:p>
    <w:p w:rsidR="00891A2A" w:rsidRPr="00CF2D99" w:rsidRDefault="00891A2A" w:rsidP="00CF2D99">
      <w:pPr>
        <w:numPr>
          <w:ilvl w:val="0"/>
          <w:numId w:val="3"/>
        </w:numPr>
        <w:tabs>
          <w:tab w:val="left" w:pos="284"/>
        </w:tabs>
        <w:spacing w:line="360" w:lineRule="auto"/>
        <w:jc w:val="both"/>
        <w:rPr>
          <w:rFonts w:cs="Times New Roman"/>
          <w:color w:val="auto"/>
        </w:rPr>
      </w:pPr>
      <w:r w:rsidRPr="00891A2A">
        <w:rPr>
          <w:rFonts w:cs="Times New Roman"/>
          <w:color w:val="auto"/>
        </w:rPr>
        <w:t>Министерство на икономиката и индустрията (н.д.) Определения и примери за иновации. Достъпно на: https://www.mi.government.bg/files/useruploads/files/innovations/opredelenia_i_primeri.pdf</w:t>
      </w:r>
      <w:r w:rsidRPr="00CF2D99">
        <w:rPr>
          <w:rFonts w:cs="Times New Roman"/>
          <w:color w:val="auto"/>
        </w:rPr>
        <w:t xml:space="preserve"> [Посетен: 11 ноември 2023 г.].</w:t>
      </w:r>
    </w:p>
    <w:p w:rsidR="00891A2A" w:rsidRPr="00CF2D99" w:rsidRDefault="00891A2A" w:rsidP="00CF2D99">
      <w:pPr>
        <w:numPr>
          <w:ilvl w:val="0"/>
          <w:numId w:val="3"/>
        </w:numPr>
        <w:tabs>
          <w:tab w:val="left" w:pos="284"/>
        </w:tabs>
        <w:spacing w:line="360" w:lineRule="auto"/>
        <w:jc w:val="both"/>
        <w:rPr>
          <w:rFonts w:cs="Times New Roman"/>
          <w:color w:val="auto"/>
        </w:rPr>
      </w:pPr>
      <w:r w:rsidRPr="00891A2A">
        <w:rPr>
          <w:rFonts w:cs="Times New Roman"/>
          <w:color w:val="auto"/>
        </w:rPr>
        <w:t>Министерство на туризма (2024) Рекордна година за България по брой туристи и приходи от нощувки. Достъпно на: https://www.tourism.government.bg/bg/kategorii/новини/rekordna-godina-za-bulgariya-po-broy-turisti</w:t>
      </w:r>
      <w:r w:rsidRPr="00CF2D99">
        <w:rPr>
          <w:rFonts w:cs="Times New Roman"/>
          <w:color w:val="auto"/>
        </w:rPr>
        <w:t xml:space="preserve"> [посетен на 12.10.2025].</w:t>
      </w:r>
    </w:p>
    <w:p w:rsidR="00891A2A" w:rsidRPr="00CF2D99" w:rsidRDefault="00891A2A" w:rsidP="00CF2D99">
      <w:pPr>
        <w:numPr>
          <w:ilvl w:val="0"/>
          <w:numId w:val="3"/>
        </w:numPr>
        <w:tabs>
          <w:tab w:val="left" w:pos="284"/>
        </w:tabs>
        <w:spacing w:line="360" w:lineRule="auto"/>
        <w:jc w:val="both"/>
        <w:rPr>
          <w:rFonts w:cs="Times New Roman"/>
          <w:color w:val="auto"/>
        </w:rPr>
      </w:pPr>
      <w:r w:rsidRPr="00891A2A">
        <w:rPr>
          <w:rFonts w:cs="Times New Roman"/>
          <w:color w:val="auto"/>
        </w:rPr>
        <w:t>НСИ (2024) Дейност на местата за настаняване през 2024 г. Достъпно на: https://www.nsi.bg/bg/content/22188</w:t>
      </w:r>
      <w:r w:rsidRPr="00CF2D99">
        <w:rPr>
          <w:rFonts w:cs="Times New Roman"/>
          <w:color w:val="auto"/>
        </w:rPr>
        <w:t xml:space="preserve"> [посетен на 12.10.2025].</w:t>
      </w:r>
    </w:p>
    <w:p w:rsidR="00891A2A" w:rsidRPr="00CF2D99" w:rsidRDefault="00891A2A" w:rsidP="00CF2D99">
      <w:pPr>
        <w:numPr>
          <w:ilvl w:val="0"/>
          <w:numId w:val="3"/>
        </w:numPr>
        <w:tabs>
          <w:tab w:val="left" w:pos="284"/>
        </w:tabs>
        <w:spacing w:line="360" w:lineRule="auto"/>
        <w:jc w:val="both"/>
        <w:rPr>
          <w:rFonts w:cs="Times New Roman"/>
          <w:color w:val="auto"/>
        </w:rPr>
      </w:pPr>
      <w:r w:rsidRPr="00CF2D99">
        <w:rPr>
          <w:rFonts w:cs="Times New Roman"/>
          <w:color w:val="auto"/>
        </w:rPr>
        <w:t>НСИ (2024) Туристически пътувания и разходи за туризъм на населението – окончателни данни за 2024 г. Достъпно на: https://www.nsi.bg/announcement/turisticheski-patuvaniya-i-razhodi-za-turizam-na-naselenieto-2024-g-okonchatelni-danni-8135 [посетен на 12.10.2025].</w:t>
      </w:r>
    </w:p>
    <w:p w:rsidR="007B27E5" w:rsidRDefault="007B27E5" w:rsidP="00CF2D99">
      <w:pPr>
        <w:tabs>
          <w:tab w:val="left" w:pos="284"/>
        </w:tabs>
        <w:spacing w:line="360" w:lineRule="auto"/>
        <w:jc w:val="both"/>
        <w:rPr>
          <w:rFonts w:cs="Times New Roman"/>
          <w:color w:val="auto"/>
          <w:lang w:val="bg-BG"/>
        </w:rPr>
      </w:pPr>
    </w:p>
    <w:p w:rsidR="00CF2D99" w:rsidRDefault="00CF2D99" w:rsidP="00CF2D99">
      <w:pPr>
        <w:tabs>
          <w:tab w:val="left" w:pos="284"/>
        </w:tabs>
        <w:spacing w:line="360" w:lineRule="auto"/>
        <w:jc w:val="both"/>
        <w:rPr>
          <w:rFonts w:cs="Times New Roman"/>
          <w:color w:val="auto"/>
          <w:lang w:val="bg-BG"/>
        </w:rPr>
      </w:pPr>
    </w:p>
    <w:p w:rsidR="00CF2D99" w:rsidRDefault="00CF2D99" w:rsidP="00CF2D99">
      <w:pPr>
        <w:tabs>
          <w:tab w:val="left" w:pos="284"/>
        </w:tabs>
        <w:spacing w:line="360" w:lineRule="auto"/>
        <w:jc w:val="both"/>
        <w:rPr>
          <w:rFonts w:cs="Times New Roman"/>
          <w:color w:val="auto"/>
          <w:lang w:val="bg-BG"/>
        </w:rPr>
      </w:pPr>
    </w:p>
    <w:p w:rsidR="00CF2D99" w:rsidRDefault="00CF2D99" w:rsidP="00CF2D99">
      <w:pPr>
        <w:tabs>
          <w:tab w:val="left" w:pos="284"/>
        </w:tabs>
        <w:spacing w:line="360" w:lineRule="auto"/>
        <w:jc w:val="both"/>
        <w:rPr>
          <w:rFonts w:cs="Times New Roman"/>
          <w:color w:val="auto"/>
          <w:lang w:val="bg-BG"/>
        </w:rPr>
      </w:pPr>
    </w:p>
    <w:p w:rsidR="00CF2D99" w:rsidRDefault="00CF2D99" w:rsidP="00CF2D99">
      <w:pPr>
        <w:tabs>
          <w:tab w:val="left" w:pos="284"/>
        </w:tabs>
        <w:spacing w:line="360" w:lineRule="auto"/>
        <w:jc w:val="both"/>
        <w:rPr>
          <w:rFonts w:cs="Times New Roman"/>
          <w:color w:val="auto"/>
          <w:lang w:val="bg-BG"/>
        </w:rPr>
      </w:pPr>
    </w:p>
    <w:p w:rsidR="00CF2D99" w:rsidRDefault="00CF2D99" w:rsidP="00CF2D99">
      <w:pPr>
        <w:tabs>
          <w:tab w:val="left" w:pos="284"/>
        </w:tabs>
        <w:spacing w:line="360" w:lineRule="auto"/>
        <w:jc w:val="both"/>
        <w:rPr>
          <w:rFonts w:cs="Times New Roman"/>
          <w:color w:val="auto"/>
          <w:lang w:val="bg-BG"/>
        </w:rPr>
      </w:pPr>
    </w:p>
    <w:p w:rsidR="00CF2D99" w:rsidRDefault="00CF2D99" w:rsidP="00CF2D99">
      <w:pPr>
        <w:tabs>
          <w:tab w:val="left" w:pos="284"/>
        </w:tabs>
        <w:spacing w:line="360" w:lineRule="auto"/>
        <w:jc w:val="both"/>
        <w:rPr>
          <w:rFonts w:cs="Times New Roman"/>
          <w:color w:val="auto"/>
          <w:lang w:val="bg-BG"/>
        </w:rPr>
      </w:pPr>
    </w:p>
    <w:p w:rsidR="00CF2D99" w:rsidRDefault="00CF2D99" w:rsidP="00CF2D99">
      <w:pPr>
        <w:tabs>
          <w:tab w:val="left" w:pos="284"/>
        </w:tabs>
        <w:spacing w:line="360" w:lineRule="auto"/>
        <w:jc w:val="both"/>
        <w:rPr>
          <w:rFonts w:cs="Times New Roman"/>
          <w:color w:val="auto"/>
          <w:lang w:val="bg-BG"/>
        </w:rPr>
      </w:pPr>
    </w:p>
    <w:p w:rsidR="00CF2D99" w:rsidRDefault="00CF2D99" w:rsidP="00CF2D99">
      <w:pPr>
        <w:tabs>
          <w:tab w:val="left" w:pos="284"/>
        </w:tabs>
        <w:spacing w:line="360" w:lineRule="auto"/>
        <w:jc w:val="both"/>
        <w:rPr>
          <w:rFonts w:cs="Times New Roman"/>
          <w:color w:val="auto"/>
          <w:lang w:val="bg-BG"/>
        </w:rPr>
      </w:pPr>
    </w:p>
    <w:p w:rsidR="00CF2D99" w:rsidRDefault="00CF2D99" w:rsidP="00CF2D99">
      <w:pPr>
        <w:tabs>
          <w:tab w:val="left" w:pos="284"/>
        </w:tabs>
        <w:spacing w:line="360" w:lineRule="auto"/>
        <w:jc w:val="both"/>
        <w:rPr>
          <w:rFonts w:cs="Times New Roman"/>
          <w:color w:val="auto"/>
          <w:lang w:val="bg-BG"/>
        </w:rPr>
      </w:pPr>
    </w:p>
    <w:p w:rsidR="00CF2D99" w:rsidRPr="00CF2D99" w:rsidRDefault="00CF2D99" w:rsidP="00CF2D99">
      <w:pPr>
        <w:tabs>
          <w:tab w:val="left" w:pos="284"/>
        </w:tabs>
        <w:spacing w:line="360" w:lineRule="auto"/>
        <w:jc w:val="both"/>
        <w:rPr>
          <w:rFonts w:cs="Times New Roman"/>
          <w:color w:val="auto"/>
          <w:lang w:val="bg-BG"/>
        </w:rPr>
      </w:pPr>
    </w:p>
    <w:p w:rsidR="008B0E9B" w:rsidRDefault="008B0E9B" w:rsidP="00297FC4">
      <w:pPr>
        <w:tabs>
          <w:tab w:val="left" w:pos="284"/>
        </w:tabs>
        <w:spacing w:line="360" w:lineRule="auto"/>
        <w:jc w:val="both"/>
        <w:rPr>
          <w:rFonts w:cs="Times New Roman"/>
          <w:b/>
          <w:bCs/>
          <w:color w:val="374151"/>
          <w:shd w:val="clear" w:color="auto" w:fill="F7F7F8"/>
          <w:lang w:val="bg-BG"/>
        </w:rPr>
      </w:pPr>
    </w:p>
    <w:p w:rsidR="008B0E9B" w:rsidRDefault="008B0E9B" w:rsidP="00297FC4">
      <w:pPr>
        <w:tabs>
          <w:tab w:val="left" w:pos="284"/>
        </w:tabs>
        <w:spacing w:line="360" w:lineRule="auto"/>
        <w:jc w:val="both"/>
        <w:rPr>
          <w:rFonts w:cs="Times New Roman"/>
          <w:b/>
          <w:bCs/>
          <w:color w:val="374151"/>
          <w:shd w:val="clear" w:color="auto" w:fill="F7F7F8"/>
          <w:lang w:val="bg-BG"/>
        </w:rPr>
      </w:pPr>
    </w:p>
    <w:p w:rsidR="008B0E9B" w:rsidRDefault="008B0E9B" w:rsidP="00B134DD">
      <w:pPr>
        <w:spacing w:line="360" w:lineRule="auto"/>
        <w:jc w:val="both"/>
        <w:rPr>
          <w:rFonts w:cs="Times New Roman"/>
          <w:b/>
          <w:bCs/>
          <w:color w:val="374151"/>
          <w:shd w:val="clear" w:color="auto" w:fill="F7F7F8"/>
          <w:lang w:val="bg-BG"/>
        </w:rPr>
      </w:pPr>
    </w:p>
    <w:p w:rsidR="008B0E9B" w:rsidRDefault="008B0E9B" w:rsidP="00B134DD">
      <w:pPr>
        <w:spacing w:line="360" w:lineRule="auto"/>
        <w:jc w:val="both"/>
        <w:rPr>
          <w:rFonts w:cs="Times New Roman"/>
          <w:b/>
          <w:bCs/>
          <w:color w:val="374151"/>
          <w:shd w:val="clear" w:color="auto" w:fill="F7F7F8"/>
          <w:lang w:val="bg-BG"/>
        </w:rPr>
      </w:pPr>
    </w:p>
    <w:p w:rsidR="00B134DD" w:rsidRDefault="00B134DD" w:rsidP="00B134DD">
      <w:pPr>
        <w:spacing w:line="360" w:lineRule="auto"/>
        <w:jc w:val="both"/>
        <w:rPr>
          <w:rFonts w:cs="Times New Roman"/>
          <w:b/>
          <w:bCs/>
          <w:lang w:val="bg-BG"/>
        </w:rPr>
      </w:pPr>
      <w:r w:rsidRPr="00B134DD">
        <w:rPr>
          <w:rFonts w:cs="Times New Roman"/>
          <w:b/>
          <w:bCs/>
          <w:lang w:val="bg-BG"/>
        </w:rPr>
        <w:lastRenderedPageBreak/>
        <w:t>ПРИЛОЖЕНИЯ</w:t>
      </w:r>
    </w:p>
    <w:p w:rsidR="00B134DD" w:rsidRDefault="00B134DD" w:rsidP="00B134DD">
      <w:pPr>
        <w:spacing w:line="360" w:lineRule="auto"/>
        <w:jc w:val="both"/>
        <w:rPr>
          <w:rFonts w:cs="Times New Roman"/>
          <w:b/>
          <w:bCs/>
          <w:lang w:val="bg-BG"/>
        </w:rPr>
      </w:pPr>
    </w:p>
    <w:p w:rsidR="00B134DD" w:rsidRDefault="00B134DD" w:rsidP="00B134DD">
      <w:pPr>
        <w:spacing w:line="360" w:lineRule="auto"/>
        <w:jc w:val="both"/>
        <w:rPr>
          <w:rFonts w:cs="Times New Roman"/>
          <w:b/>
          <w:bCs/>
          <w:lang w:val="bg-BG"/>
        </w:rPr>
      </w:pPr>
      <w:r>
        <w:rPr>
          <w:rFonts w:cs="Times New Roman"/>
          <w:b/>
          <w:bCs/>
          <w:lang w:val="bg-BG"/>
        </w:rPr>
        <w:t xml:space="preserve">ПРИЛОЖЕНИЕ 1. АНКЕТНА КАРТА ЗА ОЦЕНКА НА </w:t>
      </w:r>
      <w:r w:rsidRPr="00B134DD">
        <w:rPr>
          <w:rFonts w:cs="Times New Roman"/>
          <w:b/>
          <w:bCs/>
          <w:lang w:val="bg-BG"/>
        </w:rPr>
        <w:t>МАРКЕТИНГОВО УПРАВЛЕНИЕ ПО ПРИЛОЖЕНИЕ НА ИНОВАЦИИТЕ В ТУРИЗМА</w:t>
      </w:r>
    </w:p>
    <w:p w:rsidR="00B134DD" w:rsidRDefault="00B134DD" w:rsidP="00B134DD">
      <w:pPr>
        <w:spacing w:line="360" w:lineRule="auto"/>
        <w:jc w:val="both"/>
        <w:rPr>
          <w:rFonts w:cs="Times New Roman"/>
          <w:b/>
          <w:bCs/>
          <w:lang w:val="bg-BG"/>
        </w:rPr>
      </w:pPr>
    </w:p>
    <w:p w:rsidR="00B134DD" w:rsidRPr="00B134DD" w:rsidRDefault="00B134DD" w:rsidP="00B134DD">
      <w:pPr>
        <w:spacing w:line="360" w:lineRule="auto"/>
        <w:jc w:val="both"/>
        <w:rPr>
          <w:rFonts w:cs="Times New Roman"/>
          <w:b/>
          <w:bCs/>
          <w:lang w:val="bg-BG"/>
        </w:rPr>
      </w:pPr>
    </w:p>
    <w:p w:rsidR="000A1B8C" w:rsidRPr="000A1B8C" w:rsidRDefault="000A1B8C" w:rsidP="000A1B8C">
      <w:pPr>
        <w:tabs>
          <w:tab w:val="left" w:pos="284"/>
        </w:tabs>
        <w:spacing w:line="360" w:lineRule="auto"/>
        <w:jc w:val="both"/>
        <w:rPr>
          <w:rFonts w:cs="Times New Roman"/>
          <w:bCs/>
          <w:lang w:val="bg-BG"/>
        </w:rPr>
      </w:pPr>
      <w:r w:rsidRPr="000A1B8C">
        <w:rPr>
          <w:rFonts w:cs="Times New Roman"/>
          <w:bCs/>
          <w:lang w:val="bg-BG"/>
        </w:rPr>
        <w:t>Уважаеми респондент,</w:t>
      </w:r>
    </w:p>
    <w:p w:rsidR="000A1B8C" w:rsidRPr="000A1B8C" w:rsidRDefault="000A1B8C" w:rsidP="000A1B8C">
      <w:pPr>
        <w:tabs>
          <w:tab w:val="left" w:pos="284"/>
        </w:tabs>
        <w:spacing w:line="360" w:lineRule="auto"/>
        <w:jc w:val="both"/>
        <w:rPr>
          <w:rFonts w:cs="Times New Roman"/>
          <w:bCs/>
          <w:lang w:val="bg-BG"/>
        </w:rPr>
      </w:pPr>
      <w:r w:rsidRPr="000A1B8C">
        <w:rPr>
          <w:rFonts w:cs="Times New Roman"/>
          <w:bCs/>
          <w:lang w:val="bg-BG"/>
        </w:rPr>
        <w:t>Настоящото анкетно проучване се провежда във връзка с изследване, посветено на прилагането на иновациите в туристическия сектор и ролята на маркетинговото управление за тяхната ефективна реализация. Целта е да се събере информация относно Вашата оценка за внедряването на иновации в туристически обекти/дестинации, както и факторите, които оказват влияние върху този процес.</w:t>
      </w:r>
    </w:p>
    <w:p w:rsidR="00B134DD" w:rsidRDefault="000A1B8C" w:rsidP="000A1B8C">
      <w:pPr>
        <w:tabs>
          <w:tab w:val="left" w:pos="284"/>
        </w:tabs>
        <w:spacing w:line="360" w:lineRule="auto"/>
        <w:jc w:val="both"/>
        <w:rPr>
          <w:rFonts w:cs="Times New Roman"/>
          <w:bCs/>
          <w:lang w:val="bg-BG"/>
        </w:rPr>
      </w:pPr>
      <w:r w:rsidRPr="000A1B8C">
        <w:rPr>
          <w:rFonts w:cs="Times New Roman"/>
          <w:bCs/>
          <w:lang w:val="bg-BG"/>
        </w:rPr>
        <w:t>Анкетата е анонимна и ще отнеме около 3-8 минути. Данните ще бъдат използвани единствено за целите на изследването.</w:t>
      </w:r>
    </w:p>
    <w:p w:rsidR="000A1B8C" w:rsidRDefault="000A1B8C" w:rsidP="000A1B8C">
      <w:pPr>
        <w:tabs>
          <w:tab w:val="left" w:pos="284"/>
        </w:tabs>
        <w:spacing w:line="360" w:lineRule="auto"/>
        <w:jc w:val="both"/>
        <w:rPr>
          <w:rFonts w:cs="Times New Roman"/>
          <w:bCs/>
          <w:lang w:val="bg-BG"/>
        </w:rPr>
      </w:pPr>
    </w:p>
    <w:p w:rsidR="000A1B8C" w:rsidRDefault="000A1B8C" w:rsidP="000A1B8C">
      <w:pPr>
        <w:tabs>
          <w:tab w:val="left" w:pos="284"/>
        </w:tabs>
        <w:spacing w:line="360" w:lineRule="auto"/>
        <w:jc w:val="both"/>
        <w:rPr>
          <w:rFonts w:cs="Times New Roman"/>
          <w:b/>
          <w:bCs/>
          <w:lang w:val="bg-BG"/>
        </w:rPr>
      </w:pPr>
      <w:r w:rsidRPr="000A1B8C">
        <w:rPr>
          <w:rFonts w:cs="Times New Roman"/>
          <w:b/>
          <w:bCs/>
          <w:lang w:val="bg-BG"/>
        </w:rPr>
        <w:t>Част I: Демографски данни</w:t>
      </w:r>
    </w:p>
    <w:p w:rsidR="000A1B8C" w:rsidRPr="000A1B8C" w:rsidRDefault="000A1B8C" w:rsidP="000A1B8C">
      <w:pPr>
        <w:tabs>
          <w:tab w:val="left" w:pos="284"/>
        </w:tabs>
        <w:spacing w:line="360" w:lineRule="auto"/>
        <w:jc w:val="both"/>
        <w:rPr>
          <w:rFonts w:cs="Times New Roman"/>
          <w:b/>
          <w:bCs/>
          <w:lang w:val="bg-BG"/>
        </w:rPr>
      </w:pPr>
      <w:r w:rsidRPr="000A1B8C">
        <w:rPr>
          <w:rFonts w:cs="Times New Roman"/>
          <w:b/>
          <w:bCs/>
          <w:lang w:val="bg-BG"/>
        </w:rPr>
        <w:t>Моля, попълнете следните демографски данни:</w:t>
      </w:r>
    </w:p>
    <w:p w:rsidR="000A1B8C" w:rsidRPr="000A1B8C" w:rsidRDefault="000A1B8C" w:rsidP="000A1B8C">
      <w:pPr>
        <w:tabs>
          <w:tab w:val="left" w:pos="284"/>
        </w:tabs>
        <w:spacing w:line="360" w:lineRule="auto"/>
        <w:jc w:val="both"/>
        <w:rPr>
          <w:rFonts w:cs="Times New Roman"/>
          <w:bCs/>
          <w:i/>
          <w:lang w:val="bg-BG"/>
        </w:rPr>
      </w:pPr>
      <w:r w:rsidRPr="000A1B8C">
        <w:rPr>
          <w:rFonts w:cs="Times New Roman"/>
          <w:bCs/>
          <w:i/>
          <w:lang w:val="bg-BG"/>
        </w:rPr>
        <w:t xml:space="preserve">1.Пол </w:t>
      </w:r>
    </w:p>
    <w:p w:rsidR="000A1B8C" w:rsidRPr="000A1B8C" w:rsidRDefault="000A1B8C" w:rsidP="000A1B8C">
      <w:pPr>
        <w:tabs>
          <w:tab w:val="left" w:pos="284"/>
        </w:tabs>
        <w:spacing w:line="360" w:lineRule="auto"/>
        <w:jc w:val="both"/>
        <w:rPr>
          <w:rFonts w:cs="Times New Roman"/>
          <w:bCs/>
          <w:lang w:val="bg-BG"/>
        </w:rPr>
      </w:pPr>
      <w:r w:rsidRPr="000A1B8C">
        <w:rPr>
          <w:rFonts w:cs="Times New Roman"/>
          <w:bCs/>
          <w:lang w:val="bg-BG"/>
        </w:rPr>
        <w:t>Мъж</w:t>
      </w:r>
    </w:p>
    <w:p w:rsidR="000A1B8C" w:rsidRPr="000A1B8C" w:rsidRDefault="000A1B8C" w:rsidP="000A1B8C">
      <w:pPr>
        <w:tabs>
          <w:tab w:val="left" w:pos="284"/>
        </w:tabs>
        <w:spacing w:line="360" w:lineRule="auto"/>
        <w:jc w:val="both"/>
        <w:rPr>
          <w:rFonts w:cs="Times New Roman"/>
          <w:bCs/>
          <w:lang w:val="bg-BG"/>
        </w:rPr>
      </w:pPr>
      <w:r w:rsidRPr="000A1B8C">
        <w:rPr>
          <w:rFonts w:cs="Times New Roman"/>
          <w:bCs/>
          <w:lang w:val="bg-BG"/>
        </w:rPr>
        <w:t>Жена</w:t>
      </w:r>
    </w:p>
    <w:p w:rsidR="000A1B8C" w:rsidRDefault="000A1B8C" w:rsidP="000A1B8C">
      <w:pPr>
        <w:tabs>
          <w:tab w:val="left" w:pos="284"/>
        </w:tabs>
        <w:spacing w:line="360" w:lineRule="auto"/>
        <w:jc w:val="both"/>
        <w:rPr>
          <w:rFonts w:cs="Times New Roman"/>
          <w:bCs/>
          <w:lang w:val="bg-BG"/>
        </w:rPr>
      </w:pPr>
      <w:r w:rsidRPr="000A1B8C">
        <w:rPr>
          <w:rFonts w:cs="Times New Roman"/>
          <w:bCs/>
          <w:lang w:val="bg-BG"/>
        </w:rPr>
        <w:t xml:space="preserve">Не желая да отговарям </w:t>
      </w:r>
    </w:p>
    <w:p w:rsidR="000A1B8C" w:rsidRPr="000A1B8C" w:rsidRDefault="000A1B8C" w:rsidP="000A1B8C">
      <w:pPr>
        <w:tabs>
          <w:tab w:val="left" w:pos="284"/>
        </w:tabs>
        <w:spacing w:line="360" w:lineRule="auto"/>
        <w:jc w:val="both"/>
        <w:rPr>
          <w:rFonts w:cs="Times New Roman"/>
          <w:bCs/>
          <w:lang w:val="bg-BG"/>
        </w:rPr>
      </w:pPr>
    </w:p>
    <w:p w:rsidR="000A1B8C" w:rsidRPr="000A1B8C" w:rsidRDefault="000A1B8C" w:rsidP="000A1B8C">
      <w:pPr>
        <w:tabs>
          <w:tab w:val="left" w:pos="284"/>
        </w:tabs>
        <w:spacing w:line="360" w:lineRule="auto"/>
        <w:jc w:val="both"/>
        <w:rPr>
          <w:rFonts w:cs="Times New Roman"/>
          <w:bCs/>
          <w:i/>
          <w:lang w:val="bg-BG"/>
        </w:rPr>
      </w:pPr>
      <w:r w:rsidRPr="000A1B8C">
        <w:rPr>
          <w:rFonts w:cs="Times New Roman"/>
          <w:bCs/>
          <w:i/>
          <w:lang w:val="bg-BG"/>
        </w:rPr>
        <w:t xml:space="preserve">2.Възраст </w:t>
      </w:r>
    </w:p>
    <w:p w:rsidR="000A1B8C" w:rsidRPr="000A1B8C" w:rsidRDefault="000A1B8C" w:rsidP="000A1B8C">
      <w:pPr>
        <w:tabs>
          <w:tab w:val="left" w:pos="284"/>
        </w:tabs>
        <w:spacing w:line="360" w:lineRule="auto"/>
        <w:jc w:val="both"/>
        <w:rPr>
          <w:rFonts w:cs="Times New Roman"/>
          <w:bCs/>
          <w:lang w:val="bg-BG"/>
        </w:rPr>
      </w:pPr>
      <w:r w:rsidRPr="000A1B8C">
        <w:rPr>
          <w:rFonts w:cs="Times New Roman"/>
          <w:bCs/>
          <w:lang w:val="bg-BG"/>
        </w:rPr>
        <w:t>До 25 г.</w:t>
      </w:r>
    </w:p>
    <w:p w:rsidR="000A1B8C" w:rsidRPr="000A1B8C" w:rsidRDefault="000A1B8C" w:rsidP="000A1B8C">
      <w:pPr>
        <w:tabs>
          <w:tab w:val="left" w:pos="284"/>
        </w:tabs>
        <w:spacing w:line="360" w:lineRule="auto"/>
        <w:jc w:val="both"/>
        <w:rPr>
          <w:rFonts w:cs="Times New Roman"/>
          <w:bCs/>
          <w:lang w:val="bg-BG"/>
        </w:rPr>
      </w:pPr>
      <w:r w:rsidRPr="000A1B8C">
        <w:rPr>
          <w:rFonts w:cs="Times New Roman"/>
          <w:bCs/>
          <w:lang w:val="bg-BG"/>
        </w:rPr>
        <w:t>26–35 г.</w:t>
      </w:r>
    </w:p>
    <w:p w:rsidR="000A1B8C" w:rsidRPr="000A1B8C" w:rsidRDefault="000A1B8C" w:rsidP="000A1B8C">
      <w:pPr>
        <w:tabs>
          <w:tab w:val="left" w:pos="284"/>
        </w:tabs>
        <w:spacing w:line="360" w:lineRule="auto"/>
        <w:jc w:val="both"/>
        <w:rPr>
          <w:rFonts w:cs="Times New Roman"/>
          <w:bCs/>
          <w:lang w:val="bg-BG"/>
        </w:rPr>
      </w:pPr>
      <w:r w:rsidRPr="000A1B8C">
        <w:rPr>
          <w:rFonts w:cs="Times New Roman"/>
          <w:bCs/>
          <w:lang w:val="bg-BG"/>
        </w:rPr>
        <w:t>36–45 г.</w:t>
      </w:r>
    </w:p>
    <w:p w:rsidR="000A1B8C" w:rsidRPr="000A1B8C" w:rsidRDefault="000A1B8C" w:rsidP="000A1B8C">
      <w:pPr>
        <w:tabs>
          <w:tab w:val="left" w:pos="284"/>
        </w:tabs>
        <w:spacing w:line="360" w:lineRule="auto"/>
        <w:jc w:val="both"/>
        <w:rPr>
          <w:rFonts w:cs="Times New Roman"/>
          <w:bCs/>
          <w:lang w:val="bg-BG"/>
        </w:rPr>
      </w:pPr>
      <w:r w:rsidRPr="000A1B8C">
        <w:rPr>
          <w:rFonts w:cs="Times New Roman"/>
          <w:bCs/>
          <w:lang w:val="bg-BG"/>
        </w:rPr>
        <w:t>46–55 г.</w:t>
      </w:r>
    </w:p>
    <w:p w:rsidR="000A1B8C" w:rsidRDefault="000A1B8C" w:rsidP="000A1B8C">
      <w:pPr>
        <w:tabs>
          <w:tab w:val="left" w:pos="284"/>
        </w:tabs>
        <w:spacing w:line="360" w:lineRule="auto"/>
        <w:jc w:val="both"/>
        <w:rPr>
          <w:rFonts w:cs="Times New Roman"/>
          <w:bCs/>
          <w:lang w:val="bg-BG"/>
        </w:rPr>
      </w:pPr>
      <w:r w:rsidRPr="000A1B8C">
        <w:rPr>
          <w:rFonts w:cs="Times New Roman"/>
          <w:bCs/>
          <w:lang w:val="bg-BG"/>
        </w:rPr>
        <w:t>Над 55 г.</w:t>
      </w:r>
    </w:p>
    <w:p w:rsidR="000A1B8C" w:rsidRPr="000A1B8C" w:rsidRDefault="000A1B8C" w:rsidP="000A1B8C">
      <w:pPr>
        <w:tabs>
          <w:tab w:val="left" w:pos="284"/>
        </w:tabs>
        <w:spacing w:line="360" w:lineRule="auto"/>
        <w:jc w:val="both"/>
        <w:rPr>
          <w:rFonts w:cs="Times New Roman"/>
          <w:bCs/>
          <w:lang w:val="bg-BG"/>
        </w:rPr>
      </w:pPr>
    </w:p>
    <w:p w:rsidR="000A1B8C" w:rsidRPr="000A1B8C" w:rsidRDefault="000A1B8C" w:rsidP="000A1B8C">
      <w:pPr>
        <w:tabs>
          <w:tab w:val="left" w:pos="284"/>
        </w:tabs>
        <w:spacing w:line="360" w:lineRule="auto"/>
        <w:jc w:val="both"/>
        <w:rPr>
          <w:rFonts w:cs="Times New Roman"/>
          <w:bCs/>
          <w:i/>
          <w:lang w:val="bg-BG"/>
        </w:rPr>
      </w:pPr>
      <w:r w:rsidRPr="000A1B8C">
        <w:rPr>
          <w:rFonts w:cs="Times New Roman"/>
          <w:bCs/>
          <w:i/>
          <w:lang w:val="bg-BG"/>
        </w:rPr>
        <w:t xml:space="preserve">3.Образование </w:t>
      </w:r>
    </w:p>
    <w:p w:rsidR="000A1B8C" w:rsidRPr="000A1B8C" w:rsidRDefault="000A1B8C" w:rsidP="000A1B8C">
      <w:pPr>
        <w:tabs>
          <w:tab w:val="left" w:pos="284"/>
        </w:tabs>
        <w:spacing w:line="360" w:lineRule="auto"/>
        <w:jc w:val="both"/>
        <w:rPr>
          <w:rFonts w:cs="Times New Roman"/>
          <w:bCs/>
          <w:lang w:val="bg-BG"/>
        </w:rPr>
      </w:pPr>
      <w:r w:rsidRPr="000A1B8C">
        <w:rPr>
          <w:rFonts w:cs="Times New Roman"/>
          <w:bCs/>
          <w:lang w:val="bg-BG"/>
        </w:rPr>
        <w:t>Средно</w:t>
      </w:r>
    </w:p>
    <w:p w:rsidR="000A1B8C" w:rsidRPr="000A1B8C" w:rsidRDefault="000A1B8C" w:rsidP="000A1B8C">
      <w:pPr>
        <w:tabs>
          <w:tab w:val="left" w:pos="284"/>
        </w:tabs>
        <w:spacing w:line="360" w:lineRule="auto"/>
        <w:jc w:val="both"/>
        <w:rPr>
          <w:rFonts w:cs="Times New Roman"/>
          <w:bCs/>
          <w:lang w:val="bg-BG"/>
        </w:rPr>
      </w:pPr>
      <w:r w:rsidRPr="000A1B8C">
        <w:rPr>
          <w:rFonts w:cs="Times New Roman"/>
          <w:bCs/>
          <w:lang w:val="bg-BG"/>
        </w:rPr>
        <w:t xml:space="preserve">Висше </w:t>
      </w:r>
    </w:p>
    <w:p w:rsidR="000A1B8C" w:rsidRDefault="000A1B8C" w:rsidP="000A1B8C">
      <w:pPr>
        <w:tabs>
          <w:tab w:val="left" w:pos="284"/>
        </w:tabs>
        <w:spacing w:line="360" w:lineRule="auto"/>
        <w:jc w:val="both"/>
        <w:rPr>
          <w:rFonts w:cs="Times New Roman"/>
          <w:bCs/>
          <w:lang w:val="bg-BG"/>
        </w:rPr>
      </w:pPr>
      <w:r w:rsidRPr="000A1B8C">
        <w:rPr>
          <w:rFonts w:cs="Times New Roman"/>
          <w:bCs/>
          <w:lang w:val="bg-BG"/>
        </w:rPr>
        <w:t xml:space="preserve">Друго </w:t>
      </w:r>
    </w:p>
    <w:p w:rsidR="000A1B8C" w:rsidRPr="000A1B8C" w:rsidRDefault="000A1B8C" w:rsidP="000A1B8C">
      <w:pPr>
        <w:tabs>
          <w:tab w:val="left" w:pos="284"/>
        </w:tabs>
        <w:spacing w:line="360" w:lineRule="auto"/>
        <w:jc w:val="both"/>
        <w:rPr>
          <w:rFonts w:cs="Times New Roman"/>
          <w:bCs/>
          <w:lang w:val="bg-BG"/>
        </w:rPr>
      </w:pPr>
    </w:p>
    <w:p w:rsidR="000A1B8C" w:rsidRPr="000A1B8C" w:rsidRDefault="000A1B8C" w:rsidP="000A1B8C">
      <w:pPr>
        <w:tabs>
          <w:tab w:val="left" w:pos="284"/>
        </w:tabs>
        <w:spacing w:line="360" w:lineRule="auto"/>
        <w:jc w:val="both"/>
        <w:rPr>
          <w:rFonts w:cs="Times New Roman"/>
          <w:bCs/>
          <w:i/>
          <w:lang w:val="bg-BG"/>
        </w:rPr>
      </w:pPr>
      <w:r w:rsidRPr="000A1B8C">
        <w:rPr>
          <w:rFonts w:cs="Times New Roman"/>
          <w:bCs/>
          <w:i/>
          <w:lang w:val="bg-BG"/>
        </w:rPr>
        <w:lastRenderedPageBreak/>
        <w:t xml:space="preserve">4.Местоживеене </w:t>
      </w:r>
    </w:p>
    <w:p w:rsidR="000A1B8C" w:rsidRPr="000A1B8C" w:rsidRDefault="000A1B8C" w:rsidP="000A1B8C">
      <w:pPr>
        <w:tabs>
          <w:tab w:val="left" w:pos="284"/>
        </w:tabs>
        <w:spacing w:line="360" w:lineRule="auto"/>
        <w:jc w:val="both"/>
        <w:rPr>
          <w:rFonts w:cs="Times New Roman"/>
          <w:bCs/>
          <w:lang w:val="bg-BG"/>
        </w:rPr>
      </w:pPr>
      <w:r w:rsidRPr="000A1B8C">
        <w:rPr>
          <w:rFonts w:cs="Times New Roman"/>
          <w:bCs/>
          <w:lang w:val="bg-BG"/>
        </w:rPr>
        <w:t>България</w:t>
      </w:r>
    </w:p>
    <w:p w:rsidR="000A1B8C" w:rsidRDefault="000A1B8C" w:rsidP="000A1B8C">
      <w:pPr>
        <w:tabs>
          <w:tab w:val="left" w:pos="284"/>
        </w:tabs>
        <w:spacing w:line="360" w:lineRule="auto"/>
        <w:jc w:val="both"/>
        <w:rPr>
          <w:rFonts w:cs="Times New Roman"/>
          <w:bCs/>
          <w:lang w:val="bg-BG"/>
        </w:rPr>
      </w:pPr>
      <w:r w:rsidRPr="000A1B8C">
        <w:rPr>
          <w:rFonts w:cs="Times New Roman"/>
          <w:bCs/>
          <w:lang w:val="bg-BG"/>
        </w:rPr>
        <w:t xml:space="preserve">Чужбина </w:t>
      </w:r>
    </w:p>
    <w:p w:rsidR="000A1B8C" w:rsidRPr="000A1B8C" w:rsidRDefault="000A1B8C" w:rsidP="000A1B8C">
      <w:pPr>
        <w:tabs>
          <w:tab w:val="left" w:pos="284"/>
        </w:tabs>
        <w:spacing w:line="360" w:lineRule="auto"/>
        <w:jc w:val="both"/>
        <w:rPr>
          <w:rFonts w:cs="Times New Roman"/>
          <w:bCs/>
          <w:lang w:val="bg-BG"/>
        </w:rPr>
      </w:pPr>
    </w:p>
    <w:p w:rsidR="000A1B8C" w:rsidRPr="000A1B8C" w:rsidRDefault="000A1B8C" w:rsidP="000A1B8C">
      <w:pPr>
        <w:tabs>
          <w:tab w:val="left" w:pos="284"/>
        </w:tabs>
        <w:spacing w:line="360" w:lineRule="auto"/>
        <w:jc w:val="both"/>
        <w:rPr>
          <w:rFonts w:cs="Times New Roman"/>
          <w:bCs/>
          <w:i/>
          <w:lang w:val="bg-BG"/>
        </w:rPr>
      </w:pPr>
      <w:r w:rsidRPr="000A1B8C">
        <w:rPr>
          <w:rFonts w:cs="Times New Roman"/>
          <w:bCs/>
          <w:i/>
          <w:lang w:val="bg-BG"/>
        </w:rPr>
        <w:t xml:space="preserve">5.Вашата основна роля в туризма </w:t>
      </w:r>
    </w:p>
    <w:p w:rsidR="000A1B8C" w:rsidRPr="000A1B8C" w:rsidRDefault="000A1B8C" w:rsidP="000A1B8C">
      <w:pPr>
        <w:tabs>
          <w:tab w:val="left" w:pos="284"/>
        </w:tabs>
        <w:spacing w:line="360" w:lineRule="auto"/>
        <w:jc w:val="both"/>
        <w:rPr>
          <w:rFonts w:cs="Times New Roman"/>
          <w:bCs/>
          <w:lang w:val="bg-BG"/>
        </w:rPr>
      </w:pPr>
      <w:r w:rsidRPr="000A1B8C">
        <w:rPr>
          <w:rFonts w:cs="Times New Roman"/>
          <w:bCs/>
          <w:lang w:val="bg-BG"/>
        </w:rPr>
        <w:t>Турист</w:t>
      </w:r>
    </w:p>
    <w:p w:rsidR="000A1B8C" w:rsidRPr="000A1B8C" w:rsidRDefault="000A1B8C" w:rsidP="000A1B8C">
      <w:pPr>
        <w:tabs>
          <w:tab w:val="left" w:pos="284"/>
        </w:tabs>
        <w:spacing w:line="360" w:lineRule="auto"/>
        <w:jc w:val="both"/>
        <w:rPr>
          <w:rFonts w:cs="Times New Roman"/>
          <w:bCs/>
          <w:lang w:val="bg-BG"/>
        </w:rPr>
      </w:pPr>
      <w:r w:rsidRPr="000A1B8C">
        <w:rPr>
          <w:rFonts w:cs="Times New Roman"/>
          <w:bCs/>
          <w:lang w:val="bg-BG"/>
        </w:rPr>
        <w:t>Собственик/мениджър на туристически обект</w:t>
      </w:r>
    </w:p>
    <w:p w:rsidR="000A1B8C" w:rsidRPr="000A1B8C" w:rsidRDefault="000A1B8C" w:rsidP="000A1B8C">
      <w:pPr>
        <w:tabs>
          <w:tab w:val="left" w:pos="284"/>
        </w:tabs>
        <w:spacing w:line="360" w:lineRule="auto"/>
        <w:jc w:val="both"/>
        <w:rPr>
          <w:rFonts w:cs="Times New Roman"/>
          <w:bCs/>
          <w:lang w:val="bg-BG"/>
        </w:rPr>
      </w:pPr>
      <w:r w:rsidRPr="000A1B8C">
        <w:rPr>
          <w:rFonts w:cs="Times New Roman"/>
          <w:bCs/>
          <w:lang w:val="bg-BG"/>
        </w:rPr>
        <w:t>Служител в туристическа организация</w:t>
      </w:r>
    </w:p>
    <w:p w:rsidR="000A1B8C" w:rsidRPr="000A1B8C" w:rsidRDefault="000A1B8C" w:rsidP="000A1B8C">
      <w:pPr>
        <w:tabs>
          <w:tab w:val="left" w:pos="284"/>
        </w:tabs>
        <w:spacing w:line="360" w:lineRule="auto"/>
        <w:jc w:val="both"/>
        <w:rPr>
          <w:rFonts w:cs="Times New Roman"/>
          <w:bCs/>
          <w:lang w:val="bg-BG"/>
        </w:rPr>
      </w:pPr>
      <w:r w:rsidRPr="000A1B8C">
        <w:rPr>
          <w:rFonts w:cs="Times New Roman"/>
          <w:bCs/>
          <w:lang w:val="bg-BG"/>
        </w:rPr>
        <w:t>Студент/преподавател в сферата на туризма</w:t>
      </w:r>
    </w:p>
    <w:p w:rsidR="00B134DD" w:rsidRDefault="00B134DD" w:rsidP="00297FC4">
      <w:pPr>
        <w:tabs>
          <w:tab w:val="left" w:pos="284"/>
        </w:tabs>
        <w:spacing w:line="360" w:lineRule="auto"/>
        <w:jc w:val="both"/>
        <w:rPr>
          <w:rFonts w:cs="Times New Roman"/>
          <w:b/>
          <w:bCs/>
          <w:color w:val="374151"/>
          <w:shd w:val="clear" w:color="auto" w:fill="F7F7F8"/>
          <w:lang w:val="bg-BG"/>
        </w:rPr>
      </w:pPr>
    </w:p>
    <w:p w:rsidR="000A1B8C" w:rsidRDefault="000A1B8C" w:rsidP="000A1B8C">
      <w:pPr>
        <w:tabs>
          <w:tab w:val="left" w:pos="284"/>
        </w:tabs>
        <w:spacing w:line="360" w:lineRule="auto"/>
        <w:jc w:val="both"/>
        <w:rPr>
          <w:rFonts w:cs="Times New Roman"/>
          <w:b/>
          <w:bCs/>
          <w:lang w:val="bg-BG"/>
        </w:rPr>
      </w:pPr>
      <w:r w:rsidRPr="000A1B8C">
        <w:rPr>
          <w:rFonts w:cs="Times New Roman"/>
          <w:b/>
          <w:bCs/>
          <w:lang w:val="bg-BG"/>
        </w:rPr>
        <w:t>Част II: Оценка на факторите и критериите</w:t>
      </w:r>
    </w:p>
    <w:p w:rsidR="000A1B8C" w:rsidRDefault="000A1B8C" w:rsidP="000A1B8C">
      <w:pPr>
        <w:tabs>
          <w:tab w:val="left" w:pos="284"/>
        </w:tabs>
        <w:spacing w:line="360" w:lineRule="auto"/>
        <w:jc w:val="both"/>
        <w:rPr>
          <w:rFonts w:cs="Times New Roman"/>
          <w:b/>
          <w:bCs/>
          <w:lang w:val="bg-BG"/>
        </w:rPr>
      </w:pPr>
      <w:r>
        <w:rPr>
          <w:rFonts w:cs="Times New Roman"/>
          <w:b/>
          <w:bCs/>
          <w:lang w:val="bg-BG"/>
        </w:rPr>
        <w:t>Моля, маркирайте една от посочените стойности по следните критерии:  Напълно несъгласен, несъгласен, не мога да кажа, съгласен, напълно съгласен.</w:t>
      </w:r>
    </w:p>
    <w:p w:rsidR="000A1B8C" w:rsidRPr="000A1B8C" w:rsidRDefault="000A1B8C" w:rsidP="000A1B8C">
      <w:pPr>
        <w:tabs>
          <w:tab w:val="left" w:pos="284"/>
        </w:tabs>
        <w:spacing w:line="360" w:lineRule="auto"/>
        <w:jc w:val="both"/>
        <w:rPr>
          <w:rFonts w:cs="Times New Roman"/>
          <w:b/>
          <w:bCs/>
          <w:lang w:val="bg-BG"/>
        </w:rPr>
      </w:pPr>
    </w:p>
    <w:p w:rsidR="000A1B8C" w:rsidRDefault="000A1B8C" w:rsidP="000A1B8C">
      <w:pPr>
        <w:tabs>
          <w:tab w:val="left" w:pos="284"/>
        </w:tabs>
        <w:spacing w:line="360" w:lineRule="auto"/>
        <w:jc w:val="both"/>
        <w:rPr>
          <w:rFonts w:cs="Times New Roman"/>
          <w:bCs/>
          <w:lang w:val="bg-BG"/>
        </w:rPr>
      </w:pPr>
      <w:r w:rsidRPr="000A1B8C">
        <w:rPr>
          <w:rFonts w:cs="Times New Roman"/>
          <w:bCs/>
          <w:lang w:val="bg-BG"/>
        </w:rPr>
        <w:t>6.</w:t>
      </w:r>
      <w:r>
        <w:rPr>
          <w:rFonts w:cs="Times New Roman"/>
          <w:bCs/>
          <w:lang w:val="bg-BG"/>
        </w:rPr>
        <w:t xml:space="preserve"> </w:t>
      </w:r>
      <w:r w:rsidRPr="000A1B8C">
        <w:rPr>
          <w:rFonts w:cs="Times New Roman"/>
          <w:bCs/>
          <w:lang w:val="bg-BG"/>
        </w:rPr>
        <w:t xml:space="preserve">Външните фактори, включително икономическите условия и достъпът до финансови ресурси, нивото на технологично развитие, държавните и местните политики, както и прилагането на устойчиви екологични стандарти, оказват положително въздействие върху процеса на внедряване на иновации в туристическия сектор. </w:t>
      </w:r>
    </w:p>
    <w:p w:rsidR="000A1B8C" w:rsidRPr="000A1B8C" w:rsidRDefault="000A1B8C" w:rsidP="000A1B8C">
      <w:pPr>
        <w:tabs>
          <w:tab w:val="left" w:pos="284"/>
        </w:tabs>
        <w:spacing w:line="360" w:lineRule="auto"/>
        <w:jc w:val="both"/>
        <w:rPr>
          <w:rFonts w:cs="Times New Roman"/>
          <w:bCs/>
          <w:lang w:val="bg-BG"/>
        </w:rPr>
      </w:pPr>
    </w:p>
    <w:p w:rsidR="000A1B8C" w:rsidRDefault="000A1B8C" w:rsidP="000A1B8C">
      <w:pPr>
        <w:tabs>
          <w:tab w:val="left" w:pos="284"/>
        </w:tabs>
        <w:spacing w:line="360" w:lineRule="auto"/>
        <w:jc w:val="both"/>
        <w:rPr>
          <w:rFonts w:cs="Times New Roman"/>
          <w:bCs/>
          <w:lang w:val="bg-BG"/>
        </w:rPr>
      </w:pPr>
      <w:r w:rsidRPr="000A1B8C">
        <w:rPr>
          <w:rFonts w:cs="Times New Roman"/>
          <w:bCs/>
          <w:lang w:val="bg-BG"/>
        </w:rPr>
        <w:t xml:space="preserve">7.Природните ресурси, културното и историческо наследство, както и местните традиции и социалната среда, създават благоприятни предпоставки за разработването и прилагането на иновативни туристически продукти и услуги. </w:t>
      </w:r>
    </w:p>
    <w:p w:rsidR="000A1B8C" w:rsidRPr="000A1B8C" w:rsidRDefault="000A1B8C" w:rsidP="000A1B8C">
      <w:pPr>
        <w:tabs>
          <w:tab w:val="left" w:pos="284"/>
        </w:tabs>
        <w:spacing w:line="360" w:lineRule="auto"/>
        <w:jc w:val="both"/>
        <w:rPr>
          <w:rFonts w:cs="Times New Roman"/>
          <w:bCs/>
          <w:lang w:val="bg-BG"/>
        </w:rPr>
      </w:pPr>
    </w:p>
    <w:p w:rsidR="000A1B8C" w:rsidRDefault="000A1B8C" w:rsidP="000A1B8C">
      <w:pPr>
        <w:tabs>
          <w:tab w:val="left" w:pos="284"/>
        </w:tabs>
        <w:spacing w:line="360" w:lineRule="auto"/>
        <w:jc w:val="both"/>
        <w:rPr>
          <w:rFonts w:cs="Times New Roman"/>
          <w:bCs/>
          <w:lang w:val="bg-BG"/>
        </w:rPr>
      </w:pPr>
      <w:r w:rsidRPr="000A1B8C">
        <w:rPr>
          <w:rFonts w:cs="Times New Roman"/>
          <w:bCs/>
          <w:lang w:val="bg-BG"/>
        </w:rPr>
        <w:t xml:space="preserve">8.Развитата транспортна инфраструктура, високото ниво на дигитално присъствие, наличието на съпътстващи информационни и обслужващи звена и интегрираните тематични маршрути допринасят за успешната реализация на иновациите в туризма. </w:t>
      </w:r>
    </w:p>
    <w:p w:rsidR="000A1B8C" w:rsidRPr="000A1B8C" w:rsidRDefault="000A1B8C" w:rsidP="000A1B8C">
      <w:pPr>
        <w:tabs>
          <w:tab w:val="left" w:pos="284"/>
        </w:tabs>
        <w:spacing w:line="360" w:lineRule="auto"/>
        <w:jc w:val="both"/>
        <w:rPr>
          <w:rFonts w:cs="Times New Roman"/>
          <w:bCs/>
          <w:lang w:val="bg-BG"/>
        </w:rPr>
      </w:pPr>
    </w:p>
    <w:p w:rsidR="000A1B8C" w:rsidRDefault="000A1B8C" w:rsidP="000A1B8C">
      <w:pPr>
        <w:tabs>
          <w:tab w:val="left" w:pos="284"/>
        </w:tabs>
        <w:spacing w:line="360" w:lineRule="auto"/>
        <w:jc w:val="both"/>
        <w:rPr>
          <w:rFonts w:cs="Times New Roman"/>
          <w:bCs/>
          <w:lang w:val="bg-BG"/>
        </w:rPr>
      </w:pPr>
      <w:r w:rsidRPr="000A1B8C">
        <w:rPr>
          <w:rFonts w:cs="Times New Roman"/>
          <w:bCs/>
          <w:lang w:val="bg-BG"/>
        </w:rPr>
        <w:t xml:space="preserve">9.Внедряването на нови или значително усъвършенствани туристически продукти и услуги, прилагането на иновативни маркетингови подходи, модернизираните организационни практики и използването на съвременни технологични решения, включително мобилни приложения, виртуална и добавена реалност, както и системи с изкуствен интелект (AI), имат съществен принос за повишаване на конкурентоспособността в туристическия сектор. </w:t>
      </w:r>
    </w:p>
    <w:p w:rsidR="000A1B8C" w:rsidRPr="000A1B8C" w:rsidRDefault="000A1B8C" w:rsidP="000A1B8C">
      <w:pPr>
        <w:tabs>
          <w:tab w:val="left" w:pos="284"/>
        </w:tabs>
        <w:spacing w:line="360" w:lineRule="auto"/>
        <w:jc w:val="both"/>
        <w:rPr>
          <w:rFonts w:cs="Times New Roman"/>
          <w:bCs/>
          <w:lang w:val="bg-BG"/>
        </w:rPr>
      </w:pPr>
    </w:p>
    <w:p w:rsidR="000A1B8C" w:rsidRDefault="000A1B8C" w:rsidP="000A1B8C">
      <w:pPr>
        <w:tabs>
          <w:tab w:val="left" w:pos="284"/>
        </w:tabs>
        <w:spacing w:line="360" w:lineRule="auto"/>
        <w:jc w:val="both"/>
        <w:rPr>
          <w:rFonts w:cs="Times New Roman"/>
          <w:bCs/>
          <w:lang w:val="bg-BG"/>
        </w:rPr>
      </w:pPr>
      <w:r w:rsidRPr="000A1B8C">
        <w:rPr>
          <w:rFonts w:cs="Times New Roman"/>
          <w:bCs/>
          <w:lang w:val="bg-BG"/>
        </w:rPr>
        <w:lastRenderedPageBreak/>
        <w:t xml:space="preserve">10.Високото ниво на професионални умения и компетенции на персонала, персонализирането на туристическите услуги спрямо нуждите на клиента и прилагането на иновативни методи за ангажиране на аудиторията повишават ефективността на маркетинговото управление и удовлетвореността на клиентите. </w:t>
      </w:r>
    </w:p>
    <w:p w:rsidR="000A1B8C" w:rsidRPr="000A1B8C" w:rsidRDefault="000A1B8C" w:rsidP="000A1B8C">
      <w:pPr>
        <w:tabs>
          <w:tab w:val="left" w:pos="284"/>
        </w:tabs>
        <w:spacing w:line="360" w:lineRule="auto"/>
        <w:jc w:val="both"/>
        <w:rPr>
          <w:rFonts w:cs="Times New Roman"/>
          <w:bCs/>
          <w:lang w:val="bg-BG"/>
        </w:rPr>
      </w:pPr>
    </w:p>
    <w:p w:rsidR="00B134DD" w:rsidRDefault="000A1B8C" w:rsidP="000A1B8C">
      <w:pPr>
        <w:tabs>
          <w:tab w:val="left" w:pos="284"/>
        </w:tabs>
        <w:spacing w:line="360" w:lineRule="auto"/>
        <w:jc w:val="both"/>
        <w:rPr>
          <w:rFonts w:cs="Times New Roman"/>
          <w:bCs/>
          <w:lang w:val="bg-BG"/>
        </w:rPr>
      </w:pPr>
      <w:r w:rsidRPr="000A1B8C">
        <w:rPr>
          <w:rFonts w:cs="Times New Roman"/>
          <w:bCs/>
          <w:lang w:val="bg-BG"/>
        </w:rPr>
        <w:t>11.Съвременният и атрактивен дизайн на интериора и екстериора, както и функционалното и удобно оформление на пространствата, повишават привлекателността и конкурентоспособността на туристическите обекти.</w:t>
      </w:r>
    </w:p>
    <w:p w:rsidR="000A1B8C" w:rsidRDefault="000A1B8C" w:rsidP="000A1B8C">
      <w:pPr>
        <w:tabs>
          <w:tab w:val="left" w:pos="284"/>
        </w:tabs>
        <w:spacing w:line="360" w:lineRule="auto"/>
        <w:jc w:val="both"/>
        <w:rPr>
          <w:rFonts w:cs="Times New Roman"/>
          <w:b/>
          <w:bCs/>
          <w:lang w:val="bg-BG"/>
        </w:rPr>
      </w:pPr>
    </w:p>
    <w:p w:rsidR="000A1B8C" w:rsidRDefault="000A1B8C" w:rsidP="000A1B8C">
      <w:pPr>
        <w:tabs>
          <w:tab w:val="left" w:pos="284"/>
        </w:tabs>
        <w:spacing w:line="360" w:lineRule="auto"/>
        <w:jc w:val="both"/>
        <w:rPr>
          <w:rFonts w:cs="Times New Roman"/>
          <w:b/>
          <w:bCs/>
          <w:lang w:val="bg-BG"/>
        </w:rPr>
      </w:pPr>
      <w:r w:rsidRPr="000A1B8C">
        <w:rPr>
          <w:rFonts w:cs="Times New Roman"/>
          <w:b/>
          <w:bCs/>
          <w:lang w:val="bg-BG"/>
        </w:rPr>
        <w:t>Част III: Отворени въпроси</w:t>
      </w:r>
    </w:p>
    <w:p w:rsidR="000A1B8C" w:rsidRDefault="000A1B8C" w:rsidP="000A1B8C">
      <w:pPr>
        <w:tabs>
          <w:tab w:val="left" w:pos="284"/>
        </w:tabs>
        <w:spacing w:line="360" w:lineRule="auto"/>
        <w:jc w:val="both"/>
        <w:rPr>
          <w:rFonts w:cs="Times New Roman"/>
          <w:b/>
          <w:bCs/>
          <w:lang w:val="bg-BG"/>
        </w:rPr>
      </w:pPr>
      <w:r>
        <w:rPr>
          <w:rFonts w:cs="Times New Roman"/>
          <w:b/>
          <w:bCs/>
          <w:lang w:val="bg-BG"/>
        </w:rPr>
        <w:t>Моля, отговорете писмено на отворени въпроси.</w:t>
      </w:r>
    </w:p>
    <w:p w:rsidR="000A1B8C" w:rsidRPr="000A1B8C" w:rsidRDefault="000A1B8C" w:rsidP="000A1B8C">
      <w:pPr>
        <w:tabs>
          <w:tab w:val="left" w:pos="284"/>
        </w:tabs>
        <w:spacing w:line="360" w:lineRule="auto"/>
        <w:jc w:val="both"/>
        <w:rPr>
          <w:rFonts w:cs="Times New Roman"/>
          <w:b/>
          <w:bCs/>
          <w:lang w:val="bg-BG"/>
        </w:rPr>
      </w:pPr>
    </w:p>
    <w:p w:rsidR="000A1B8C" w:rsidRDefault="000A1B8C" w:rsidP="000A1B8C">
      <w:pPr>
        <w:tabs>
          <w:tab w:val="left" w:pos="284"/>
        </w:tabs>
        <w:spacing w:line="360" w:lineRule="auto"/>
        <w:jc w:val="both"/>
        <w:rPr>
          <w:rFonts w:cs="Times New Roman"/>
          <w:bCs/>
          <w:lang w:val="bg-BG"/>
        </w:rPr>
      </w:pPr>
      <w:r w:rsidRPr="000A1B8C">
        <w:rPr>
          <w:rFonts w:cs="Times New Roman"/>
          <w:bCs/>
          <w:lang w:val="bg-BG"/>
        </w:rPr>
        <w:t xml:space="preserve">12.С каква иновация в туризма в България сте се сблъсквали и смятате, че има нужда от подобрение? </w:t>
      </w:r>
    </w:p>
    <w:p w:rsidR="000A1B8C" w:rsidRPr="000A1B8C" w:rsidRDefault="000A1B8C" w:rsidP="000A1B8C">
      <w:pPr>
        <w:tabs>
          <w:tab w:val="left" w:pos="284"/>
        </w:tabs>
        <w:spacing w:line="360" w:lineRule="auto"/>
        <w:jc w:val="both"/>
        <w:rPr>
          <w:rFonts w:cs="Times New Roman"/>
          <w:bCs/>
          <w:lang w:val="bg-BG"/>
        </w:rPr>
      </w:pPr>
    </w:p>
    <w:p w:rsidR="000A1B8C" w:rsidRDefault="000A1B8C" w:rsidP="000A1B8C">
      <w:pPr>
        <w:tabs>
          <w:tab w:val="left" w:pos="284"/>
        </w:tabs>
        <w:spacing w:line="360" w:lineRule="auto"/>
        <w:jc w:val="both"/>
        <w:rPr>
          <w:rFonts w:cs="Times New Roman"/>
          <w:bCs/>
          <w:lang w:val="bg-BG"/>
        </w:rPr>
      </w:pPr>
      <w:r w:rsidRPr="000A1B8C">
        <w:rPr>
          <w:rFonts w:cs="Times New Roman"/>
          <w:bCs/>
          <w:lang w:val="bg-BG"/>
        </w:rPr>
        <w:t xml:space="preserve">13.Каква иновация в туризма в България сте срещали, която работи успешно? </w:t>
      </w:r>
    </w:p>
    <w:p w:rsidR="000A1B8C" w:rsidRPr="000A1B8C" w:rsidRDefault="000A1B8C" w:rsidP="000A1B8C">
      <w:pPr>
        <w:tabs>
          <w:tab w:val="left" w:pos="284"/>
        </w:tabs>
        <w:spacing w:line="360" w:lineRule="auto"/>
        <w:jc w:val="both"/>
        <w:rPr>
          <w:rFonts w:cs="Times New Roman"/>
          <w:bCs/>
          <w:lang w:val="bg-BG"/>
        </w:rPr>
      </w:pPr>
    </w:p>
    <w:p w:rsidR="000A1B8C" w:rsidRDefault="000A1B8C" w:rsidP="000A1B8C">
      <w:pPr>
        <w:tabs>
          <w:tab w:val="left" w:pos="284"/>
        </w:tabs>
        <w:spacing w:line="360" w:lineRule="auto"/>
        <w:jc w:val="both"/>
        <w:rPr>
          <w:rFonts w:cs="Times New Roman"/>
          <w:bCs/>
          <w:lang w:val="bg-BG"/>
        </w:rPr>
      </w:pPr>
      <w:r w:rsidRPr="000A1B8C">
        <w:rPr>
          <w:rFonts w:cs="Times New Roman"/>
          <w:bCs/>
          <w:lang w:val="bg-BG"/>
        </w:rPr>
        <w:t>14.Какви иновации бихте искали да видите в туристическия сектор в следващите 5 години? ( Моля, дайте пример за иновация, която сте наблюдавали или за която сте чували на световно ниво и която, по Ваше мнение, би имала успешно приложение в контекста на българския туризъм.)</w:t>
      </w:r>
    </w:p>
    <w:p w:rsidR="000A1B8C" w:rsidRDefault="000A1B8C" w:rsidP="000A1B8C">
      <w:pPr>
        <w:tabs>
          <w:tab w:val="left" w:pos="284"/>
        </w:tabs>
        <w:spacing w:line="360" w:lineRule="auto"/>
        <w:jc w:val="both"/>
        <w:rPr>
          <w:rFonts w:cs="Times New Roman"/>
          <w:bCs/>
          <w:lang w:val="bg-BG"/>
        </w:rPr>
      </w:pPr>
    </w:p>
    <w:p w:rsidR="000A1B8C" w:rsidRDefault="000A1B8C" w:rsidP="000A1B8C">
      <w:pPr>
        <w:tabs>
          <w:tab w:val="left" w:pos="284"/>
        </w:tabs>
        <w:spacing w:line="360" w:lineRule="auto"/>
        <w:jc w:val="both"/>
        <w:rPr>
          <w:rFonts w:cs="Times New Roman"/>
          <w:bCs/>
          <w:lang w:val="bg-BG"/>
        </w:rPr>
      </w:pPr>
      <w:r w:rsidRPr="000A1B8C">
        <w:rPr>
          <w:rFonts w:cs="Times New Roman"/>
          <w:bCs/>
          <w:lang w:val="bg-BG"/>
        </w:rPr>
        <w:t xml:space="preserve"> 15.Кое маркетингово послание Ви мотивира най-много да опитате нова туристическа услуга?</w:t>
      </w:r>
    </w:p>
    <w:p w:rsidR="000A1B8C" w:rsidRPr="000A1B8C" w:rsidRDefault="000A1B8C" w:rsidP="000A1B8C">
      <w:pPr>
        <w:tabs>
          <w:tab w:val="left" w:pos="284"/>
        </w:tabs>
        <w:spacing w:line="360" w:lineRule="auto"/>
        <w:jc w:val="both"/>
        <w:rPr>
          <w:rFonts w:cs="Times New Roman"/>
          <w:bCs/>
          <w:lang w:val="bg-BG"/>
        </w:rPr>
      </w:pPr>
    </w:p>
    <w:p w:rsidR="000A1B8C" w:rsidRDefault="000A1B8C" w:rsidP="000A1B8C">
      <w:pPr>
        <w:tabs>
          <w:tab w:val="left" w:pos="284"/>
        </w:tabs>
        <w:spacing w:line="360" w:lineRule="auto"/>
        <w:jc w:val="both"/>
        <w:rPr>
          <w:rFonts w:cs="Times New Roman"/>
          <w:bCs/>
          <w:lang w:val="bg-BG"/>
        </w:rPr>
      </w:pPr>
      <w:r w:rsidRPr="000A1B8C">
        <w:rPr>
          <w:rFonts w:cs="Times New Roman"/>
          <w:bCs/>
          <w:lang w:val="bg-BG"/>
        </w:rPr>
        <w:t xml:space="preserve">16.Как според Вас изкуственият интелект (AI) може да бъде използван за създаване или усъвършенстване на туристическите услуги в България?Single line text. </w:t>
      </w:r>
    </w:p>
    <w:p w:rsidR="00E7176B" w:rsidRDefault="00E7176B" w:rsidP="000A1B8C">
      <w:pPr>
        <w:tabs>
          <w:tab w:val="left" w:pos="284"/>
        </w:tabs>
        <w:spacing w:line="360" w:lineRule="auto"/>
        <w:jc w:val="both"/>
        <w:rPr>
          <w:rFonts w:cs="Times New Roman"/>
          <w:bCs/>
          <w:lang w:val="bg-BG"/>
        </w:rPr>
      </w:pPr>
    </w:p>
    <w:p w:rsidR="00E7176B" w:rsidRDefault="00E7176B" w:rsidP="000A1B8C">
      <w:pPr>
        <w:tabs>
          <w:tab w:val="left" w:pos="284"/>
        </w:tabs>
        <w:spacing w:line="360" w:lineRule="auto"/>
        <w:jc w:val="both"/>
        <w:rPr>
          <w:rFonts w:cs="Times New Roman"/>
          <w:bCs/>
          <w:lang w:val="bg-BG"/>
        </w:rPr>
      </w:pPr>
    </w:p>
    <w:p w:rsidR="00E7176B" w:rsidRDefault="00E7176B" w:rsidP="000A1B8C">
      <w:pPr>
        <w:tabs>
          <w:tab w:val="left" w:pos="284"/>
        </w:tabs>
        <w:spacing w:line="360" w:lineRule="auto"/>
        <w:jc w:val="both"/>
        <w:rPr>
          <w:rFonts w:cs="Times New Roman"/>
          <w:bCs/>
          <w:lang w:val="bg-BG"/>
        </w:rPr>
      </w:pPr>
    </w:p>
    <w:p w:rsidR="00E7176B" w:rsidRDefault="00E7176B" w:rsidP="000A1B8C">
      <w:pPr>
        <w:tabs>
          <w:tab w:val="left" w:pos="284"/>
        </w:tabs>
        <w:spacing w:line="360" w:lineRule="auto"/>
        <w:jc w:val="both"/>
        <w:rPr>
          <w:rFonts w:cs="Times New Roman"/>
          <w:bCs/>
          <w:lang w:val="bg-BG"/>
        </w:rPr>
      </w:pPr>
    </w:p>
    <w:p w:rsidR="00E7176B" w:rsidRDefault="00E7176B" w:rsidP="000A1B8C">
      <w:pPr>
        <w:tabs>
          <w:tab w:val="left" w:pos="284"/>
        </w:tabs>
        <w:spacing w:line="360" w:lineRule="auto"/>
        <w:jc w:val="both"/>
        <w:rPr>
          <w:rFonts w:cs="Times New Roman"/>
          <w:bCs/>
          <w:lang w:val="bg-BG"/>
        </w:rPr>
      </w:pPr>
    </w:p>
    <w:p w:rsidR="00E7176B" w:rsidRDefault="00E7176B" w:rsidP="000A1B8C">
      <w:pPr>
        <w:tabs>
          <w:tab w:val="left" w:pos="284"/>
        </w:tabs>
        <w:spacing w:line="360" w:lineRule="auto"/>
        <w:jc w:val="both"/>
        <w:rPr>
          <w:rFonts w:cs="Times New Roman"/>
          <w:bCs/>
          <w:lang w:val="bg-BG"/>
        </w:rPr>
      </w:pPr>
    </w:p>
    <w:p w:rsidR="00E7176B" w:rsidRDefault="00E7176B" w:rsidP="000A1B8C">
      <w:pPr>
        <w:tabs>
          <w:tab w:val="left" w:pos="284"/>
        </w:tabs>
        <w:spacing w:line="360" w:lineRule="auto"/>
        <w:jc w:val="both"/>
        <w:rPr>
          <w:rFonts w:cs="Times New Roman"/>
          <w:bCs/>
          <w:lang w:val="bg-BG"/>
        </w:rPr>
      </w:pPr>
    </w:p>
    <w:p w:rsidR="00E7176B" w:rsidRDefault="00E7176B" w:rsidP="00E7176B">
      <w:pPr>
        <w:tabs>
          <w:tab w:val="left" w:pos="284"/>
        </w:tabs>
        <w:spacing w:line="360" w:lineRule="auto"/>
        <w:jc w:val="both"/>
        <w:rPr>
          <w:rFonts w:cs="Times New Roman"/>
          <w:bCs/>
          <w:lang w:val="bg-BG"/>
        </w:rPr>
      </w:pPr>
    </w:p>
    <w:p w:rsidR="00E7176B" w:rsidRPr="00E7176B" w:rsidRDefault="00E7176B" w:rsidP="00E7176B">
      <w:pPr>
        <w:spacing w:line="360" w:lineRule="auto"/>
        <w:jc w:val="both"/>
        <w:rPr>
          <w:rFonts w:cs="Times New Roman"/>
          <w:b/>
          <w:bCs/>
          <w:lang w:val="bg-BG"/>
        </w:rPr>
      </w:pPr>
      <w:r>
        <w:rPr>
          <w:rFonts w:cs="Times New Roman"/>
          <w:b/>
          <w:bCs/>
          <w:lang w:val="bg-BG"/>
        </w:rPr>
        <w:t>ПРИЛОЖЕНИЕ 2. В</w:t>
      </w:r>
      <w:r w:rsidR="0059081B">
        <w:rPr>
          <w:rFonts w:cs="Times New Roman"/>
          <w:b/>
          <w:bCs/>
          <w:lang w:val="bg-BG"/>
        </w:rPr>
        <w:t>ЪПРОСИ ЗА ИНТЕРВЮ С ТУРИСТИЧЕСК</w:t>
      </w:r>
      <w:r>
        <w:rPr>
          <w:rFonts w:cs="Times New Roman"/>
          <w:b/>
          <w:bCs/>
          <w:lang w:val="bg-BG"/>
        </w:rPr>
        <w:t xml:space="preserve">И СПЕЦИАЛИСТИ </w:t>
      </w:r>
    </w:p>
    <w:p w:rsidR="00E7176B" w:rsidRPr="00E7176B" w:rsidRDefault="00E7176B" w:rsidP="00E7176B">
      <w:pPr>
        <w:tabs>
          <w:tab w:val="left" w:pos="284"/>
        </w:tabs>
        <w:spacing w:line="360" w:lineRule="auto"/>
        <w:jc w:val="both"/>
        <w:rPr>
          <w:rFonts w:cs="Times New Roman"/>
          <w:b/>
          <w:bCs/>
          <w:lang w:val="bg-BG"/>
        </w:rPr>
      </w:pPr>
      <w:r w:rsidRPr="00E7176B">
        <w:rPr>
          <w:rFonts w:cs="Times New Roman"/>
          <w:bCs/>
          <w:lang w:val="bg-BG"/>
        </w:rPr>
        <w:t>Въпрос 1:</w:t>
      </w:r>
      <w:r w:rsidRPr="00E7176B">
        <w:rPr>
          <w:rFonts w:cs="Times New Roman"/>
          <w:b/>
          <w:bCs/>
          <w:lang w:val="bg-BG"/>
        </w:rPr>
        <w:t xml:space="preserve"> </w:t>
      </w:r>
      <w:r w:rsidRPr="00E7176B">
        <w:rPr>
          <w:rFonts w:cs="Times New Roman"/>
          <w:bCs/>
          <w:lang w:val="bg-BG"/>
        </w:rPr>
        <w:t xml:space="preserve">Според Вас какво е значението на </w:t>
      </w:r>
      <w:r w:rsidRPr="00E7176B">
        <w:rPr>
          <w:rFonts w:cs="Times New Roman"/>
          <w:b/>
          <w:bCs/>
          <w:lang w:val="bg-BG"/>
        </w:rPr>
        <w:t>външните фактори</w:t>
      </w:r>
      <w:r w:rsidRPr="00E7176B">
        <w:rPr>
          <w:rFonts w:cs="Times New Roman"/>
          <w:bCs/>
          <w:lang w:val="bg-BG"/>
        </w:rPr>
        <w:t xml:space="preserve"> – икономически, технологични, политически и екологични – за внедряването и развитието на иновации в туристическите предприятия?</w:t>
      </w:r>
    </w:p>
    <w:p w:rsidR="00E7176B" w:rsidRPr="00E7176B" w:rsidRDefault="00E7176B" w:rsidP="00E7176B">
      <w:pPr>
        <w:tabs>
          <w:tab w:val="left" w:pos="284"/>
        </w:tabs>
        <w:spacing w:line="360" w:lineRule="auto"/>
        <w:jc w:val="both"/>
        <w:rPr>
          <w:rFonts w:cs="Times New Roman"/>
          <w:bCs/>
          <w:lang w:val="bg-BG"/>
        </w:rPr>
      </w:pPr>
    </w:p>
    <w:p w:rsidR="00E7176B" w:rsidRPr="00E7176B" w:rsidRDefault="00E7176B" w:rsidP="00E7176B">
      <w:pPr>
        <w:tabs>
          <w:tab w:val="left" w:pos="284"/>
        </w:tabs>
        <w:spacing w:line="360" w:lineRule="auto"/>
        <w:jc w:val="both"/>
        <w:rPr>
          <w:rFonts w:cs="Times New Roman"/>
          <w:b/>
          <w:bCs/>
          <w:lang w:val="bg-BG"/>
        </w:rPr>
      </w:pPr>
      <w:r w:rsidRPr="00E7176B">
        <w:rPr>
          <w:rFonts w:cs="Times New Roman"/>
          <w:bCs/>
          <w:lang w:val="bg-BG"/>
        </w:rPr>
        <w:t xml:space="preserve">Въпрос 2: Как оценявате ролята на </w:t>
      </w:r>
      <w:r w:rsidRPr="00E7176B">
        <w:rPr>
          <w:rFonts w:cs="Times New Roman"/>
          <w:b/>
          <w:bCs/>
          <w:lang w:val="bg-BG"/>
        </w:rPr>
        <w:t>природната, културната и социалната среда</w:t>
      </w:r>
      <w:r w:rsidRPr="00E7176B">
        <w:rPr>
          <w:rFonts w:cs="Times New Roman"/>
          <w:bCs/>
          <w:lang w:val="bg-BG"/>
        </w:rPr>
        <w:t xml:space="preserve"> като източник на иновативни продукти и преживявания в туризма?</w:t>
      </w:r>
    </w:p>
    <w:p w:rsidR="00E7176B" w:rsidRPr="00E7176B" w:rsidRDefault="00E7176B" w:rsidP="00E7176B">
      <w:pPr>
        <w:tabs>
          <w:tab w:val="left" w:pos="284"/>
        </w:tabs>
        <w:spacing w:line="360" w:lineRule="auto"/>
        <w:jc w:val="both"/>
        <w:rPr>
          <w:rFonts w:cs="Times New Roman"/>
          <w:bCs/>
          <w:lang w:val="bg-BG"/>
        </w:rPr>
      </w:pPr>
    </w:p>
    <w:p w:rsidR="00E7176B" w:rsidRPr="00E7176B" w:rsidRDefault="00E7176B" w:rsidP="00E7176B">
      <w:pPr>
        <w:tabs>
          <w:tab w:val="left" w:pos="284"/>
        </w:tabs>
        <w:spacing w:line="360" w:lineRule="auto"/>
        <w:jc w:val="both"/>
        <w:rPr>
          <w:rFonts w:cs="Times New Roman"/>
          <w:b/>
          <w:bCs/>
          <w:lang w:val="bg-BG"/>
        </w:rPr>
      </w:pPr>
      <w:r w:rsidRPr="00E7176B">
        <w:rPr>
          <w:rFonts w:cs="Times New Roman"/>
          <w:bCs/>
          <w:lang w:val="bg-BG"/>
        </w:rPr>
        <w:t>Въпрос 3:</w:t>
      </w:r>
      <w:r w:rsidRPr="00E7176B">
        <w:rPr>
          <w:rFonts w:cs="Times New Roman"/>
          <w:b/>
          <w:bCs/>
          <w:lang w:val="bg-BG"/>
        </w:rPr>
        <w:t xml:space="preserve"> </w:t>
      </w:r>
      <w:r w:rsidRPr="00E7176B">
        <w:rPr>
          <w:rFonts w:cs="Times New Roman"/>
          <w:bCs/>
          <w:lang w:val="bg-BG"/>
        </w:rPr>
        <w:t xml:space="preserve">До каква степен </w:t>
      </w:r>
      <w:r w:rsidRPr="00E7176B">
        <w:rPr>
          <w:rFonts w:cs="Times New Roman"/>
          <w:b/>
          <w:bCs/>
          <w:lang w:val="bg-BG"/>
        </w:rPr>
        <w:t>маркетинговата инфраструктура и достъпността</w:t>
      </w:r>
      <w:r w:rsidRPr="00E7176B">
        <w:rPr>
          <w:rFonts w:cs="Times New Roman"/>
          <w:bCs/>
          <w:lang w:val="bg-BG"/>
        </w:rPr>
        <w:t xml:space="preserve"> (транспортна, дигитална, комуникационна) влияят върху ефективността на маркетинговото управление и внедряването на иновации?</w:t>
      </w:r>
    </w:p>
    <w:p w:rsidR="00E7176B" w:rsidRPr="00E7176B" w:rsidRDefault="00E7176B" w:rsidP="00E7176B">
      <w:pPr>
        <w:tabs>
          <w:tab w:val="left" w:pos="284"/>
        </w:tabs>
        <w:spacing w:line="360" w:lineRule="auto"/>
        <w:jc w:val="both"/>
        <w:rPr>
          <w:rFonts w:cs="Times New Roman"/>
          <w:b/>
          <w:bCs/>
          <w:lang w:val="bg-BG"/>
        </w:rPr>
      </w:pPr>
    </w:p>
    <w:p w:rsidR="00E7176B" w:rsidRPr="00E7176B" w:rsidRDefault="00E7176B" w:rsidP="00E7176B">
      <w:pPr>
        <w:tabs>
          <w:tab w:val="left" w:pos="284"/>
        </w:tabs>
        <w:spacing w:line="360" w:lineRule="auto"/>
        <w:jc w:val="both"/>
        <w:rPr>
          <w:rFonts w:cs="Times New Roman"/>
          <w:b/>
          <w:bCs/>
          <w:lang w:val="bg-BG"/>
        </w:rPr>
      </w:pPr>
      <w:r w:rsidRPr="00E7176B">
        <w:rPr>
          <w:rFonts w:cs="Times New Roman"/>
          <w:bCs/>
          <w:lang w:val="bg-BG"/>
        </w:rPr>
        <w:t xml:space="preserve">Въпрос 4: Каква е според Вас важността на </w:t>
      </w:r>
      <w:r w:rsidRPr="00E7176B">
        <w:rPr>
          <w:rFonts w:cs="Times New Roman"/>
          <w:b/>
          <w:bCs/>
          <w:lang w:val="bg-BG"/>
        </w:rPr>
        <w:t>внедрените иновации в туристическия продукт</w:t>
      </w:r>
      <w:r w:rsidRPr="00E7176B">
        <w:rPr>
          <w:rFonts w:cs="Times New Roman"/>
          <w:bCs/>
          <w:lang w:val="bg-BG"/>
        </w:rPr>
        <w:t xml:space="preserve"> (нови услуги, технологии, комуникационни подходи) за повишаване на конкурентоспособността на предприятията.</w:t>
      </w:r>
    </w:p>
    <w:p w:rsidR="00E7176B" w:rsidRPr="00E7176B" w:rsidRDefault="00E7176B" w:rsidP="00E7176B">
      <w:pPr>
        <w:tabs>
          <w:tab w:val="left" w:pos="284"/>
        </w:tabs>
        <w:spacing w:line="360" w:lineRule="auto"/>
        <w:jc w:val="both"/>
        <w:rPr>
          <w:rFonts w:cs="Times New Roman"/>
          <w:bCs/>
          <w:lang w:val="bg-BG"/>
        </w:rPr>
      </w:pPr>
    </w:p>
    <w:p w:rsidR="00E7176B" w:rsidRPr="00E7176B" w:rsidRDefault="00E7176B" w:rsidP="00E7176B">
      <w:pPr>
        <w:tabs>
          <w:tab w:val="left" w:pos="284"/>
        </w:tabs>
        <w:spacing w:line="360" w:lineRule="auto"/>
        <w:jc w:val="both"/>
        <w:rPr>
          <w:rFonts w:cs="Times New Roman"/>
          <w:b/>
          <w:bCs/>
          <w:lang w:val="bg-BG"/>
        </w:rPr>
      </w:pPr>
      <w:r w:rsidRPr="00E7176B">
        <w:rPr>
          <w:rFonts w:cs="Times New Roman"/>
          <w:bCs/>
          <w:lang w:val="bg-BG"/>
        </w:rPr>
        <w:t>Въпрос 5:</w:t>
      </w:r>
      <w:r w:rsidRPr="00E7176B">
        <w:rPr>
          <w:rFonts w:cs="Times New Roman"/>
          <w:b/>
          <w:bCs/>
          <w:lang w:val="bg-BG"/>
        </w:rPr>
        <w:t xml:space="preserve"> </w:t>
      </w:r>
      <w:r w:rsidRPr="00E7176B">
        <w:rPr>
          <w:rFonts w:cs="Times New Roman"/>
          <w:bCs/>
          <w:lang w:val="bg-BG"/>
        </w:rPr>
        <w:t xml:space="preserve">Какво е значението на </w:t>
      </w:r>
      <w:r w:rsidRPr="00E7176B">
        <w:rPr>
          <w:rFonts w:cs="Times New Roman"/>
          <w:b/>
          <w:bCs/>
          <w:lang w:val="bg-BG"/>
        </w:rPr>
        <w:t>качеството на маркетинговото управление и обслужването</w:t>
      </w:r>
      <w:r w:rsidRPr="00E7176B">
        <w:rPr>
          <w:rFonts w:cs="Times New Roman"/>
          <w:bCs/>
          <w:lang w:val="bg-BG"/>
        </w:rPr>
        <w:t xml:space="preserve"> за успешното внедряване и поддържане на иновации в туризма?</w:t>
      </w:r>
    </w:p>
    <w:p w:rsidR="00E7176B" w:rsidRPr="00E7176B" w:rsidRDefault="00E7176B" w:rsidP="00E7176B">
      <w:pPr>
        <w:tabs>
          <w:tab w:val="left" w:pos="284"/>
        </w:tabs>
        <w:spacing w:line="360" w:lineRule="auto"/>
        <w:jc w:val="both"/>
        <w:rPr>
          <w:rFonts w:cs="Times New Roman"/>
          <w:bCs/>
          <w:lang w:val="bg-BG"/>
        </w:rPr>
      </w:pPr>
    </w:p>
    <w:p w:rsidR="00E7176B" w:rsidRPr="00E7176B" w:rsidRDefault="00E7176B" w:rsidP="00E7176B">
      <w:pPr>
        <w:tabs>
          <w:tab w:val="left" w:pos="284"/>
        </w:tabs>
        <w:spacing w:line="360" w:lineRule="auto"/>
        <w:jc w:val="both"/>
        <w:rPr>
          <w:rFonts w:cs="Times New Roman"/>
          <w:b/>
          <w:bCs/>
          <w:lang w:val="bg-BG"/>
        </w:rPr>
      </w:pPr>
      <w:r w:rsidRPr="00E7176B">
        <w:rPr>
          <w:rFonts w:cs="Times New Roman"/>
          <w:bCs/>
          <w:lang w:val="bg-BG"/>
        </w:rPr>
        <w:t>Въпрос 6:</w:t>
      </w:r>
      <w:r w:rsidRPr="00E7176B">
        <w:rPr>
          <w:rFonts w:cs="Times New Roman"/>
          <w:b/>
          <w:bCs/>
          <w:lang w:val="bg-BG"/>
        </w:rPr>
        <w:t xml:space="preserve"> </w:t>
      </w:r>
      <w:r w:rsidRPr="00E7176B">
        <w:rPr>
          <w:rFonts w:cs="Times New Roman"/>
          <w:bCs/>
          <w:lang w:val="bg-BG"/>
        </w:rPr>
        <w:t xml:space="preserve">Според Вас как влияе </w:t>
      </w:r>
      <w:r w:rsidRPr="00E7176B">
        <w:rPr>
          <w:rFonts w:cs="Times New Roman"/>
          <w:b/>
          <w:bCs/>
          <w:lang w:val="bg-BG"/>
        </w:rPr>
        <w:t>визуалната и функционална среда</w:t>
      </w:r>
      <w:r w:rsidRPr="00E7176B">
        <w:rPr>
          <w:rFonts w:cs="Times New Roman"/>
          <w:bCs/>
          <w:lang w:val="bg-BG"/>
        </w:rPr>
        <w:t xml:space="preserve"> (дизайн, интериор, организация на пространството) върху възприемането на иновативния образ на туристическото предприятие?</w:t>
      </w:r>
    </w:p>
    <w:p w:rsidR="00E7176B" w:rsidRPr="00E7176B" w:rsidRDefault="00E7176B" w:rsidP="00E7176B">
      <w:pPr>
        <w:tabs>
          <w:tab w:val="left" w:pos="284"/>
        </w:tabs>
        <w:spacing w:line="360" w:lineRule="auto"/>
        <w:jc w:val="both"/>
        <w:rPr>
          <w:rFonts w:cs="Times New Roman"/>
          <w:bCs/>
          <w:lang w:val="bg-BG"/>
        </w:rPr>
      </w:pPr>
    </w:p>
    <w:p w:rsidR="00E7176B" w:rsidRPr="00E7176B" w:rsidRDefault="00E7176B" w:rsidP="00E7176B">
      <w:pPr>
        <w:tabs>
          <w:tab w:val="left" w:pos="284"/>
        </w:tabs>
        <w:spacing w:line="360" w:lineRule="auto"/>
        <w:jc w:val="both"/>
        <w:rPr>
          <w:rFonts w:cs="Times New Roman"/>
          <w:b/>
          <w:bCs/>
          <w:lang w:val="bg-BG"/>
        </w:rPr>
      </w:pPr>
      <w:r w:rsidRPr="00E7176B">
        <w:rPr>
          <w:rFonts w:cs="Times New Roman"/>
          <w:bCs/>
          <w:lang w:val="bg-BG"/>
        </w:rPr>
        <w:t>Въпрос 7:</w:t>
      </w:r>
      <w:r w:rsidRPr="00E7176B">
        <w:rPr>
          <w:rFonts w:cs="Times New Roman"/>
          <w:b/>
          <w:bCs/>
          <w:lang w:val="bg-BG"/>
        </w:rPr>
        <w:t xml:space="preserve"> </w:t>
      </w:r>
      <w:r w:rsidRPr="00E7176B">
        <w:rPr>
          <w:rFonts w:cs="Times New Roman"/>
          <w:bCs/>
          <w:lang w:val="bg-BG"/>
        </w:rPr>
        <w:t xml:space="preserve">До каква степен </w:t>
      </w:r>
      <w:r w:rsidRPr="00E7176B">
        <w:rPr>
          <w:rFonts w:cs="Times New Roman"/>
          <w:b/>
          <w:bCs/>
          <w:lang w:val="bg-BG"/>
        </w:rPr>
        <w:t>използването на изкуствен интелект и смарт технологии</w:t>
      </w:r>
      <w:r w:rsidRPr="00E7176B">
        <w:rPr>
          <w:rFonts w:cs="Times New Roman"/>
          <w:bCs/>
          <w:lang w:val="bg-BG"/>
        </w:rPr>
        <w:t xml:space="preserve"> (автоматизация, дигитални платформи, персонализация) е определящо за иновационната активност в туристическия сектор?</w:t>
      </w:r>
    </w:p>
    <w:p w:rsidR="00E7176B" w:rsidRPr="00E7176B" w:rsidRDefault="00E7176B" w:rsidP="00E7176B">
      <w:pPr>
        <w:tabs>
          <w:tab w:val="left" w:pos="284"/>
        </w:tabs>
        <w:spacing w:line="360" w:lineRule="auto"/>
        <w:jc w:val="both"/>
        <w:rPr>
          <w:rFonts w:cs="Times New Roman"/>
          <w:bCs/>
          <w:lang w:val="bg-BG"/>
        </w:rPr>
      </w:pPr>
    </w:p>
    <w:p w:rsidR="00E7176B" w:rsidRPr="00E7176B" w:rsidRDefault="00E7176B" w:rsidP="00E7176B">
      <w:pPr>
        <w:tabs>
          <w:tab w:val="left" w:pos="284"/>
        </w:tabs>
        <w:spacing w:line="360" w:lineRule="auto"/>
        <w:jc w:val="both"/>
        <w:rPr>
          <w:rFonts w:cs="Times New Roman"/>
          <w:b/>
          <w:bCs/>
        </w:rPr>
      </w:pPr>
      <w:r w:rsidRPr="00E7176B">
        <w:rPr>
          <w:rFonts w:cs="Times New Roman"/>
          <w:bCs/>
          <w:lang w:val="bg-BG"/>
        </w:rPr>
        <w:t>Въпрос 8:</w:t>
      </w:r>
      <w:r w:rsidRPr="00E7176B">
        <w:rPr>
          <w:rFonts w:cs="Times New Roman"/>
          <w:b/>
          <w:bCs/>
          <w:lang w:val="bg-BG"/>
        </w:rPr>
        <w:t xml:space="preserve"> </w:t>
      </w:r>
      <w:r w:rsidRPr="00E7176B">
        <w:rPr>
          <w:rFonts w:cs="Times New Roman"/>
          <w:bCs/>
          <w:lang w:val="bg-BG"/>
        </w:rPr>
        <w:t xml:space="preserve">Каква е Вашата </w:t>
      </w:r>
      <w:r w:rsidRPr="00E7176B">
        <w:rPr>
          <w:rFonts w:cs="Times New Roman"/>
          <w:b/>
          <w:bCs/>
          <w:lang w:val="bg-BG"/>
        </w:rPr>
        <w:t>обща оценка за иновационния профил</w:t>
      </w:r>
      <w:r w:rsidRPr="00E7176B">
        <w:rPr>
          <w:rFonts w:cs="Times New Roman"/>
          <w:bCs/>
          <w:lang w:val="bg-BG"/>
        </w:rPr>
        <w:t xml:space="preserve"> на туристическите предприятия в България и кои от разгледаните критерии според Вас оказват най-силно влияние върху него?</w:t>
      </w:r>
    </w:p>
    <w:p w:rsidR="000A1B8C" w:rsidRDefault="000A1B8C" w:rsidP="000A1B8C">
      <w:pPr>
        <w:tabs>
          <w:tab w:val="left" w:pos="284"/>
        </w:tabs>
        <w:spacing w:line="360" w:lineRule="auto"/>
        <w:jc w:val="both"/>
        <w:rPr>
          <w:rFonts w:cs="Times New Roman"/>
          <w:bCs/>
          <w:lang w:val="bg-BG"/>
        </w:rPr>
      </w:pPr>
    </w:p>
    <w:p w:rsidR="00E00026" w:rsidRDefault="00E00026" w:rsidP="000A1B8C">
      <w:pPr>
        <w:tabs>
          <w:tab w:val="left" w:pos="284"/>
        </w:tabs>
        <w:spacing w:line="360" w:lineRule="auto"/>
        <w:jc w:val="both"/>
        <w:rPr>
          <w:rFonts w:cs="Times New Roman"/>
          <w:bCs/>
          <w:lang w:val="bg-BG"/>
        </w:rPr>
      </w:pPr>
    </w:p>
    <w:p w:rsidR="00E00026" w:rsidRDefault="00E00026" w:rsidP="000A1B8C">
      <w:pPr>
        <w:tabs>
          <w:tab w:val="left" w:pos="284"/>
        </w:tabs>
        <w:spacing w:line="360" w:lineRule="auto"/>
        <w:jc w:val="both"/>
        <w:rPr>
          <w:rFonts w:cs="Times New Roman"/>
          <w:bCs/>
          <w:lang w:val="bg-BG"/>
        </w:rPr>
      </w:pPr>
    </w:p>
    <w:p w:rsidR="00E00026" w:rsidRDefault="00E00026" w:rsidP="000A1B8C">
      <w:pPr>
        <w:tabs>
          <w:tab w:val="left" w:pos="284"/>
        </w:tabs>
        <w:spacing w:line="360" w:lineRule="auto"/>
        <w:jc w:val="both"/>
        <w:rPr>
          <w:rFonts w:cs="Times New Roman"/>
          <w:bCs/>
          <w:lang w:val="bg-BG"/>
        </w:rPr>
      </w:pPr>
    </w:p>
    <w:p w:rsidR="00E00026" w:rsidRDefault="00E00026" w:rsidP="000A1B8C">
      <w:pPr>
        <w:tabs>
          <w:tab w:val="left" w:pos="284"/>
        </w:tabs>
        <w:spacing w:line="360" w:lineRule="auto"/>
        <w:jc w:val="both"/>
        <w:rPr>
          <w:rFonts w:cs="Times New Roman"/>
          <w:bCs/>
          <w:lang w:val="bg-BG"/>
        </w:rPr>
      </w:pPr>
    </w:p>
    <w:p w:rsidR="00E00026" w:rsidRDefault="00E00026" w:rsidP="000A1B8C">
      <w:pPr>
        <w:tabs>
          <w:tab w:val="left" w:pos="284"/>
        </w:tabs>
        <w:spacing w:line="360" w:lineRule="auto"/>
        <w:jc w:val="both"/>
        <w:rPr>
          <w:rFonts w:cs="Times New Roman"/>
          <w:bCs/>
          <w:lang w:val="bg-BG"/>
        </w:rPr>
      </w:pPr>
    </w:p>
    <w:p w:rsidR="00E00026" w:rsidRPr="000A1B8C" w:rsidRDefault="00E00026" w:rsidP="00E00026">
      <w:pPr>
        <w:tabs>
          <w:tab w:val="left" w:pos="284"/>
        </w:tabs>
        <w:spacing w:line="360" w:lineRule="auto"/>
        <w:jc w:val="both"/>
        <w:rPr>
          <w:rFonts w:cs="Times New Roman"/>
          <w:bCs/>
          <w:lang w:val="bg-BG"/>
        </w:rPr>
      </w:pPr>
    </w:p>
    <w:sectPr w:rsidR="00E00026" w:rsidRPr="000A1B8C">
      <w:footerReference w:type="default" r:id="rId61"/>
      <w:pgSz w:w="11900" w:h="16840"/>
      <w:pgMar w:top="1418" w:right="1418" w:bottom="1418" w:left="1418" w:header="567" w:footer="567"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C3DBE" w:rsidRDefault="006C3DBE">
      <w:r>
        <w:separator/>
      </w:r>
    </w:p>
  </w:endnote>
  <w:endnote w:type="continuationSeparator" w:id="0">
    <w:p w:rsidR="006C3DBE" w:rsidRDefault="006C3DB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 w:name="Helvetica Neue">
    <w:altName w:val="Corbel"/>
    <w:charset w:val="00"/>
    <w:family w:val="auto"/>
    <w:pitch w:val="variable"/>
    <w:sig w:usb0="E50002FF" w:usb1="500079DB" w:usb2="00000010" w:usb3="00000000" w:csb0="00000001"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A2A3F" w:rsidRDefault="002A2A3F">
    <w:pPr>
      <w:pStyle w:val="Footer"/>
      <w:tabs>
        <w:tab w:val="clear" w:pos="9072"/>
        <w:tab w:val="right" w:pos="9044"/>
      </w:tabs>
      <w:jc w:val="right"/>
    </w:pPr>
    <w:r>
      <w:fldChar w:fldCharType="begin"/>
    </w:r>
    <w:r>
      <w:instrText xml:space="preserve"> PAGE </w:instrText>
    </w:r>
    <w:r>
      <w:fldChar w:fldCharType="separate"/>
    </w:r>
    <w:r w:rsidR="00CF2D99">
      <w:rPr>
        <w:noProof/>
      </w:rPr>
      <w:t>2</w:t>
    </w:r>
    <w: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C3DBE" w:rsidRDefault="006C3DBE">
      <w:r>
        <w:separator/>
      </w:r>
    </w:p>
  </w:footnote>
  <w:footnote w:type="continuationSeparator" w:id="0">
    <w:p w:rsidR="006C3DBE" w:rsidRDefault="006C3DBE">
      <w:r>
        <w:continuationSeparator/>
      </w:r>
    </w:p>
  </w:footnote>
  <w:footnote w:id="1">
    <w:p w:rsidR="002A2A3F" w:rsidRPr="00A16427" w:rsidRDefault="002A2A3F" w:rsidP="00713D26">
      <w:pPr>
        <w:tabs>
          <w:tab w:val="left" w:pos="284"/>
        </w:tabs>
        <w:spacing w:line="360" w:lineRule="auto"/>
        <w:jc w:val="both"/>
        <w:rPr>
          <w:rFonts w:cs="Times New Roman"/>
          <w:sz w:val="20"/>
          <w:szCs w:val="20"/>
        </w:rPr>
      </w:pPr>
      <w:r w:rsidRPr="00BA1A31">
        <w:rPr>
          <w:rFonts w:cs="Times New Roman"/>
          <w:sz w:val="20"/>
          <w:szCs w:val="20"/>
        </w:rPr>
        <w:footnoteRef/>
      </w:r>
      <w:r w:rsidRPr="00713D26">
        <w:rPr>
          <w:rFonts w:cs="Times New Roman"/>
          <w:sz w:val="20"/>
          <w:szCs w:val="20"/>
        </w:rPr>
        <w:t>American Marketing Associa</w:t>
      </w:r>
      <w:r>
        <w:rPr>
          <w:rFonts w:cs="Times New Roman"/>
          <w:sz w:val="20"/>
          <w:szCs w:val="20"/>
        </w:rPr>
        <w:t>tion.</w:t>
      </w:r>
      <w:r w:rsidRPr="00BA1A31">
        <w:rPr>
          <w:rFonts w:cs="Times New Roman"/>
          <w:sz w:val="20"/>
          <w:szCs w:val="20"/>
        </w:rPr>
        <w:t xml:space="preserve"> </w:t>
      </w:r>
      <w:r w:rsidRPr="00713D26">
        <w:rPr>
          <w:rFonts w:cs="Times New Roman"/>
          <w:sz w:val="20"/>
          <w:szCs w:val="20"/>
        </w:rPr>
        <w:t xml:space="preserve">(2017). </w:t>
      </w:r>
      <w:r w:rsidRPr="00A16427">
        <w:rPr>
          <w:rFonts w:cs="Times New Roman"/>
          <w:sz w:val="20"/>
          <w:szCs w:val="20"/>
        </w:rPr>
        <w:t>Definition of Marketing</w:t>
      </w:r>
      <w:r w:rsidRPr="00713D26">
        <w:rPr>
          <w:rFonts w:cs="Times New Roman"/>
          <w:sz w:val="20"/>
          <w:szCs w:val="20"/>
        </w:rPr>
        <w:t xml:space="preserve">. </w:t>
      </w:r>
      <w:r w:rsidRPr="00BA1A31">
        <w:rPr>
          <w:rFonts w:cs="Times New Roman"/>
          <w:sz w:val="20"/>
          <w:szCs w:val="20"/>
        </w:rPr>
        <w:t>Available at:</w:t>
      </w:r>
      <w:r w:rsidRPr="00713D26">
        <w:rPr>
          <w:rFonts w:cs="Times New Roman"/>
          <w:sz w:val="20"/>
          <w:szCs w:val="20"/>
        </w:rPr>
        <w:t xml:space="preserve"> https://www.ama.org</w:t>
      </w:r>
      <w:r w:rsidRPr="00BA1A31">
        <w:rPr>
          <w:rFonts w:cs="Times New Roman"/>
          <w:sz w:val="20"/>
          <w:szCs w:val="20"/>
        </w:rPr>
        <w:t>[Accessed 12 October 202</w:t>
      </w:r>
      <w:r>
        <w:rPr>
          <w:rFonts w:cs="Times New Roman"/>
          <w:sz w:val="20"/>
          <w:szCs w:val="20"/>
          <w:lang w:val="bg-BG"/>
        </w:rPr>
        <w:t>3</w:t>
      </w:r>
      <w:r w:rsidRPr="00BA1A31">
        <w:rPr>
          <w:rFonts w:cs="Times New Roman"/>
          <w:sz w:val="20"/>
          <w:szCs w:val="20"/>
        </w:rPr>
        <w:t>]</w:t>
      </w:r>
    </w:p>
  </w:footnote>
  <w:footnote w:id="2">
    <w:p w:rsidR="002A2A3F" w:rsidRPr="00A16427" w:rsidRDefault="002A2A3F" w:rsidP="00713D26">
      <w:pPr>
        <w:tabs>
          <w:tab w:val="left" w:pos="284"/>
        </w:tabs>
        <w:spacing w:line="360" w:lineRule="auto"/>
        <w:jc w:val="both"/>
        <w:rPr>
          <w:rFonts w:cs="Times New Roman"/>
          <w:sz w:val="20"/>
          <w:szCs w:val="20"/>
        </w:rPr>
      </w:pPr>
      <w:r w:rsidRPr="00C0305D">
        <w:rPr>
          <w:rStyle w:val="FootnoteReference"/>
        </w:rPr>
        <w:footnoteRef/>
      </w:r>
      <w:r w:rsidRPr="00C0305D">
        <w:rPr>
          <w:rStyle w:val="FootnoteReference"/>
        </w:rPr>
        <w:t xml:space="preserve"> </w:t>
      </w:r>
      <w:r w:rsidRPr="00676C67">
        <w:rPr>
          <w:rFonts w:cs="Times New Roman"/>
          <w:sz w:val="20"/>
          <w:szCs w:val="20"/>
        </w:rPr>
        <w:t xml:space="preserve">Kotler, P. (1991). </w:t>
      </w:r>
      <w:r w:rsidRPr="00A16427">
        <w:rPr>
          <w:rFonts w:cs="Times New Roman"/>
          <w:sz w:val="20"/>
          <w:szCs w:val="20"/>
        </w:rPr>
        <w:t>Marketing Management: Analysis, Planning, and Control</w:t>
      </w:r>
      <w:r w:rsidRPr="00676C67">
        <w:rPr>
          <w:rFonts w:cs="Times New Roman"/>
          <w:sz w:val="20"/>
          <w:szCs w:val="20"/>
        </w:rPr>
        <w:t xml:space="preserve"> (8th ed.). Englewood Cliffs, NJ: Prentice Hall.</w:t>
      </w:r>
    </w:p>
  </w:footnote>
  <w:footnote w:id="3">
    <w:p w:rsidR="002A2A3F" w:rsidRPr="00A16427" w:rsidRDefault="002A2A3F" w:rsidP="00713D26">
      <w:pPr>
        <w:tabs>
          <w:tab w:val="left" w:pos="284"/>
        </w:tabs>
        <w:spacing w:line="360" w:lineRule="auto"/>
        <w:jc w:val="both"/>
        <w:rPr>
          <w:rFonts w:cs="Times New Roman"/>
          <w:sz w:val="20"/>
          <w:szCs w:val="20"/>
        </w:rPr>
      </w:pPr>
      <w:r w:rsidRPr="00C0305D">
        <w:rPr>
          <w:rStyle w:val="FootnoteReference"/>
        </w:rPr>
        <w:footnoteRef/>
      </w:r>
      <w:r w:rsidRPr="00C0305D">
        <w:rPr>
          <w:rStyle w:val="FootnoteReference"/>
        </w:rPr>
        <w:t xml:space="preserve"> </w:t>
      </w:r>
      <w:r w:rsidRPr="00676C67">
        <w:rPr>
          <w:rFonts w:cs="Times New Roman"/>
          <w:sz w:val="20"/>
          <w:szCs w:val="20"/>
        </w:rPr>
        <w:t>Drucker, P. (1973). Management: Tasks, Responsibilities, Practices. New York: Harper &amp; Row.</w:t>
      </w:r>
    </w:p>
  </w:footnote>
  <w:footnote w:id="4">
    <w:p w:rsidR="002A2A3F" w:rsidRPr="00C0305D" w:rsidRDefault="002A2A3F" w:rsidP="00676C67">
      <w:pPr>
        <w:tabs>
          <w:tab w:val="left" w:pos="284"/>
        </w:tabs>
        <w:spacing w:line="360" w:lineRule="auto"/>
        <w:jc w:val="both"/>
        <w:rPr>
          <w:rFonts w:cs="Times New Roman"/>
          <w:sz w:val="20"/>
          <w:szCs w:val="20"/>
        </w:rPr>
      </w:pPr>
      <w:r>
        <w:rPr>
          <w:rStyle w:val="FootnoteReference"/>
        </w:rPr>
        <w:footnoteRef/>
      </w:r>
      <w:r>
        <w:t xml:space="preserve"> </w:t>
      </w:r>
      <w:r w:rsidRPr="00676C67">
        <w:rPr>
          <w:rFonts w:cs="Times New Roman"/>
          <w:sz w:val="20"/>
          <w:szCs w:val="20"/>
        </w:rPr>
        <w:t xml:space="preserve">Middleton, V. T. C., &amp; Clarke, J. (2001). </w:t>
      </w:r>
      <w:r w:rsidRPr="00C0305D">
        <w:rPr>
          <w:rFonts w:cs="Times New Roman"/>
          <w:sz w:val="20"/>
          <w:szCs w:val="20"/>
        </w:rPr>
        <w:t>Marketing in Travel and Tourism</w:t>
      </w:r>
      <w:r w:rsidRPr="00676C67">
        <w:rPr>
          <w:rFonts w:cs="Times New Roman"/>
          <w:sz w:val="20"/>
          <w:szCs w:val="20"/>
        </w:rPr>
        <w:t xml:space="preserve"> (3rd ed.). Oxford: Butterworth-Heinemann.</w:t>
      </w:r>
    </w:p>
  </w:footnote>
  <w:footnote w:id="5">
    <w:p w:rsidR="002A2A3F" w:rsidRPr="00C0305D" w:rsidRDefault="002A2A3F" w:rsidP="00760182">
      <w:pPr>
        <w:tabs>
          <w:tab w:val="left" w:pos="284"/>
        </w:tabs>
        <w:spacing w:line="360" w:lineRule="auto"/>
        <w:jc w:val="both"/>
        <w:rPr>
          <w:rFonts w:cs="Times New Roman"/>
          <w:sz w:val="20"/>
          <w:szCs w:val="20"/>
        </w:rPr>
      </w:pPr>
      <w:r w:rsidRPr="00C0305D">
        <w:rPr>
          <w:rStyle w:val="FootnoteReference"/>
        </w:rPr>
        <w:footnoteRef/>
      </w:r>
      <w:r w:rsidRPr="00C0305D">
        <w:rPr>
          <w:rFonts w:cs="Times New Roman"/>
          <w:sz w:val="20"/>
          <w:szCs w:val="20"/>
        </w:rPr>
        <w:t xml:space="preserve"> </w:t>
      </w:r>
      <w:r w:rsidRPr="00BA1A31">
        <w:rPr>
          <w:rFonts w:cs="Times New Roman"/>
          <w:sz w:val="20"/>
          <w:szCs w:val="20"/>
        </w:rPr>
        <w:t xml:space="preserve">World Tourism Organization (UNWTO) (2015) </w:t>
      </w:r>
      <w:r w:rsidRPr="00BA1A31">
        <w:rPr>
          <w:rFonts w:cs="Times New Roman"/>
          <w:i/>
          <w:iCs/>
          <w:sz w:val="20"/>
          <w:szCs w:val="20"/>
        </w:rPr>
        <w:t>Tourism Highlights, 2015 Edition</w:t>
      </w:r>
      <w:r w:rsidRPr="00BA1A31">
        <w:rPr>
          <w:rFonts w:cs="Times New Roman"/>
          <w:sz w:val="20"/>
          <w:szCs w:val="20"/>
        </w:rPr>
        <w:t xml:space="preserve">. Madrid: UNWTO. Available at: https://www.e-unwto.org/doi/book/10.18111/9789284416899 </w:t>
      </w:r>
      <w:r>
        <w:rPr>
          <w:rFonts w:cs="Times New Roman"/>
          <w:sz w:val="20"/>
          <w:szCs w:val="20"/>
        </w:rPr>
        <w:t>[</w:t>
      </w:r>
      <w:r w:rsidRPr="00BA1A31">
        <w:rPr>
          <w:rFonts w:cs="Times New Roman"/>
          <w:sz w:val="20"/>
          <w:szCs w:val="20"/>
        </w:rPr>
        <w:t>Accessed: 1</w:t>
      </w:r>
      <w:r>
        <w:rPr>
          <w:rFonts w:cs="Times New Roman"/>
          <w:sz w:val="20"/>
          <w:szCs w:val="20"/>
        </w:rPr>
        <w:t>8</w:t>
      </w:r>
      <w:r w:rsidRPr="00BA1A31">
        <w:rPr>
          <w:rFonts w:cs="Times New Roman"/>
          <w:sz w:val="20"/>
          <w:szCs w:val="20"/>
        </w:rPr>
        <w:t xml:space="preserve"> </w:t>
      </w:r>
      <w:r>
        <w:rPr>
          <w:rFonts w:cs="Times New Roman"/>
          <w:sz w:val="20"/>
          <w:szCs w:val="20"/>
        </w:rPr>
        <w:t>March</w:t>
      </w:r>
      <w:r w:rsidRPr="00BA1A31">
        <w:rPr>
          <w:rFonts w:cs="Times New Roman"/>
          <w:sz w:val="20"/>
          <w:szCs w:val="20"/>
        </w:rPr>
        <w:t xml:space="preserve"> 202</w:t>
      </w:r>
      <w:r>
        <w:rPr>
          <w:rFonts w:cs="Times New Roman"/>
          <w:sz w:val="20"/>
          <w:szCs w:val="20"/>
        </w:rPr>
        <w:t>4</w:t>
      </w:r>
      <w:r w:rsidRPr="00BA1A31">
        <w:rPr>
          <w:rFonts w:cs="Times New Roman"/>
          <w:sz w:val="20"/>
          <w:szCs w:val="20"/>
        </w:rPr>
        <w:t>].</w:t>
      </w:r>
    </w:p>
  </w:footnote>
  <w:footnote w:id="6">
    <w:p w:rsidR="002A2A3F" w:rsidRPr="00C0305D" w:rsidRDefault="002A2A3F" w:rsidP="00760182">
      <w:pPr>
        <w:tabs>
          <w:tab w:val="left" w:pos="284"/>
        </w:tabs>
        <w:spacing w:line="360" w:lineRule="auto"/>
        <w:jc w:val="both"/>
        <w:rPr>
          <w:rFonts w:cs="Times New Roman"/>
          <w:sz w:val="20"/>
          <w:szCs w:val="20"/>
        </w:rPr>
      </w:pPr>
      <w:r w:rsidRPr="00C0305D">
        <w:rPr>
          <w:rStyle w:val="FootnoteReference"/>
        </w:rPr>
        <w:footnoteRef/>
      </w:r>
      <w:r w:rsidRPr="00C0305D">
        <w:rPr>
          <w:rFonts w:cs="Times New Roman"/>
          <w:sz w:val="20"/>
          <w:szCs w:val="20"/>
        </w:rPr>
        <w:t xml:space="preserve"> </w:t>
      </w:r>
      <w:r w:rsidRPr="00760182">
        <w:rPr>
          <w:rFonts w:cs="Times New Roman"/>
          <w:sz w:val="20"/>
          <w:szCs w:val="20"/>
        </w:rPr>
        <w:t xml:space="preserve">Kotler, P., &amp; Keller, K. (2016). </w:t>
      </w:r>
      <w:r w:rsidRPr="00C0305D">
        <w:rPr>
          <w:rFonts w:cs="Times New Roman"/>
          <w:sz w:val="20"/>
          <w:szCs w:val="20"/>
        </w:rPr>
        <w:t>Marketing Management</w:t>
      </w:r>
      <w:r w:rsidRPr="00760182">
        <w:rPr>
          <w:rFonts w:cs="Times New Roman"/>
          <w:sz w:val="20"/>
          <w:szCs w:val="20"/>
        </w:rPr>
        <w:t xml:space="preserve"> (15th ed.). Pearson Education</w:t>
      </w:r>
    </w:p>
  </w:footnote>
  <w:footnote w:id="7">
    <w:p w:rsidR="002A2A3F" w:rsidRPr="00C0305D" w:rsidRDefault="002A2A3F" w:rsidP="00760182">
      <w:pPr>
        <w:tabs>
          <w:tab w:val="left" w:pos="284"/>
        </w:tabs>
        <w:spacing w:line="360" w:lineRule="auto"/>
        <w:jc w:val="both"/>
        <w:rPr>
          <w:rFonts w:cs="Times New Roman"/>
          <w:sz w:val="20"/>
          <w:szCs w:val="20"/>
        </w:rPr>
      </w:pPr>
      <w:r w:rsidRPr="00C0305D">
        <w:rPr>
          <w:rStyle w:val="FootnoteReference"/>
        </w:rPr>
        <w:footnoteRef/>
      </w:r>
      <w:r w:rsidRPr="00C0305D">
        <w:rPr>
          <w:rFonts w:cs="Times New Roman"/>
          <w:sz w:val="20"/>
          <w:szCs w:val="20"/>
        </w:rPr>
        <w:t xml:space="preserve"> </w:t>
      </w:r>
      <w:r w:rsidRPr="00BA1A31">
        <w:rPr>
          <w:rFonts w:cs="Times New Roman"/>
          <w:sz w:val="20"/>
          <w:szCs w:val="20"/>
        </w:rPr>
        <w:t xml:space="preserve">Schumpeter, J. A. (1934) </w:t>
      </w:r>
      <w:r w:rsidRPr="00BA1A31">
        <w:rPr>
          <w:rFonts w:cs="Times New Roman"/>
          <w:i/>
          <w:iCs/>
          <w:sz w:val="20"/>
          <w:szCs w:val="20"/>
        </w:rPr>
        <w:t>The Theory of Economic Development: An Inquiry into Profits, Capital, Credit, Interest, and the Business Cycle</w:t>
      </w:r>
      <w:r w:rsidRPr="00BA1A31">
        <w:rPr>
          <w:rFonts w:cs="Times New Roman"/>
          <w:sz w:val="20"/>
          <w:szCs w:val="20"/>
        </w:rPr>
        <w:t>. Cambridge, MA: Harvard University Press.</w:t>
      </w:r>
    </w:p>
  </w:footnote>
  <w:footnote w:id="8">
    <w:p w:rsidR="002A2A3F" w:rsidRPr="00FB54D0" w:rsidRDefault="002A2A3F" w:rsidP="00FB54D0">
      <w:pPr>
        <w:tabs>
          <w:tab w:val="left" w:pos="284"/>
        </w:tabs>
        <w:spacing w:line="360" w:lineRule="auto"/>
        <w:jc w:val="both"/>
        <w:rPr>
          <w:rFonts w:cs="Times New Roman"/>
          <w:sz w:val="20"/>
          <w:szCs w:val="20"/>
          <w:lang w:val="bg-BG"/>
        </w:rPr>
      </w:pPr>
      <w:r>
        <w:rPr>
          <w:rStyle w:val="FootnoteReference"/>
        </w:rPr>
        <w:footnoteRef/>
      </w:r>
      <w:r>
        <w:t xml:space="preserve"> </w:t>
      </w:r>
      <w:r w:rsidRPr="00FB54D0">
        <w:rPr>
          <w:rFonts w:cs="Times New Roman"/>
          <w:sz w:val="20"/>
          <w:szCs w:val="20"/>
        </w:rPr>
        <w:t>Middleton, V.T.C., Fyall, A., Morgan, M. and Ranchhod, A., 2009. Marketing in travel and tourism. Routledge.</w:t>
      </w:r>
    </w:p>
  </w:footnote>
  <w:footnote w:id="9">
    <w:p w:rsidR="002A2A3F" w:rsidRDefault="002A2A3F" w:rsidP="00BA1A31">
      <w:pPr>
        <w:tabs>
          <w:tab w:val="left" w:pos="284"/>
        </w:tabs>
        <w:spacing w:line="360" w:lineRule="auto"/>
        <w:jc w:val="both"/>
        <w:rPr>
          <w:rFonts w:cs="Times New Roman"/>
          <w:sz w:val="20"/>
          <w:szCs w:val="20"/>
          <w:lang w:val="bg-BG"/>
        </w:rPr>
      </w:pPr>
      <w:r>
        <w:rPr>
          <w:rStyle w:val="FootnoteReference"/>
        </w:rPr>
        <w:footnoteRef/>
      </w:r>
      <w:r>
        <w:t xml:space="preserve"> </w:t>
      </w:r>
      <w:r w:rsidRPr="00BA1A31">
        <w:rPr>
          <w:rFonts w:cs="Times New Roman"/>
          <w:bCs/>
          <w:sz w:val="20"/>
          <w:szCs w:val="20"/>
        </w:rPr>
        <w:t>Middleton, V.T.C. and Clarke, J</w:t>
      </w:r>
      <w:r w:rsidRPr="00BA1A31">
        <w:rPr>
          <w:rFonts w:cs="Times New Roman"/>
          <w:b/>
          <w:bCs/>
          <w:sz w:val="20"/>
          <w:szCs w:val="20"/>
        </w:rPr>
        <w:t>.</w:t>
      </w:r>
      <w:r w:rsidRPr="00BA1A31">
        <w:rPr>
          <w:rFonts w:cs="Times New Roman"/>
          <w:sz w:val="20"/>
          <w:szCs w:val="20"/>
        </w:rPr>
        <w:t xml:space="preserve"> (2012) </w:t>
      </w:r>
      <w:r w:rsidRPr="00BA1A31">
        <w:rPr>
          <w:rFonts w:cs="Times New Roman"/>
          <w:i/>
          <w:iCs/>
          <w:sz w:val="20"/>
          <w:szCs w:val="20"/>
        </w:rPr>
        <w:t>Marketing in Travel and Tourism</w:t>
      </w:r>
      <w:r w:rsidRPr="00BA1A31">
        <w:rPr>
          <w:rFonts w:cs="Times New Roman"/>
          <w:sz w:val="20"/>
          <w:szCs w:val="20"/>
        </w:rPr>
        <w:t>. 4th ed. Oxford: Butterworth-Heinemann.</w:t>
      </w:r>
    </w:p>
    <w:p w:rsidR="002A2A3F" w:rsidRPr="00BA1A31" w:rsidRDefault="002A2A3F" w:rsidP="00BA1A31">
      <w:pPr>
        <w:tabs>
          <w:tab w:val="left" w:pos="284"/>
        </w:tabs>
        <w:spacing w:line="360" w:lineRule="auto"/>
        <w:jc w:val="both"/>
        <w:rPr>
          <w:rFonts w:cs="Times New Roman"/>
          <w:sz w:val="20"/>
          <w:szCs w:val="20"/>
          <w:lang w:val="bg-BG"/>
        </w:rPr>
      </w:pPr>
      <w:r w:rsidRPr="00BA1A31">
        <w:rPr>
          <w:rFonts w:cs="Times New Roman"/>
          <w:sz w:val="20"/>
          <w:szCs w:val="20"/>
        </w:rPr>
        <w:t xml:space="preserve">Buhalis, D. (2020) </w:t>
      </w:r>
      <w:r w:rsidRPr="00BA1A31">
        <w:rPr>
          <w:rFonts w:cs="Times New Roman"/>
          <w:i/>
          <w:iCs/>
          <w:sz w:val="20"/>
          <w:szCs w:val="20"/>
        </w:rPr>
        <w:t>Technology in Tourism – From Information Communication Technologies to eTourism and Smart Tourism towards Ambient Intelligence Tourism: A Perspective Article</w:t>
      </w:r>
      <w:r w:rsidRPr="00BA1A31">
        <w:rPr>
          <w:rFonts w:cs="Times New Roman"/>
          <w:sz w:val="20"/>
          <w:szCs w:val="20"/>
        </w:rPr>
        <w:t xml:space="preserve">. </w:t>
      </w:r>
      <w:r w:rsidRPr="00BA1A31">
        <w:rPr>
          <w:rFonts w:cs="Times New Roman"/>
          <w:i/>
          <w:iCs/>
          <w:sz w:val="20"/>
          <w:szCs w:val="20"/>
        </w:rPr>
        <w:t>Tourism Review</w:t>
      </w:r>
      <w:r w:rsidRPr="00BA1A31">
        <w:rPr>
          <w:rFonts w:cs="Times New Roman"/>
          <w:sz w:val="20"/>
          <w:szCs w:val="20"/>
        </w:rPr>
        <w:t>, 75(1), pp. 267–272.</w:t>
      </w:r>
    </w:p>
  </w:footnote>
  <w:footnote w:id="10">
    <w:p w:rsidR="002A2A3F" w:rsidRPr="00FB54D0" w:rsidRDefault="002A2A3F" w:rsidP="00BA1A31">
      <w:pPr>
        <w:tabs>
          <w:tab w:val="left" w:pos="284"/>
        </w:tabs>
        <w:spacing w:line="360" w:lineRule="auto"/>
        <w:jc w:val="both"/>
        <w:rPr>
          <w:rFonts w:cs="Times New Roman"/>
          <w:sz w:val="20"/>
          <w:szCs w:val="20"/>
          <w:lang w:val="bg-BG"/>
        </w:rPr>
      </w:pPr>
      <w:r>
        <w:rPr>
          <w:rStyle w:val="FootnoteReference"/>
        </w:rPr>
        <w:footnoteRef/>
      </w:r>
      <w:r>
        <w:t xml:space="preserve"> </w:t>
      </w:r>
      <w:r w:rsidRPr="00BA1A31">
        <w:rPr>
          <w:rFonts w:cs="Times New Roman"/>
          <w:sz w:val="20"/>
          <w:szCs w:val="20"/>
        </w:rPr>
        <w:t>Towner, J. (1985) ‘</w:t>
      </w:r>
      <w:r w:rsidRPr="00E64E4A">
        <w:rPr>
          <w:rFonts w:cs="Times New Roman"/>
          <w:i/>
          <w:sz w:val="20"/>
          <w:szCs w:val="20"/>
        </w:rPr>
        <w:t>The Grand Tour: A Key Phase in the History of Tourism’</w:t>
      </w:r>
      <w:r w:rsidRPr="00BA1A31">
        <w:rPr>
          <w:rFonts w:cs="Times New Roman"/>
          <w:sz w:val="20"/>
          <w:szCs w:val="20"/>
        </w:rPr>
        <w:t xml:space="preserve">, </w:t>
      </w:r>
      <w:r w:rsidRPr="00E64E4A">
        <w:rPr>
          <w:rFonts w:cs="Times New Roman"/>
          <w:iCs/>
          <w:sz w:val="20"/>
          <w:szCs w:val="20"/>
        </w:rPr>
        <w:t>Annals of Tourism Research</w:t>
      </w:r>
      <w:r w:rsidRPr="00E64E4A">
        <w:rPr>
          <w:rFonts w:cs="Times New Roman"/>
          <w:sz w:val="20"/>
          <w:szCs w:val="20"/>
        </w:rPr>
        <w:t>,</w:t>
      </w:r>
      <w:r w:rsidRPr="00BA1A31">
        <w:rPr>
          <w:rFonts w:cs="Times New Roman"/>
          <w:sz w:val="20"/>
          <w:szCs w:val="20"/>
        </w:rPr>
        <w:t xml:space="preserve"> 12(3), pp. 297–333.</w:t>
      </w:r>
    </w:p>
  </w:footnote>
  <w:footnote w:id="11">
    <w:p w:rsidR="002A2A3F" w:rsidRPr="00C0305D" w:rsidRDefault="002A2A3F" w:rsidP="00BA1A31">
      <w:pPr>
        <w:tabs>
          <w:tab w:val="left" w:pos="284"/>
        </w:tabs>
        <w:spacing w:line="360" w:lineRule="auto"/>
        <w:jc w:val="both"/>
        <w:rPr>
          <w:rFonts w:cs="Times New Roman"/>
          <w:sz w:val="20"/>
          <w:szCs w:val="20"/>
        </w:rPr>
      </w:pPr>
      <w:r>
        <w:rPr>
          <w:rStyle w:val="FootnoteReference"/>
        </w:rPr>
        <w:footnoteRef/>
      </w:r>
      <w:r>
        <w:t xml:space="preserve"> </w:t>
      </w:r>
      <w:r w:rsidRPr="00BA1A31">
        <w:rPr>
          <w:rFonts w:cs="Times New Roman"/>
          <w:bCs/>
          <w:sz w:val="20"/>
          <w:szCs w:val="20"/>
        </w:rPr>
        <w:t>Holloway, J.C.</w:t>
      </w:r>
      <w:r w:rsidRPr="00BA1A31">
        <w:rPr>
          <w:rFonts w:cs="Times New Roman"/>
          <w:sz w:val="20"/>
          <w:szCs w:val="20"/>
        </w:rPr>
        <w:t xml:space="preserve"> (2016) </w:t>
      </w:r>
      <w:r w:rsidRPr="00BA1A31">
        <w:rPr>
          <w:rFonts w:cs="Times New Roman"/>
          <w:i/>
          <w:iCs/>
          <w:sz w:val="20"/>
          <w:szCs w:val="20"/>
        </w:rPr>
        <w:t>The Business of Tourism</w:t>
      </w:r>
      <w:r w:rsidRPr="00BA1A31">
        <w:rPr>
          <w:rFonts w:cs="Times New Roman"/>
          <w:sz w:val="20"/>
          <w:szCs w:val="20"/>
        </w:rPr>
        <w:t>. 10th ed. Harlow: Pearson Education.</w:t>
      </w:r>
    </w:p>
  </w:footnote>
  <w:footnote w:id="12">
    <w:p w:rsidR="002A2A3F" w:rsidRPr="00BA1A31" w:rsidRDefault="002A2A3F" w:rsidP="00BA1A31">
      <w:pPr>
        <w:tabs>
          <w:tab w:val="left" w:pos="284"/>
        </w:tabs>
        <w:spacing w:line="360" w:lineRule="auto"/>
        <w:jc w:val="both"/>
        <w:rPr>
          <w:rFonts w:cs="Times New Roman"/>
          <w:sz w:val="20"/>
          <w:szCs w:val="20"/>
          <w:lang w:val="bg-BG"/>
        </w:rPr>
      </w:pPr>
      <w:r>
        <w:rPr>
          <w:rStyle w:val="FootnoteReference"/>
        </w:rPr>
        <w:footnoteRef/>
      </w:r>
      <w:r>
        <w:t xml:space="preserve"> </w:t>
      </w:r>
      <w:r w:rsidRPr="00BA1A31">
        <w:rPr>
          <w:rFonts w:cs="Times New Roman"/>
          <w:sz w:val="20"/>
          <w:szCs w:val="20"/>
        </w:rPr>
        <w:t>Hanna, S. and Rowley, J. (2011) ‘</w:t>
      </w:r>
      <w:r w:rsidRPr="00E64E4A">
        <w:rPr>
          <w:rFonts w:cs="Times New Roman"/>
          <w:i/>
          <w:sz w:val="20"/>
          <w:szCs w:val="20"/>
        </w:rPr>
        <w:t>Towards a strategic place brand-management model’</w:t>
      </w:r>
      <w:r w:rsidRPr="00BA1A31">
        <w:rPr>
          <w:rFonts w:cs="Times New Roman"/>
          <w:sz w:val="20"/>
          <w:szCs w:val="20"/>
        </w:rPr>
        <w:t xml:space="preserve">, </w:t>
      </w:r>
      <w:r w:rsidRPr="00E64E4A">
        <w:rPr>
          <w:rFonts w:cs="Times New Roman"/>
          <w:iCs/>
          <w:sz w:val="20"/>
          <w:szCs w:val="20"/>
        </w:rPr>
        <w:t>Journal of Marketing Management</w:t>
      </w:r>
      <w:r w:rsidRPr="00BA1A31">
        <w:rPr>
          <w:rFonts w:cs="Times New Roman"/>
          <w:sz w:val="20"/>
          <w:szCs w:val="20"/>
        </w:rPr>
        <w:t>, 27(5–6), pp. 458–476.</w:t>
      </w:r>
    </w:p>
  </w:footnote>
  <w:footnote w:id="13">
    <w:p w:rsidR="002A2A3F" w:rsidRPr="00C0305D" w:rsidRDefault="002A2A3F" w:rsidP="00FB54D0">
      <w:pPr>
        <w:tabs>
          <w:tab w:val="left" w:pos="284"/>
        </w:tabs>
        <w:spacing w:line="360" w:lineRule="auto"/>
        <w:jc w:val="both"/>
        <w:rPr>
          <w:rFonts w:cs="Times New Roman"/>
          <w:sz w:val="20"/>
          <w:szCs w:val="20"/>
        </w:rPr>
      </w:pPr>
      <w:r>
        <w:rPr>
          <w:rStyle w:val="FootnoteReference"/>
        </w:rPr>
        <w:footnoteRef/>
      </w:r>
      <w:r>
        <w:t xml:space="preserve"> </w:t>
      </w:r>
      <w:r w:rsidRPr="00BA1A31">
        <w:rPr>
          <w:rFonts w:cs="Times New Roman"/>
          <w:sz w:val="20"/>
          <w:szCs w:val="20"/>
        </w:rPr>
        <w:t xml:space="preserve">Gertner, D. (2011) ‘A (tentative) meta-analysis of the “place marketing” and “place branding” literature’, </w:t>
      </w:r>
      <w:r w:rsidRPr="00BA1A31">
        <w:rPr>
          <w:rFonts w:cs="Times New Roman"/>
          <w:i/>
          <w:iCs/>
          <w:sz w:val="20"/>
          <w:szCs w:val="20"/>
        </w:rPr>
        <w:t>Journal of Brand Management</w:t>
      </w:r>
      <w:r w:rsidRPr="00BA1A31">
        <w:rPr>
          <w:rFonts w:cs="Times New Roman"/>
          <w:sz w:val="20"/>
          <w:szCs w:val="20"/>
        </w:rPr>
        <w:t>, 19, pp. 112–131.</w:t>
      </w:r>
    </w:p>
  </w:footnote>
  <w:footnote w:id="14">
    <w:p w:rsidR="002A2A3F" w:rsidRPr="00C0305D" w:rsidRDefault="002A2A3F" w:rsidP="00760182">
      <w:pPr>
        <w:tabs>
          <w:tab w:val="left" w:pos="284"/>
        </w:tabs>
        <w:spacing w:line="360" w:lineRule="auto"/>
        <w:jc w:val="both"/>
        <w:rPr>
          <w:rFonts w:cs="Times New Roman"/>
          <w:sz w:val="20"/>
          <w:szCs w:val="20"/>
        </w:rPr>
      </w:pPr>
      <w:r w:rsidRPr="00C0305D">
        <w:rPr>
          <w:rStyle w:val="FootnoteReference"/>
        </w:rPr>
        <w:footnoteRef/>
      </w:r>
      <w:r w:rsidRPr="00C0305D">
        <w:rPr>
          <w:rFonts w:cs="Times New Roman"/>
          <w:sz w:val="20"/>
          <w:szCs w:val="20"/>
        </w:rPr>
        <w:t xml:space="preserve"> </w:t>
      </w:r>
      <w:r w:rsidRPr="00BA1A31">
        <w:rPr>
          <w:rFonts w:cs="Times New Roman"/>
          <w:sz w:val="20"/>
          <w:szCs w:val="20"/>
        </w:rPr>
        <w:t xml:space="preserve">Todorova, E. (2010) </w:t>
      </w:r>
      <w:r w:rsidRPr="00BA1A31">
        <w:rPr>
          <w:rFonts w:cs="Times New Roman"/>
          <w:i/>
          <w:iCs/>
          <w:sz w:val="20"/>
          <w:szCs w:val="20"/>
        </w:rPr>
        <w:t>Tourism Development in Bulgaria after 1948: The Role of Balkantourist</w:t>
      </w:r>
      <w:r w:rsidRPr="00BA1A31">
        <w:rPr>
          <w:rFonts w:cs="Times New Roman"/>
          <w:sz w:val="20"/>
          <w:szCs w:val="20"/>
        </w:rPr>
        <w:t>. Sofia: UNWE Publishing.</w:t>
      </w:r>
    </w:p>
  </w:footnote>
  <w:footnote w:id="15">
    <w:p w:rsidR="002A2A3F" w:rsidRPr="00C0305D" w:rsidRDefault="002A2A3F" w:rsidP="00FB54D0">
      <w:pPr>
        <w:tabs>
          <w:tab w:val="left" w:pos="284"/>
        </w:tabs>
        <w:spacing w:line="360" w:lineRule="auto"/>
        <w:jc w:val="both"/>
        <w:rPr>
          <w:rFonts w:cs="Times New Roman"/>
          <w:sz w:val="20"/>
          <w:szCs w:val="20"/>
        </w:rPr>
      </w:pPr>
      <w:r w:rsidRPr="00C0305D">
        <w:rPr>
          <w:rStyle w:val="FootnoteReference"/>
        </w:rPr>
        <w:footnoteRef/>
      </w:r>
      <w:r w:rsidRPr="00C0305D">
        <w:rPr>
          <w:rStyle w:val="FootnoteReference"/>
        </w:rPr>
        <w:t xml:space="preserve"> </w:t>
      </w:r>
      <w:r w:rsidRPr="00BA1A31">
        <w:rPr>
          <w:rFonts w:cs="Times New Roman"/>
          <w:sz w:val="20"/>
          <w:szCs w:val="20"/>
        </w:rPr>
        <w:t>Buhalis, D. and Law, R. (2008) ‘</w:t>
      </w:r>
      <w:r w:rsidRPr="00E64E4A">
        <w:rPr>
          <w:rFonts w:cs="Times New Roman"/>
          <w:i/>
          <w:sz w:val="20"/>
          <w:szCs w:val="20"/>
        </w:rPr>
        <w:t>Progress in information technology and tourism management: 20 years on and 10 years after the Internet — The state of eTourism research’</w:t>
      </w:r>
      <w:r w:rsidRPr="00BA1A31">
        <w:rPr>
          <w:rFonts w:cs="Times New Roman"/>
          <w:sz w:val="20"/>
          <w:szCs w:val="20"/>
        </w:rPr>
        <w:t xml:space="preserve">, </w:t>
      </w:r>
      <w:r w:rsidRPr="00BA1A31">
        <w:rPr>
          <w:rFonts w:cs="Times New Roman"/>
          <w:i/>
          <w:iCs/>
          <w:sz w:val="20"/>
          <w:szCs w:val="20"/>
        </w:rPr>
        <w:t>Tourism Management</w:t>
      </w:r>
      <w:r w:rsidRPr="00BA1A31">
        <w:rPr>
          <w:rFonts w:cs="Times New Roman"/>
          <w:sz w:val="20"/>
          <w:szCs w:val="20"/>
        </w:rPr>
        <w:t>, 29(4), pp. 609–623.</w:t>
      </w:r>
    </w:p>
  </w:footnote>
  <w:footnote w:id="16">
    <w:p w:rsidR="002A2A3F" w:rsidRPr="00EB420B" w:rsidRDefault="002A2A3F" w:rsidP="00BA1A31">
      <w:pPr>
        <w:tabs>
          <w:tab w:val="left" w:pos="284"/>
        </w:tabs>
        <w:spacing w:line="360" w:lineRule="auto"/>
        <w:jc w:val="both"/>
        <w:rPr>
          <w:rFonts w:cs="Times New Roman"/>
          <w:sz w:val="20"/>
          <w:szCs w:val="20"/>
          <w:lang w:val="bg-BG"/>
        </w:rPr>
      </w:pPr>
      <w:r w:rsidRPr="00C0305D">
        <w:rPr>
          <w:rStyle w:val="FootnoteReference"/>
        </w:rPr>
        <w:footnoteRef/>
      </w:r>
      <w:r w:rsidRPr="00C0305D">
        <w:rPr>
          <w:rStyle w:val="FootnoteReference"/>
        </w:rPr>
        <w:t xml:space="preserve"> </w:t>
      </w:r>
      <w:r w:rsidRPr="00EB420B">
        <w:rPr>
          <w:rFonts w:cs="Times New Roman"/>
          <w:sz w:val="20"/>
          <w:szCs w:val="20"/>
        </w:rPr>
        <w:t xml:space="preserve">Lane, B., 2009. </w:t>
      </w:r>
      <w:r w:rsidRPr="00E64E4A">
        <w:rPr>
          <w:rFonts w:cs="Times New Roman"/>
          <w:i/>
          <w:sz w:val="20"/>
          <w:szCs w:val="20"/>
        </w:rPr>
        <w:t>Sustainable rural tourism strategies: A tool for development and conservation. Journal of Sustainable Tourism</w:t>
      </w:r>
      <w:r w:rsidRPr="00EB420B">
        <w:rPr>
          <w:rFonts w:cs="Times New Roman"/>
          <w:sz w:val="20"/>
          <w:szCs w:val="20"/>
        </w:rPr>
        <w:t>, 2(1-2), pp.102-111.</w:t>
      </w:r>
    </w:p>
  </w:footnote>
  <w:footnote w:id="17">
    <w:p w:rsidR="002A2A3F" w:rsidRPr="008927B6" w:rsidRDefault="002A2A3F" w:rsidP="00BA1A31">
      <w:pPr>
        <w:tabs>
          <w:tab w:val="left" w:pos="284"/>
        </w:tabs>
        <w:spacing w:line="360" w:lineRule="auto"/>
        <w:jc w:val="both"/>
        <w:rPr>
          <w:rFonts w:cs="Times New Roman"/>
          <w:sz w:val="20"/>
          <w:szCs w:val="20"/>
          <w:lang w:val="bg-BG"/>
        </w:rPr>
      </w:pPr>
      <w:r>
        <w:rPr>
          <w:rStyle w:val="FootnoteReference"/>
        </w:rPr>
        <w:footnoteRef/>
      </w:r>
      <w:r>
        <w:t xml:space="preserve"> </w:t>
      </w:r>
      <w:r w:rsidRPr="00EB420B">
        <w:rPr>
          <w:rFonts w:cs="Times New Roman"/>
          <w:sz w:val="20"/>
          <w:szCs w:val="20"/>
        </w:rPr>
        <w:t xml:space="preserve">Pine, B.J. and Gilmore, J.H., 1999. </w:t>
      </w:r>
      <w:r w:rsidRPr="00E64E4A">
        <w:rPr>
          <w:rFonts w:cs="Times New Roman"/>
          <w:i/>
          <w:sz w:val="20"/>
          <w:szCs w:val="20"/>
        </w:rPr>
        <w:t>The Experience Economy: Work is Theatre and Every Business a Stage.</w:t>
      </w:r>
      <w:r w:rsidRPr="00EB420B">
        <w:rPr>
          <w:rFonts w:cs="Times New Roman"/>
          <w:sz w:val="20"/>
          <w:szCs w:val="20"/>
        </w:rPr>
        <w:t xml:space="preserve"> Harvard Business Press.</w:t>
      </w:r>
    </w:p>
  </w:footnote>
  <w:footnote w:id="18">
    <w:p w:rsidR="002A2A3F" w:rsidRPr="00EB420B" w:rsidRDefault="002A2A3F" w:rsidP="00BA1A31">
      <w:pPr>
        <w:tabs>
          <w:tab w:val="left" w:pos="284"/>
        </w:tabs>
        <w:spacing w:line="360" w:lineRule="auto"/>
        <w:jc w:val="both"/>
        <w:rPr>
          <w:rFonts w:cs="Times New Roman"/>
          <w:sz w:val="20"/>
          <w:szCs w:val="20"/>
        </w:rPr>
      </w:pPr>
      <w:r>
        <w:rPr>
          <w:rStyle w:val="FootnoteReference"/>
        </w:rPr>
        <w:footnoteRef/>
      </w:r>
      <w:r>
        <w:t xml:space="preserve"> </w:t>
      </w:r>
      <w:r w:rsidRPr="00EB420B">
        <w:rPr>
          <w:rFonts w:cs="Times New Roman"/>
          <w:sz w:val="20"/>
          <w:szCs w:val="20"/>
        </w:rPr>
        <w:t xml:space="preserve">Li, J., Pearce, P.L. and Low, D., 2018. </w:t>
      </w:r>
      <w:r w:rsidRPr="00E64E4A">
        <w:rPr>
          <w:rFonts w:cs="Times New Roman"/>
          <w:i/>
          <w:sz w:val="20"/>
          <w:szCs w:val="20"/>
        </w:rPr>
        <w:t>Media representation of digital technologies in tourism: A critical review</w:t>
      </w:r>
      <w:r w:rsidRPr="00EB420B">
        <w:rPr>
          <w:rFonts w:cs="Times New Roman"/>
          <w:sz w:val="20"/>
          <w:szCs w:val="20"/>
        </w:rPr>
        <w:t>. Tourism Management Perspectives, 26, pp.144-152.</w:t>
      </w:r>
    </w:p>
    <w:p w:rsidR="002A2A3F" w:rsidRPr="00FB54D0" w:rsidRDefault="002A2A3F" w:rsidP="00BA1A31">
      <w:pPr>
        <w:tabs>
          <w:tab w:val="left" w:pos="284"/>
        </w:tabs>
        <w:spacing w:line="360" w:lineRule="auto"/>
        <w:jc w:val="both"/>
        <w:rPr>
          <w:rFonts w:cs="Times New Roman"/>
          <w:sz w:val="20"/>
          <w:szCs w:val="20"/>
          <w:lang w:val="bg-BG"/>
        </w:rPr>
      </w:pPr>
    </w:p>
  </w:footnote>
  <w:footnote w:id="19">
    <w:p w:rsidR="002A2A3F" w:rsidRPr="00AA78CA" w:rsidRDefault="002A2A3F" w:rsidP="00BA1A31">
      <w:pPr>
        <w:tabs>
          <w:tab w:val="left" w:pos="284"/>
        </w:tabs>
        <w:spacing w:line="360" w:lineRule="auto"/>
        <w:jc w:val="both"/>
        <w:rPr>
          <w:rFonts w:cs="Times New Roman"/>
          <w:sz w:val="20"/>
          <w:szCs w:val="20"/>
          <w:lang w:val="bg-BG"/>
        </w:rPr>
      </w:pPr>
      <w:r>
        <w:rPr>
          <w:rStyle w:val="FootnoteReference"/>
        </w:rPr>
        <w:footnoteRef/>
      </w:r>
      <w:r>
        <w:t xml:space="preserve"> </w:t>
      </w:r>
      <w:r w:rsidRPr="00BA1A31">
        <w:rPr>
          <w:rFonts w:cs="Times New Roman"/>
          <w:sz w:val="20"/>
          <w:szCs w:val="20"/>
        </w:rPr>
        <w:t xml:space="preserve">Middleton, V.T.C. and Clarke, J. (2012) </w:t>
      </w:r>
      <w:r w:rsidRPr="00BA1A31">
        <w:rPr>
          <w:rFonts w:cs="Times New Roman"/>
          <w:i/>
          <w:iCs/>
          <w:sz w:val="20"/>
          <w:szCs w:val="20"/>
        </w:rPr>
        <w:t>Marketing in Travel and Tourism</w:t>
      </w:r>
      <w:r>
        <w:rPr>
          <w:rFonts w:cs="Times New Roman"/>
          <w:sz w:val="20"/>
          <w:szCs w:val="20"/>
        </w:rPr>
        <w:t>. 3rd edn. Oxford: Routledge.</w:t>
      </w:r>
    </w:p>
  </w:footnote>
  <w:footnote w:id="20">
    <w:p w:rsidR="002A2A3F" w:rsidRPr="00AA78CA" w:rsidRDefault="002A2A3F" w:rsidP="00AA78CA">
      <w:pPr>
        <w:tabs>
          <w:tab w:val="left" w:pos="284"/>
        </w:tabs>
        <w:spacing w:line="360" w:lineRule="auto"/>
        <w:jc w:val="both"/>
        <w:rPr>
          <w:rFonts w:cs="Times New Roman"/>
          <w:sz w:val="20"/>
          <w:szCs w:val="20"/>
          <w:lang w:val="bg-BG"/>
        </w:rPr>
      </w:pPr>
      <w:r>
        <w:rPr>
          <w:rStyle w:val="FootnoteReference"/>
        </w:rPr>
        <w:footnoteRef/>
      </w:r>
      <w:r>
        <w:t xml:space="preserve"> </w:t>
      </w:r>
      <w:r w:rsidRPr="00BA1A31">
        <w:rPr>
          <w:rFonts w:cs="Times New Roman"/>
          <w:sz w:val="20"/>
          <w:szCs w:val="20"/>
        </w:rPr>
        <w:t xml:space="preserve">Camison, C. and Villar-Lopez, A. (2014) ‘Organizational innovation as an enabler of technological innovation capabilities and firm performance’, </w:t>
      </w:r>
      <w:r w:rsidRPr="00BA1A31">
        <w:rPr>
          <w:rFonts w:cs="Times New Roman"/>
          <w:i/>
          <w:iCs/>
          <w:sz w:val="20"/>
          <w:szCs w:val="20"/>
        </w:rPr>
        <w:t>Journal of Business Research</w:t>
      </w:r>
      <w:r w:rsidRPr="00BA1A31">
        <w:rPr>
          <w:rFonts w:cs="Times New Roman"/>
          <w:sz w:val="20"/>
          <w:szCs w:val="20"/>
        </w:rPr>
        <w:t>, 67(1), pp. 2891–2902.</w:t>
      </w:r>
    </w:p>
  </w:footnote>
  <w:footnote w:id="21">
    <w:p w:rsidR="002A2A3F" w:rsidRPr="008927B6" w:rsidRDefault="002A2A3F" w:rsidP="008927B6">
      <w:pPr>
        <w:tabs>
          <w:tab w:val="left" w:pos="284"/>
        </w:tabs>
        <w:spacing w:line="360" w:lineRule="auto"/>
        <w:jc w:val="both"/>
        <w:rPr>
          <w:rFonts w:cs="Times New Roman"/>
          <w:sz w:val="20"/>
          <w:szCs w:val="20"/>
          <w:lang w:val="bg-BG"/>
        </w:rPr>
      </w:pPr>
      <w:r>
        <w:rPr>
          <w:rStyle w:val="FootnoteReference"/>
        </w:rPr>
        <w:footnoteRef/>
      </w:r>
      <w:r>
        <w:t xml:space="preserve"> </w:t>
      </w:r>
      <w:r w:rsidRPr="00BA1A31">
        <w:rPr>
          <w:rFonts w:cs="Times New Roman"/>
          <w:sz w:val="20"/>
          <w:szCs w:val="20"/>
        </w:rPr>
        <w:t>Chevtaeva, E. (2021) ‘Coworking and Coliving: The Attraction for Digital Nomad Tourists’, in Information and Communication Technologies in Tourism. Springer, pp. 202–209.</w:t>
      </w:r>
    </w:p>
  </w:footnote>
  <w:footnote w:id="22">
    <w:p w:rsidR="002A2A3F" w:rsidRPr="000E174F" w:rsidRDefault="002A2A3F" w:rsidP="000E174F">
      <w:pPr>
        <w:tabs>
          <w:tab w:val="left" w:pos="284"/>
        </w:tabs>
        <w:spacing w:line="360" w:lineRule="auto"/>
        <w:jc w:val="both"/>
        <w:rPr>
          <w:sz w:val="20"/>
          <w:szCs w:val="20"/>
          <w:lang w:val="bg-BG"/>
        </w:rPr>
      </w:pPr>
      <w:r w:rsidRPr="00C0305D">
        <w:rPr>
          <w:rStyle w:val="FootnoteReference"/>
        </w:rPr>
        <w:footnoteRef/>
      </w:r>
      <w:r w:rsidRPr="00C0305D">
        <w:rPr>
          <w:rStyle w:val="FootnoteReference"/>
        </w:rPr>
        <w:t xml:space="preserve"> </w:t>
      </w:r>
      <w:r w:rsidRPr="008927B6">
        <w:rPr>
          <w:rFonts w:cs="Times New Roman"/>
          <w:sz w:val="20"/>
          <w:szCs w:val="20"/>
        </w:rPr>
        <w:t xml:space="preserve"> </w:t>
      </w:r>
      <w:r w:rsidRPr="00BA1A31">
        <w:rPr>
          <w:sz w:val="20"/>
          <w:szCs w:val="20"/>
        </w:rPr>
        <w:t xml:space="preserve">Booms, B.H. and Bitner, M.J. (1981) ‘Marketing strategies and organization structures for service firms’, in Donnelly, J. and George, W. (eds.) </w:t>
      </w:r>
      <w:r w:rsidRPr="00BA1A31">
        <w:rPr>
          <w:i/>
          <w:iCs/>
          <w:sz w:val="20"/>
          <w:szCs w:val="20"/>
        </w:rPr>
        <w:t>Marketing of Services</w:t>
      </w:r>
      <w:r w:rsidRPr="00BA1A31">
        <w:rPr>
          <w:sz w:val="20"/>
          <w:szCs w:val="20"/>
        </w:rPr>
        <w:t>. Chicago: American Marketing Association, pp. 47–51.</w:t>
      </w:r>
    </w:p>
  </w:footnote>
  <w:footnote w:id="23">
    <w:p w:rsidR="002A2A3F" w:rsidRPr="00BA1A31" w:rsidRDefault="002A2A3F" w:rsidP="00BA1A31">
      <w:pPr>
        <w:tabs>
          <w:tab w:val="left" w:pos="284"/>
        </w:tabs>
        <w:spacing w:line="360" w:lineRule="auto"/>
        <w:jc w:val="both"/>
        <w:rPr>
          <w:rFonts w:cs="Times New Roman"/>
          <w:lang w:val="bg-BG"/>
        </w:rPr>
      </w:pPr>
      <w:r>
        <w:rPr>
          <w:rStyle w:val="FootnoteReference"/>
        </w:rPr>
        <w:footnoteRef/>
      </w:r>
      <w:r>
        <w:t xml:space="preserve"> </w:t>
      </w:r>
      <w:r w:rsidRPr="00BA1A31">
        <w:rPr>
          <w:rFonts w:cs="Times New Roman"/>
          <w:sz w:val="20"/>
          <w:szCs w:val="20"/>
        </w:rPr>
        <w:t xml:space="preserve">Holloway, J.C. and Taylor, N. (2006) </w:t>
      </w:r>
      <w:r w:rsidRPr="00BA1A31">
        <w:rPr>
          <w:rFonts w:cs="Times New Roman"/>
          <w:i/>
          <w:iCs/>
          <w:sz w:val="20"/>
          <w:szCs w:val="20"/>
        </w:rPr>
        <w:t>The Business of Tourism</w:t>
      </w:r>
      <w:r w:rsidRPr="00BA1A31">
        <w:rPr>
          <w:rFonts w:cs="Times New Roman"/>
          <w:sz w:val="20"/>
          <w:szCs w:val="20"/>
        </w:rPr>
        <w:t>. 7th edn. Harlow: Pearson Education.</w:t>
      </w:r>
    </w:p>
  </w:footnote>
  <w:footnote w:id="24">
    <w:p w:rsidR="002A2A3F" w:rsidRPr="00BA1A31" w:rsidRDefault="002A2A3F" w:rsidP="00BA1A31">
      <w:pPr>
        <w:tabs>
          <w:tab w:val="left" w:pos="284"/>
        </w:tabs>
        <w:spacing w:line="360" w:lineRule="auto"/>
        <w:jc w:val="both"/>
        <w:rPr>
          <w:rFonts w:cs="Times New Roman"/>
          <w:lang w:val="bg-BG"/>
        </w:rPr>
      </w:pPr>
      <w:r w:rsidRPr="00BA1A31">
        <w:rPr>
          <w:rStyle w:val="FootnoteReference"/>
        </w:rPr>
        <w:footnoteRef/>
      </w:r>
      <w:r w:rsidRPr="00BA1A31">
        <w:t xml:space="preserve"> </w:t>
      </w:r>
      <w:r w:rsidRPr="00BA1A31">
        <w:rPr>
          <w:rFonts w:cs="Times New Roman"/>
          <w:sz w:val="20"/>
          <w:szCs w:val="20"/>
        </w:rPr>
        <w:t xml:space="preserve">Kotler, P. and Keller, K.L. (2016) </w:t>
      </w:r>
      <w:r w:rsidRPr="00BA1A31">
        <w:rPr>
          <w:rFonts w:cs="Times New Roman"/>
          <w:i/>
          <w:iCs/>
          <w:sz w:val="20"/>
          <w:szCs w:val="20"/>
        </w:rPr>
        <w:t>Marketing Management</w:t>
      </w:r>
      <w:r w:rsidRPr="00BA1A31">
        <w:rPr>
          <w:rFonts w:cs="Times New Roman"/>
          <w:sz w:val="20"/>
          <w:szCs w:val="20"/>
        </w:rPr>
        <w:t>. 15th edn. Harlow: Pearson Education.</w:t>
      </w:r>
    </w:p>
  </w:footnote>
  <w:footnote w:id="25">
    <w:p w:rsidR="002A2A3F" w:rsidRPr="00BA1A31" w:rsidRDefault="002A2A3F" w:rsidP="00BA1A31">
      <w:pPr>
        <w:tabs>
          <w:tab w:val="left" w:pos="284"/>
        </w:tabs>
        <w:spacing w:line="360" w:lineRule="auto"/>
        <w:jc w:val="both"/>
        <w:rPr>
          <w:rFonts w:cs="Times New Roman"/>
          <w:lang w:val="bg-BG"/>
        </w:rPr>
      </w:pPr>
      <w:r w:rsidRPr="00BA1A31">
        <w:rPr>
          <w:rStyle w:val="FootnoteReference"/>
        </w:rPr>
        <w:footnoteRef/>
      </w:r>
      <w:r w:rsidRPr="00BA1A31">
        <w:t xml:space="preserve"> </w:t>
      </w:r>
      <w:r w:rsidRPr="00BA1A31">
        <w:rPr>
          <w:rFonts w:cs="Times New Roman"/>
          <w:sz w:val="20"/>
          <w:szCs w:val="20"/>
        </w:rPr>
        <w:t xml:space="preserve">Holbrook, M.B. (1999) </w:t>
      </w:r>
      <w:r w:rsidRPr="00BA1A31">
        <w:rPr>
          <w:rFonts w:cs="Times New Roman"/>
          <w:i/>
          <w:iCs/>
          <w:sz w:val="20"/>
          <w:szCs w:val="20"/>
        </w:rPr>
        <w:t>Introduction to Consumer Value</w:t>
      </w:r>
      <w:r w:rsidRPr="00BA1A31">
        <w:rPr>
          <w:rFonts w:cs="Times New Roman"/>
          <w:sz w:val="20"/>
          <w:szCs w:val="20"/>
        </w:rPr>
        <w:t>. London: Routledge.</w:t>
      </w:r>
    </w:p>
  </w:footnote>
  <w:footnote w:id="26">
    <w:p w:rsidR="002A2A3F" w:rsidRPr="00BA1A31" w:rsidRDefault="002A2A3F" w:rsidP="00BA1A31">
      <w:pPr>
        <w:tabs>
          <w:tab w:val="left" w:pos="284"/>
        </w:tabs>
        <w:spacing w:line="360" w:lineRule="auto"/>
        <w:jc w:val="both"/>
        <w:rPr>
          <w:rFonts w:cs="Times New Roman"/>
          <w:lang w:val="bg-BG"/>
        </w:rPr>
      </w:pPr>
      <w:r w:rsidRPr="00BA1A31">
        <w:rPr>
          <w:rStyle w:val="FootnoteReference"/>
        </w:rPr>
        <w:footnoteRef/>
      </w:r>
      <w:r w:rsidRPr="00BA1A31">
        <w:t xml:space="preserve"> </w:t>
      </w:r>
      <w:r w:rsidRPr="00BA1A31">
        <w:rPr>
          <w:rFonts w:cs="Times New Roman"/>
          <w:sz w:val="20"/>
          <w:szCs w:val="20"/>
        </w:rPr>
        <w:t xml:space="preserve">Schmitt, B. (2010) </w:t>
      </w:r>
      <w:r w:rsidRPr="00BA1A31">
        <w:rPr>
          <w:rFonts w:cs="Times New Roman"/>
          <w:i/>
          <w:iCs/>
          <w:sz w:val="20"/>
          <w:szCs w:val="20"/>
        </w:rPr>
        <w:t>Experiential Marketing: How to Get Customers to Sense, Feel, Think, Act, and Relate to Your Company and Brands</w:t>
      </w:r>
      <w:r w:rsidRPr="00BA1A31">
        <w:rPr>
          <w:rFonts w:cs="Times New Roman"/>
          <w:sz w:val="20"/>
          <w:szCs w:val="20"/>
        </w:rPr>
        <w:t>. New York: Free Press.</w:t>
      </w:r>
    </w:p>
  </w:footnote>
  <w:footnote w:id="27">
    <w:p w:rsidR="002A2A3F" w:rsidRPr="00BA1A31" w:rsidRDefault="002A2A3F" w:rsidP="00BA1A31">
      <w:pPr>
        <w:tabs>
          <w:tab w:val="left" w:pos="284"/>
        </w:tabs>
        <w:spacing w:line="360" w:lineRule="auto"/>
        <w:jc w:val="both"/>
        <w:rPr>
          <w:rFonts w:cs="Times New Roman"/>
          <w:lang w:val="bg-BG"/>
        </w:rPr>
      </w:pPr>
      <w:r>
        <w:rPr>
          <w:rStyle w:val="FootnoteReference"/>
        </w:rPr>
        <w:footnoteRef/>
      </w:r>
      <w:r>
        <w:t xml:space="preserve"> </w:t>
      </w:r>
      <w:r w:rsidRPr="00BA1A31">
        <w:rPr>
          <w:rFonts w:cs="Times New Roman"/>
          <w:sz w:val="20"/>
          <w:szCs w:val="20"/>
        </w:rPr>
        <w:t xml:space="preserve">Buhalis, D. (2020) </w:t>
      </w:r>
      <w:r w:rsidRPr="00BA1A31">
        <w:rPr>
          <w:rFonts w:cs="Times New Roman"/>
          <w:i/>
          <w:iCs/>
          <w:sz w:val="20"/>
          <w:szCs w:val="20"/>
        </w:rPr>
        <w:t>Technology in Tourism – From Information Communication Technologies to eTourism and Smart Tourism Toward Ambient Intelligence Tourism: A Perspective Article</w:t>
      </w:r>
      <w:r w:rsidRPr="00BA1A31">
        <w:rPr>
          <w:rFonts w:cs="Times New Roman"/>
          <w:sz w:val="20"/>
          <w:szCs w:val="20"/>
        </w:rPr>
        <w:t xml:space="preserve">. </w:t>
      </w:r>
      <w:r w:rsidRPr="00BA1A31">
        <w:rPr>
          <w:rFonts w:cs="Times New Roman"/>
          <w:i/>
          <w:iCs/>
          <w:sz w:val="20"/>
          <w:szCs w:val="20"/>
        </w:rPr>
        <w:t>Tourism Review</w:t>
      </w:r>
      <w:r w:rsidRPr="00BA1A31">
        <w:rPr>
          <w:rFonts w:cs="Times New Roman"/>
          <w:sz w:val="20"/>
          <w:szCs w:val="20"/>
        </w:rPr>
        <w:t>, 75(1), pp. 267–272.</w:t>
      </w:r>
    </w:p>
  </w:footnote>
  <w:footnote w:id="28">
    <w:p w:rsidR="002A2A3F" w:rsidRPr="00BA1A31" w:rsidRDefault="002A2A3F" w:rsidP="00BA1A31">
      <w:pPr>
        <w:tabs>
          <w:tab w:val="left" w:pos="284"/>
        </w:tabs>
        <w:spacing w:line="360" w:lineRule="auto"/>
        <w:jc w:val="both"/>
        <w:rPr>
          <w:rFonts w:cs="Times New Roman"/>
          <w:lang w:val="bg-BG"/>
        </w:rPr>
      </w:pPr>
      <w:r>
        <w:rPr>
          <w:rStyle w:val="FootnoteReference"/>
        </w:rPr>
        <w:footnoteRef/>
      </w:r>
      <w:r>
        <w:t xml:space="preserve"> </w:t>
      </w:r>
      <w:r w:rsidRPr="00BA1A31">
        <w:rPr>
          <w:rFonts w:cs="Times New Roman"/>
          <w:sz w:val="20"/>
          <w:szCs w:val="20"/>
        </w:rPr>
        <w:t xml:space="preserve">Gretzel, U. (2021) </w:t>
      </w:r>
      <w:r w:rsidRPr="00BA1A31">
        <w:rPr>
          <w:rFonts w:cs="Times New Roman"/>
          <w:i/>
          <w:iCs/>
          <w:sz w:val="20"/>
          <w:szCs w:val="20"/>
        </w:rPr>
        <w:t>The Intelligent Tourist Experience: Context-Aware and Adaptive Tourism Services</w:t>
      </w:r>
      <w:r w:rsidRPr="00BA1A31">
        <w:rPr>
          <w:rFonts w:cs="Times New Roman"/>
          <w:sz w:val="20"/>
          <w:szCs w:val="20"/>
        </w:rPr>
        <w:t xml:space="preserve">. </w:t>
      </w:r>
      <w:r w:rsidRPr="00BA1A31">
        <w:rPr>
          <w:rFonts w:cs="Times New Roman"/>
          <w:i/>
          <w:iCs/>
          <w:sz w:val="20"/>
          <w:szCs w:val="20"/>
        </w:rPr>
        <w:t>Tourism Management Perspectives</w:t>
      </w:r>
      <w:r w:rsidRPr="00BA1A31">
        <w:rPr>
          <w:rFonts w:cs="Times New Roman"/>
          <w:sz w:val="20"/>
          <w:szCs w:val="20"/>
        </w:rPr>
        <w:t>, 40, pp. 1–8.</w:t>
      </w:r>
    </w:p>
  </w:footnote>
  <w:footnote w:id="29">
    <w:p w:rsidR="002A2A3F" w:rsidRPr="00BA1A31" w:rsidRDefault="002A2A3F" w:rsidP="00BA1A31">
      <w:pPr>
        <w:tabs>
          <w:tab w:val="left" w:pos="284"/>
        </w:tabs>
        <w:spacing w:line="360" w:lineRule="auto"/>
        <w:jc w:val="both"/>
        <w:rPr>
          <w:rFonts w:cs="Times New Roman"/>
          <w:i/>
          <w:iCs/>
          <w:sz w:val="20"/>
          <w:szCs w:val="20"/>
        </w:rPr>
      </w:pPr>
      <w:r>
        <w:rPr>
          <w:rStyle w:val="FootnoteReference"/>
        </w:rPr>
        <w:footnoteRef/>
      </w:r>
      <w:r w:rsidRPr="00BA1A31">
        <w:rPr>
          <w:rFonts w:cs="Times New Roman"/>
          <w:sz w:val="20"/>
          <w:szCs w:val="20"/>
        </w:rPr>
        <w:t xml:space="preserve">Buhalis, D. &amp; Sinarta, Y. (2019) </w:t>
      </w:r>
      <w:r w:rsidRPr="00BA1A31">
        <w:rPr>
          <w:rFonts w:cs="Times New Roman"/>
          <w:i/>
          <w:iCs/>
          <w:sz w:val="20"/>
          <w:szCs w:val="20"/>
        </w:rPr>
        <w:t>‘Real-time co-creation and nowness service: Lessons from tourism and hospitality’, Journal of Travel &amp; Tourism Marketing, 36(5), pp. 563–582.</w:t>
      </w:r>
    </w:p>
  </w:footnote>
  <w:footnote w:id="30">
    <w:p w:rsidR="002A2A3F" w:rsidRPr="00AC3406" w:rsidRDefault="002A2A3F" w:rsidP="00BA1A31">
      <w:pPr>
        <w:pStyle w:val="FootnoteText"/>
        <w:rPr>
          <w:lang w:val="bg-BG"/>
        </w:rPr>
      </w:pPr>
      <w:r>
        <w:rPr>
          <w:rStyle w:val="FootnoteReference"/>
        </w:rPr>
        <w:footnoteRef/>
      </w:r>
      <w:r>
        <w:t xml:space="preserve"> </w:t>
      </w:r>
      <w:r w:rsidRPr="00BA1A31">
        <w:rPr>
          <w:rFonts w:cs="Times New Roman"/>
        </w:rPr>
        <w:t xml:space="preserve">Day, G.S. (1994) ‘The capabilities of market-driven organizations’, </w:t>
      </w:r>
      <w:r w:rsidRPr="00BA1A31">
        <w:rPr>
          <w:rFonts w:cs="Times New Roman"/>
          <w:i/>
          <w:iCs/>
        </w:rPr>
        <w:t>Journal of Marketing</w:t>
      </w:r>
      <w:r w:rsidRPr="00BA1A31">
        <w:rPr>
          <w:rFonts w:cs="Times New Roman"/>
        </w:rPr>
        <w:t>, 58(4), pp. 37–52.</w:t>
      </w:r>
    </w:p>
  </w:footnote>
  <w:footnote w:id="31">
    <w:p w:rsidR="002A2A3F" w:rsidRPr="00AC3406" w:rsidRDefault="002A2A3F" w:rsidP="00BA1A31">
      <w:pPr>
        <w:pStyle w:val="FootnoteText"/>
        <w:rPr>
          <w:lang w:val="bg-BG"/>
        </w:rPr>
      </w:pPr>
      <w:r>
        <w:rPr>
          <w:rStyle w:val="FootnoteReference"/>
        </w:rPr>
        <w:footnoteRef/>
      </w:r>
      <w:r>
        <w:t xml:space="preserve"> </w:t>
      </w:r>
      <w:r w:rsidRPr="00BA1A31">
        <w:rPr>
          <w:rFonts w:cs="Times New Roman"/>
        </w:rPr>
        <w:t xml:space="preserve">Lane, B. (2009) ‘Sustainable rural tourism strategies: A tool for development and conservation’, </w:t>
      </w:r>
      <w:r w:rsidRPr="00BA1A31">
        <w:rPr>
          <w:rFonts w:cs="Times New Roman"/>
          <w:i/>
          <w:iCs/>
        </w:rPr>
        <w:t>Journal of Sustainable Tourism</w:t>
      </w:r>
      <w:r w:rsidRPr="00BA1A31">
        <w:rPr>
          <w:rFonts w:cs="Times New Roman"/>
        </w:rPr>
        <w:t>, 2(1–2), pp. 102–111.</w:t>
      </w:r>
    </w:p>
  </w:footnote>
  <w:footnote w:id="32">
    <w:p w:rsidR="002A2A3F" w:rsidRPr="005B61BC" w:rsidRDefault="002A2A3F" w:rsidP="00223CD3">
      <w:pPr>
        <w:tabs>
          <w:tab w:val="left" w:pos="284"/>
        </w:tabs>
        <w:spacing w:line="360" w:lineRule="auto"/>
        <w:jc w:val="both"/>
        <w:rPr>
          <w:rFonts w:cs="Times New Roman"/>
          <w:sz w:val="20"/>
          <w:szCs w:val="20"/>
        </w:rPr>
      </w:pPr>
      <w:r w:rsidRPr="00BA1A31">
        <w:rPr>
          <w:rStyle w:val="FootnoteReference"/>
          <w:sz w:val="20"/>
          <w:szCs w:val="20"/>
        </w:rPr>
        <w:footnoteRef/>
      </w:r>
      <w:r w:rsidRPr="00BA1A31">
        <w:rPr>
          <w:rStyle w:val="FootnoteReference"/>
        </w:rPr>
        <w:t xml:space="preserve"> </w:t>
      </w:r>
      <w:r w:rsidRPr="00BA1A31">
        <w:rPr>
          <w:rFonts w:cs="Times New Roman"/>
          <w:bCs/>
          <w:sz w:val="20"/>
          <w:szCs w:val="20"/>
        </w:rPr>
        <w:t>Dolnicar, S., Grabler, K. and Grün, B. (2017)</w:t>
      </w:r>
      <w:r w:rsidRPr="00BA1A31">
        <w:rPr>
          <w:rFonts w:cs="Times New Roman"/>
          <w:sz w:val="20"/>
          <w:szCs w:val="20"/>
        </w:rPr>
        <w:t xml:space="preserve"> ‘Why tourists use smartphones in museums—A value-driven approach to mobile museum experiences’, </w:t>
      </w:r>
      <w:r w:rsidRPr="00BA1A31">
        <w:rPr>
          <w:rFonts w:cs="Times New Roman"/>
          <w:i/>
          <w:iCs/>
          <w:sz w:val="20"/>
          <w:szCs w:val="20"/>
        </w:rPr>
        <w:t>Journal of Travel Research</w:t>
      </w:r>
      <w:r w:rsidRPr="00BA1A31">
        <w:rPr>
          <w:rFonts w:cs="Times New Roman"/>
          <w:sz w:val="20"/>
          <w:szCs w:val="20"/>
        </w:rPr>
        <w:t>, 56(6), pp. 774–788.</w:t>
      </w:r>
    </w:p>
    <w:p w:rsidR="002A2A3F" w:rsidRPr="005B61BC" w:rsidRDefault="002A2A3F">
      <w:pPr>
        <w:pStyle w:val="FootnoteText"/>
        <w:rPr>
          <w:rFonts w:cs="Times New Roman"/>
        </w:rPr>
      </w:pPr>
    </w:p>
  </w:footnote>
  <w:footnote w:id="33">
    <w:p w:rsidR="002A2A3F" w:rsidRPr="00BA1A31" w:rsidRDefault="002A2A3F" w:rsidP="00BA1A31">
      <w:pPr>
        <w:tabs>
          <w:tab w:val="left" w:pos="284"/>
        </w:tabs>
        <w:spacing w:line="360" w:lineRule="auto"/>
        <w:jc w:val="both"/>
        <w:rPr>
          <w:rFonts w:cs="Times New Roman"/>
          <w:sz w:val="20"/>
          <w:szCs w:val="20"/>
          <w:lang w:val="bg-BG"/>
        </w:rPr>
      </w:pPr>
      <w:r w:rsidRPr="00BA1A31">
        <w:rPr>
          <w:rStyle w:val="FootnoteReference"/>
          <w:sz w:val="20"/>
          <w:szCs w:val="20"/>
        </w:rPr>
        <w:footnoteRef/>
      </w:r>
      <w:r w:rsidRPr="00BA1A31">
        <w:rPr>
          <w:rStyle w:val="FootnoteReference"/>
        </w:rPr>
        <w:t xml:space="preserve"> </w:t>
      </w:r>
      <w:r w:rsidRPr="00BA1A31">
        <w:rPr>
          <w:rFonts w:cs="Times New Roman"/>
          <w:bCs/>
          <w:sz w:val="20"/>
          <w:szCs w:val="20"/>
        </w:rPr>
        <w:t xml:space="preserve">Цонев, Н. (2013). </w:t>
      </w:r>
      <w:r w:rsidRPr="00BA1A31">
        <w:rPr>
          <w:rFonts w:cs="Times New Roman"/>
          <w:bCs/>
          <w:i/>
          <w:iCs/>
          <w:sz w:val="20"/>
          <w:szCs w:val="20"/>
        </w:rPr>
        <w:t>Маркетинг в туризма</w:t>
      </w:r>
      <w:r w:rsidRPr="00BA1A31">
        <w:rPr>
          <w:rFonts w:cs="Times New Roman"/>
          <w:bCs/>
          <w:sz w:val="20"/>
          <w:szCs w:val="20"/>
        </w:rPr>
        <w:t>. София: УНСС.</w:t>
      </w:r>
    </w:p>
  </w:footnote>
  <w:footnote w:id="34">
    <w:p w:rsidR="002A2A3F" w:rsidRPr="00BA1A31" w:rsidRDefault="002A2A3F" w:rsidP="00BA1A31">
      <w:pPr>
        <w:tabs>
          <w:tab w:val="left" w:pos="284"/>
        </w:tabs>
        <w:spacing w:line="360" w:lineRule="auto"/>
        <w:jc w:val="both"/>
        <w:rPr>
          <w:rFonts w:cs="Times New Roman"/>
          <w:sz w:val="20"/>
          <w:szCs w:val="20"/>
          <w:lang w:val="bg-BG"/>
        </w:rPr>
      </w:pPr>
      <w:r w:rsidRPr="00BA1A31">
        <w:rPr>
          <w:rStyle w:val="FootnoteReference"/>
          <w:sz w:val="20"/>
          <w:szCs w:val="20"/>
        </w:rPr>
        <w:footnoteRef/>
      </w:r>
      <w:r w:rsidRPr="00BA1A31">
        <w:rPr>
          <w:rStyle w:val="FootnoteReference"/>
        </w:rPr>
        <w:t xml:space="preserve"> </w:t>
      </w:r>
      <w:r w:rsidRPr="00BA1A31">
        <w:rPr>
          <w:rFonts w:cs="Times New Roman"/>
          <w:bCs/>
          <w:sz w:val="20"/>
          <w:szCs w:val="20"/>
        </w:rPr>
        <w:t xml:space="preserve">Цонев, Н. (2013). </w:t>
      </w:r>
      <w:r w:rsidRPr="00BA1A31">
        <w:rPr>
          <w:rFonts w:cs="Times New Roman"/>
          <w:bCs/>
          <w:i/>
          <w:iCs/>
          <w:sz w:val="20"/>
          <w:szCs w:val="20"/>
        </w:rPr>
        <w:t>Маркетинг в туризма</w:t>
      </w:r>
      <w:r w:rsidRPr="00BA1A31">
        <w:rPr>
          <w:rFonts w:cs="Times New Roman"/>
          <w:bCs/>
          <w:sz w:val="20"/>
          <w:szCs w:val="20"/>
        </w:rPr>
        <w:t>. София: УНСС.</w:t>
      </w:r>
    </w:p>
  </w:footnote>
  <w:footnote w:id="35">
    <w:p w:rsidR="002A2A3F" w:rsidRPr="00BA1A31" w:rsidRDefault="002A2A3F" w:rsidP="00BA1A31">
      <w:pPr>
        <w:tabs>
          <w:tab w:val="left" w:pos="284"/>
        </w:tabs>
        <w:spacing w:line="360" w:lineRule="auto"/>
        <w:jc w:val="both"/>
        <w:rPr>
          <w:rFonts w:cs="Times New Roman"/>
          <w:sz w:val="20"/>
          <w:szCs w:val="20"/>
          <w:lang w:val="bg-BG"/>
        </w:rPr>
      </w:pPr>
      <w:r w:rsidRPr="00BA1A31">
        <w:rPr>
          <w:rStyle w:val="FootnoteReference"/>
          <w:sz w:val="20"/>
          <w:szCs w:val="20"/>
        </w:rPr>
        <w:footnoteRef/>
      </w:r>
      <w:r w:rsidRPr="00BA1A31">
        <w:rPr>
          <w:rStyle w:val="FootnoteReference"/>
        </w:rPr>
        <w:t xml:space="preserve"> </w:t>
      </w:r>
      <w:r w:rsidRPr="00BA1A31">
        <w:rPr>
          <w:rFonts w:cs="Times New Roman"/>
          <w:bCs/>
          <w:sz w:val="20"/>
          <w:szCs w:val="20"/>
        </w:rPr>
        <w:t xml:space="preserve">Янева, М. (2020). </w:t>
      </w:r>
      <w:r w:rsidRPr="00BA1A31">
        <w:rPr>
          <w:rFonts w:cs="Times New Roman"/>
          <w:bCs/>
          <w:i/>
          <w:iCs/>
          <w:sz w:val="20"/>
          <w:szCs w:val="20"/>
        </w:rPr>
        <w:t>Управленско консултиране при популяризиране на пакетни продукти на туроператори</w:t>
      </w:r>
      <w:r w:rsidRPr="00BA1A31">
        <w:rPr>
          <w:rFonts w:cs="Times New Roman"/>
          <w:bCs/>
          <w:sz w:val="20"/>
          <w:szCs w:val="20"/>
        </w:rPr>
        <w:t>. София: УИ „Стопанство“.</w:t>
      </w:r>
    </w:p>
  </w:footnote>
  <w:footnote w:id="36">
    <w:p w:rsidR="002A2A3F" w:rsidRPr="00BA1A31" w:rsidRDefault="002A2A3F" w:rsidP="00BA1A31">
      <w:pPr>
        <w:tabs>
          <w:tab w:val="left" w:pos="284"/>
        </w:tabs>
        <w:spacing w:line="360" w:lineRule="auto"/>
        <w:jc w:val="both"/>
        <w:rPr>
          <w:rFonts w:cs="Times New Roman"/>
          <w:sz w:val="20"/>
          <w:szCs w:val="20"/>
          <w:lang w:val="bg-BG"/>
        </w:rPr>
      </w:pPr>
      <w:r w:rsidRPr="00BA1A31">
        <w:rPr>
          <w:rStyle w:val="FootnoteReference"/>
          <w:sz w:val="20"/>
          <w:szCs w:val="20"/>
        </w:rPr>
        <w:footnoteRef/>
      </w:r>
      <w:r w:rsidRPr="00BA1A31">
        <w:rPr>
          <w:rStyle w:val="FootnoteReference"/>
        </w:rPr>
        <w:t xml:space="preserve"> </w:t>
      </w:r>
      <w:r w:rsidRPr="00BA1A31">
        <w:rPr>
          <w:rFonts w:cs="Times New Roman"/>
          <w:bCs/>
          <w:sz w:val="20"/>
          <w:szCs w:val="20"/>
        </w:rPr>
        <w:t xml:space="preserve">Янева, М. (2020). </w:t>
      </w:r>
      <w:r w:rsidRPr="00BA1A31">
        <w:rPr>
          <w:rFonts w:cs="Times New Roman"/>
          <w:bCs/>
          <w:i/>
          <w:iCs/>
          <w:sz w:val="20"/>
          <w:szCs w:val="20"/>
        </w:rPr>
        <w:t>Управленско консултиране при популяризиране на пакетни продукти на туроператори</w:t>
      </w:r>
      <w:r w:rsidRPr="00BA1A31">
        <w:rPr>
          <w:rFonts w:cs="Times New Roman"/>
          <w:bCs/>
          <w:sz w:val="20"/>
          <w:szCs w:val="20"/>
        </w:rPr>
        <w:t>. София: УИ „Стопанство“.</w:t>
      </w:r>
    </w:p>
  </w:footnote>
  <w:footnote w:id="37">
    <w:p w:rsidR="002A2A3F" w:rsidRPr="00BA1A31" w:rsidRDefault="002A2A3F" w:rsidP="00BA1A31">
      <w:pPr>
        <w:tabs>
          <w:tab w:val="left" w:pos="284"/>
        </w:tabs>
        <w:spacing w:line="360" w:lineRule="auto"/>
        <w:jc w:val="both"/>
        <w:rPr>
          <w:rFonts w:cs="Times New Roman"/>
          <w:sz w:val="20"/>
          <w:szCs w:val="20"/>
          <w:lang w:val="bg-BG"/>
        </w:rPr>
      </w:pPr>
      <w:r w:rsidRPr="00BA1A31">
        <w:rPr>
          <w:rStyle w:val="FootnoteReference"/>
          <w:sz w:val="20"/>
          <w:szCs w:val="20"/>
        </w:rPr>
        <w:footnoteRef/>
      </w:r>
      <w:r w:rsidRPr="00BA1A31">
        <w:rPr>
          <w:rStyle w:val="FootnoteReference"/>
        </w:rPr>
        <w:t xml:space="preserve"> </w:t>
      </w:r>
      <w:r w:rsidRPr="00BA1A31">
        <w:rPr>
          <w:rFonts w:cs="Times New Roman"/>
          <w:bCs/>
          <w:sz w:val="20"/>
          <w:szCs w:val="20"/>
        </w:rPr>
        <w:t xml:space="preserve">Цонев, Н. (2020). В: Златанова, М. </w:t>
      </w:r>
      <w:r w:rsidRPr="00BA1A31">
        <w:rPr>
          <w:rFonts w:cs="Times New Roman"/>
          <w:bCs/>
          <w:i/>
          <w:iCs/>
          <w:sz w:val="20"/>
          <w:szCs w:val="20"/>
        </w:rPr>
        <w:t>Интернет маркетингът и промените в управлението и дистрибуцията на туристическите компании</w:t>
      </w:r>
      <w:r w:rsidRPr="00BA1A31">
        <w:rPr>
          <w:rFonts w:cs="Times New Roman"/>
          <w:bCs/>
          <w:sz w:val="20"/>
          <w:szCs w:val="20"/>
        </w:rPr>
        <w:t>. Дисертация, УНСС.</w:t>
      </w:r>
    </w:p>
  </w:footnote>
  <w:footnote w:id="38">
    <w:p w:rsidR="002A2A3F" w:rsidRPr="00BA1A31" w:rsidRDefault="002A2A3F" w:rsidP="00BA1A31">
      <w:pPr>
        <w:tabs>
          <w:tab w:val="left" w:pos="284"/>
        </w:tabs>
        <w:spacing w:line="360" w:lineRule="auto"/>
        <w:jc w:val="both"/>
        <w:rPr>
          <w:rFonts w:cs="Times New Roman"/>
          <w:sz w:val="20"/>
          <w:szCs w:val="20"/>
          <w:lang w:val="bg-BG"/>
        </w:rPr>
      </w:pPr>
      <w:r w:rsidRPr="00BA1A31">
        <w:rPr>
          <w:rStyle w:val="FootnoteReference"/>
          <w:sz w:val="20"/>
          <w:szCs w:val="20"/>
        </w:rPr>
        <w:footnoteRef/>
      </w:r>
      <w:r w:rsidRPr="00BA1A31">
        <w:rPr>
          <w:rStyle w:val="FootnoteReference"/>
        </w:rPr>
        <w:t xml:space="preserve"> </w:t>
      </w:r>
      <w:r w:rsidRPr="00BA1A31">
        <w:rPr>
          <w:rFonts w:cs="Times New Roman"/>
          <w:bCs/>
          <w:sz w:val="20"/>
          <w:szCs w:val="20"/>
        </w:rPr>
        <w:t xml:space="preserve">Калейчев, С., 2023. </w:t>
      </w:r>
      <w:r w:rsidRPr="00BA1A31">
        <w:rPr>
          <w:rFonts w:cs="Times New Roman"/>
          <w:bCs/>
          <w:i/>
          <w:iCs/>
          <w:sz w:val="20"/>
          <w:szCs w:val="20"/>
        </w:rPr>
        <w:t>Маркетинг в туризма</w:t>
      </w:r>
      <w:r w:rsidRPr="00BA1A31">
        <w:rPr>
          <w:rFonts w:cs="Times New Roman"/>
          <w:bCs/>
          <w:sz w:val="20"/>
          <w:szCs w:val="20"/>
        </w:rPr>
        <w:t>. София: УНСС.</w:t>
      </w:r>
    </w:p>
  </w:footnote>
  <w:footnote w:id="39">
    <w:p w:rsidR="002A2A3F" w:rsidRPr="00BA1A31" w:rsidRDefault="002A2A3F" w:rsidP="00BA1A31">
      <w:pPr>
        <w:tabs>
          <w:tab w:val="left" w:pos="284"/>
        </w:tabs>
        <w:spacing w:line="360" w:lineRule="auto"/>
        <w:jc w:val="both"/>
        <w:rPr>
          <w:rFonts w:cs="Times New Roman"/>
          <w:sz w:val="20"/>
          <w:szCs w:val="20"/>
          <w:lang w:val="bg-BG"/>
        </w:rPr>
      </w:pPr>
      <w:r w:rsidRPr="00BA1A31">
        <w:rPr>
          <w:rStyle w:val="FootnoteReference"/>
          <w:sz w:val="20"/>
          <w:szCs w:val="20"/>
        </w:rPr>
        <w:footnoteRef/>
      </w:r>
      <w:r w:rsidRPr="00BA1A31">
        <w:rPr>
          <w:rStyle w:val="FootnoteReference"/>
        </w:rPr>
        <w:t xml:space="preserve"> </w:t>
      </w:r>
      <w:r w:rsidRPr="00BA1A31">
        <w:rPr>
          <w:rFonts w:cs="Times New Roman"/>
          <w:bCs/>
          <w:sz w:val="20"/>
          <w:szCs w:val="20"/>
        </w:rPr>
        <w:t xml:space="preserve">Buhalis, D., 2020. </w:t>
      </w:r>
      <w:r w:rsidRPr="00BA1A31">
        <w:rPr>
          <w:rFonts w:cs="Times New Roman"/>
          <w:bCs/>
          <w:i/>
          <w:iCs/>
          <w:sz w:val="20"/>
          <w:szCs w:val="20"/>
        </w:rPr>
        <w:t>Technology and Tourism: Smart and Connected Experiences</w:t>
      </w:r>
      <w:r w:rsidRPr="00BA1A31">
        <w:rPr>
          <w:rFonts w:cs="Times New Roman"/>
          <w:bCs/>
          <w:sz w:val="20"/>
          <w:szCs w:val="20"/>
        </w:rPr>
        <w:t>. Journal of Tourism Futures, 6(3), pp.203–210.</w:t>
      </w:r>
    </w:p>
  </w:footnote>
  <w:footnote w:id="40">
    <w:p w:rsidR="002A2A3F" w:rsidRPr="00BA1A31" w:rsidRDefault="002A2A3F" w:rsidP="00BA1A31">
      <w:pPr>
        <w:tabs>
          <w:tab w:val="left" w:pos="284"/>
        </w:tabs>
        <w:spacing w:line="360" w:lineRule="auto"/>
        <w:jc w:val="both"/>
        <w:rPr>
          <w:rFonts w:cs="Times New Roman"/>
          <w:sz w:val="20"/>
          <w:szCs w:val="20"/>
          <w:lang w:val="bg-BG"/>
        </w:rPr>
      </w:pPr>
      <w:r w:rsidRPr="00BA1A31">
        <w:rPr>
          <w:rStyle w:val="FootnoteReference"/>
          <w:sz w:val="20"/>
          <w:szCs w:val="20"/>
        </w:rPr>
        <w:footnoteRef/>
      </w:r>
      <w:r w:rsidRPr="00BA1A31">
        <w:rPr>
          <w:rStyle w:val="FootnoteReference"/>
        </w:rPr>
        <w:t xml:space="preserve"> </w:t>
      </w:r>
      <w:r w:rsidRPr="00BA1A31">
        <w:rPr>
          <w:rFonts w:cs="Times New Roman"/>
          <w:bCs/>
          <w:sz w:val="20"/>
          <w:szCs w:val="20"/>
        </w:rPr>
        <w:t xml:space="preserve">Gretzel, U., 2021. </w:t>
      </w:r>
      <w:r w:rsidRPr="00BA1A31">
        <w:rPr>
          <w:rFonts w:cs="Times New Roman"/>
          <w:bCs/>
          <w:i/>
          <w:iCs/>
          <w:sz w:val="20"/>
          <w:szCs w:val="20"/>
        </w:rPr>
        <w:t>Digital Transformation in Tourism: Toward Smart Destinations</w:t>
      </w:r>
      <w:r w:rsidRPr="00BA1A31">
        <w:rPr>
          <w:rFonts w:cs="Times New Roman"/>
          <w:bCs/>
          <w:sz w:val="20"/>
          <w:szCs w:val="20"/>
        </w:rPr>
        <w:t>. Tourism Management Perspectives, 40, p.100857.</w:t>
      </w:r>
    </w:p>
  </w:footnote>
  <w:footnote w:id="41">
    <w:p w:rsidR="002A2A3F" w:rsidRPr="00BA1A31" w:rsidRDefault="002A2A3F" w:rsidP="00072A74">
      <w:pPr>
        <w:tabs>
          <w:tab w:val="left" w:pos="284"/>
        </w:tabs>
        <w:spacing w:line="360" w:lineRule="auto"/>
        <w:jc w:val="both"/>
        <w:rPr>
          <w:rFonts w:cs="Times New Roman"/>
          <w:sz w:val="20"/>
          <w:szCs w:val="20"/>
          <w:lang w:val="bg-BG"/>
        </w:rPr>
      </w:pPr>
      <w:r w:rsidRPr="00BA1A31">
        <w:rPr>
          <w:rStyle w:val="FootnoteReference"/>
          <w:sz w:val="20"/>
          <w:szCs w:val="20"/>
        </w:rPr>
        <w:footnoteRef/>
      </w:r>
      <w:r w:rsidRPr="00BA1A31">
        <w:rPr>
          <w:rStyle w:val="FootnoteReference"/>
        </w:rPr>
        <w:t xml:space="preserve"> </w:t>
      </w:r>
      <w:r w:rsidRPr="000E174F">
        <w:rPr>
          <w:rFonts w:cs="Times New Roman"/>
          <w:bCs/>
          <w:sz w:val="20"/>
          <w:szCs w:val="20"/>
        </w:rPr>
        <w:t xml:space="preserve">Kotler, P. &amp; Keller, K. (2016) </w:t>
      </w:r>
      <w:r w:rsidRPr="000E174F">
        <w:rPr>
          <w:rFonts w:cs="Times New Roman"/>
          <w:bCs/>
          <w:i/>
          <w:iCs/>
          <w:sz w:val="20"/>
          <w:szCs w:val="20"/>
        </w:rPr>
        <w:t>Marketing Management</w:t>
      </w:r>
      <w:r w:rsidRPr="000E174F">
        <w:rPr>
          <w:rFonts w:cs="Times New Roman"/>
          <w:bCs/>
          <w:sz w:val="20"/>
          <w:szCs w:val="20"/>
        </w:rPr>
        <w:t>. 15th ed. Pearson Education.</w:t>
      </w:r>
    </w:p>
  </w:footnote>
  <w:footnote w:id="42">
    <w:p w:rsidR="002A2A3F" w:rsidRPr="00BA1A31" w:rsidRDefault="002A2A3F" w:rsidP="00072A74">
      <w:pPr>
        <w:tabs>
          <w:tab w:val="left" w:pos="284"/>
        </w:tabs>
        <w:spacing w:line="360" w:lineRule="auto"/>
        <w:jc w:val="both"/>
        <w:rPr>
          <w:rFonts w:cs="Times New Roman"/>
          <w:sz w:val="20"/>
          <w:szCs w:val="20"/>
          <w:lang w:val="bg-BG"/>
        </w:rPr>
      </w:pPr>
      <w:r w:rsidRPr="00BA1A31">
        <w:rPr>
          <w:rStyle w:val="FootnoteReference"/>
          <w:sz w:val="20"/>
          <w:szCs w:val="20"/>
        </w:rPr>
        <w:footnoteRef/>
      </w:r>
      <w:r w:rsidRPr="00BA1A31">
        <w:rPr>
          <w:rStyle w:val="FootnoteReference"/>
        </w:rPr>
        <w:t xml:space="preserve"> </w:t>
      </w:r>
      <w:r w:rsidRPr="000E174F">
        <w:rPr>
          <w:rFonts w:cs="Times New Roman"/>
          <w:bCs/>
          <w:sz w:val="20"/>
          <w:szCs w:val="20"/>
        </w:rPr>
        <w:t xml:space="preserve">Drucker, P. (1954) </w:t>
      </w:r>
      <w:r w:rsidRPr="000E174F">
        <w:rPr>
          <w:rFonts w:cs="Times New Roman"/>
          <w:bCs/>
          <w:i/>
          <w:iCs/>
          <w:sz w:val="20"/>
          <w:szCs w:val="20"/>
        </w:rPr>
        <w:t>The Practice of Management</w:t>
      </w:r>
      <w:r w:rsidRPr="000E174F">
        <w:rPr>
          <w:rFonts w:cs="Times New Roman"/>
          <w:bCs/>
          <w:sz w:val="20"/>
          <w:szCs w:val="20"/>
        </w:rPr>
        <w:t>. New York: Harper &amp; Row.</w:t>
      </w:r>
    </w:p>
  </w:footnote>
  <w:footnote w:id="43">
    <w:p w:rsidR="002A2A3F" w:rsidRPr="00BA1A31" w:rsidRDefault="002A2A3F" w:rsidP="00072A74">
      <w:pPr>
        <w:tabs>
          <w:tab w:val="left" w:pos="284"/>
        </w:tabs>
        <w:spacing w:line="360" w:lineRule="auto"/>
        <w:jc w:val="both"/>
        <w:rPr>
          <w:rFonts w:cs="Times New Roman"/>
          <w:sz w:val="20"/>
          <w:szCs w:val="20"/>
          <w:lang w:val="bg-BG"/>
        </w:rPr>
      </w:pPr>
      <w:r w:rsidRPr="00BA1A31">
        <w:rPr>
          <w:rStyle w:val="FootnoteReference"/>
          <w:sz w:val="20"/>
          <w:szCs w:val="20"/>
        </w:rPr>
        <w:footnoteRef/>
      </w:r>
      <w:r w:rsidRPr="00BA1A31">
        <w:rPr>
          <w:rStyle w:val="FootnoteReference"/>
        </w:rPr>
        <w:t xml:space="preserve"> </w:t>
      </w:r>
      <w:r w:rsidRPr="000E174F">
        <w:rPr>
          <w:rFonts w:cs="Times New Roman"/>
          <w:bCs/>
          <w:sz w:val="20"/>
          <w:szCs w:val="20"/>
        </w:rPr>
        <w:t xml:space="preserve">Schumpeter, J.A. (1934) </w:t>
      </w:r>
      <w:r w:rsidRPr="000E174F">
        <w:rPr>
          <w:rFonts w:cs="Times New Roman"/>
          <w:bCs/>
          <w:i/>
          <w:iCs/>
          <w:sz w:val="20"/>
          <w:szCs w:val="20"/>
        </w:rPr>
        <w:t>The Theory of Economic Development</w:t>
      </w:r>
      <w:r w:rsidRPr="000E174F">
        <w:rPr>
          <w:rFonts w:cs="Times New Roman"/>
          <w:bCs/>
          <w:sz w:val="20"/>
          <w:szCs w:val="20"/>
        </w:rPr>
        <w:t>. Cambridge, MA: Harvard University Press.</w:t>
      </w:r>
    </w:p>
  </w:footnote>
  <w:footnote w:id="44">
    <w:p w:rsidR="002A2A3F" w:rsidRPr="00BA1A31" w:rsidRDefault="002A2A3F" w:rsidP="00072A74">
      <w:pPr>
        <w:tabs>
          <w:tab w:val="left" w:pos="284"/>
        </w:tabs>
        <w:spacing w:line="360" w:lineRule="auto"/>
        <w:jc w:val="both"/>
        <w:rPr>
          <w:rFonts w:cs="Times New Roman"/>
          <w:sz w:val="20"/>
          <w:szCs w:val="20"/>
          <w:lang w:val="bg-BG"/>
        </w:rPr>
      </w:pPr>
      <w:r w:rsidRPr="00BA1A31">
        <w:rPr>
          <w:rStyle w:val="FootnoteReference"/>
          <w:sz w:val="20"/>
          <w:szCs w:val="20"/>
        </w:rPr>
        <w:footnoteRef/>
      </w:r>
      <w:r w:rsidRPr="00BA1A31">
        <w:rPr>
          <w:rStyle w:val="FootnoteReference"/>
        </w:rPr>
        <w:t xml:space="preserve"> </w:t>
      </w:r>
      <w:r w:rsidRPr="000E174F">
        <w:rPr>
          <w:rFonts w:cs="Times New Roman"/>
          <w:bCs/>
          <w:sz w:val="20"/>
          <w:szCs w:val="20"/>
        </w:rPr>
        <w:t xml:space="preserve">Rogers, E.M. (2003) </w:t>
      </w:r>
      <w:r w:rsidRPr="000E174F">
        <w:rPr>
          <w:rFonts w:cs="Times New Roman"/>
          <w:bCs/>
          <w:i/>
          <w:iCs/>
          <w:sz w:val="20"/>
          <w:szCs w:val="20"/>
        </w:rPr>
        <w:t>Diffusion of Innovations</w:t>
      </w:r>
      <w:r w:rsidRPr="000E174F">
        <w:rPr>
          <w:rFonts w:cs="Times New Roman"/>
          <w:bCs/>
          <w:sz w:val="20"/>
          <w:szCs w:val="20"/>
        </w:rPr>
        <w:t>. 5th ed. New York: Free Press.</w:t>
      </w:r>
    </w:p>
  </w:footnote>
  <w:footnote w:id="45">
    <w:p w:rsidR="002A2A3F" w:rsidRPr="00BA1A31" w:rsidRDefault="002A2A3F" w:rsidP="00072A74">
      <w:pPr>
        <w:tabs>
          <w:tab w:val="left" w:pos="284"/>
        </w:tabs>
        <w:spacing w:line="360" w:lineRule="auto"/>
        <w:jc w:val="both"/>
        <w:rPr>
          <w:rFonts w:cs="Times New Roman"/>
          <w:sz w:val="20"/>
          <w:szCs w:val="20"/>
          <w:lang w:val="bg-BG"/>
        </w:rPr>
      </w:pPr>
      <w:r w:rsidRPr="00BA1A31">
        <w:rPr>
          <w:rStyle w:val="FootnoteReference"/>
          <w:sz w:val="20"/>
          <w:szCs w:val="20"/>
        </w:rPr>
        <w:footnoteRef/>
      </w:r>
      <w:r w:rsidRPr="00BA1A31">
        <w:rPr>
          <w:rStyle w:val="FootnoteReference"/>
        </w:rPr>
        <w:t xml:space="preserve"> </w:t>
      </w:r>
      <w:r w:rsidRPr="000E174F">
        <w:rPr>
          <w:rFonts w:cs="Times New Roman"/>
          <w:bCs/>
          <w:sz w:val="20"/>
          <w:szCs w:val="20"/>
        </w:rPr>
        <w:t xml:space="preserve">Middleton, V. &amp; Clarke, J. (2012) </w:t>
      </w:r>
      <w:r w:rsidRPr="000E174F">
        <w:rPr>
          <w:rFonts w:cs="Times New Roman"/>
          <w:bCs/>
          <w:i/>
          <w:iCs/>
          <w:sz w:val="20"/>
          <w:szCs w:val="20"/>
        </w:rPr>
        <w:t>Marketing in Travel and Tourism</w:t>
      </w:r>
      <w:r w:rsidRPr="000E174F">
        <w:rPr>
          <w:rFonts w:cs="Times New Roman"/>
          <w:bCs/>
          <w:sz w:val="20"/>
          <w:szCs w:val="20"/>
        </w:rPr>
        <w:t>. 4th ed. Routledge.</w:t>
      </w:r>
    </w:p>
  </w:footnote>
  <w:footnote w:id="46">
    <w:p w:rsidR="002A2A3F" w:rsidRPr="00BA1A31" w:rsidRDefault="002A2A3F" w:rsidP="00072A74">
      <w:pPr>
        <w:tabs>
          <w:tab w:val="left" w:pos="284"/>
        </w:tabs>
        <w:spacing w:line="360" w:lineRule="auto"/>
        <w:jc w:val="both"/>
        <w:rPr>
          <w:rFonts w:cs="Times New Roman"/>
          <w:sz w:val="20"/>
          <w:szCs w:val="20"/>
          <w:lang w:val="bg-BG"/>
        </w:rPr>
      </w:pPr>
      <w:r w:rsidRPr="00BA1A31">
        <w:rPr>
          <w:rStyle w:val="FootnoteReference"/>
          <w:sz w:val="20"/>
          <w:szCs w:val="20"/>
        </w:rPr>
        <w:footnoteRef/>
      </w:r>
      <w:r w:rsidRPr="00BA1A31">
        <w:rPr>
          <w:rStyle w:val="FootnoteReference"/>
        </w:rPr>
        <w:t xml:space="preserve"> </w:t>
      </w:r>
      <w:r w:rsidRPr="000E174F">
        <w:rPr>
          <w:rFonts w:cs="Times New Roman"/>
          <w:bCs/>
          <w:sz w:val="20"/>
          <w:szCs w:val="20"/>
        </w:rPr>
        <w:t xml:space="preserve">Hjalager, A.-M. (2010) ‘A review of innovation research in tourism’, </w:t>
      </w:r>
      <w:r w:rsidRPr="000E174F">
        <w:rPr>
          <w:rFonts w:cs="Times New Roman"/>
          <w:bCs/>
          <w:i/>
          <w:iCs/>
          <w:sz w:val="20"/>
          <w:szCs w:val="20"/>
        </w:rPr>
        <w:t>Tourism Management</w:t>
      </w:r>
      <w:r w:rsidRPr="000E174F">
        <w:rPr>
          <w:rFonts w:cs="Times New Roman"/>
          <w:bCs/>
          <w:sz w:val="20"/>
          <w:szCs w:val="20"/>
        </w:rPr>
        <w:t>, 31(1), pp. 1–12.</w:t>
      </w:r>
    </w:p>
  </w:footnote>
  <w:footnote w:id="47">
    <w:p w:rsidR="002A2A3F" w:rsidRPr="00BA1A31" w:rsidRDefault="002A2A3F" w:rsidP="00072A74">
      <w:pPr>
        <w:tabs>
          <w:tab w:val="left" w:pos="284"/>
        </w:tabs>
        <w:spacing w:line="360" w:lineRule="auto"/>
        <w:jc w:val="both"/>
        <w:rPr>
          <w:rFonts w:cs="Times New Roman"/>
          <w:sz w:val="20"/>
          <w:szCs w:val="20"/>
          <w:lang w:val="bg-BG"/>
        </w:rPr>
      </w:pPr>
      <w:r w:rsidRPr="00BA1A31">
        <w:rPr>
          <w:rStyle w:val="FootnoteReference"/>
          <w:sz w:val="20"/>
          <w:szCs w:val="20"/>
        </w:rPr>
        <w:footnoteRef/>
      </w:r>
      <w:r w:rsidRPr="00BA1A31">
        <w:rPr>
          <w:rStyle w:val="FootnoteReference"/>
        </w:rPr>
        <w:t xml:space="preserve"> </w:t>
      </w:r>
      <w:r w:rsidRPr="000E174F">
        <w:rPr>
          <w:rFonts w:cs="Times New Roman"/>
          <w:bCs/>
          <w:sz w:val="20"/>
          <w:szCs w:val="20"/>
        </w:rPr>
        <w:t xml:space="preserve">Hall, C.M. &amp; Williams, A.M. (2008) </w:t>
      </w:r>
      <w:r w:rsidRPr="000E174F">
        <w:rPr>
          <w:rFonts w:cs="Times New Roman"/>
          <w:bCs/>
          <w:i/>
          <w:iCs/>
          <w:sz w:val="20"/>
          <w:szCs w:val="20"/>
        </w:rPr>
        <w:t>Tourism and Innovation</w:t>
      </w:r>
      <w:r w:rsidRPr="000E174F">
        <w:rPr>
          <w:rFonts w:cs="Times New Roman"/>
          <w:bCs/>
          <w:sz w:val="20"/>
          <w:szCs w:val="20"/>
        </w:rPr>
        <w:t>. London: Routledge.</w:t>
      </w:r>
    </w:p>
  </w:footnote>
  <w:footnote w:id="48">
    <w:p w:rsidR="002A2A3F" w:rsidRPr="00BA1A31" w:rsidRDefault="002A2A3F" w:rsidP="00072A74">
      <w:pPr>
        <w:tabs>
          <w:tab w:val="left" w:pos="284"/>
        </w:tabs>
        <w:spacing w:line="360" w:lineRule="auto"/>
        <w:jc w:val="both"/>
        <w:rPr>
          <w:rFonts w:cs="Times New Roman"/>
          <w:sz w:val="20"/>
          <w:szCs w:val="20"/>
          <w:lang w:val="bg-BG"/>
        </w:rPr>
      </w:pPr>
      <w:r w:rsidRPr="00BA1A31">
        <w:rPr>
          <w:rStyle w:val="FootnoteReference"/>
          <w:sz w:val="20"/>
          <w:szCs w:val="20"/>
        </w:rPr>
        <w:footnoteRef/>
      </w:r>
      <w:r w:rsidRPr="00BA1A31">
        <w:rPr>
          <w:rStyle w:val="FootnoteReference"/>
        </w:rPr>
        <w:t xml:space="preserve"> </w:t>
      </w:r>
      <w:r w:rsidRPr="000E174F">
        <w:rPr>
          <w:rFonts w:cs="Times New Roman"/>
          <w:bCs/>
          <w:sz w:val="20"/>
          <w:szCs w:val="20"/>
        </w:rPr>
        <w:t xml:space="preserve">Buhalis, D. &amp; Amaranggana, A. (2015) </w:t>
      </w:r>
      <w:r w:rsidRPr="000E174F">
        <w:rPr>
          <w:rFonts w:cs="Times New Roman"/>
          <w:bCs/>
          <w:i/>
          <w:iCs/>
          <w:sz w:val="20"/>
          <w:szCs w:val="20"/>
        </w:rPr>
        <w:t>Smart tourism destinations: Enhancing experience through personalization and real-time data exchange</w:t>
      </w:r>
      <w:r w:rsidRPr="000E174F">
        <w:rPr>
          <w:rFonts w:cs="Times New Roman"/>
          <w:bCs/>
          <w:sz w:val="20"/>
          <w:szCs w:val="20"/>
        </w:rPr>
        <w:t>. In: Information and Communication Technologies in Tourism 2015. Springer, Cham.</w:t>
      </w:r>
    </w:p>
  </w:footnote>
  <w:footnote w:id="49">
    <w:p w:rsidR="002A2A3F" w:rsidRPr="00BA1A31" w:rsidRDefault="002A2A3F" w:rsidP="00072A74">
      <w:pPr>
        <w:tabs>
          <w:tab w:val="left" w:pos="284"/>
        </w:tabs>
        <w:spacing w:line="360" w:lineRule="auto"/>
        <w:jc w:val="both"/>
        <w:rPr>
          <w:rFonts w:cs="Times New Roman"/>
          <w:sz w:val="20"/>
          <w:szCs w:val="20"/>
          <w:lang w:val="bg-BG"/>
        </w:rPr>
      </w:pPr>
      <w:r w:rsidRPr="00BA1A31">
        <w:rPr>
          <w:rStyle w:val="FootnoteReference"/>
          <w:sz w:val="20"/>
          <w:szCs w:val="20"/>
        </w:rPr>
        <w:footnoteRef/>
      </w:r>
      <w:r w:rsidRPr="00BA1A31">
        <w:rPr>
          <w:rStyle w:val="FootnoteReference"/>
        </w:rPr>
        <w:t xml:space="preserve"> </w:t>
      </w:r>
      <w:r w:rsidRPr="000E174F">
        <w:rPr>
          <w:rFonts w:cs="Times New Roman"/>
          <w:bCs/>
          <w:sz w:val="20"/>
          <w:szCs w:val="20"/>
        </w:rPr>
        <w:t xml:space="preserve">Neuhofer, B., Buhalis, D. &amp; Ladkin, A. (2014) ‘A typology of technology‐enhanced tourism experiences’, </w:t>
      </w:r>
      <w:r w:rsidRPr="000E174F">
        <w:rPr>
          <w:rFonts w:cs="Times New Roman"/>
          <w:bCs/>
          <w:i/>
          <w:iCs/>
          <w:sz w:val="20"/>
          <w:szCs w:val="20"/>
        </w:rPr>
        <w:t>International Journal of Tourism Research</w:t>
      </w:r>
      <w:r w:rsidRPr="000E174F">
        <w:rPr>
          <w:rFonts w:cs="Times New Roman"/>
          <w:bCs/>
          <w:sz w:val="20"/>
          <w:szCs w:val="20"/>
        </w:rPr>
        <w:t>, 16(4), pp. 340–350.</w:t>
      </w:r>
    </w:p>
  </w:footnote>
  <w:footnote w:id="50">
    <w:p w:rsidR="002A2A3F" w:rsidRPr="00BA1A31" w:rsidRDefault="002A2A3F" w:rsidP="00072A74">
      <w:pPr>
        <w:tabs>
          <w:tab w:val="left" w:pos="284"/>
        </w:tabs>
        <w:spacing w:line="360" w:lineRule="auto"/>
        <w:jc w:val="both"/>
        <w:rPr>
          <w:rFonts w:cs="Times New Roman"/>
          <w:sz w:val="20"/>
          <w:szCs w:val="20"/>
          <w:lang w:val="bg-BG"/>
        </w:rPr>
      </w:pPr>
      <w:r w:rsidRPr="00BA1A31">
        <w:rPr>
          <w:rStyle w:val="FootnoteReference"/>
          <w:sz w:val="20"/>
          <w:szCs w:val="20"/>
        </w:rPr>
        <w:footnoteRef/>
      </w:r>
      <w:r w:rsidRPr="00BA1A31">
        <w:rPr>
          <w:rStyle w:val="FootnoteReference"/>
        </w:rPr>
        <w:t xml:space="preserve"> </w:t>
      </w:r>
      <w:r w:rsidRPr="000E174F">
        <w:rPr>
          <w:rFonts w:cs="Times New Roman"/>
          <w:bCs/>
          <w:sz w:val="20"/>
          <w:szCs w:val="20"/>
        </w:rPr>
        <w:t xml:space="preserve">Ilieva, S., Bozhinova, M., Todorova, V. &amp; Pavlov, D. (2025) ‘Model for measuring the innovation activity of tourism enterprises’, </w:t>
      </w:r>
      <w:r w:rsidRPr="000E174F">
        <w:rPr>
          <w:rFonts w:cs="Times New Roman"/>
          <w:bCs/>
          <w:i/>
          <w:iCs/>
          <w:sz w:val="20"/>
          <w:szCs w:val="20"/>
        </w:rPr>
        <w:t>Business Management</w:t>
      </w:r>
      <w:r w:rsidRPr="000E174F">
        <w:rPr>
          <w:rFonts w:cs="Times New Roman"/>
          <w:bCs/>
          <w:sz w:val="20"/>
          <w:szCs w:val="20"/>
        </w:rPr>
        <w:t>, 3, pp. 45–59.</w:t>
      </w:r>
    </w:p>
  </w:footnote>
  <w:footnote w:id="51">
    <w:p w:rsidR="002A2A3F" w:rsidRPr="00BA1A31" w:rsidRDefault="002A2A3F" w:rsidP="00072A74">
      <w:pPr>
        <w:tabs>
          <w:tab w:val="left" w:pos="284"/>
        </w:tabs>
        <w:spacing w:line="360" w:lineRule="auto"/>
        <w:jc w:val="both"/>
        <w:rPr>
          <w:rFonts w:cs="Times New Roman"/>
          <w:sz w:val="20"/>
          <w:szCs w:val="20"/>
          <w:lang w:val="bg-BG"/>
        </w:rPr>
      </w:pPr>
      <w:r w:rsidRPr="00BA1A31">
        <w:rPr>
          <w:rStyle w:val="FootnoteReference"/>
          <w:sz w:val="20"/>
          <w:szCs w:val="20"/>
        </w:rPr>
        <w:footnoteRef/>
      </w:r>
      <w:r w:rsidRPr="00BA1A31">
        <w:rPr>
          <w:rStyle w:val="FootnoteReference"/>
        </w:rPr>
        <w:t xml:space="preserve"> </w:t>
      </w:r>
      <w:r w:rsidRPr="000E174F">
        <w:rPr>
          <w:rFonts w:cs="Times New Roman"/>
          <w:bCs/>
          <w:sz w:val="20"/>
          <w:szCs w:val="20"/>
        </w:rPr>
        <w:t xml:space="preserve">Denizova, V. (2024) ‘Digital presence of tourism businesses in Bulgaria – good examples and success stories’, </w:t>
      </w:r>
      <w:r w:rsidRPr="000E174F">
        <w:rPr>
          <w:rFonts w:cs="Times New Roman"/>
          <w:bCs/>
          <w:i/>
          <w:iCs/>
          <w:sz w:val="20"/>
          <w:szCs w:val="20"/>
        </w:rPr>
        <w:t>Marketing and Strategic Planning in Digital World: International Scientific Conference, UNWE, Sofia</w:t>
      </w:r>
      <w:r w:rsidRPr="000E174F">
        <w:rPr>
          <w:rFonts w:cs="Times New Roman"/>
          <w:bCs/>
          <w:sz w:val="20"/>
          <w:szCs w:val="20"/>
        </w:rPr>
        <w:t>, November 2024, pp. 211-226.</w:t>
      </w:r>
    </w:p>
  </w:footnote>
  <w:footnote w:id="52">
    <w:p w:rsidR="002A2A3F" w:rsidRPr="00BA1A31" w:rsidRDefault="002A2A3F" w:rsidP="00072A74">
      <w:pPr>
        <w:tabs>
          <w:tab w:val="left" w:pos="284"/>
        </w:tabs>
        <w:spacing w:line="360" w:lineRule="auto"/>
        <w:jc w:val="both"/>
        <w:rPr>
          <w:rFonts w:cs="Times New Roman"/>
          <w:sz w:val="20"/>
          <w:szCs w:val="20"/>
          <w:lang w:val="bg-BG"/>
        </w:rPr>
      </w:pPr>
      <w:r w:rsidRPr="00BA1A31">
        <w:rPr>
          <w:rStyle w:val="FootnoteReference"/>
          <w:sz w:val="20"/>
          <w:szCs w:val="20"/>
        </w:rPr>
        <w:footnoteRef/>
      </w:r>
      <w:r w:rsidRPr="00BA1A31">
        <w:rPr>
          <w:rStyle w:val="FootnoteReference"/>
        </w:rPr>
        <w:t xml:space="preserve"> </w:t>
      </w:r>
      <w:r w:rsidRPr="000E174F">
        <w:rPr>
          <w:rFonts w:cs="Times New Roman"/>
          <w:bCs/>
          <w:sz w:val="20"/>
          <w:szCs w:val="20"/>
        </w:rPr>
        <w:t xml:space="preserve">Mitova, R. (2021) ‘Digital identification and promotion of natural heritage’, </w:t>
      </w:r>
      <w:r w:rsidRPr="000E174F">
        <w:rPr>
          <w:rFonts w:cs="Times New Roman"/>
          <w:bCs/>
          <w:i/>
          <w:iCs/>
          <w:sz w:val="20"/>
          <w:szCs w:val="20"/>
        </w:rPr>
        <w:t>Sustainability</w:t>
      </w:r>
      <w:r w:rsidRPr="000E174F">
        <w:rPr>
          <w:rFonts w:cs="Times New Roman"/>
          <w:bCs/>
          <w:sz w:val="20"/>
          <w:szCs w:val="20"/>
        </w:rPr>
        <w:t>, 13(23), 13071.</w:t>
      </w:r>
    </w:p>
  </w:footnote>
  <w:footnote w:id="53">
    <w:p w:rsidR="002A2A3F" w:rsidRPr="00BA1A31" w:rsidRDefault="002A2A3F" w:rsidP="00072A74">
      <w:pPr>
        <w:tabs>
          <w:tab w:val="left" w:pos="284"/>
        </w:tabs>
        <w:spacing w:line="360" w:lineRule="auto"/>
        <w:jc w:val="both"/>
        <w:rPr>
          <w:rFonts w:cs="Times New Roman"/>
          <w:sz w:val="20"/>
          <w:szCs w:val="20"/>
          <w:lang w:val="bg-BG"/>
        </w:rPr>
      </w:pPr>
      <w:r w:rsidRPr="00BA1A31">
        <w:rPr>
          <w:rStyle w:val="FootnoteReference"/>
          <w:sz w:val="20"/>
          <w:szCs w:val="20"/>
        </w:rPr>
        <w:footnoteRef/>
      </w:r>
      <w:r w:rsidRPr="00BA1A31">
        <w:rPr>
          <w:rStyle w:val="FootnoteReference"/>
        </w:rPr>
        <w:t xml:space="preserve"> </w:t>
      </w:r>
      <w:r w:rsidRPr="000E174F">
        <w:rPr>
          <w:rFonts w:cs="Times New Roman"/>
          <w:bCs/>
          <w:sz w:val="20"/>
          <w:szCs w:val="20"/>
        </w:rPr>
        <w:t xml:space="preserve">Peeva, R. et al. (2024) ‘Marketing for rural tourism: Strategy and realisation in Bulgaria’, </w:t>
      </w:r>
      <w:r w:rsidRPr="000E174F">
        <w:rPr>
          <w:rFonts w:cs="Times New Roman"/>
          <w:bCs/>
          <w:i/>
          <w:iCs/>
          <w:sz w:val="20"/>
          <w:szCs w:val="20"/>
        </w:rPr>
        <w:t>ResearchGate</w:t>
      </w:r>
      <w:r w:rsidRPr="000E174F">
        <w:rPr>
          <w:rFonts w:cs="Times New Roman"/>
          <w:bCs/>
          <w:sz w:val="20"/>
          <w:szCs w:val="20"/>
        </w:rPr>
        <w:t>.</w:t>
      </w:r>
    </w:p>
  </w:footnote>
  <w:footnote w:id="54">
    <w:p w:rsidR="002A2A3F" w:rsidRPr="00BA1A31" w:rsidRDefault="002A2A3F" w:rsidP="00072A74">
      <w:pPr>
        <w:tabs>
          <w:tab w:val="left" w:pos="284"/>
        </w:tabs>
        <w:spacing w:line="360" w:lineRule="auto"/>
        <w:jc w:val="both"/>
        <w:rPr>
          <w:rFonts w:cs="Times New Roman"/>
          <w:sz w:val="20"/>
          <w:szCs w:val="20"/>
          <w:lang w:val="bg-BG"/>
        </w:rPr>
      </w:pPr>
      <w:r w:rsidRPr="00BA1A31">
        <w:rPr>
          <w:rStyle w:val="FootnoteReference"/>
          <w:sz w:val="20"/>
          <w:szCs w:val="20"/>
        </w:rPr>
        <w:footnoteRef/>
      </w:r>
      <w:r w:rsidRPr="00BA1A31">
        <w:rPr>
          <w:rStyle w:val="FootnoteReference"/>
        </w:rPr>
        <w:t xml:space="preserve"> </w:t>
      </w:r>
      <w:r w:rsidRPr="000E174F">
        <w:rPr>
          <w:rFonts w:cs="Times New Roman"/>
          <w:bCs/>
          <w:sz w:val="20"/>
          <w:szCs w:val="20"/>
        </w:rPr>
        <w:t xml:space="preserve">Temelkova, M. (2022) </w:t>
      </w:r>
      <w:r w:rsidRPr="000E174F">
        <w:rPr>
          <w:rFonts w:cs="Times New Roman"/>
          <w:bCs/>
          <w:i/>
          <w:iCs/>
          <w:sz w:val="20"/>
          <w:szCs w:val="20"/>
        </w:rPr>
        <w:t>Branding of Bulgaria in the Competitive Tourist Markets</w:t>
      </w:r>
      <w:r w:rsidRPr="000E174F">
        <w:rPr>
          <w:rFonts w:cs="Times New Roman"/>
          <w:bCs/>
          <w:sz w:val="20"/>
          <w:szCs w:val="20"/>
        </w:rPr>
        <w:t>. PhD Thesis, New Bulgarian University.</w:t>
      </w:r>
      <w:r w:rsidRPr="00BA1A31">
        <w:rPr>
          <w:rFonts w:cs="Times New Roman"/>
          <w:bCs/>
          <w:sz w:val="20"/>
          <w:szCs w:val="20"/>
        </w:rPr>
        <w:t>.</w:t>
      </w:r>
    </w:p>
  </w:footnote>
  <w:footnote w:id="55">
    <w:p w:rsidR="002A2A3F" w:rsidRPr="00BA1A31" w:rsidRDefault="002A2A3F" w:rsidP="00072A74">
      <w:pPr>
        <w:tabs>
          <w:tab w:val="left" w:pos="284"/>
        </w:tabs>
        <w:spacing w:line="360" w:lineRule="auto"/>
        <w:jc w:val="both"/>
        <w:rPr>
          <w:rFonts w:cs="Times New Roman"/>
          <w:sz w:val="20"/>
          <w:szCs w:val="20"/>
          <w:lang w:val="bg-BG"/>
        </w:rPr>
      </w:pPr>
      <w:r w:rsidRPr="00BA1A31">
        <w:rPr>
          <w:rStyle w:val="FootnoteReference"/>
          <w:sz w:val="20"/>
          <w:szCs w:val="20"/>
        </w:rPr>
        <w:footnoteRef/>
      </w:r>
      <w:r w:rsidRPr="00BA1A31">
        <w:rPr>
          <w:rStyle w:val="FootnoteReference"/>
        </w:rPr>
        <w:t xml:space="preserve"> </w:t>
      </w:r>
      <w:r w:rsidRPr="000E174F">
        <w:rPr>
          <w:rFonts w:cs="Times New Roman"/>
          <w:bCs/>
          <w:sz w:val="20"/>
          <w:szCs w:val="20"/>
        </w:rPr>
        <w:t xml:space="preserve">Kolev, D. (2024) </w:t>
      </w:r>
      <w:r w:rsidRPr="000E174F">
        <w:rPr>
          <w:rFonts w:cs="Times New Roman"/>
          <w:bCs/>
          <w:i/>
          <w:iCs/>
          <w:sz w:val="20"/>
          <w:szCs w:val="20"/>
        </w:rPr>
        <w:t>Strategies for the Development of Golf Complexes in Bulgaria</w:t>
      </w:r>
      <w:r w:rsidRPr="000E174F">
        <w:rPr>
          <w:rFonts w:cs="Times New Roman"/>
          <w:bCs/>
          <w:sz w:val="20"/>
          <w:szCs w:val="20"/>
        </w:rPr>
        <w:t>. PhD Thesis, University of Economics – Varna.</w:t>
      </w:r>
    </w:p>
  </w:footnote>
  <w:footnote w:id="56">
    <w:p w:rsidR="002A2A3F" w:rsidRPr="00BA1A31" w:rsidRDefault="002A2A3F" w:rsidP="00072A74">
      <w:pPr>
        <w:tabs>
          <w:tab w:val="left" w:pos="284"/>
        </w:tabs>
        <w:spacing w:line="360" w:lineRule="auto"/>
        <w:jc w:val="both"/>
        <w:rPr>
          <w:rFonts w:cs="Times New Roman"/>
          <w:sz w:val="20"/>
          <w:szCs w:val="20"/>
          <w:lang w:val="bg-BG"/>
        </w:rPr>
      </w:pPr>
      <w:r w:rsidRPr="00BA1A31">
        <w:rPr>
          <w:rStyle w:val="FootnoteReference"/>
          <w:sz w:val="20"/>
          <w:szCs w:val="20"/>
        </w:rPr>
        <w:footnoteRef/>
      </w:r>
      <w:r w:rsidRPr="00BA1A31">
        <w:rPr>
          <w:rStyle w:val="FootnoteReference"/>
        </w:rPr>
        <w:t xml:space="preserve"> </w:t>
      </w:r>
      <w:r w:rsidRPr="000E174F">
        <w:rPr>
          <w:rFonts w:cs="Times New Roman"/>
          <w:bCs/>
          <w:sz w:val="20"/>
          <w:szCs w:val="20"/>
        </w:rPr>
        <w:t xml:space="preserve">Министерство на туризма (2024) </w:t>
      </w:r>
      <w:r w:rsidRPr="000E174F">
        <w:rPr>
          <w:rFonts w:cs="Times New Roman"/>
          <w:bCs/>
          <w:i/>
          <w:iCs/>
          <w:sz w:val="20"/>
          <w:szCs w:val="20"/>
        </w:rPr>
        <w:t>Годишен доклад за дейността по чл. 63 от Закона за туризма за 2024 г.</w:t>
      </w:r>
      <w:r w:rsidRPr="000E174F">
        <w:rPr>
          <w:rFonts w:cs="Times New Roman"/>
          <w:bCs/>
          <w:sz w:val="20"/>
          <w:szCs w:val="20"/>
        </w:rPr>
        <w:t xml:space="preserve"> София: МТ.</w:t>
      </w:r>
    </w:p>
  </w:footnote>
  <w:footnote w:id="57">
    <w:p w:rsidR="002A2A3F" w:rsidRPr="00BA1A31" w:rsidRDefault="002A2A3F" w:rsidP="004C0225">
      <w:pPr>
        <w:tabs>
          <w:tab w:val="left" w:pos="284"/>
        </w:tabs>
        <w:spacing w:line="360" w:lineRule="auto"/>
        <w:jc w:val="both"/>
        <w:rPr>
          <w:rFonts w:cs="Times New Roman"/>
          <w:sz w:val="20"/>
          <w:szCs w:val="20"/>
          <w:lang w:val="bg-BG"/>
        </w:rPr>
      </w:pPr>
      <w:r w:rsidRPr="00BA1A31">
        <w:rPr>
          <w:rStyle w:val="FootnoteReference"/>
          <w:sz w:val="20"/>
          <w:szCs w:val="20"/>
        </w:rPr>
        <w:footnoteRef/>
      </w:r>
      <w:r w:rsidRPr="00BA1A31">
        <w:rPr>
          <w:rStyle w:val="FootnoteReference"/>
        </w:rPr>
        <w:t xml:space="preserve"> </w:t>
      </w:r>
      <w:r w:rsidRPr="000E174F">
        <w:rPr>
          <w:rFonts w:cs="Times New Roman"/>
          <w:bCs/>
          <w:sz w:val="20"/>
          <w:szCs w:val="20"/>
        </w:rPr>
        <w:t xml:space="preserve">Ilieva, S., Bozhinova, M., Todorova, V. &amp; Pavlov, D. (2025) ‘Model for measuring the innovation activity of tourism enterprises’, </w:t>
      </w:r>
      <w:r w:rsidRPr="000E174F">
        <w:rPr>
          <w:rFonts w:cs="Times New Roman"/>
          <w:bCs/>
          <w:i/>
          <w:iCs/>
          <w:sz w:val="20"/>
          <w:szCs w:val="20"/>
        </w:rPr>
        <w:t>Business Management</w:t>
      </w:r>
      <w:r w:rsidRPr="000E174F">
        <w:rPr>
          <w:rFonts w:cs="Times New Roman"/>
          <w:bCs/>
          <w:sz w:val="20"/>
          <w:szCs w:val="20"/>
        </w:rPr>
        <w:t>, 3, pp. 45–59.</w:t>
      </w:r>
    </w:p>
  </w:footnote>
  <w:footnote w:id="58">
    <w:p w:rsidR="002A2A3F" w:rsidRPr="00794875" w:rsidRDefault="002A2A3F" w:rsidP="00794875">
      <w:pPr>
        <w:tabs>
          <w:tab w:val="left" w:pos="284"/>
        </w:tabs>
        <w:spacing w:line="360" w:lineRule="auto"/>
        <w:jc w:val="both"/>
        <w:rPr>
          <w:rFonts w:cs="Times New Roman"/>
          <w:sz w:val="20"/>
        </w:rPr>
      </w:pPr>
      <w:r w:rsidRPr="00794875">
        <w:rPr>
          <w:rStyle w:val="FootnoteReference"/>
          <w:sz w:val="20"/>
        </w:rPr>
        <w:footnoteRef/>
      </w:r>
      <w:r w:rsidRPr="00794875">
        <w:rPr>
          <w:sz w:val="20"/>
        </w:rPr>
        <w:t xml:space="preserve"> </w:t>
      </w:r>
      <w:r w:rsidRPr="00BA1A31">
        <w:rPr>
          <w:rFonts w:cs="Times New Roman"/>
          <w:bCs/>
          <w:sz w:val="20"/>
          <w:szCs w:val="20"/>
        </w:rPr>
        <w:t>Foss, N.J. and Laursen, K. (2005)</w:t>
      </w:r>
      <w:r w:rsidRPr="00BA1A31">
        <w:rPr>
          <w:rFonts w:cs="Times New Roman"/>
          <w:sz w:val="20"/>
          <w:szCs w:val="20"/>
        </w:rPr>
        <w:t xml:space="preserve"> ‘Managing the link between firm capabilities and technology policy to create market value’, </w:t>
      </w:r>
      <w:r w:rsidRPr="00BA1A31">
        <w:rPr>
          <w:rFonts w:cs="Times New Roman"/>
          <w:i/>
          <w:iCs/>
          <w:sz w:val="20"/>
          <w:szCs w:val="20"/>
        </w:rPr>
        <w:t>Journal of Management Studies</w:t>
      </w:r>
      <w:r w:rsidRPr="00BA1A31">
        <w:rPr>
          <w:rFonts w:cs="Times New Roman"/>
          <w:sz w:val="20"/>
          <w:szCs w:val="20"/>
        </w:rPr>
        <w:t>, 42(8), pp. 1589–1610.</w:t>
      </w:r>
    </w:p>
  </w:footnote>
  <w:footnote w:id="59">
    <w:p w:rsidR="002A2A3F" w:rsidRPr="00AA78CA" w:rsidRDefault="002A2A3F" w:rsidP="00AA78CA">
      <w:pPr>
        <w:tabs>
          <w:tab w:val="left" w:pos="284"/>
        </w:tabs>
        <w:spacing w:line="360" w:lineRule="auto"/>
        <w:jc w:val="both"/>
        <w:rPr>
          <w:rFonts w:cs="Times New Roman"/>
          <w:sz w:val="20"/>
          <w:lang w:val="ru-RU"/>
        </w:rPr>
      </w:pPr>
      <w:r w:rsidRPr="00794875">
        <w:rPr>
          <w:rStyle w:val="FootnoteReference"/>
          <w:sz w:val="20"/>
        </w:rPr>
        <w:footnoteRef/>
      </w:r>
      <w:r w:rsidRPr="00794875">
        <w:rPr>
          <w:sz w:val="20"/>
        </w:rPr>
        <w:t xml:space="preserve"> </w:t>
      </w:r>
      <w:r w:rsidRPr="00794875">
        <w:rPr>
          <w:rFonts w:cs="Times New Roman"/>
          <w:sz w:val="20"/>
        </w:rPr>
        <w:t>Tidd, J., &amp; Bessant, J. (2018). Managing innovation: Integrating technological, market and organizational change (6th ed.). Wiley</w:t>
      </w:r>
      <w:r>
        <w:rPr>
          <w:rFonts w:cs="Times New Roman"/>
          <w:sz w:val="20"/>
          <w:lang w:val="ru-RU"/>
        </w:rPr>
        <w:t>.</w:t>
      </w:r>
    </w:p>
  </w:footnote>
  <w:footnote w:id="60">
    <w:p w:rsidR="002A2A3F" w:rsidRPr="009D3709" w:rsidRDefault="002A2A3F" w:rsidP="00AA3D2F">
      <w:pPr>
        <w:tabs>
          <w:tab w:val="left" w:pos="284"/>
        </w:tabs>
        <w:spacing w:line="360" w:lineRule="auto"/>
        <w:jc w:val="both"/>
        <w:rPr>
          <w:rFonts w:cs="Times New Roman"/>
          <w:sz w:val="20"/>
          <w:lang w:val="ru-RU"/>
        </w:rPr>
      </w:pPr>
      <w:r w:rsidRPr="009D3709">
        <w:rPr>
          <w:rStyle w:val="FootnoteReference"/>
          <w:sz w:val="20"/>
        </w:rPr>
        <w:footnoteRef/>
      </w:r>
      <w:r w:rsidRPr="009D3709">
        <w:rPr>
          <w:sz w:val="20"/>
        </w:rPr>
        <w:t xml:space="preserve"> </w:t>
      </w:r>
      <w:r w:rsidRPr="009D3709">
        <w:rPr>
          <w:rFonts w:cs="Times New Roman"/>
          <w:sz w:val="20"/>
          <w:lang w:val="ru-RU"/>
        </w:rPr>
        <w:t>Андреев</w:t>
      </w:r>
      <w:r w:rsidRPr="009D3709">
        <w:rPr>
          <w:rFonts w:cs="Times New Roman"/>
          <w:sz w:val="20"/>
        </w:rPr>
        <w:t xml:space="preserve">, </w:t>
      </w:r>
      <w:r w:rsidRPr="009D3709">
        <w:rPr>
          <w:rFonts w:cs="Times New Roman"/>
          <w:sz w:val="20"/>
          <w:lang w:val="ru-RU"/>
        </w:rPr>
        <w:t>Цветан</w:t>
      </w:r>
      <w:r w:rsidRPr="009D3709">
        <w:rPr>
          <w:rFonts w:cs="Times New Roman"/>
          <w:sz w:val="20"/>
        </w:rPr>
        <w:t>. "</w:t>
      </w:r>
      <w:r w:rsidRPr="009D3709">
        <w:rPr>
          <w:rFonts w:cs="Times New Roman"/>
          <w:sz w:val="20"/>
          <w:lang w:val="ru-RU"/>
        </w:rPr>
        <w:t>Туристически</w:t>
      </w:r>
      <w:r w:rsidRPr="009D3709">
        <w:rPr>
          <w:rFonts w:cs="Times New Roman"/>
          <w:sz w:val="20"/>
        </w:rPr>
        <w:t xml:space="preserve"> </w:t>
      </w:r>
      <w:r w:rsidRPr="009D3709">
        <w:rPr>
          <w:rFonts w:cs="Times New Roman"/>
          <w:sz w:val="20"/>
          <w:lang w:val="ru-RU"/>
        </w:rPr>
        <w:t>маркетинг</w:t>
      </w:r>
      <w:r w:rsidRPr="009D3709">
        <w:rPr>
          <w:rFonts w:cs="Times New Roman"/>
          <w:sz w:val="20"/>
        </w:rPr>
        <w:t xml:space="preserve">." </w:t>
      </w:r>
      <w:r w:rsidRPr="009D3709">
        <w:rPr>
          <w:rFonts w:cs="Times New Roman"/>
          <w:sz w:val="20"/>
          <w:lang w:val="ru-RU"/>
        </w:rPr>
        <w:t>УИ</w:t>
      </w:r>
      <w:r w:rsidRPr="009D3709">
        <w:rPr>
          <w:rFonts w:cs="Times New Roman"/>
          <w:sz w:val="20"/>
        </w:rPr>
        <w:t xml:space="preserve"> "</w:t>
      </w:r>
      <w:r w:rsidRPr="009D3709">
        <w:rPr>
          <w:rFonts w:cs="Times New Roman"/>
          <w:sz w:val="20"/>
          <w:lang w:val="ru-RU"/>
        </w:rPr>
        <w:t>Св</w:t>
      </w:r>
      <w:r w:rsidRPr="009D3709">
        <w:rPr>
          <w:rFonts w:cs="Times New Roman"/>
          <w:sz w:val="20"/>
        </w:rPr>
        <w:t xml:space="preserve">. </w:t>
      </w:r>
      <w:r w:rsidRPr="009D3709">
        <w:rPr>
          <w:rFonts w:cs="Times New Roman"/>
          <w:sz w:val="20"/>
          <w:lang w:val="ru-RU"/>
        </w:rPr>
        <w:t>Климент Охридски", 2016.</w:t>
      </w:r>
    </w:p>
  </w:footnote>
  <w:footnote w:id="61">
    <w:p w:rsidR="002A2A3F" w:rsidRPr="00A37EB5" w:rsidRDefault="002A2A3F" w:rsidP="00A37EB5">
      <w:pPr>
        <w:tabs>
          <w:tab w:val="left" w:pos="284"/>
        </w:tabs>
        <w:spacing w:line="360" w:lineRule="auto"/>
        <w:jc w:val="both"/>
        <w:rPr>
          <w:rFonts w:cs="Times New Roman"/>
          <w:sz w:val="20"/>
          <w:lang w:val="ru-RU"/>
        </w:rPr>
      </w:pPr>
      <w:r w:rsidRPr="009D3709">
        <w:rPr>
          <w:rStyle w:val="FootnoteReference"/>
          <w:sz w:val="20"/>
        </w:rPr>
        <w:footnoteRef/>
      </w:r>
      <w:r w:rsidRPr="009D3709">
        <w:rPr>
          <w:sz w:val="20"/>
          <w:lang w:val="ru-RU"/>
        </w:rPr>
        <w:t xml:space="preserve"> </w:t>
      </w:r>
      <w:r w:rsidRPr="009D3709">
        <w:rPr>
          <w:rFonts w:cs="Times New Roman"/>
          <w:sz w:val="20"/>
          <w:lang w:val="ru-RU"/>
        </w:rPr>
        <w:t>Армстронг, Гари. "Маркетингови комуникации." Просвета, 2015.</w:t>
      </w:r>
    </w:p>
  </w:footnote>
  <w:footnote w:id="62">
    <w:p w:rsidR="002A2A3F" w:rsidRPr="00B715FF" w:rsidRDefault="002A2A3F" w:rsidP="00B715FF">
      <w:pPr>
        <w:tabs>
          <w:tab w:val="left" w:pos="284"/>
        </w:tabs>
        <w:spacing w:line="360" w:lineRule="auto"/>
        <w:jc w:val="both"/>
        <w:rPr>
          <w:rFonts w:cs="Times New Roman"/>
          <w:sz w:val="20"/>
          <w:lang w:val="ru-RU"/>
        </w:rPr>
      </w:pPr>
      <w:r w:rsidRPr="00446BC2">
        <w:rPr>
          <w:rStyle w:val="FootnoteReference"/>
          <w:sz w:val="20"/>
        </w:rPr>
        <w:footnoteRef/>
      </w:r>
      <w:r w:rsidRPr="00446BC2">
        <w:rPr>
          <w:sz w:val="20"/>
          <w:lang w:val="ru-RU"/>
        </w:rPr>
        <w:t xml:space="preserve"> </w:t>
      </w:r>
      <w:r w:rsidRPr="00446BC2">
        <w:rPr>
          <w:rFonts w:cs="Times New Roman"/>
          <w:sz w:val="20"/>
          <w:lang w:val="ru-RU"/>
        </w:rPr>
        <w:t>Григорова, Анна. "Иновации в туризма: концепции, методи, практики." УИ "Св. Климент Охридски", 2017.</w:t>
      </w:r>
    </w:p>
  </w:footnote>
  <w:footnote w:id="63">
    <w:p w:rsidR="002A2A3F" w:rsidRPr="00156B8D" w:rsidRDefault="002A2A3F" w:rsidP="00156B8D">
      <w:pPr>
        <w:tabs>
          <w:tab w:val="left" w:pos="284"/>
        </w:tabs>
        <w:spacing w:line="360" w:lineRule="auto"/>
        <w:jc w:val="both"/>
        <w:rPr>
          <w:rFonts w:cs="Times New Roman"/>
          <w:sz w:val="20"/>
          <w:lang w:val="ru-RU"/>
        </w:rPr>
      </w:pPr>
      <w:r w:rsidRPr="00156B8D">
        <w:rPr>
          <w:rStyle w:val="FootnoteReference"/>
          <w:sz w:val="20"/>
        </w:rPr>
        <w:footnoteRef/>
      </w:r>
      <w:r w:rsidRPr="00156B8D">
        <w:rPr>
          <w:sz w:val="20"/>
          <w:lang w:val="ru-RU"/>
        </w:rPr>
        <w:t xml:space="preserve"> </w:t>
      </w:r>
      <w:r w:rsidRPr="00156B8D">
        <w:rPr>
          <w:rFonts w:cs="Times New Roman"/>
          <w:sz w:val="20"/>
          <w:lang w:val="ru-RU"/>
        </w:rPr>
        <w:t>Баранов, В.В. "Инновации в туризме." Финансы и статистика, 2018.</w:t>
      </w:r>
    </w:p>
  </w:footnote>
  <w:footnote w:id="64">
    <w:p w:rsidR="002A2A3F" w:rsidRPr="00A37EB5" w:rsidRDefault="002A2A3F" w:rsidP="00A37EB5">
      <w:pPr>
        <w:tabs>
          <w:tab w:val="left" w:pos="284"/>
        </w:tabs>
        <w:spacing w:line="360" w:lineRule="auto"/>
        <w:jc w:val="both"/>
        <w:rPr>
          <w:rFonts w:cs="Times New Roman"/>
          <w:sz w:val="20"/>
          <w:lang w:val="ru-RU"/>
        </w:rPr>
      </w:pPr>
      <w:r w:rsidRPr="00156B8D">
        <w:rPr>
          <w:rStyle w:val="FootnoteReference"/>
          <w:sz w:val="20"/>
        </w:rPr>
        <w:footnoteRef/>
      </w:r>
      <w:r w:rsidRPr="00156B8D">
        <w:rPr>
          <w:sz w:val="20"/>
          <w:lang w:val="ru-RU"/>
        </w:rPr>
        <w:t xml:space="preserve"> </w:t>
      </w:r>
      <w:r w:rsidRPr="00156B8D">
        <w:rPr>
          <w:rFonts w:cs="Times New Roman"/>
          <w:sz w:val="20"/>
          <w:lang w:val="ru-RU"/>
        </w:rPr>
        <w:t>Бахвалов, Леонид. "Интернет маркетинг и реклама." УИ "Св. Климент Охридски", 2016.</w:t>
      </w:r>
    </w:p>
  </w:footnote>
  <w:footnote w:id="65">
    <w:p w:rsidR="002A2A3F" w:rsidRPr="00EE0BE5" w:rsidRDefault="002A2A3F" w:rsidP="004F48E1">
      <w:pPr>
        <w:tabs>
          <w:tab w:val="left" w:pos="284"/>
        </w:tabs>
        <w:spacing w:line="360" w:lineRule="auto"/>
        <w:jc w:val="both"/>
        <w:rPr>
          <w:rFonts w:cs="Times New Roman"/>
          <w:sz w:val="20"/>
          <w:lang w:val="ru-RU"/>
        </w:rPr>
      </w:pPr>
      <w:r w:rsidRPr="00EE0BE5">
        <w:rPr>
          <w:rStyle w:val="FootnoteReference"/>
          <w:sz w:val="20"/>
        </w:rPr>
        <w:footnoteRef/>
      </w:r>
      <w:r w:rsidRPr="00EE0BE5">
        <w:rPr>
          <w:sz w:val="20"/>
          <w:lang w:val="ru-RU"/>
        </w:rPr>
        <w:t xml:space="preserve"> </w:t>
      </w:r>
      <w:r w:rsidRPr="00EE0BE5">
        <w:rPr>
          <w:rFonts w:cs="Times New Roman"/>
          <w:sz w:val="20"/>
          <w:lang w:val="ru-RU"/>
        </w:rPr>
        <w:t>Данаилов, Георги. "Интернет маркетинг." Изток-Запад, 2015.</w:t>
      </w:r>
    </w:p>
  </w:footnote>
  <w:footnote w:id="66">
    <w:p w:rsidR="002A2A3F" w:rsidRPr="00EE0BE5" w:rsidRDefault="002A2A3F" w:rsidP="004F48E1">
      <w:pPr>
        <w:tabs>
          <w:tab w:val="left" w:pos="284"/>
        </w:tabs>
        <w:spacing w:line="360" w:lineRule="auto"/>
        <w:jc w:val="both"/>
        <w:rPr>
          <w:rFonts w:cs="Times New Roman"/>
          <w:sz w:val="20"/>
        </w:rPr>
      </w:pPr>
      <w:r w:rsidRPr="00EE0BE5">
        <w:rPr>
          <w:rStyle w:val="FootnoteReference"/>
          <w:sz w:val="20"/>
        </w:rPr>
        <w:footnoteRef/>
      </w:r>
      <w:r w:rsidRPr="00EE0BE5">
        <w:rPr>
          <w:rFonts w:cs="Times New Roman"/>
          <w:sz w:val="20"/>
        </w:rPr>
        <w:t>Prahalad, C. K., &amp; Ramaswamy, V. (2004). Co-creation experiences: The next practice in value creation. Journal of Interactive Marketing, 18(3), 5-14.</w:t>
      </w:r>
    </w:p>
    <w:p w:rsidR="002A2A3F" w:rsidRPr="00475C7D" w:rsidRDefault="002A2A3F" w:rsidP="004F48E1">
      <w:pPr>
        <w:pStyle w:val="FootnoteText"/>
      </w:pPr>
    </w:p>
  </w:footnote>
  <w:footnote w:id="67">
    <w:p w:rsidR="002A2A3F" w:rsidRPr="00003EB4" w:rsidRDefault="002A2A3F" w:rsidP="00003EB4">
      <w:pPr>
        <w:tabs>
          <w:tab w:val="left" w:pos="284"/>
        </w:tabs>
        <w:spacing w:line="360" w:lineRule="auto"/>
        <w:jc w:val="both"/>
        <w:rPr>
          <w:rFonts w:cs="Times New Roman"/>
          <w:sz w:val="20"/>
          <w:lang w:val="bg-BG"/>
        </w:rPr>
      </w:pPr>
      <w:r w:rsidRPr="00EE0BE5">
        <w:rPr>
          <w:rStyle w:val="FootnoteReference"/>
          <w:sz w:val="20"/>
        </w:rPr>
        <w:footnoteRef/>
      </w:r>
      <w:r w:rsidRPr="00CC7C7A">
        <w:rPr>
          <w:rFonts w:cs="Times New Roman"/>
          <w:bCs/>
          <w:sz w:val="20"/>
        </w:rPr>
        <w:t>Министерство на икономиката и индустрията (n.d.).</w:t>
      </w:r>
      <w:r w:rsidRPr="00CC7C7A">
        <w:rPr>
          <w:rFonts w:cs="Times New Roman"/>
          <w:sz w:val="20"/>
        </w:rPr>
        <w:t xml:space="preserve"> </w:t>
      </w:r>
      <w:r w:rsidRPr="00CC7C7A">
        <w:rPr>
          <w:rFonts w:cs="Times New Roman"/>
          <w:i/>
          <w:iCs/>
          <w:sz w:val="20"/>
        </w:rPr>
        <w:t>Определения и примери за иновации.</w:t>
      </w:r>
      <w:r w:rsidRPr="00CC7C7A">
        <w:rPr>
          <w:rFonts w:cs="Times New Roman"/>
          <w:sz w:val="20"/>
        </w:rPr>
        <w:t xml:space="preserve"> София: Министерство на икономиката и индустрията.</w:t>
      </w:r>
      <w:r w:rsidRPr="00CC7C7A">
        <w:rPr>
          <w:rFonts w:cs="Times New Roman"/>
          <w:sz w:val="20"/>
        </w:rPr>
        <w:br/>
        <w:t xml:space="preserve">Достъпно на: </w:t>
      </w:r>
      <w:hyperlink r:id="rId1" w:tgtFrame="_new" w:history="1">
        <w:r w:rsidRPr="00CC7C7A">
          <w:rPr>
            <w:rStyle w:val="Hyperlink"/>
            <w:rFonts w:cs="Times New Roman"/>
            <w:sz w:val="20"/>
          </w:rPr>
          <w:t>https://www.mi.government.bg/files/useruploads/files/innovations/opredelenia_i_primeri.pdf</w:t>
        </w:r>
      </w:hyperlink>
      <w:r w:rsidRPr="00CC7C7A">
        <w:rPr>
          <w:rFonts w:cs="Times New Roman"/>
          <w:sz w:val="20"/>
        </w:rPr>
        <w:br/>
      </w:r>
      <w:r>
        <w:rPr>
          <w:rFonts w:cs="Times New Roman"/>
          <w:sz w:val="20"/>
        </w:rPr>
        <w:t>[</w:t>
      </w:r>
      <w:r w:rsidRPr="00CC7C7A">
        <w:rPr>
          <w:rFonts w:cs="Times New Roman"/>
          <w:sz w:val="20"/>
        </w:rPr>
        <w:t>Посетен: 1</w:t>
      </w:r>
      <w:r>
        <w:rPr>
          <w:rFonts w:cs="Times New Roman"/>
          <w:sz w:val="20"/>
          <w:lang w:val="bg-BG"/>
        </w:rPr>
        <w:t>1</w:t>
      </w:r>
      <w:r w:rsidRPr="00CC7C7A">
        <w:rPr>
          <w:rFonts w:cs="Times New Roman"/>
          <w:sz w:val="20"/>
        </w:rPr>
        <w:t xml:space="preserve"> </w:t>
      </w:r>
      <w:r>
        <w:rPr>
          <w:rFonts w:cs="Times New Roman"/>
          <w:sz w:val="20"/>
          <w:lang w:val="bg-BG"/>
        </w:rPr>
        <w:t>ноември</w:t>
      </w:r>
      <w:r w:rsidRPr="00CC7C7A">
        <w:rPr>
          <w:rFonts w:cs="Times New Roman"/>
          <w:sz w:val="20"/>
        </w:rPr>
        <w:t xml:space="preserve"> 202</w:t>
      </w:r>
      <w:r>
        <w:rPr>
          <w:rFonts w:cs="Times New Roman"/>
          <w:sz w:val="20"/>
          <w:lang w:val="bg-BG"/>
        </w:rPr>
        <w:t>3</w:t>
      </w:r>
      <w:r w:rsidRPr="00CC7C7A">
        <w:rPr>
          <w:rFonts w:cs="Times New Roman"/>
          <w:sz w:val="20"/>
        </w:rPr>
        <w:t xml:space="preserve"> г.</w:t>
      </w:r>
      <w:r>
        <w:rPr>
          <w:rFonts w:cs="Times New Roman"/>
          <w:sz w:val="20"/>
        </w:rPr>
        <w:t>]</w:t>
      </w:r>
      <w:r w:rsidRPr="00CC7C7A">
        <w:rPr>
          <w:rFonts w:cs="Times New Roman"/>
          <w:sz w:val="20"/>
        </w:rPr>
        <w:t>.</w:t>
      </w:r>
    </w:p>
  </w:footnote>
  <w:footnote w:id="68">
    <w:p w:rsidR="002A2A3F" w:rsidRPr="00F75B8D" w:rsidRDefault="002A2A3F" w:rsidP="00003EB4">
      <w:pPr>
        <w:pStyle w:val="FootnoteText"/>
        <w:rPr>
          <w:rFonts w:cs="Times New Roman"/>
          <w:szCs w:val="24"/>
        </w:rPr>
      </w:pPr>
      <w:r>
        <w:rPr>
          <w:rStyle w:val="FootnoteReference"/>
        </w:rPr>
        <w:footnoteRef/>
      </w:r>
      <w:r>
        <w:t xml:space="preserve"> </w:t>
      </w:r>
      <w:r w:rsidRPr="00CC7C7A">
        <w:rPr>
          <w:rFonts w:cs="Times New Roman"/>
          <w:bCs/>
          <w:szCs w:val="24"/>
        </w:rPr>
        <w:t>OECD/Eurostat (2018).</w:t>
      </w:r>
      <w:r w:rsidRPr="00CC7C7A">
        <w:rPr>
          <w:rFonts w:cs="Times New Roman"/>
          <w:szCs w:val="24"/>
        </w:rPr>
        <w:t xml:space="preserve"> </w:t>
      </w:r>
      <w:r w:rsidRPr="00CC7C7A">
        <w:rPr>
          <w:rFonts w:cs="Times New Roman"/>
          <w:i/>
          <w:iCs/>
          <w:szCs w:val="24"/>
        </w:rPr>
        <w:t>Oslo Manual 2018: Guidelines for Collecting, Reporting and Using Data on Innovation</w:t>
      </w:r>
      <w:r w:rsidRPr="00CC7C7A">
        <w:rPr>
          <w:rFonts w:cs="Times New Roman"/>
          <w:szCs w:val="24"/>
        </w:rPr>
        <w:t xml:space="preserve">, 4th edition. </w:t>
      </w:r>
      <w:r w:rsidRPr="00CC7C7A">
        <w:rPr>
          <w:rFonts w:cs="Times New Roman"/>
          <w:i/>
          <w:iCs/>
          <w:szCs w:val="24"/>
        </w:rPr>
        <w:t>The Measurement of Scientific, Technological and Innovation Activities.</w:t>
      </w:r>
      <w:r>
        <w:rPr>
          <w:rFonts w:cs="Times New Roman"/>
          <w:szCs w:val="24"/>
        </w:rPr>
        <w:t xml:space="preserve"> Paris: OECD Publishing.</w:t>
      </w:r>
      <w:r>
        <w:rPr>
          <w:rFonts w:cs="Times New Roman"/>
          <w:szCs w:val="24"/>
          <w:lang w:val="bg-BG"/>
        </w:rPr>
        <w:t xml:space="preserve"> </w:t>
      </w:r>
      <w:r w:rsidRPr="00CC7C7A">
        <w:rPr>
          <w:rFonts w:cs="Times New Roman"/>
          <w:szCs w:val="24"/>
        </w:rPr>
        <w:t xml:space="preserve">Available at: </w:t>
      </w:r>
      <w:hyperlink r:id="rId2" w:history="1">
        <w:r w:rsidRPr="00181706">
          <w:rPr>
            <w:rStyle w:val="Hyperlink"/>
            <w:rFonts w:cs="Times New Roman"/>
            <w:szCs w:val="24"/>
          </w:rPr>
          <w:t>https://doi.org/10.1787/9789264304604-en</w:t>
        </w:r>
      </w:hyperlink>
      <w:r>
        <w:rPr>
          <w:rFonts w:cs="Times New Roman"/>
          <w:szCs w:val="24"/>
        </w:rPr>
        <w:t xml:space="preserve"> [</w:t>
      </w:r>
      <w:r w:rsidRPr="00CC7C7A">
        <w:rPr>
          <w:rFonts w:cs="Times New Roman"/>
          <w:szCs w:val="24"/>
        </w:rPr>
        <w:t xml:space="preserve">Accessed: 12 </w:t>
      </w:r>
      <w:r>
        <w:rPr>
          <w:rFonts w:cs="Times New Roman"/>
          <w:szCs w:val="24"/>
        </w:rPr>
        <w:t>November</w:t>
      </w:r>
      <w:r w:rsidRPr="00CC7C7A">
        <w:rPr>
          <w:rFonts w:cs="Times New Roman"/>
          <w:szCs w:val="24"/>
        </w:rPr>
        <w:t xml:space="preserve"> 202</w:t>
      </w:r>
      <w:r>
        <w:rPr>
          <w:rFonts w:cs="Times New Roman"/>
          <w:szCs w:val="24"/>
        </w:rPr>
        <w:t>3]</w:t>
      </w:r>
      <w:r w:rsidRPr="00CC7C7A">
        <w:rPr>
          <w:rFonts w:cs="Times New Roman"/>
          <w:szCs w:val="24"/>
        </w:rPr>
        <w:t>.</w:t>
      </w:r>
    </w:p>
  </w:footnote>
  <w:footnote w:id="69">
    <w:p w:rsidR="002A2A3F" w:rsidRPr="00207BE5" w:rsidRDefault="002A2A3F" w:rsidP="002B6F56">
      <w:pPr>
        <w:tabs>
          <w:tab w:val="left" w:pos="284"/>
        </w:tabs>
        <w:spacing w:line="360" w:lineRule="auto"/>
        <w:jc w:val="both"/>
        <w:rPr>
          <w:rFonts w:cs="Times New Roman"/>
          <w:sz w:val="20"/>
        </w:rPr>
      </w:pPr>
      <w:r w:rsidRPr="00F75B8D">
        <w:rPr>
          <w:rStyle w:val="FootnoteReference"/>
          <w:sz w:val="20"/>
          <w:szCs w:val="20"/>
        </w:rPr>
        <w:footnoteRef/>
      </w:r>
      <w:r w:rsidRPr="00207BE5">
        <w:rPr>
          <w:rFonts w:cs="Times New Roman"/>
          <w:sz w:val="20"/>
        </w:rPr>
        <w:t xml:space="preserve">Schumpeter, J. (1934). </w:t>
      </w:r>
      <w:r w:rsidRPr="00F75B8D">
        <w:rPr>
          <w:rFonts w:cs="Times New Roman"/>
          <w:sz w:val="20"/>
        </w:rPr>
        <w:t>The Theory of Economic Development</w:t>
      </w:r>
      <w:r w:rsidRPr="00207BE5">
        <w:rPr>
          <w:rFonts w:cs="Times New Roman"/>
          <w:sz w:val="20"/>
        </w:rPr>
        <w:t>. Cambridge, MA: Harvard University Press.</w:t>
      </w:r>
    </w:p>
    <w:p w:rsidR="002A2A3F" w:rsidRPr="00003EB4" w:rsidRDefault="002A2A3F" w:rsidP="002B6F56">
      <w:pPr>
        <w:tabs>
          <w:tab w:val="left" w:pos="284"/>
        </w:tabs>
        <w:spacing w:line="360" w:lineRule="auto"/>
        <w:jc w:val="both"/>
        <w:rPr>
          <w:rFonts w:cs="Times New Roman"/>
          <w:sz w:val="20"/>
          <w:lang w:val="bg-BG"/>
        </w:rPr>
      </w:pPr>
    </w:p>
  </w:footnote>
  <w:footnote w:id="70">
    <w:p w:rsidR="002A2A3F" w:rsidRPr="00F75B8D" w:rsidRDefault="002A2A3F" w:rsidP="002B6F56">
      <w:pPr>
        <w:tabs>
          <w:tab w:val="left" w:pos="284"/>
        </w:tabs>
        <w:spacing w:line="360" w:lineRule="auto"/>
        <w:jc w:val="both"/>
        <w:rPr>
          <w:rFonts w:cs="Times New Roman"/>
          <w:sz w:val="20"/>
        </w:rPr>
      </w:pPr>
      <w:r w:rsidRPr="00EE0BE5">
        <w:rPr>
          <w:rStyle w:val="FootnoteReference"/>
          <w:sz w:val="20"/>
        </w:rPr>
        <w:footnoteRef/>
      </w:r>
      <w:r w:rsidRPr="00207BE5">
        <w:rPr>
          <w:rFonts w:cs="Times New Roman"/>
          <w:sz w:val="20"/>
        </w:rPr>
        <w:t xml:space="preserve">Rogers, E. M. (1962). </w:t>
      </w:r>
      <w:r w:rsidRPr="00F75B8D">
        <w:rPr>
          <w:rFonts w:cs="Times New Roman"/>
          <w:sz w:val="20"/>
        </w:rPr>
        <w:t>Diffusion of Innovations</w:t>
      </w:r>
      <w:r w:rsidRPr="00207BE5">
        <w:rPr>
          <w:rFonts w:cs="Times New Roman"/>
          <w:sz w:val="20"/>
        </w:rPr>
        <w:t>. New York: Free Press.</w:t>
      </w:r>
    </w:p>
  </w:footnote>
  <w:footnote w:id="71">
    <w:p w:rsidR="002A2A3F" w:rsidRPr="00F75B8D" w:rsidRDefault="002A2A3F" w:rsidP="00F06625">
      <w:pPr>
        <w:tabs>
          <w:tab w:val="left" w:pos="284"/>
        </w:tabs>
        <w:spacing w:line="360" w:lineRule="auto"/>
        <w:jc w:val="both"/>
        <w:rPr>
          <w:rFonts w:cs="Times New Roman"/>
          <w:sz w:val="20"/>
        </w:rPr>
      </w:pPr>
      <w:r w:rsidRPr="00F75B8D">
        <w:rPr>
          <w:rStyle w:val="FootnoteReference"/>
          <w:sz w:val="20"/>
        </w:rPr>
        <w:footnoteRef/>
      </w:r>
      <w:r w:rsidRPr="00207BE5">
        <w:rPr>
          <w:rFonts w:cs="Times New Roman"/>
          <w:sz w:val="20"/>
        </w:rPr>
        <w:t xml:space="preserve">Rogers, E. M. (1962). </w:t>
      </w:r>
      <w:r w:rsidRPr="00F75B8D">
        <w:rPr>
          <w:rFonts w:cs="Times New Roman"/>
          <w:sz w:val="20"/>
        </w:rPr>
        <w:t>Diffusion of Innovations</w:t>
      </w:r>
      <w:r w:rsidRPr="00207BE5">
        <w:rPr>
          <w:rFonts w:cs="Times New Roman"/>
          <w:sz w:val="20"/>
        </w:rPr>
        <w:t>. New York: Free Press.</w:t>
      </w:r>
    </w:p>
  </w:footnote>
  <w:footnote w:id="72">
    <w:p w:rsidR="002A2A3F" w:rsidRPr="00F06625" w:rsidRDefault="002A2A3F" w:rsidP="00F06625">
      <w:pPr>
        <w:tabs>
          <w:tab w:val="left" w:pos="284"/>
        </w:tabs>
        <w:spacing w:line="360" w:lineRule="auto"/>
        <w:jc w:val="both"/>
        <w:rPr>
          <w:rFonts w:cs="Times New Roman"/>
          <w:sz w:val="20"/>
          <w:lang w:val="bg-BG"/>
        </w:rPr>
      </w:pPr>
      <w:r w:rsidRPr="00F75B8D">
        <w:rPr>
          <w:rStyle w:val="FootnoteReference"/>
          <w:sz w:val="20"/>
        </w:rPr>
        <w:footnoteRef/>
      </w:r>
      <w:r w:rsidRPr="00CC7C7A">
        <w:rPr>
          <w:rFonts w:cs="Times New Roman"/>
          <w:bCs/>
          <w:sz w:val="20"/>
        </w:rPr>
        <w:t>OECD/Eurostat (2018).</w:t>
      </w:r>
      <w:r w:rsidRPr="00CC7C7A">
        <w:rPr>
          <w:rFonts w:cs="Times New Roman"/>
          <w:sz w:val="20"/>
        </w:rPr>
        <w:t xml:space="preserve"> </w:t>
      </w:r>
      <w:r w:rsidRPr="00CC7C7A">
        <w:rPr>
          <w:rFonts w:cs="Times New Roman"/>
          <w:i/>
          <w:iCs/>
          <w:sz w:val="20"/>
        </w:rPr>
        <w:t>Oslo Manual 2018: Guidelines for Collecting, Reporting and Using Data on Innovation</w:t>
      </w:r>
      <w:r w:rsidRPr="00CC7C7A">
        <w:rPr>
          <w:rFonts w:cs="Times New Roman"/>
          <w:sz w:val="20"/>
        </w:rPr>
        <w:t xml:space="preserve">, 4th edition. </w:t>
      </w:r>
      <w:r w:rsidRPr="00CC7C7A">
        <w:rPr>
          <w:rFonts w:cs="Times New Roman"/>
          <w:i/>
          <w:iCs/>
          <w:sz w:val="20"/>
        </w:rPr>
        <w:t>The Measurement of Scientific, Technological and Innovation Activities.</w:t>
      </w:r>
      <w:r w:rsidRPr="00CC7C7A">
        <w:rPr>
          <w:rFonts w:cs="Times New Roman"/>
          <w:sz w:val="20"/>
        </w:rPr>
        <w:t xml:space="preserve"> Paris: OECD Publishing.</w:t>
      </w:r>
      <w:r w:rsidRPr="00CC7C7A">
        <w:rPr>
          <w:rFonts w:cs="Times New Roman"/>
          <w:sz w:val="20"/>
          <w:lang w:val="bg-BG"/>
        </w:rPr>
        <w:t xml:space="preserve"> </w:t>
      </w:r>
      <w:r w:rsidRPr="00CC7C7A">
        <w:rPr>
          <w:rFonts w:cs="Times New Roman"/>
          <w:sz w:val="20"/>
        </w:rPr>
        <w:t xml:space="preserve">Available at: </w:t>
      </w:r>
      <w:hyperlink r:id="rId3" w:history="1">
        <w:r w:rsidRPr="00CC7C7A">
          <w:rPr>
            <w:rStyle w:val="Hyperlink"/>
            <w:rFonts w:cs="Times New Roman"/>
            <w:sz w:val="20"/>
          </w:rPr>
          <w:t>https://doi.org/10.1787/9789264304604-en</w:t>
        </w:r>
      </w:hyperlink>
      <w:r w:rsidRPr="00CC7C7A">
        <w:rPr>
          <w:rFonts w:cs="Times New Roman"/>
          <w:sz w:val="20"/>
        </w:rPr>
        <w:t xml:space="preserve"> [Accessed: 12 November 2023].</w:t>
      </w:r>
    </w:p>
  </w:footnote>
  <w:footnote w:id="73">
    <w:p w:rsidR="002A2A3F" w:rsidRPr="00F75B8D" w:rsidRDefault="002A2A3F" w:rsidP="002B6F56">
      <w:pPr>
        <w:tabs>
          <w:tab w:val="left" w:pos="284"/>
        </w:tabs>
        <w:spacing w:line="360" w:lineRule="auto"/>
        <w:jc w:val="both"/>
        <w:rPr>
          <w:rFonts w:cs="Times New Roman"/>
          <w:sz w:val="20"/>
        </w:rPr>
      </w:pPr>
      <w:r w:rsidRPr="00EE0BE5">
        <w:rPr>
          <w:rStyle w:val="FootnoteReference"/>
          <w:sz w:val="20"/>
        </w:rPr>
        <w:footnoteRef/>
      </w:r>
      <w:r w:rsidRPr="003431C9">
        <w:rPr>
          <w:rFonts w:cs="Times New Roman"/>
          <w:bCs/>
          <w:sz w:val="20"/>
        </w:rPr>
        <w:t>OECD/Eurostat (2018).</w:t>
      </w:r>
      <w:r w:rsidRPr="003431C9">
        <w:rPr>
          <w:rFonts w:cs="Times New Roman"/>
          <w:sz w:val="20"/>
        </w:rPr>
        <w:t xml:space="preserve"> </w:t>
      </w:r>
      <w:r w:rsidRPr="003431C9">
        <w:rPr>
          <w:rFonts w:cs="Times New Roman"/>
          <w:i/>
          <w:iCs/>
          <w:sz w:val="20"/>
        </w:rPr>
        <w:t>Oslo Manual 2018: Guidelines for Collecting, Reporting and Using Data on Innovation</w:t>
      </w:r>
      <w:r w:rsidRPr="003431C9">
        <w:rPr>
          <w:rFonts w:cs="Times New Roman"/>
          <w:sz w:val="20"/>
        </w:rPr>
        <w:t xml:space="preserve">, 4th edition. </w:t>
      </w:r>
      <w:r w:rsidRPr="003431C9">
        <w:rPr>
          <w:rFonts w:cs="Times New Roman"/>
          <w:i/>
          <w:iCs/>
          <w:sz w:val="20"/>
        </w:rPr>
        <w:t>The Measurement of Scientific, Technological and Innovation Activities.</w:t>
      </w:r>
      <w:r w:rsidRPr="003431C9">
        <w:rPr>
          <w:rFonts w:cs="Times New Roman"/>
          <w:sz w:val="20"/>
        </w:rPr>
        <w:t xml:space="preserve"> Paris: OECD Publishing.</w:t>
      </w:r>
      <w:r w:rsidRPr="003431C9">
        <w:rPr>
          <w:rFonts w:cs="Times New Roman"/>
          <w:sz w:val="20"/>
          <w:lang w:val="bg-BG"/>
        </w:rPr>
        <w:t xml:space="preserve"> </w:t>
      </w:r>
      <w:r w:rsidRPr="003431C9">
        <w:rPr>
          <w:rFonts w:cs="Times New Roman"/>
          <w:sz w:val="20"/>
        </w:rPr>
        <w:t xml:space="preserve">Available at: </w:t>
      </w:r>
      <w:hyperlink r:id="rId4" w:history="1">
        <w:r w:rsidRPr="003431C9">
          <w:rPr>
            <w:rStyle w:val="Hyperlink"/>
            <w:rFonts w:cs="Times New Roman"/>
            <w:sz w:val="20"/>
          </w:rPr>
          <w:t>https://doi.org/10.1787/9789264304604-en</w:t>
        </w:r>
      </w:hyperlink>
      <w:r w:rsidRPr="003431C9">
        <w:rPr>
          <w:rFonts w:cs="Times New Roman"/>
          <w:sz w:val="20"/>
        </w:rPr>
        <w:t xml:space="preserve"> [Accessed: 12 November 2023].</w:t>
      </w:r>
    </w:p>
  </w:footnote>
  <w:footnote w:id="74">
    <w:p w:rsidR="002A2A3F" w:rsidRPr="003344D7" w:rsidRDefault="002A2A3F" w:rsidP="003344D7">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rPr>
          <w:rFonts w:cs="Times New Roman"/>
          <w:sz w:val="20"/>
          <w:lang w:val="bg-BG"/>
        </w:rPr>
      </w:pPr>
      <w:r w:rsidRPr="00F75B8D">
        <w:rPr>
          <w:rStyle w:val="FootnoteReference"/>
        </w:rPr>
        <w:footnoteRef/>
      </w:r>
      <w:r w:rsidRPr="00F75B8D">
        <w:rPr>
          <w:rStyle w:val="FootnoteReference"/>
        </w:rPr>
        <w:t xml:space="preserve"> </w:t>
      </w:r>
      <w:r w:rsidRPr="00F75B8D">
        <w:rPr>
          <w:rFonts w:cs="Times New Roman"/>
          <w:sz w:val="20"/>
        </w:rPr>
        <w:t>Cvelić-Bonifačić, J., et. al., Glamping - creative accommodation in camping resorts: Insights and opportunities, ToSEE – Tourism in Southern and Eastern Euro</w:t>
      </w:r>
      <w:r>
        <w:rPr>
          <w:rFonts w:cs="Times New Roman"/>
          <w:sz w:val="20"/>
        </w:rPr>
        <w:t xml:space="preserve">pe, Vol. 4, 2017, pp. 101-114. </w:t>
      </w:r>
    </w:p>
  </w:footnote>
  <w:footnote w:id="75">
    <w:p w:rsidR="002A2A3F" w:rsidRPr="003344D7" w:rsidRDefault="002A2A3F" w:rsidP="003344D7">
      <w:pPr>
        <w:pStyle w:val="FootnoteText"/>
      </w:pPr>
      <w:r>
        <w:rPr>
          <w:rStyle w:val="FootnoteReference"/>
        </w:rPr>
        <w:footnoteRef/>
      </w:r>
      <w:r w:rsidRPr="008338A3">
        <w:rPr>
          <w:lang w:val="ru-RU"/>
        </w:rPr>
        <w:t xml:space="preserve"> </w:t>
      </w:r>
      <w:r w:rsidRPr="003344D7">
        <w:rPr>
          <w:bCs/>
        </w:rPr>
        <w:t>Милева, С. (2016).</w:t>
      </w:r>
      <w:r w:rsidRPr="003431C9">
        <w:t xml:space="preserve"> </w:t>
      </w:r>
      <w:r w:rsidRPr="003431C9">
        <w:rPr>
          <w:i/>
          <w:iCs/>
        </w:rPr>
        <w:t>Иновационни стратегии и иновации в туризма.</w:t>
      </w:r>
      <w:r w:rsidRPr="003431C9">
        <w:t xml:space="preserve"> В: </w:t>
      </w:r>
      <w:r w:rsidRPr="003431C9">
        <w:rPr>
          <w:i/>
          <w:iCs/>
        </w:rPr>
        <w:t>Стратегически визии: Ефективно управление за икономически, организационни и социални трансформации (иновации – институции – бизнес): Научно-практическа конференция.</w:t>
      </w:r>
      <w:r w:rsidRPr="003431C9">
        <w:t xml:space="preserve"> София: Нов български университет, стр. 250–260.</w:t>
      </w:r>
    </w:p>
  </w:footnote>
  <w:footnote w:id="76">
    <w:p w:rsidR="002A2A3F" w:rsidRPr="003344D7" w:rsidRDefault="002A2A3F" w:rsidP="006B53A4">
      <w:pPr>
        <w:pStyle w:val="FootnoteText"/>
      </w:pPr>
      <w:r>
        <w:rPr>
          <w:rStyle w:val="FootnoteReference"/>
        </w:rPr>
        <w:footnoteRef/>
      </w:r>
      <w:r w:rsidRPr="008338A3">
        <w:rPr>
          <w:lang w:val="ru-RU"/>
        </w:rPr>
        <w:t xml:space="preserve"> </w:t>
      </w:r>
      <w:r w:rsidRPr="003344D7">
        <w:rPr>
          <w:bCs/>
        </w:rPr>
        <w:t>Милева, С. (2016).</w:t>
      </w:r>
      <w:r w:rsidRPr="003431C9">
        <w:t xml:space="preserve"> </w:t>
      </w:r>
      <w:r w:rsidRPr="003431C9">
        <w:rPr>
          <w:i/>
          <w:iCs/>
        </w:rPr>
        <w:t>Иновационни стратегии и иновации в туризма.</w:t>
      </w:r>
      <w:r w:rsidRPr="003431C9">
        <w:t xml:space="preserve"> В: </w:t>
      </w:r>
      <w:r w:rsidRPr="003431C9">
        <w:rPr>
          <w:i/>
          <w:iCs/>
        </w:rPr>
        <w:t>Стратегически визии: Ефективно управление за икономически, организационни и социални трансформации (иновации – институции – бизнес): Научно-практическа конференция.</w:t>
      </w:r>
      <w:r w:rsidRPr="003431C9">
        <w:t xml:space="preserve"> София: Нов български университет, стр. 250–260.</w:t>
      </w:r>
    </w:p>
  </w:footnote>
  <w:footnote w:id="77">
    <w:p w:rsidR="002A2A3F" w:rsidRPr="00E71295" w:rsidRDefault="002A2A3F" w:rsidP="00312969">
      <w:pPr>
        <w:pStyle w:val="FootnoteText"/>
        <w:rPr>
          <w:lang w:val="bg-BG"/>
        </w:rPr>
      </w:pPr>
      <w:r>
        <w:rPr>
          <w:rStyle w:val="FootnoteReference"/>
        </w:rPr>
        <w:footnoteRef/>
      </w:r>
      <w:r>
        <w:t xml:space="preserve"> </w:t>
      </w:r>
      <w:r w:rsidRPr="00E71295">
        <w:t>Fayed H., Fletcher J. (2002). Globalization of economic activity issues for tourism . Tourism Economics, 207-230.</w:t>
      </w:r>
    </w:p>
  </w:footnote>
  <w:footnote w:id="78">
    <w:p w:rsidR="002A2A3F" w:rsidRPr="009D45C6" w:rsidRDefault="002A2A3F" w:rsidP="003344D7">
      <w:pPr>
        <w:pStyle w:val="FootnoteText"/>
      </w:pPr>
      <w:r>
        <w:rPr>
          <w:rStyle w:val="FootnoteReference"/>
        </w:rPr>
        <w:footnoteRef/>
      </w:r>
      <w:r>
        <w:t xml:space="preserve"> </w:t>
      </w:r>
      <w:r w:rsidRPr="003344D7">
        <w:rPr>
          <w:bCs/>
        </w:rPr>
        <w:t>Holloway, J. C. and Humphreys, C. (2019).</w:t>
      </w:r>
      <w:r w:rsidRPr="003344D7">
        <w:t xml:space="preserve"> </w:t>
      </w:r>
      <w:r w:rsidRPr="003344D7">
        <w:rPr>
          <w:i/>
          <w:iCs/>
        </w:rPr>
        <w:t>The Business of Tourism.</w:t>
      </w:r>
      <w:r w:rsidRPr="003344D7">
        <w:t xml:space="preserve"> 11th ed. Harlow: Pearson Education.</w:t>
      </w:r>
      <w:r w:rsidRPr="009D45C6">
        <w:t>туристическите райони в България чрез моделиране на иновативни подходи при специализирани видове туризъм</w:t>
      </w:r>
      <w:r w:rsidRPr="00D85658">
        <w:t xml:space="preserve"> (Научноизследователски проект). УНСС.</w:t>
      </w:r>
    </w:p>
  </w:footnote>
  <w:footnote w:id="79">
    <w:p w:rsidR="002A2A3F" w:rsidRPr="009D45C6" w:rsidRDefault="002A2A3F" w:rsidP="00D85658">
      <w:pPr>
        <w:pStyle w:val="FootnoteText"/>
      </w:pPr>
      <w:r>
        <w:rPr>
          <w:rStyle w:val="FootnoteReference"/>
        </w:rPr>
        <w:footnoteRef/>
      </w:r>
      <w:r>
        <w:t xml:space="preserve"> </w:t>
      </w:r>
      <w:r w:rsidRPr="003344D7">
        <w:t xml:space="preserve">Цонев, Н. Г. (ръководител), Янева, М. К., Калейчев, С. М., Георгиева, Р. В., Басмаджиева, С. Д., Гайдаров, Н. Д., Панджерова, А. Д., Портарска, В. М. и Мишева, М. Л. (2019–2022). </w:t>
      </w:r>
      <w:r w:rsidRPr="003344D7">
        <w:rPr>
          <w:i/>
          <w:iCs/>
        </w:rPr>
        <w:t>Развитие на туристическите райони в България чрез моделиране на иновативни подходи при специализирани видове туризъм (Научноизследователски проект).</w:t>
      </w:r>
      <w:r w:rsidRPr="003344D7">
        <w:t xml:space="preserve"> София: Университет за национално и световно стопанство (УНСС).</w:t>
      </w:r>
    </w:p>
  </w:footnote>
  <w:footnote w:id="80">
    <w:p w:rsidR="002A2A3F" w:rsidRPr="009D45C6" w:rsidRDefault="002A2A3F" w:rsidP="00D85658">
      <w:pPr>
        <w:pStyle w:val="FootnoteText"/>
      </w:pPr>
      <w:r w:rsidRPr="009D45C6">
        <w:rPr>
          <w:rStyle w:val="FootnoteReference"/>
        </w:rPr>
        <w:footnoteRef/>
      </w:r>
      <w:r w:rsidRPr="009D45C6">
        <w:rPr>
          <w:rStyle w:val="FootnoteReference"/>
        </w:rPr>
        <w:t xml:space="preserve"> </w:t>
      </w:r>
      <w:r w:rsidRPr="00967FC3">
        <w:t xml:space="preserve">Velikova, E. (2019). </w:t>
      </w:r>
      <w:r w:rsidRPr="00967FC3">
        <w:rPr>
          <w:i/>
          <w:iCs/>
        </w:rPr>
        <w:t>Innovation and digitalization in tourism – restriction or development for business in Bulgaria.</w:t>
      </w:r>
      <w:r w:rsidRPr="00967FC3">
        <w:t xml:space="preserve"> Trakia Journal of Sciences, 17(Suppl. 1), pp. 252–258. doi:10.15547/tjs.2019.s.01.041.</w:t>
      </w:r>
    </w:p>
  </w:footnote>
  <w:footnote w:id="81">
    <w:p w:rsidR="002A2A3F" w:rsidRPr="00E71295" w:rsidRDefault="002A2A3F" w:rsidP="002E15D5">
      <w:pPr>
        <w:pStyle w:val="FootnoteText"/>
        <w:rPr>
          <w:lang w:val="bg-BG"/>
        </w:rPr>
      </w:pPr>
      <w:r w:rsidRPr="009D45C6">
        <w:rPr>
          <w:rStyle w:val="FootnoteReference"/>
        </w:rPr>
        <w:footnoteRef/>
      </w:r>
      <w:r>
        <w:t xml:space="preserve"> </w:t>
      </w:r>
      <w:r w:rsidRPr="00967FC3">
        <w:t xml:space="preserve">Parusheva, T. (2012). </w:t>
      </w:r>
      <w:r w:rsidRPr="00967FC3">
        <w:rPr>
          <w:i/>
          <w:iCs/>
        </w:rPr>
        <w:t>The global choice of cultural destinations via new technologies.</w:t>
      </w:r>
      <w:r w:rsidRPr="00967FC3">
        <w:t xml:space="preserve"> Journal of Tourism Research, Vol. 7, pp. 25</w:t>
      </w:r>
    </w:p>
  </w:footnote>
  <w:footnote w:id="82">
    <w:p w:rsidR="002A2A3F" w:rsidRPr="00EF48D5" w:rsidRDefault="002A2A3F" w:rsidP="00BA1A31">
      <w:pPr>
        <w:tabs>
          <w:tab w:val="left" w:pos="284"/>
        </w:tabs>
        <w:jc w:val="both"/>
        <w:rPr>
          <w:rFonts w:cs="Times New Roman"/>
          <w:sz w:val="20"/>
          <w:lang w:val="ru-RU"/>
        </w:rPr>
      </w:pPr>
      <w:r w:rsidRPr="00411836">
        <w:rPr>
          <w:rStyle w:val="FootnoteReference"/>
          <w:sz w:val="20"/>
        </w:rPr>
        <w:footnoteRef/>
      </w:r>
      <w:r w:rsidRPr="00411836">
        <w:rPr>
          <w:sz w:val="20"/>
          <w:lang w:val="ru-RU"/>
        </w:rPr>
        <w:t xml:space="preserve"> </w:t>
      </w:r>
      <w:r w:rsidRPr="00BA1A31">
        <w:rPr>
          <w:rFonts w:cs="Times New Roman"/>
          <w:sz w:val="20"/>
          <w:lang w:val="ru-RU"/>
        </w:rPr>
        <w:t>Kotler, P. and Keller, K. (2016). Marketing Management. 15th ed. Pearson Education Limited.</w:t>
      </w:r>
    </w:p>
  </w:footnote>
  <w:footnote w:id="83">
    <w:p w:rsidR="002A2A3F" w:rsidRPr="00EF48D5" w:rsidRDefault="002A2A3F" w:rsidP="00BA1A31">
      <w:pPr>
        <w:tabs>
          <w:tab w:val="left" w:pos="284"/>
        </w:tabs>
        <w:jc w:val="both"/>
        <w:rPr>
          <w:rFonts w:cs="Times New Roman"/>
          <w:sz w:val="20"/>
          <w:lang w:val="ru-RU"/>
        </w:rPr>
      </w:pPr>
      <w:r w:rsidRPr="00411836">
        <w:rPr>
          <w:rStyle w:val="FootnoteReference"/>
          <w:sz w:val="20"/>
        </w:rPr>
        <w:footnoteRef/>
      </w:r>
      <w:r w:rsidRPr="00411836">
        <w:rPr>
          <w:sz w:val="20"/>
          <w:lang w:val="ru-RU"/>
        </w:rPr>
        <w:t xml:space="preserve"> </w:t>
      </w:r>
      <w:r w:rsidRPr="00BA1A31">
        <w:rPr>
          <w:rFonts w:cs="Times New Roman"/>
          <w:sz w:val="20"/>
        </w:rPr>
        <w:t xml:space="preserve">Buhalis, D. (2020). </w:t>
      </w:r>
      <w:r w:rsidRPr="00BA1A31">
        <w:rPr>
          <w:rFonts w:cs="Times New Roman"/>
          <w:i/>
          <w:iCs/>
          <w:sz w:val="20"/>
        </w:rPr>
        <w:t>Technology and tourism: Smart tourism, sustainability and digital transformation.</w:t>
      </w:r>
      <w:r w:rsidRPr="00BA1A31">
        <w:rPr>
          <w:rFonts w:cs="Times New Roman"/>
          <w:sz w:val="20"/>
        </w:rPr>
        <w:t xml:space="preserve"> Journal of Tourism Futures, 6(3), pp.203–209.</w:t>
      </w:r>
    </w:p>
  </w:footnote>
  <w:footnote w:id="84">
    <w:p w:rsidR="002A2A3F" w:rsidRPr="00EF48D5" w:rsidRDefault="002A2A3F" w:rsidP="00BA1A31">
      <w:pPr>
        <w:tabs>
          <w:tab w:val="left" w:pos="284"/>
        </w:tabs>
        <w:jc w:val="both"/>
        <w:rPr>
          <w:rFonts w:cs="Times New Roman"/>
          <w:sz w:val="20"/>
          <w:lang w:val="ru-RU"/>
        </w:rPr>
      </w:pPr>
      <w:r w:rsidRPr="00411836">
        <w:rPr>
          <w:rStyle w:val="FootnoteReference"/>
          <w:sz w:val="20"/>
        </w:rPr>
        <w:footnoteRef/>
      </w:r>
      <w:r w:rsidRPr="00411836">
        <w:rPr>
          <w:sz w:val="20"/>
          <w:lang w:val="ru-RU"/>
        </w:rPr>
        <w:t xml:space="preserve"> </w:t>
      </w:r>
      <w:r w:rsidRPr="00BA1A31">
        <w:rPr>
          <w:rFonts w:cs="Times New Roman"/>
          <w:sz w:val="20"/>
        </w:rPr>
        <w:t xml:space="preserve">Gretzel, U. (2021). </w:t>
      </w:r>
      <w:r w:rsidRPr="00BA1A31">
        <w:rPr>
          <w:rFonts w:cs="Times New Roman"/>
          <w:i/>
          <w:iCs/>
          <w:sz w:val="20"/>
        </w:rPr>
        <w:t>Smart tourism and the digital transformation of destinations.</w:t>
      </w:r>
      <w:r w:rsidRPr="00BA1A31">
        <w:rPr>
          <w:rFonts w:cs="Times New Roman"/>
          <w:sz w:val="20"/>
        </w:rPr>
        <w:t xml:space="preserve"> Information Technology &amp; Tourism, 23(1), pp.1–9.</w:t>
      </w:r>
    </w:p>
  </w:footnote>
  <w:footnote w:id="85">
    <w:p w:rsidR="002A2A3F" w:rsidRPr="00EF48D5" w:rsidRDefault="002A2A3F" w:rsidP="00BA1A31">
      <w:pPr>
        <w:tabs>
          <w:tab w:val="left" w:pos="284"/>
        </w:tabs>
        <w:jc w:val="both"/>
        <w:rPr>
          <w:rFonts w:cs="Times New Roman"/>
          <w:sz w:val="20"/>
          <w:lang w:val="ru-RU"/>
        </w:rPr>
      </w:pPr>
      <w:r w:rsidRPr="00411836">
        <w:rPr>
          <w:rStyle w:val="FootnoteReference"/>
          <w:sz w:val="20"/>
        </w:rPr>
        <w:footnoteRef/>
      </w:r>
      <w:r w:rsidRPr="00411836">
        <w:rPr>
          <w:sz w:val="20"/>
          <w:lang w:val="ru-RU"/>
        </w:rPr>
        <w:t xml:space="preserve"> </w:t>
      </w:r>
      <w:r w:rsidRPr="00BA1A31">
        <w:rPr>
          <w:rFonts w:cs="Times New Roman"/>
          <w:sz w:val="20"/>
        </w:rPr>
        <w:t xml:space="preserve">Янева, М. (2021). </w:t>
      </w:r>
      <w:r w:rsidRPr="00BA1A31">
        <w:rPr>
          <w:rFonts w:cs="Times New Roman"/>
          <w:i/>
          <w:iCs/>
          <w:sz w:val="20"/>
        </w:rPr>
        <w:t>Маркетингово управление на туристическите дестинации.</w:t>
      </w:r>
      <w:r w:rsidRPr="00BA1A31">
        <w:rPr>
          <w:rFonts w:cs="Times New Roman"/>
          <w:sz w:val="20"/>
        </w:rPr>
        <w:t xml:space="preserve"> София: УНСС.</w:t>
      </w:r>
    </w:p>
  </w:footnote>
  <w:footnote w:id="86">
    <w:p w:rsidR="002A2A3F" w:rsidRPr="00EF48D5" w:rsidRDefault="002A2A3F" w:rsidP="00BA1A31">
      <w:pPr>
        <w:tabs>
          <w:tab w:val="left" w:pos="284"/>
        </w:tabs>
        <w:jc w:val="both"/>
        <w:rPr>
          <w:rFonts w:cs="Times New Roman"/>
          <w:sz w:val="20"/>
          <w:lang w:val="ru-RU"/>
        </w:rPr>
      </w:pPr>
      <w:r w:rsidRPr="00411836">
        <w:rPr>
          <w:rStyle w:val="FootnoteReference"/>
          <w:sz w:val="20"/>
        </w:rPr>
        <w:footnoteRef/>
      </w:r>
      <w:r w:rsidRPr="00411836">
        <w:rPr>
          <w:sz w:val="20"/>
          <w:lang w:val="ru-RU"/>
        </w:rPr>
        <w:t xml:space="preserve"> </w:t>
      </w:r>
      <w:r w:rsidRPr="00BA1A31">
        <w:rPr>
          <w:rFonts w:cs="Times New Roman"/>
          <w:sz w:val="20"/>
        </w:rPr>
        <w:t xml:space="preserve">Цонев, Н. (2019). </w:t>
      </w:r>
      <w:r w:rsidRPr="00BA1A31">
        <w:rPr>
          <w:rFonts w:cs="Times New Roman"/>
          <w:i/>
          <w:iCs/>
          <w:sz w:val="20"/>
        </w:rPr>
        <w:t>Иновации и маркетинг в туризма.</w:t>
      </w:r>
      <w:r w:rsidRPr="00BA1A31">
        <w:rPr>
          <w:rFonts w:cs="Times New Roman"/>
          <w:sz w:val="20"/>
        </w:rPr>
        <w:t xml:space="preserve"> Варна: ИУ–Варна.</w:t>
      </w:r>
    </w:p>
  </w:footnote>
  <w:footnote w:id="87">
    <w:p w:rsidR="002A2A3F" w:rsidRPr="00EF48D5" w:rsidRDefault="002A2A3F" w:rsidP="00312969">
      <w:pPr>
        <w:tabs>
          <w:tab w:val="left" w:pos="284"/>
        </w:tabs>
        <w:jc w:val="both"/>
        <w:rPr>
          <w:rFonts w:cs="Times New Roman"/>
          <w:sz w:val="20"/>
          <w:lang w:val="ru-RU"/>
        </w:rPr>
      </w:pPr>
      <w:r w:rsidRPr="00411836">
        <w:rPr>
          <w:rStyle w:val="FootnoteReference"/>
          <w:sz w:val="20"/>
        </w:rPr>
        <w:footnoteRef/>
      </w:r>
      <w:r w:rsidRPr="00411836">
        <w:rPr>
          <w:sz w:val="20"/>
          <w:lang w:val="ru-RU"/>
        </w:rPr>
        <w:t xml:space="preserve"> </w:t>
      </w:r>
      <w:r w:rsidRPr="00967FC3">
        <w:rPr>
          <w:rFonts w:cs="Times New Roman"/>
          <w:sz w:val="20"/>
        </w:rPr>
        <w:t xml:space="preserve">Георгиева, Л. (2018). </w:t>
      </w:r>
      <w:r w:rsidRPr="00967FC3">
        <w:rPr>
          <w:rFonts w:cs="Times New Roman"/>
          <w:i/>
          <w:iCs/>
          <w:sz w:val="20"/>
        </w:rPr>
        <w:t>Маркетинг на иновациите.</w:t>
      </w:r>
      <w:r w:rsidRPr="00967FC3">
        <w:rPr>
          <w:rFonts w:cs="Times New Roman"/>
          <w:sz w:val="20"/>
        </w:rPr>
        <w:t xml:space="preserve"> София: Сиела.</w:t>
      </w:r>
    </w:p>
  </w:footnote>
  <w:footnote w:id="88">
    <w:p w:rsidR="002A2A3F" w:rsidRPr="00EF48D5" w:rsidRDefault="002A2A3F" w:rsidP="00312969">
      <w:pPr>
        <w:tabs>
          <w:tab w:val="left" w:pos="284"/>
        </w:tabs>
        <w:jc w:val="both"/>
        <w:rPr>
          <w:rFonts w:cs="Times New Roman"/>
          <w:sz w:val="20"/>
          <w:lang w:val="ru-RU"/>
        </w:rPr>
      </w:pPr>
      <w:r w:rsidRPr="00411836">
        <w:rPr>
          <w:rStyle w:val="FootnoteReference"/>
          <w:sz w:val="20"/>
        </w:rPr>
        <w:footnoteRef/>
      </w:r>
      <w:r w:rsidRPr="00411836">
        <w:rPr>
          <w:sz w:val="20"/>
          <w:lang w:val="ru-RU"/>
        </w:rPr>
        <w:t xml:space="preserve"> </w:t>
      </w:r>
      <w:r w:rsidRPr="00967FC3">
        <w:rPr>
          <w:rFonts w:cs="Times New Roman"/>
          <w:sz w:val="20"/>
        </w:rPr>
        <w:t xml:space="preserve">Горанов, Г. (2019). </w:t>
      </w:r>
      <w:r w:rsidRPr="00967FC3">
        <w:rPr>
          <w:rFonts w:cs="Times New Roman"/>
          <w:i/>
          <w:iCs/>
          <w:sz w:val="20"/>
        </w:rPr>
        <w:t>Маркетингови изследвания: теория и практика.</w:t>
      </w:r>
      <w:r w:rsidRPr="00967FC3">
        <w:rPr>
          <w:rFonts w:cs="Times New Roman"/>
          <w:sz w:val="20"/>
        </w:rPr>
        <w:t xml:space="preserve"> София: Сиела.</w:t>
      </w:r>
    </w:p>
  </w:footnote>
  <w:footnote w:id="89">
    <w:p w:rsidR="002A2A3F" w:rsidRPr="00EF48D5" w:rsidRDefault="002A2A3F" w:rsidP="00381759">
      <w:pPr>
        <w:tabs>
          <w:tab w:val="left" w:pos="284"/>
        </w:tabs>
        <w:jc w:val="both"/>
        <w:rPr>
          <w:rFonts w:cs="Times New Roman"/>
          <w:sz w:val="20"/>
          <w:lang w:val="ru-RU"/>
        </w:rPr>
      </w:pPr>
      <w:r w:rsidRPr="00411836">
        <w:rPr>
          <w:rStyle w:val="FootnoteReference"/>
          <w:sz w:val="20"/>
        </w:rPr>
        <w:footnoteRef/>
      </w:r>
      <w:r w:rsidRPr="00411836">
        <w:rPr>
          <w:sz w:val="20"/>
          <w:lang w:val="ru-RU"/>
        </w:rPr>
        <w:t xml:space="preserve"> </w:t>
      </w:r>
      <w:r w:rsidRPr="00381759">
        <w:rPr>
          <w:rFonts w:cs="Times New Roman"/>
          <w:bCs/>
          <w:sz w:val="20"/>
        </w:rPr>
        <w:t>Sigala, M. (2020).</w:t>
      </w:r>
      <w:r w:rsidRPr="00381759">
        <w:rPr>
          <w:rFonts w:cs="Times New Roman"/>
          <w:sz w:val="20"/>
        </w:rPr>
        <w:t xml:space="preserve"> Tourism and COVID-19: Impacts and implications for advancing and resetting industry and research. </w:t>
      </w:r>
      <w:r w:rsidRPr="00381759">
        <w:rPr>
          <w:rFonts w:cs="Times New Roman"/>
          <w:i/>
          <w:iCs/>
          <w:sz w:val="20"/>
        </w:rPr>
        <w:t>Journal of Business Research</w:t>
      </w:r>
      <w:r w:rsidRPr="00381759">
        <w:rPr>
          <w:rFonts w:cs="Times New Roman"/>
          <w:sz w:val="20"/>
        </w:rPr>
        <w:t>, 117, 312–321.</w:t>
      </w:r>
      <w:r w:rsidRPr="00967FC3">
        <w:rPr>
          <w:rFonts w:cs="Times New Roman"/>
          <w:sz w:val="20"/>
        </w:rPr>
        <w:t>.</w:t>
      </w:r>
    </w:p>
  </w:footnote>
  <w:footnote w:id="90">
    <w:p w:rsidR="002A2A3F" w:rsidRPr="00EF48D5" w:rsidRDefault="002A2A3F" w:rsidP="00F678ED">
      <w:pPr>
        <w:tabs>
          <w:tab w:val="left" w:pos="284"/>
        </w:tabs>
        <w:jc w:val="both"/>
        <w:rPr>
          <w:rFonts w:cs="Times New Roman"/>
          <w:sz w:val="20"/>
          <w:lang w:val="ru-RU"/>
        </w:rPr>
      </w:pPr>
      <w:r w:rsidRPr="00411836">
        <w:rPr>
          <w:rStyle w:val="FootnoteReference"/>
          <w:sz w:val="20"/>
        </w:rPr>
        <w:footnoteRef/>
      </w:r>
      <w:r w:rsidRPr="00411836">
        <w:rPr>
          <w:sz w:val="20"/>
          <w:lang w:val="ru-RU"/>
        </w:rPr>
        <w:t xml:space="preserve"> </w:t>
      </w:r>
      <w:r w:rsidRPr="00F678ED">
        <w:rPr>
          <w:rFonts w:cs="Times New Roman"/>
          <w:bCs/>
          <w:sz w:val="20"/>
        </w:rPr>
        <w:t>UNWTO (2023).</w:t>
      </w:r>
      <w:r w:rsidRPr="00F678ED">
        <w:rPr>
          <w:rFonts w:cs="Times New Roman"/>
          <w:sz w:val="20"/>
        </w:rPr>
        <w:t xml:space="preserve"> </w:t>
      </w:r>
      <w:r w:rsidRPr="00F678ED">
        <w:rPr>
          <w:rFonts w:cs="Times New Roman"/>
          <w:i/>
          <w:iCs/>
          <w:sz w:val="20"/>
        </w:rPr>
        <w:t>International Tourism Highlights: 2023 Edition.</w:t>
      </w:r>
      <w:r w:rsidRPr="00F678ED">
        <w:rPr>
          <w:rFonts w:cs="Times New Roman"/>
          <w:sz w:val="20"/>
        </w:rPr>
        <w:t xml:space="preserve"> Madrid: World Tourism Organization (UNWTO). Available at: https://www.unwto.org (Accessed: 12 October 2025).</w:t>
      </w:r>
    </w:p>
  </w:footnote>
  <w:footnote w:id="91">
    <w:p w:rsidR="002A2A3F" w:rsidRPr="00F678ED" w:rsidRDefault="002A2A3F" w:rsidP="00F678ED">
      <w:pPr>
        <w:tabs>
          <w:tab w:val="left" w:pos="284"/>
        </w:tabs>
        <w:jc w:val="both"/>
        <w:rPr>
          <w:rFonts w:cs="Times New Roman"/>
          <w:sz w:val="20"/>
          <w:lang w:val="ru-RU"/>
        </w:rPr>
      </w:pPr>
      <w:r w:rsidRPr="00411836">
        <w:rPr>
          <w:rStyle w:val="FootnoteReference"/>
          <w:sz w:val="20"/>
        </w:rPr>
        <w:footnoteRef/>
      </w:r>
      <w:r w:rsidRPr="00411836">
        <w:rPr>
          <w:sz w:val="20"/>
          <w:lang w:val="ru-RU"/>
        </w:rPr>
        <w:t xml:space="preserve"> </w:t>
      </w:r>
      <w:r w:rsidRPr="00F678ED">
        <w:rPr>
          <w:rFonts w:cs="Times New Roman"/>
          <w:bCs/>
          <w:sz w:val="20"/>
        </w:rPr>
        <w:t>WTTC (2024).</w:t>
      </w:r>
      <w:r w:rsidRPr="00F678ED">
        <w:rPr>
          <w:rFonts w:cs="Times New Roman"/>
          <w:sz w:val="20"/>
        </w:rPr>
        <w:t xml:space="preserve"> </w:t>
      </w:r>
      <w:r w:rsidRPr="00F678ED">
        <w:rPr>
          <w:rFonts w:cs="Times New Roman"/>
          <w:i/>
          <w:iCs/>
          <w:sz w:val="20"/>
        </w:rPr>
        <w:t>Travel &amp; Tourism Economic Impact 2024 – Global Trends.</w:t>
      </w:r>
      <w:r w:rsidRPr="00F678ED">
        <w:rPr>
          <w:rFonts w:cs="Times New Roman"/>
          <w:sz w:val="20"/>
        </w:rPr>
        <w:t xml:space="preserve"> London: World Travel &amp; Tourism Council (WTTC). Available at: https://wttc.org (Accessed: 12 October 2025).</w:t>
      </w:r>
    </w:p>
  </w:footnote>
  <w:footnote w:id="92">
    <w:p w:rsidR="002A2A3F" w:rsidRPr="00EF48D5" w:rsidRDefault="002A2A3F" w:rsidP="00F678ED">
      <w:pPr>
        <w:tabs>
          <w:tab w:val="left" w:pos="284"/>
        </w:tabs>
        <w:jc w:val="both"/>
        <w:rPr>
          <w:rFonts w:cs="Times New Roman"/>
          <w:sz w:val="20"/>
          <w:lang w:val="ru-RU"/>
        </w:rPr>
      </w:pPr>
      <w:r w:rsidRPr="00F678ED">
        <w:rPr>
          <w:rStyle w:val="FootnoteReference"/>
          <w:sz w:val="20"/>
        </w:rPr>
        <w:footnoteRef/>
      </w:r>
      <w:r w:rsidRPr="00F678ED">
        <w:rPr>
          <w:sz w:val="20"/>
          <w:lang w:val="ru-RU"/>
        </w:rPr>
        <w:t xml:space="preserve"> </w:t>
      </w:r>
      <w:r w:rsidRPr="00F678ED">
        <w:rPr>
          <w:rFonts w:cs="Times New Roman"/>
          <w:bCs/>
          <w:sz w:val="20"/>
        </w:rPr>
        <w:t xml:space="preserve">Buhalis, D. (2020). Technology in tourism: from ICT to eTourism and smart tourism towards ambient intelligence. </w:t>
      </w:r>
      <w:r w:rsidRPr="00F678ED">
        <w:rPr>
          <w:rFonts w:cs="Times New Roman"/>
          <w:bCs/>
          <w:i/>
          <w:iCs/>
          <w:sz w:val="20"/>
        </w:rPr>
        <w:t>Tourism Review</w:t>
      </w:r>
      <w:r w:rsidRPr="00F678ED">
        <w:rPr>
          <w:rFonts w:cs="Times New Roman"/>
          <w:bCs/>
          <w:sz w:val="20"/>
        </w:rPr>
        <w:t>, 75(1), 267–272</w:t>
      </w:r>
    </w:p>
  </w:footnote>
  <w:footnote w:id="93">
    <w:p w:rsidR="002A2A3F" w:rsidRPr="00EF48D5" w:rsidRDefault="002A2A3F" w:rsidP="00381759">
      <w:pPr>
        <w:tabs>
          <w:tab w:val="left" w:pos="284"/>
        </w:tabs>
        <w:jc w:val="both"/>
        <w:rPr>
          <w:rFonts w:cs="Times New Roman"/>
          <w:sz w:val="20"/>
          <w:lang w:val="ru-RU"/>
        </w:rPr>
      </w:pPr>
      <w:r w:rsidRPr="00F678ED">
        <w:rPr>
          <w:rStyle w:val="FootnoteReference"/>
          <w:sz w:val="20"/>
        </w:rPr>
        <w:footnoteRef/>
      </w:r>
      <w:r w:rsidRPr="00F678ED">
        <w:rPr>
          <w:sz w:val="20"/>
          <w:lang w:val="ru-RU"/>
        </w:rPr>
        <w:t xml:space="preserve"> </w:t>
      </w:r>
      <w:r w:rsidRPr="00381759">
        <w:rPr>
          <w:rFonts w:cs="Times New Roman"/>
          <w:bCs/>
          <w:sz w:val="20"/>
        </w:rPr>
        <w:t xml:space="preserve">Pencarelli, T. (2020). The digital revolution in the travel and tourism industry. In Xiang, Z., Fuchs, M., Gretzel, U. &amp; Höpken, W. (eds.), </w:t>
      </w:r>
      <w:r w:rsidRPr="00381759">
        <w:rPr>
          <w:rFonts w:cs="Times New Roman"/>
          <w:bCs/>
          <w:i/>
          <w:iCs/>
          <w:sz w:val="20"/>
        </w:rPr>
        <w:t>Handbook of e-Tourism.</w:t>
      </w:r>
      <w:r w:rsidRPr="00381759">
        <w:rPr>
          <w:rFonts w:cs="Times New Roman"/>
          <w:bCs/>
          <w:sz w:val="20"/>
        </w:rPr>
        <w:t xml:space="preserve"> Cham: Springer.</w:t>
      </w:r>
    </w:p>
  </w:footnote>
  <w:footnote w:id="94">
    <w:p w:rsidR="002A2A3F" w:rsidRPr="00014646" w:rsidRDefault="002A2A3F" w:rsidP="00014646">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rPr>
          <w:rFonts w:cs="Times New Roman"/>
          <w:sz w:val="20"/>
          <w:lang w:val="ru-RU"/>
        </w:rPr>
      </w:pPr>
      <w:r>
        <w:rPr>
          <w:rStyle w:val="FootnoteReference"/>
        </w:rPr>
        <w:footnoteRef/>
      </w:r>
      <w:r>
        <w:t xml:space="preserve"> </w:t>
      </w:r>
      <w:r w:rsidRPr="00014646">
        <w:rPr>
          <w:rFonts w:cs="Times New Roman"/>
          <w:sz w:val="20"/>
          <w:lang w:val="ru-RU"/>
        </w:rPr>
        <w:t>Glamping Market Size, Share &amp; Trends Analysis Report by Accommodation Type (Cabins &amp; Pods, Tents, Yurts, Treehouses), by Age Group (18-32 Years, 33-50 Years), by Region, and</w:t>
      </w:r>
      <w:r>
        <w:rPr>
          <w:rFonts w:cs="Times New Roman"/>
          <w:sz w:val="20"/>
          <w:lang w:val="ru-RU"/>
        </w:rPr>
        <w:t xml:space="preserve"> Segment Forecasts, 2021-2028. </w:t>
      </w:r>
    </w:p>
  </w:footnote>
  <w:footnote w:id="95">
    <w:p w:rsidR="002A2A3F" w:rsidRPr="00014646" w:rsidRDefault="002A2A3F" w:rsidP="00381759">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rPr>
          <w:rFonts w:cs="Times New Roman"/>
          <w:lang w:val="ru-RU"/>
        </w:rPr>
      </w:pPr>
      <w:r w:rsidRPr="00014646">
        <w:rPr>
          <w:rStyle w:val="FootnoteReference"/>
        </w:rPr>
        <w:footnoteRef/>
      </w:r>
      <w:r w:rsidRPr="00014646">
        <w:rPr>
          <w:rStyle w:val="FootnoteReference"/>
        </w:rPr>
        <w:t xml:space="preserve"> </w:t>
      </w:r>
      <w:r w:rsidRPr="00381759">
        <w:rPr>
          <w:rFonts w:cs="Times New Roman"/>
          <w:bCs/>
          <w:sz w:val="20"/>
        </w:rPr>
        <w:t>Mathison, R. (2021).</w:t>
      </w:r>
      <w:r w:rsidRPr="00381759">
        <w:rPr>
          <w:rFonts w:cs="Times New Roman"/>
          <w:sz w:val="20"/>
        </w:rPr>
        <w:t xml:space="preserve"> </w:t>
      </w:r>
      <w:r w:rsidRPr="00381759">
        <w:rPr>
          <w:rFonts w:cs="Times New Roman"/>
          <w:i/>
          <w:iCs/>
          <w:sz w:val="20"/>
        </w:rPr>
        <w:t>Workcations, Travel Bubbles, and Glampervans: 15 Innovative Tourism Business Ideas.</w:t>
      </w:r>
      <w:r w:rsidRPr="00381759">
        <w:rPr>
          <w:rFonts w:cs="Times New Roman"/>
          <w:sz w:val="20"/>
        </w:rPr>
        <w:t xml:space="preserve"> Available at: </w:t>
      </w:r>
      <w:hyperlink r:id="rId5" w:tgtFrame="_new" w:history="1">
        <w:r w:rsidRPr="00381759">
          <w:rPr>
            <w:rStyle w:val="Hyperlink"/>
            <w:rFonts w:cs="Times New Roman"/>
            <w:sz w:val="20"/>
          </w:rPr>
          <w:t>https://www.rezgo.com/blog/innovative-tourism-business-ideas-2021/</w:t>
        </w:r>
      </w:hyperlink>
      <w:r w:rsidRPr="00381759">
        <w:rPr>
          <w:rFonts w:cs="Times New Roman"/>
          <w:sz w:val="20"/>
        </w:rPr>
        <w:t xml:space="preserve"> (Accessed: 18 January 202</w:t>
      </w:r>
      <w:r>
        <w:rPr>
          <w:rFonts w:cs="Times New Roman"/>
          <w:sz w:val="20"/>
          <w:lang w:val="bg-BG"/>
        </w:rPr>
        <w:t>3</w:t>
      </w:r>
      <w:r w:rsidRPr="00381759">
        <w:rPr>
          <w:rFonts w:cs="Times New Roman"/>
          <w:sz w:val="20"/>
        </w:rPr>
        <w:t>).</w:t>
      </w:r>
    </w:p>
  </w:footnote>
  <w:footnote w:id="96">
    <w:p w:rsidR="002A2A3F" w:rsidRDefault="002A2A3F" w:rsidP="00381759">
      <w:pPr>
        <w:pStyle w:val="FootnoteText"/>
      </w:pPr>
      <w:r>
        <w:rPr>
          <w:rStyle w:val="FootnoteReference"/>
        </w:rPr>
        <w:footnoteRef/>
      </w:r>
      <w:r>
        <w:t xml:space="preserve"> OECD/Eurostat (2018). Oslo Manual 2018: Guidelines for Collecting, Reporting and Using Data on Innovation, 4th Edition. Paris: OECD Publishing.Available at: https://doi.org/10.1787/9789264304604-en</w:t>
      </w:r>
    </w:p>
    <w:p w:rsidR="002A2A3F" w:rsidRPr="00014646" w:rsidRDefault="002A2A3F" w:rsidP="00381759">
      <w:pPr>
        <w:pStyle w:val="FootnoteText"/>
      </w:pPr>
      <w:r>
        <w:t>[Accessed: 12 October 2025].</w:t>
      </w:r>
    </w:p>
  </w:footnote>
  <w:footnote w:id="97">
    <w:p w:rsidR="002A2A3F" w:rsidRPr="00992470" w:rsidRDefault="002A2A3F" w:rsidP="00711AED">
      <w:pPr>
        <w:pStyle w:val="FootnoteText"/>
        <w:rPr>
          <w:lang w:val="bg-BG"/>
        </w:rPr>
      </w:pPr>
      <w:r>
        <w:rPr>
          <w:rStyle w:val="FootnoteReference"/>
        </w:rPr>
        <w:footnoteRef/>
      </w:r>
      <w:r>
        <w:t xml:space="preserve"> </w:t>
      </w:r>
      <w:r w:rsidRPr="00381759">
        <w:t xml:space="preserve">Fuglsang, L., Sundbo, J. &amp; Sørensen, F. (2011). </w:t>
      </w:r>
      <w:r w:rsidRPr="00381759">
        <w:rPr>
          <w:i/>
          <w:iCs/>
        </w:rPr>
        <w:t>Dynamics of Experience Service Innovation: Innovation as a Guided Activity — Results from a Danish Survey.</w:t>
      </w:r>
      <w:r w:rsidRPr="00381759">
        <w:t xml:space="preserve"> Service Industries Journal, pp. 661–677.</w:t>
      </w:r>
    </w:p>
  </w:footnote>
  <w:footnote w:id="98">
    <w:p w:rsidR="002A2A3F" w:rsidRPr="009D45C6" w:rsidRDefault="002A2A3F" w:rsidP="00711AED">
      <w:pPr>
        <w:pStyle w:val="FootnoteText"/>
        <w:rPr>
          <w:rFonts w:cs="Times New Roman"/>
          <w:lang w:val="ru-RU"/>
        </w:rPr>
      </w:pPr>
      <w:r>
        <w:rPr>
          <w:rStyle w:val="FootnoteReference"/>
        </w:rPr>
        <w:footnoteRef/>
      </w:r>
      <w:r w:rsidRPr="008338A3">
        <w:rPr>
          <w:lang w:val="ru-RU"/>
        </w:rPr>
        <w:t xml:space="preserve"> </w:t>
      </w:r>
      <w:r w:rsidRPr="006F1CC6">
        <w:rPr>
          <w:rFonts w:cs="Times New Roman"/>
        </w:rPr>
        <w:t xml:space="preserve">Chesbrough, H. (2003). </w:t>
      </w:r>
      <w:r w:rsidRPr="006F1CC6">
        <w:rPr>
          <w:rFonts w:cs="Times New Roman"/>
          <w:i/>
          <w:iCs/>
        </w:rPr>
        <w:t>Open Innovation: The New Imperative for Creating and Profiting from Technology.</w:t>
      </w:r>
      <w:r w:rsidRPr="006F1CC6">
        <w:rPr>
          <w:rFonts w:cs="Times New Roman"/>
        </w:rPr>
        <w:t xml:space="preserve"> Boston, MA: Harvard Business School Press.</w:t>
      </w:r>
    </w:p>
  </w:footnote>
  <w:footnote w:id="99">
    <w:p w:rsidR="002A2A3F" w:rsidRPr="006F1CC6" w:rsidRDefault="002A2A3F" w:rsidP="00711AED">
      <w:pPr>
        <w:pStyle w:val="FootnoteText"/>
        <w:rPr>
          <w:rFonts w:cs="Times New Roman"/>
          <w:b/>
          <w:bCs/>
          <w:lang w:val="bg-BG"/>
        </w:rPr>
      </w:pPr>
      <w:r w:rsidRPr="009D45C6">
        <w:rPr>
          <w:rStyle w:val="FootnoteReference"/>
        </w:rPr>
        <w:footnoteRef/>
      </w:r>
      <w:r w:rsidRPr="006F1CC6">
        <w:rPr>
          <w:rFonts w:cs="Times New Roman"/>
        </w:rPr>
        <w:t xml:space="preserve">Christensen, C. M. (1997). </w:t>
      </w:r>
      <w:r w:rsidRPr="006F1CC6">
        <w:rPr>
          <w:rFonts w:cs="Times New Roman"/>
          <w:i/>
          <w:iCs/>
        </w:rPr>
        <w:t>The Innovator’s Dilemma: When New Technologies Cause Great Firms to Fail.</w:t>
      </w:r>
      <w:r w:rsidRPr="006F1CC6">
        <w:rPr>
          <w:rFonts w:cs="Times New Roman"/>
        </w:rPr>
        <w:t xml:space="preserve"> Boston, MA: Harvard Business School Press.</w:t>
      </w:r>
    </w:p>
  </w:footnote>
  <w:footnote w:id="100">
    <w:p w:rsidR="002A2A3F" w:rsidRPr="00014646" w:rsidRDefault="002A2A3F" w:rsidP="00711AED">
      <w:pPr>
        <w:pStyle w:val="FootnoteText"/>
      </w:pPr>
      <w:r w:rsidRPr="00D20797">
        <w:rPr>
          <w:rStyle w:val="FootnoteReference"/>
        </w:rPr>
        <w:footnoteRef/>
      </w:r>
      <w:r w:rsidRPr="00D20797">
        <w:t xml:space="preserve"> </w:t>
      </w:r>
      <w:r w:rsidRPr="00D20797">
        <w:rPr>
          <w:bCs/>
        </w:rPr>
        <w:t>UNWTO (2022).</w:t>
      </w:r>
      <w:r w:rsidRPr="00D20797">
        <w:t xml:space="preserve"> </w:t>
      </w:r>
      <w:r w:rsidRPr="00D20797">
        <w:rPr>
          <w:i/>
          <w:iCs/>
        </w:rPr>
        <w:t>Innovation, digital transformation and investment: Key priorities for tourism recovery and growth.</w:t>
      </w:r>
      <w:r w:rsidRPr="00D20797">
        <w:t xml:space="preserve"> Madr</w:t>
      </w:r>
      <w:r>
        <w:t>id: World Tourism Organization.</w:t>
      </w:r>
      <w:r w:rsidRPr="00D20797">
        <w:t>Available at: https://doi.org/10.18111/9789284423228</w:t>
      </w:r>
      <w:r w:rsidRPr="00D20797">
        <w:br/>
      </w:r>
      <w:r>
        <w:t>[</w:t>
      </w:r>
      <w:r w:rsidRPr="00D20797">
        <w:t>Accessed: 12 October 2025</w:t>
      </w:r>
      <w:r>
        <w:t>]</w:t>
      </w:r>
      <w:r w:rsidRPr="00D20797">
        <w:t>.</w:t>
      </w:r>
    </w:p>
  </w:footnote>
  <w:footnote w:id="101">
    <w:p w:rsidR="002A2A3F" w:rsidRDefault="002A2A3F" w:rsidP="00D20797">
      <w:pPr>
        <w:pStyle w:val="FootnoteText"/>
      </w:pPr>
      <w:r>
        <w:rPr>
          <w:rStyle w:val="FootnoteReference"/>
        </w:rPr>
        <w:footnoteRef/>
      </w:r>
      <w:r>
        <w:t xml:space="preserve"> OECD/Eurostat (2018). Oslo Manual 2018: Guidelines for Collecting, Reporting and Using Data on Innovation, 4th Edition. Paris: OECD Publishing.Available at: https://doi.org/10.1787/9789264304604-en</w:t>
      </w:r>
    </w:p>
    <w:p w:rsidR="002A2A3F" w:rsidRPr="00014646" w:rsidRDefault="002A2A3F" w:rsidP="00D20797">
      <w:pPr>
        <w:pStyle w:val="FootnoteText"/>
      </w:pPr>
      <w:r>
        <w:t>[Accessed: 12 October 2025].</w:t>
      </w:r>
    </w:p>
  </w:footnote>
  <w:footnote w:id="102">
    <w:p w:rsidR="002A2A3F" w:rsidRPr="00014646" w:rsidRDefault="002A2A3F" w:rsidP="00014646">
      <w:pPr>
        <w:pStyle w:val="FootnoteText"/>
      </w:pPr>
      <w:r>
        <w:rPr>
          <w:rStyle w:val="FootnoteReference"/>
        </w:rPr>
        <w:footnoteRef/>
      </w:r>
      <w:r>
        <w:t xml:space="preserve"> </w:t>
      </w:r>
      <w:r w:rsidRPr="006F1CC6">
        <w:t xml:space="preserve">Gallouj, F. &amp; Savona, M. (2009). </w:t>
      </w:r>
      <w:r w:rsidRPr="006F1CC6">
        <w:rPr>
          <w:i/>
          <w:iCs/>
        </w:rPr>
        <w:t>Innovation in services: A review of the debate and research agenda.</w:t>
      </w:r>
      <w:r w:rsidRPr="006F1CC6">
        <w:t xml:space="preserve"> Journal of Evolutionary Economics, 19(2), pp. 149–172.</w:t>
      </w:r>
    </w:p>
  </w:footnote>
  <w:footnote w:id="103">
    <w:p w:rsidR="002A2A3F" w:rsidRPr="00460631" w:rsidRDefault="002A2A3F" w:rsidP="00014646">
      <w:pPr>
        <w:pStyle w:val="FootnoteText"/>
        <w:rPr>
          <w:lang w:val="bg-BG"/>
        </w:rPr>
      </w:pPr>
      <w:r w:rsidRPr="00014646">
        <w:rPr>
          <w:rStyle w:val="FootnoteReference"/>
        </w:rPr>
        <w:footnoteRef/>
      </w:r>
      <w:r w:rsidRPr="00014646">
        <w:rPr>
          <w:rStyle w:val="FootnoteReference"/>
        </w:rPr>
        <w:t xml:space="preserve"> </w:t>
      </w:r>
      <w:r w:rsidRPr="006F1CC6">
        <w:t xml:space="preserve">Hjalager, A. M. (2015). </w:t>
      </w:r>
      <w:r w:rsidRPr="006F1CC6">
        <w:rPr>
          <w:i/>
          <w:iCs/>
        </w:rPr>
        <w:t>100 innovations that transformed tourism.</w:t>
      </w:r>
      <w:r w:rsidRPr="006F1CC6">
        <w:t xml:space="preserve"> </w:t>
      </w:r>
      <w:r w:rsidRPr="006F1CC6">
        <w:rPr>
          <w:i/>
          <w:iCs/>
        </w:rPr>
        <w:t>Journal of Travel Research,</w:t>
      </w:r>
      <w:r w:rsidRPr="006F1CC6">
        <w:t xml:space="preserve"> 54(1), pp. 3–21.</w:t>
      </w:r>
      <w:r w:rsidRPr="006F1CC6">
        <w:rPr>
          <w:sz w:val="24"/>
          <w:szCs w:val="24"/>
        </w:rPr>
        <w:t xml:space="preserve"> </w:t>
      </w:r>
      <w:r w:rsidRPr="006F1CC6">
        <w:t>Available at</w:t>
      </w:r>
      <w:r>
        <w:t>:</w:t>
      </w:r>
      <w:r w:rsidRPr="006F1CC6">
        <w:t xml:space="preserve"> https://doi.org/10.1177/0047287513516390 </w:t>
      </w:r>
      <w:r>
        <w:t>[</w:t>
      </w:r>
      <w:r w:rsidRPr="006F1CC6">
        <w:t>достъпно юни 2024</w:t>
      </w:r>
      <w:r>
        <w:t>]</w:t>
      </w:r>
      <w:r w:rsidRPr="006F1CC6">
        <w:t>.</w:t>
      </w:r>
    </w:p>
  </w:footnote>
  <w:footnote w:id="104">
    <w:p w:rsidR="002A2A3F" w:rsidRPr="00460631" w:rsidRDefault="002A2A3F" w:rsidP="00F55C05">
      <w:pPr>
        <w:pStyle w:val="FootnoteText"/>
        <w:rPr>
          <w:lang w:val="bg-BG"/>
        </w:rPr>
      </w:pPr>
      <w:r>
        <w:rPr>
          <w:rStyle w:val="FootnoteReference"/>
        </w:rPr>
        <w:footnoteRef/>
      </w:r>
      <w:r>
        <w:t xml:space="preserve"> </w:t>
      </w:r>
      <w:r w:rsidRPr="006F1CC6">
        <w:t xml:space="preserve">Hjalager, A. M. (2015). </w:t>
      </w:r>
      <w:r w:rsidRPr="006F1CC6">
        <w:rPr>
          <w:i/>
          <w:iCs/>
        </w:rPr>
        <w:t>100 innovations that transformed tourism.</w:t>
      </w:r>
      <w:r w:rsidRPr="006F1CC6">
        <w:t xml:space="preserve"> </w:t>
      </w:r>
      <w:r w:rsidRPr="006F1CC6">
        <w:rPr>
          <w:i/>
          <w:iCs/>
        </w:rPr>
        <w:t>Journal of Travel Research,</w:t>
      </w:r>
      <w:r w:rsidRPr="006F1CC6">
        <w:t xml:space="preserve"> 54(1), pp. 3–21.</w:t>
      </w:r>
      <w:r w:rsidRPr="006F1CC6">
        <w:rPr>
          <w:sz w:val="24"/>
          <w:szCs w:val="24"/>
        </w:rPr>
        <w:t xml:space="preserve"> </w:t>
      </w:r>
      <w:r w:rsidRPr="006F1CC6">
        <w:t>Available at</w:t>
      </w:r>
      <w:r>
        <w:t>:</w:t>
      </w:r>
      <w:r w:rsidRPr="006F1CC6">
        <w:t xml:space="preserve"> https://doi.org/10.1177/0047287513516390 </w:t>
      </w:r>
      <w:r>
        <w:t>[</w:t>
      </w:r>
      <w:r w:rsidRPr="006F1CC6">
        <w:t>достъпно юни 2024</w:t>
      </w:r>
      <w:r>
        <w:t>]</w:t>
      </w:r>
      <w:r w:rsidRPr="006F1CC6">
        <w:t>.</w:t>
      </w:r>
    </w:p>
  </w:footnote>
  <w:footnote w:id="105">
    <w:p w:rsidR="002A2A3F" w:rsidRPr="00F92BEC" w:rsidRDefault="002A2A3F" w:rsidP="006F1CC6">
      <w:pPr>
        <w:pStyle w:val="FootnoteText"/>
        <w:jc w:val="both"/>
        <w:rPr>
          <w:lang w:val="bg-BG"/>
        </w:rPr>
      </w:pPr>
      <w:r>
        <w:rPr>
          <w:rStyle w:val="FootnoteReference"/>
        </w:rPr>
        <w:footnoteRef/>
      </w:r>
      <w:r>
        <w:t xml:space="preserve"> </w:t>
      </w:r>
      <w:r w:rsidRPr="006F1CC6">
        <w:t xml:space="preserve">Hjalager, A. M. (2015). </w:t>
      </w:r>
      <w:r w:rsidRPr="006F1CC6">
        <w:rPr>
          <w:i/>
          <w:iCs/>
        </w:rPr>
        <w:t>100 innovations that transformed tourism.</w:t>
      </w:r>
      <w:r w:rsidRPr="006F1CC6">
        <w:t xml:space="preserve"> </w:t>
      </w:r>
      <w:r w:rsidRPr="006F1CC6">
        <w:rPr>
          <w:i/>
          <w:iCs/>
        </w:rPr>
        <w:t>Journal of Travel Research,</w:t>
      </w:r>
      <w:r w:rsidRPr="006F1CC6">
        <w:t xml:space="preserve"> 54(1), pp. 3–21. Available at: https://doi.org/10.1177/0047287513516390 [достъпно юни 2024].</w:t>
      </w:r>
    </w:p>
  </w:footnote>
  <w:footnote w:id="106">
    <w:p w:rsidR="002A2A3F" w:rsidRPr="00246821" w:rsidRDefault="002A2A3F" w:rsidP="006F1CC6">
      <w:pPr>
        <w:tabs>
          <w:tab w:val="left" w:pos="284"/>
        </w:tabs>
        <w:spacing w:line="360" w:lineRule="auto"/>
        <w:jc w:val="both"/>
        <w:rPr>
          <w:rFonts w:cs="Times New Roman"/>
          <w:sz w:val="20"/>
          <w:szCs w:val="20"/>
        </w:rPr>
      </w:pPr>
      <w:r w:rsidRPr="00246821">
        <w:rPr>
          <w:rStyle w:val="FootnoteReference"/>
          <w:sz w:val="20"/>
          <w:szCs w:val="20"/>
        </w:rPr>
        <w:footnoteRef/>
      </w:r>
      <w:r w:rsidRPr="00246821">
        <w:rPr>
          <w:sz w:val="20"/>
          <w:szCs w:val="20"/>
        </w:rPr>
        <w:t xml:space="preserve"> </w:t>
      </w:r>
      <w:r w:rsidRPr="006F1CC6">
        <w:rPr>
          <w:rFonts w:cs="Times New Roman"/>
          <w:sz w:val="20"/>
          <w:szCs w:val="20"/>
        </w:rPr>
        <w:t xml:space="preserve">Day, G. S. (1994). </w:t>
      </w:r>
      <w:r w:rsidRPr="006F1CC6">
        <w:rPr>
          <w:rFonts w:cs="Times New Roman"/>
          <w:i/>
          <w:iCs/>
          <w:sz w:val="20"/>
          <w:szCs w:val="20"/>
        </w:rPr>
        <w:t>The capabilities of market-driven organizations.</w:t>
      </w:r>
      <w:r w:rsidRPr="006F1CC6">
        <w:rPr>
          <w:rFonts w:cs="Times New Roman"/>
          <w:sz w:val="20"/>
          <w:szCs w:val="20"/>
        </w:rPr>
        <w:t xml:space="preserve"> </w:t>
      </w:r>
      <w:r w:rsidRPr="006F1CC6">
        <w:rPr>
          <w:rFonts w:cs="Times New Roman"/>
          <w:i/>
          <w:iCs/>
          <w:sz w:val="20"/>
          <w:szCs w:val="20"/>
        </w:rPr>
        <w:t>Journal of Marketing,</w:t>
      </w:r>
      <w:r w:rsidRPr="006F1CC6">
        <w:rPr>
          <w:rFonts w:cs="Times New Roman"/>
          <w:sz w:val="20"/>
          <w:szCs w:val="20"/>
        </w:rPr>
        <w:t xml:space="preserve"> 58(4), pp. 37–52.</w:t>
      </w:r>
    </w:p>
  </w:footnote>
  <w:footnote w:id="107">
    <w:p w:rsidR="002A2A3F" w:rsidRPr="009B5D4D" w:rsidRDefault="002A2A3F" w:rsidP="007A5463">
      <w:pPr>
        <w:tabs>
          <w:tab w:val="left" w:pos="284"/>
        </w:tabs>
        <w:spacing w:line="360" w:lineRule="auto"/>
        <w:jc w:val="both"/>
        <w:rPr>
          <w:rFonts w:cs="Times New Roman"/>
          <w:sz w:val="20"/>
          <w:szCs w:val="20"/>
        </w:rPr>
      </w:pPr>
      <w:r w:rsidRPr="00246821">
        <w:rPr>
          <w:rStyle w:val="FootnoteReference"/>
          <w:sz w:val="20"/>
          <w:szCs w:val="20"/>
        </w:rPr>
        <w:footnoteRef/>
      </w:r>
      <w:r w:rsidRPr="00246821">
        <w:rPr>
          <w:sz w:val="20"/>
          <w:szCs w:val="20"/>
        </w:rPr>
        <w:t xml:space="preserve"> </w:t>
      </w:r>
      <w:r w:rsidRPr="006F1CC6">
        <w:rPr>
          <w:rFonts w:cs="Times New Roman"/>
          <w:sz w:val="20"/>
          <w:szCs w:val="20"/>
        </w:rPr>
        <w:t xml:space="preserve">Sheth, J. N., Sisodia, R. S. &amp; Sharma, A. (2000). </w:t>
      </w:r>
      <w:r w:rsidRPr="006F1CC6">
        <w:rPr>
          <w:rFonts w:cs="Times New Roman"/>
          <w:i/>
          <w:iCs/>
          <w:sz w:val="20"/>
          <w:szCs w:val="20"/>
        </w:rPr>
        <w:t>The antecedents and consequences of customer-centric marketing.</w:t>
      </w:r>
      <w:r w:rsidRPr="006F1CC6">
        <w:rPr>
          <w:rFonts w:cs="Times New Roman"/>
          <w:sz w:val="20"/>
          <w:szCs w:val="20"/>
        </w:rPr>
        <w:t xml:space="preserve"> </w:t>
      </w:r>
      <w:r w:rsidRPr="006F1CC6">
        <w:rPr>
          <w:rFonts w:cs="Times New Roman"/>
          <w:i/>
          <w:iCs/>
          <w:sz w:val="20"/>
          <w:szCs w:val="20"/>
        </w:rPr>
        <w:t>Journal of the Academy of Marketing Science,</w:t>
      </w:r>
      <w:r w:rsidRPr="006F1CC6">
        <w:rPr>
          <w:rFonts w:cs="Times New Roman"/>
          <w:sz w:val="20"/>
          <w:szCs w:val="20"/>
        </w:rPr>
        <w:t xml:space="preserve"> 28(1), pp. 55–66. (достъпно юни 2024).</w:t>
      </w:r>
    </w:p>
  </w:footnote>
  <w:footnote w:id="108">
    <w:p w:rsidR="002A2A3F" w:rsidRPr="002A0629" w:rsidRDefault="002A2A3F" w:rsidP="007A5463">
      <w:pPr>
        <w:tabs>
          <w:tab w:val="left" w:pos="284"/>
        </w:tabs>
        <w:spacing w:line="360" w:lineRule="auto"/>
        <w:jc w:val="both"/>
        <w:rPr>
          <w:rFonts w:cs="Times New Roman"/>
          <w:sz w:val="20"/>
          <w:lang w:val="ru-RU"/>
        </w:rPr>
      </w:pPr>
      <w:r w:rsidRPr="002A0629">
        <w:rPr>
          <w:rStyle w:val="FootnoteReference"/>
          <w:sz w:val="20"/>
        </w:rPr>
        <w:footnoteRef/>
      </w:r>
      <w:r w:rsidRPr="002A0629">
        <w:rPr>
          <w:sz w:val="20"/>
        </w:rPr>
        <w:t xml:space="preserve"> </w:t>
      </w:r>
      <w:r w:rsidRPr="00CB5F13">
        <w:rPr>
          <w:rFonts w:cs="Times New Roman"/>
          <w:sz w:val="20"/>
        </w:rPr>
        <w:t xml:space="preserve">Димитрова, В. (2018). </w:t>
      </w:r>
      <w:r w:rsidRPr="00CB5F13">
        <w:rPr>
          <w:rFonts w:cs="Times New Roman"/>
          <w:i/>
          <w:iCs/>
          <w:sz w:val="20"/>
        </w:rPr>
        <w:t>Интернет маркетинг.</w:t>
      </w:r>
      <w:r w:rsidRPr="00CB5F13">
        <w:rPr>
          <w:rFonts w:cs="Times New Roman"/>
          <w:sz w:val="20"/>
        </w:rPr>
        <w:t xml:space="preserve"> София: Сиела.</w:t>
      </w:r>
    </w:p>
  </w:footnote>
  <w:footnote w:id="109">
    <w:p w:rsidR="002A2A3F" w:rsidRPr="002A0629" w:rsidRDefault="002A2A3F" w:rsidP="007A5463">
      <w:pPr>
        <w:tabs>
          <w:tab w:val="left" w:pos="284"/>
        </w:tabs>
        <w:spacing w:line="360" w:lineRule="auto"/>
        <w:jc w:val="both"/>
        <w:rPr>
          <w:rFonts w:cs="Times New Roman"/>
          <w:sz w:val="20"/>
        </w:rPr>
      </w:pPr>
      <w:r w:rsidRPr="002A0629">
        <w:rPr>
          <w:rStyle w:val="FootnoteReference"/>
          <w:sz w:val="20"/>
        </w:rPr>
        <w:footnoteRef/>
      </w:r>
      <w:r w:rsidRPr="002A0629">
        <w:rPr>
          <w:sz w:val="20"/>
          <w:lang w:val="ru-RU"/>
        </w:rPr>
        <w:t xml:space="preserve"> </w:t>
      </w:r>
      <w:r w:rsidRPr="00CB5F13">
        <w:rPr>
          <w:rFonts w:cs="Times New Roman"/>
          <w:sz w:val="20"/>
        </w:rPr>
        <w:t xml:space="preserve">Дочева, Е. (2017). </w:t>
      </w:r>
      <w:r w:rsidRPr="00CB5F13">
        <w:rPr>
          <w:rFonts w:cs="Times New Roman"/>
          <w:i/>
          <w:iCs/>
          <w:sz w:val="20"/>
        </w:rPr>
        <w:t>Маркетинг на иновациите и конкурентоспособността.</w:t>
      </w:r>
      <w:r w:rsidRPr="00CB5F13">
        <w:rPr>
          <w:rFonts w:cs="Times New Roman"/>
          <w:sz w:val="20"/>
        </w:rPr>
        <w:t xml:space="preserve"> София: Сиела.</w:t>
      </w:r>
    </w:p>
  </w:footnote>
  <w:footnote w:id="110">
    <w:p w:rsidR="002A2A3F" w:rsidRPr="00CB5F13" w:rsidRDefault="002A2A3F" w:rsidP="007A5463">
      <w:pPr>
        <w:tabs>
          <w:tab w:val="left" w:pos="284"/>
        </w:tabs>
        <w:spacing w:line="360" w:lineRule="auto"/>
        <w:jc w:val="both"/>
        <w:rPr>
          <w:rFonts w:cs="Times New Roman"/>
          <w:sz w:val="20"/>
          <w:lang w:val="bg-BG"/>
        </w:rPr>
      </w:pPr>
      <w:r w:rsidRPr="00446BC2">
        <w:rPr>
          <w:rStyle w:val="FootnoteReference"/>
          <w:sz w:val="20"/>
        </w:rPr>
        <w:footnoteRef/>
      </w:r>
      <w:r w:rsidRPr="00446BC2">
        <w:rPr>
          <w:sz w:val="20"/>
          <w:lang w:val="ru-RU"/>
        </w:rPr>
        <w:t xml:space="preserve"> </w:t>
      </w:r>
      <w:r w:rsidRPr="00CB5F13">
        <w:rPr>
          <w:rFonts w:cs="Times New Roman"/>
          <w:sz w:val="20"/>
        </w:rPr>
        <w:t xml:space="preserve">Chesbrough, H. W. (2010). </w:t>
      </w:r>
      <w:r w:rsidRPr="00CB5F13">
        <w:rPr>
          <w:rFonts w:cs="Times New Roman"/>
          <w:i/>
          <w:iCs/>
          <w:sz w:val="20"/>
        </w:rPr>
        <w:t>Business model innovation: Opportunities and barriers.</w:t>
      </w:r>
      <w:r w:rsidRPr="00CB5F13">
        <w:rPr>
          <w:rFonts w:cs="Times New Roman"/>
          <w:sz w:val="20"/>
        </w:rPr>
        <w:t xml:space="preserve"> </w:t>
      </w:r>
      <w:r w:rsidRPr="00CB5F13">
        <w:rPr>
          <w:rFonts w:cs="Times New Roman"/>
          <w:i/>
          <w:iCs/>
          <w:sz w:val="20"/>
        </w:rPr>
        <w:t>Long Range Planning,</w:t>
      </w:r>
      <w:r w:rsidRPr="00CB5F13">
        <w:rPr>
          <w:rFonts w:cs="Times New Roman"/>
          <w:sz w:val="20"/>
        </w:rPr>
        <w:t xml:space="preserve"> 43(2–3), pp. 354–363</w:t>
      </w:r>
      <w:r>
        <w:rPr>
          <w:rFonts w:cs="Times New Roman"/>
          <w:sz w:val="20"/>
          <w:lang w:val="bg-BG"/>
        </w:rPr>
        <w:t>.</w:t>
      </w:r>
    </w:p>
  </w:footnote>
  <w:footnote w:id="111">
    <w:p w:rsidR="002A2A3F" w:rsidRPr="00246821" w:rsidRDefault="002A2A3F" w:rsidP="007A5463">
      <w:pPr>
        <w:tabs>
          <w:tab w:val="left" w:pos="284"/>
        </w:tabs>
        <w:spacing w:line="360" w:lineRule="auto"/>
        <w:jc w:val="both"/>
        <w:rPr>
          <w:rFonts w:cs="Times New Roman"/>
          <w:sz w:val="20"/>
          <w:szCs w:val="20"/>
        </w:rPr>
      </w:pPr>
      <w:r w:rsidRPr="00246821">
        <w:rPr>
          <w:rStyle w:val="FootnoteReference"/>
          <w:sz w:val="20"/>
          <w:szCs w:val="20"/>
        </w:rPr>
        <w:footnoteRef/>
      </w:r>
      <w:r w:rsidRPr="00246821">
        <w:rPr>
          <w:sz w:val="20"/>
          <w:szCs w:val="20"/>
        </w:rPr>
        <w:t xml:space="preserve"> </w:t>
      </w:r>
      <w:r w:rsidRPr="00CB5F13">
        <w:rPr>
          <w:rFonts w:cs="Times New Roman"/>
          <w:sz w:val="20"/>
          <w:szCs w:val="20"/>
        </w:rPr>
        <w:t xml:space="preserve">Camison, C. &amp; Villar-Lopez, A. (2014). </w:t>
      </w:r>
      <w:r w:rsidRPr="00CB5F13">
        <w:rPr>
          <w:rFonts w:cs="Times New Roman"/>
          <w:i/>
          <w:iCs/>
          <w:sz w:val="20"/>
          <w:szCs w:val="20"/>
        </w:rPr>
        <w:t>Organizational innovation as an enabler of technological innovation capabilities and firm performance.</w:t>
      </w:r>
      <w:r w:rsidRPr="00CB5F13">
        <w:rPr>
          <w:rFonts w:cs="Times New Roman"/>
          <w:sz w:val="20"/>
          <w:szCs w:val="20"/>
        </w:rPr>
        <w:t xml:space="preserve"> </w:t>
      </w:r>
      <w:r w:rsidRPr="00CB5F13">
        <w:rPr>
          <w:rFonts w:cs="Times New Roman"/>
          <w:i/>
          <w:iCs/>
          <w:sz w:val="20"/>
          <w:szCs w:val="20"/>
        </w:rPr>
        <w:t>Journal of Business Research,</w:t>
      </w:r>
      <w:r w:rsidRPr="00CB5F13">
        <w:rPr>
          <w:rFonts w:cs="Times New Roman"/>
          <w:sz w:val="20"/>
          <w:szCs w:val="20"/>
        </w:rPr>
        <w:t xml:space="preserve"> 67(1), pp. 2891–2902.</w:t>
      </w:r>
    </w:p>
  </w:footnote>
  <w:footnote w:id="112">
    <w:p w:rsidR="002A2A3F" w:rsidRPr="003A63C1" w:rsidRDefault="002A2A3F" w:rsidP="007A5463">
      <w:pPr>
        <w:tabs>
          <w:tab w:val="left" w:pos="284"/>
        </w:tabs>
        <w:spacing w:line="360" w:lineRule="auto"/>
        <w:jc w:val="both"/>
        <w:rPr>
          <w:rFonts w:cs="Times New Roman"/>
          <w:sz w:val="20"/>
        </w:rPr>
      </w:pPr>
      <w:r w:rsidRPr="003A63C1">
        <w:rPr>
          <w:rStyle w:val="FootnoteReference"/>
          <w:sz w:val="20"/>
        </w:rPr>
        <w:footnoteRef/>
      </w:r>
      <w:r w:rsidRPr="003A63C1">
        <w:rPr>
          <w:sz w:val="20"/>
        </w:rPr>
        <w:t xml:space="preserve"> </w:t>
      </w:r>
      <w:r w:rsidRPr="00CB5F13">
        <w:rPr>
          <w:rFonts w:cs="Times New Roman"/>
          <w:sz w:val="20"/>
        </w:rPr>
        <w:t xml:space="preserve">Димитрова, В. (2016). </w:t>
      </w:r>
      <w:r w:rsidRPr="00CB5F13">
        <w:rPr>
          <w:rFonts w:cs="Times New Roman"/>
          <w:i/>
          <w:iCs/>
          <w:sz w:val="20"/>
        </w:rPr>
        <w:t>Маркетинг на иновациите.</w:t>
      </w:r>
      <w:r w:rsidRPr="00CB5F13">
        <w:rPr>
          <w:rFonts w:cs="Times New Roman"/>
          <w:sz w:val="20"/>
        </w:rPr>
        <w:t xml:space="preserve"> София: Университетско издателство „Св. Климент Охридски“.</w:t>
      </w:r>
    </w:p>
  </w:footnote>
  <w:footnote w:id="113">
    <w:p w:rsidR="002A2A3F" w:rsidRPr="00994F6E" w:rsidRDefault="002A2A3F" w:rsidP="007A5463">
      <w:pPr>
        <w:tabs>
          <w:tab w:val="left" w:pos="284"/>
        </w:tabs>
        <w:spacing w:line="360" w:lineRule="auto"/>
        <w:jc w:val="both"/>
        <w:rPr>
          <w:rFonts w:cs="Times New Roman"/>
          <w:sz w:val="20"/>
        </w:rPr>
      </w:pPr>
      <w:r w:rsidRPr="003A63C1">
        <w:rPr>
          <w:rStyle w:val="FootnoteReference"/>
          <w:sz w:val="20"/>
        </w:rPr>
        <w:footnoteRef/>
      </w:r>
      <w:r w:rsidRPr="003A63C1">
        <w:rPr>
          <w:sz w:val="20"/>
        </w:rPr>
        <w:t xml:space="preserve"> </w:t>
      </w:r>
      <w:r w:rsidRPr="00CB5F13">
        <w:rPr>
          <w:rFonts w:cs="Times New Roman"/>
          <w:sz w:val="20"/>
        </w:rPr>
        <w:t xml:space="preserve">Lusch, R. F. &amp; Vargo, S. L. (2014). </w:t>
      </w:r>
      <w:r w:rsidRPr="00CB5F13">
        <w:rPr>
          <w:rFonts w:cs="Times New Roman"/>
          <w:i/>
          <w:iCs/>
          <w:sz w:val="20"/>
        </w:rPr>
        <w:t>Service-dominant logic: Premises, perspectives, possibilities.</w:t>
      </w:r>
      <w:r w:rsidRPr="00CB5F13">
        <w:rPr>
          <w:rFonts w:cs="Times New Roman"/>
          <w:sz w:val="20"/>
        </w:rPr>
        <w:t xml:space="preserve"> Cambridge: Cambridge University Press.</w:t>
      </w:r>
    </w:p>
  </w:footnote>
  <w:footnote w:id="114">
    <w:p w:rsidR="002A2A3F" w:rsidRPr="00215636" w:rsidRDefault="002A2A3F" w:rsidP="007A5463">
      <w:pPr>
        <w:pStyle w:val="FootnoteText"/>
      </w:pPr>
      <w:r>
        <w:rPr>
          <w:rStyle w:val="FootnoteReference"/>
        </w:rPr>
        <w:footnoteRef/>
      </w:r>
      <w:r>
        <w:t xml:space="preserve"> </w:t>
      </w:r>
      <w:r w:rsidRPr="00CB5F13">
        <w:rPr>
          <w:rFonts w:cs="Times New Roman"/>
        </w:rPr>
        <w:t xml:space="preserve">Rogers, E. M. (2010). </w:t>
      </w:r>
      <w:r w:rsidRPr="00CB5F13">
        <w:rPr>
          <w:rFonts w:cs="Times New Roman"/>
          <w:i/>
          <w:iCs/>
        </w:rPr>
        <w:t>Diffusion of innovations</w:t>
      </w:r>
      <w:r w:rsidRPr="00CB5F13">
        <w:rPr>
          <w:rFonts w:cs="Times New Roman"/>
        </w:rPr>
        <w:t xml:space="preserve"> (4th ed.). New York: Free Press.</w:t>
      </w:r>
    </w:p>
  </w:footnote>
  <w:footnote w:id="115">
    <w:p w:rsidR="002A2A3F" w:rsidRPr="00014646" w:rsidRDefault="002A2A3F" w:rsidP="00014646">
      <w:pPr>
        <w:tabs>
          <w:tab w:val="left" w:pos="284"/>
        </w:tabs>
        <w:spacing w:line="360" w:lineRule="auto"/>
        <w:jc w:val="both"/>
        <w:rPr>
          <w:rFonts w:cs="Times New Roman"/>
          <w:sz w:val="20"/>
          <w:szCs w:val="20"/>
        </w:rPr>
      </w:pPr>
      <w:r w:rsidRPr="00246821">
        <w:rPr>
          <w:rStyle w:val="FootnoteReference"/>
        </w:rPr>
        <w:footnoteRef/>
      </w:r>
      <w:r w:rsidRPr="00246821">
        <w:t xml:space="preserve"> </w:t>
      </w:r>
      <w:r w:rsidRPr="00CB5F13">
        <w:rPr>
          <w:rFonts w:cs="Times New Roman"/>
          <w:sz w:val="20"/>
          <w:szCs w:val="20"/>
        </w:rPr>
        <w:t xml:space="preserve">Berry, L. L. &amp; Parasuraman, A. (1991). </w:t>
      </w:r>
      <w:r w:rsidRPr="00CB5F13">
        <w:rPr>
          <w:rFonts w:cs="Times New Roman"/>
          <w:i/>
          <w:iCs/>
          <w:sz w:val="20"/>
          <w:szCs w:val="20"/>
        </w:rPr>
        <w:t>Marketing services: Competing through quality.</w:t>
      </w:r>
      <w:r w:rsidRPr="00CB5F13">
        <w:rPr>
          <w:rFonts w:cs="Times New Roman"/>
          <w:sz w:val="20"/>
          <w:szCs w:val="20"/>
        </w:rPr>
        <w:t xml:space="preserve"> New York: Free Press.</w:t>
      </w:r>
    </w:p>
  </w:footnote>
  <w:footnote w:id="116">
    <w:p w:rsidR="002A2A3F" w:rsidRPr="00014646" w:rsidRDefault="002A2A3F" w:rsidP="00014646">
      <w:pPr>
        <w:tabs>
          <w:tab w:val="left" w:pos="284"/>
        </w:tabs>
        <w:spacing w:line="360" w:lineRule="auto"/>
        <w:jc w:val="both"/>
        <w:rPr>
          <w:rFonts w:cs="Times New Roman"/>
          <w:sz w:val="20"/>
          <w:szCs w:val="20"/>
        </w:rPr>
      </w:pPr>
      <w:r w:rsidRPr="00014646">
        <w:rPr>
          <w:rStyle w:val="FootnoteReference"/>
        </w:rPr>
        <w:footnoteRef/>
      </w:r>
      <w:r w:rsidRPr="00014646">
        <w:rPr>
          <w:rStyle w:val="FootnoteReference"/>
        </w:rPr>
        <w:t xml:space="preserve"> </w:t>
      </w:r>
      <w:r w:rsidRPr="00CB5F13">
        <w:rPr>
          <w:rFonts w:cs="Times New Roman"/>
          <w:sz w:val="20"/>
          <w:szCs w:val="20"/>
        </w:rPr>
        <w:t xml:space="preserve">Porter, M. E. (1990). </w:t>
      </w:r>
      <w:r w:rsidRPr="00CB5F13">
        <w:rPr>
          <w:rFonts w:cs="Times New Roman"/>
          <w:i/>
          <w:iCs/>
          <w:sz w:val="20"/>
          <w:szCs w:val="20"/>
        </w:rPr>
        <w:t>The competitive advantage of nations.</w:t>
      </w:r>
      <w:r w:rsidRPr="00CB5F13">
        <w:rPr>
          <w:rFonts w:cs="Times New Roman"/>
          <w:sz w:val="20"/>
          <w:szCs w:val="20"/>
        </w:rPr>
        <w:t xml:space="preserve"> New York: Free Press.</w:t>
      </w:r>
    </w:p>
    <w:p w:rsidR="002A2A3F" w:rsidRPr="00246821" w:rsidRDefault="002A2A3F" w:rsidP="00EA7F3F">
      <w:pPr>
        <w:pStyle w:val="FootnoteText"/>
      </w:pPr>
    </w:p>
  </w:footnote>
  <w:footnote w:id="117">
    <w:p w:rsidR="002A2A3F" w:rsidRPr="009320A2" w:rsidRDefault="002A2A3F" w:rsidP="00CB5F13">
      <w:pPr>
        <w:pStyle w:val="FootnoteText"/>
        <w:rPr>
          <w:rFonts w:cs="Times New Roman"/>
        </w:rPr>
      </w:pPr>
      <w:r w:rsidRPr="00246821">
        <w:rPr>
          <w:rStyle w:val="FootnoteReference"/>
        </w:rPr>
        <w:footnoteRef/>
      </w:r>
      <w:r w:rsidRPr="00246821">
        <w:t xml:space="preserve"> </w:t>
      </w:r>
      <w:r w:rsidRPr="00711B8B">
        <w:rPr>
          <w:rFonts w:cs="Times New Roman"/>
        </w:rPr>
        <w:t xml:space="preserve">Porter, M. E. (1980). </w:t>
      </w:r>
      <w:r w:rsidRPr="00711B8B">
        <w:rPr>
          <w:rFonts w:cs="Times New Roman"/>
          <w:i/>
          <w:iCs/>
        </w:rPr>
        <w:t>Competitive strategy: Techniques for analyzing industries and competitors.</w:t>
      </w:r>
      <w:r w:rsidRPr="00711B8B">
        <w:rPr>
          <w:rFonts w:cs="Times New Roman"/>
        </w:rPr>
        <w:t xml:space="preserve"> New York: Free Press.</w:t>
      </w:r>
    </w:p>
  </w:footnote>
  <w:footnote w:id="118">
    <w:p w:rsidR="002A2A3F" w:rsidRPr="009320A2" w:rsidRDefault="002A2A3F" w:rsidP="00CB5F13">
      <w:pPr>
        <w:pStyle w:val="FootnoteText"/>
        <w:rPr>
          <w:rFonts w:cs="Times New Roman"/>
        </w:rPr>
      </w:pPr>
      <w:r w:rsidRPr="009320A2">
        <w:rPr>
          <w:rStyle w:val="FootnoteReference"/>
        </w:rPr>
        <w:footnoteRef/>
      </w:r>
      <w:r w:rsidRPr="009320A2">
        <w:rPr>
          <w:rFonts w:cs="Times New Roman"/>
        </w:rPr>
        <w:t xml:space="preserve"> </w:t>
      </w:r>
      <w:r w:rsidRPr="00711B8B">
        <w:rPr>
          <w:rFonts w:cs="Times New Roman"/>
        </w:rPr>
        <w:t xml:space="preserve">Porter, M. E. (1990). </w:t>
      </w:r>
      <w:r w:rsidRPr="00711B8B">
        <w:rPr>
          <w:rFonts w:cs="Times New Roman"/>
          <w:i/>
          <w:iCs/>
        </w:rPr>
        <w:t>The competitive advantage of nations.</w:t>
      </w:r>
      <w:r w:rsidRPr="00711B8B">
        <w:rPr>
          <w:rFonts w:cs="Times New Roman"/>
        </w:rPr>
        <w:t xml:space="preserve"> New York: Free Press.</w:t>
      </w:r>
    </w:p>
  </w:footnote>
  <w:footnote w:id="119">
    <w:p w:rsidR="002A2A3F" w:rsidRPr="009320A2" w:rsidRDefault="002A2A3F" w:rsidP="00EA7F3F">
      <w:pPr>
        <w:pStyle w:val="FootnoteText"/>
        <w:rPr>
          <w:rFonts w:cs="Times New Roman"/>
        </w:rPr>
      </w:pPr>
      <w:r w:rsidRPr="009320A2">
        <w:rPr>
          <w:rStyle w:val="FootnoteReference"/>
        </w:rPr>
        <w:footnoteRef/>
      </w:r>
      <w:r w:rsidRPr="00711B8B">
        <w:rPr>
          <w:rFonts w:cs="Times New Roman"/>
        </w:rPr>
        <w:t xml:space="preserve">Hall, C. M., &amp; Williams, A. M. (2008). </w:t>
      </w:r>
      <w:r w:rsidRPr="00711B8B">
        <w:rPr>
          <w:rFonts w:cs="Times New Roman"/>
          <w:i/>
          <w:iCs/>
        </w:rPr>
        <w:t>Tourism and innovation.</w:t>
      </w:r>
      <w:r w:rsidRPr="00711B8B">
        <w:rPr>
          <w:rFonts w:cs="Times New Roman"/>
        </w:rPr>
        <w:t xml:space="preserve"> London: Routledge.</w:t>
      </w:r>
    </w:p>
  </w:footnote>
  <w:footnote w:id="120">
    <w:p w:rsidR="002A2A3F" w:rsidRPr="00711B8B" w:rsidRDefault="002A2A3F" w:rsidP="00711B8B">
      <w:pPr>
        <w:pStyle w:val="FootnoteText"/>
        <w:rPr>
          <w:rFonts w:cs="Times New Roman"/>
          <w:lang w:val="bg-BG"/>
        </w:rPr>
      </w:pPr>
      <w:r w:rsidRPr="009320A2">
        <w:rPr>
          <w:rStyle w:val="FootnoteReference"/>
        </w:rPr>
        <w:footnoteRef/>
      </w:r>
      <w:r w:rsidRPr="009320A2">
        <w:rPr>
          <w:rFonts w:cs="Times New Roman"/>
        </w:rPr>
        <w:t xml:space="preserve"> </w:t>
      </w:r>
      <w:r w:rsidRPr="002C6DCC">
        <w:rPr>
          <w:rFonts w:cs="Times New Roman"/>
        </w:rPr>
        <w:t xml:space="preserve">OECD (2020). </w:t>
      </w:r>
      <w:r w:rsidRPr="009320A2">
        <w:rPr>
          <w:rFonts w:cs="Times New Roman"/>
        </w:rPr>
        <w:t>Tourism Trends and Policies</w:t>
      </w:r>
      <w:r>
        <w:rPr>
          <w:rFonts w:cs="Times New Roman"/>
        </w:rPr>
        <w:t>. Paris: OECD Publishing.</w:t>
      </w:r>
      <w:r w:rsidRPr="00711B8B">
        <w:rPr>
          <w:sz w:val="24"/>
          <w:szCs w:val="24"/>
        </w:rPr>
        <w:t xml:space="preserve"> </w:t>
      </w:r>
      <w:r w:rsidRPr="00711B8B">
        <w:rPr>
          <w:rFonts w:cs="Times New Roman"/>
        </w:rPr>
        <w:t>Available at: OECD website: https://www.oecd.org/en/publications/oecd-tourism-trends-and-policies-2020_6b47b985-en (Accessed: Ju</w:t>
      </w:r>
      <w:r>
        <w:rPr>
          <w:rFonts w:cs="Times New Roman"/>
        </w:rPr>
        <w:t xml:space="preserve">ly </w:t>
      </w:r>
      <w:r w:rsidRPr="00711B8B">
        <w:rPr>
          <w:rFonts w:cs="Times New Roman"/>
        </w:rPr>
        <w:t>2024)</w:t>
      </w:r>
    </w:p>
  </w:footnote>
  <w:footnote w:id="121">
    <w:p w:rsidR="002A2A3F" w:rsidRPr="00C8613E" w:rsidRDefault="002A2A3F" w:rsidP="007A5463">
      <w:pPr>
        <w:tabs>
          <w:tab w:val="left" w:pos="284"/>
        </w:tabs>
        <w:spacing w:line="360" w:lineRule="auto"/>
        <w:jc w:val="both"/>
        <w:rPr>
          <w:rFonts w:cs="Times New Roman"/>
          <w:sz w:val="20"/>
          <w:lang w:val="ru-RU"/>
        </w:rPr>
      </w:pPr>
      <w:r w:rsidRPr="00DD1FDB">
        <w:rPr>
          <w:rStyle w:val="FootnoteReference"/>
          <w:sz w:val="20"/>
        </w:rPr>
        <w:footnoteRef/>
      </w:r>
      <w:r w:rsidRPr="00DD1FDB">
        <w:rPr>
          <w:sz w:val="20"/>
          <w:lang w:val="ru-RU"/>
        </w:rPr>
        <w:t xml:space="preserve"> </w:t>
      </w:r>
      <w:r w:rsidRPr="00711B8B">
        <w:rPr>
          <w:rFonts w:cs="Times New Roman"/>
          <w:sz w:val="20"/>
        </w:rPr>
        <w:t xml:space="preserve">Колева, Г. (2019). </w:t>
      </w:r>
      <w:r w:rsidRPr="00711B8B">
        <w:rPr>
          <w:rFonts w:cs="Times New Roman"/>
          <w:i/>
          <w:iCs/>
          <w:sz w:val="20"/>
        </w:rPr>
        <w:t>Интернет маркетинг в туризма.</w:t>
      </w:r>
      <w:r w:rsidRPr="00711B8B">
        <w:rPr>
          <w:rFonts w:cs="Times New Roman"/>
          <w:sz w:val="20"/>
        </w:rPr>
        <w:t xml:space="preserve"> София: Технически университет – София.</w:t>
      </w:r>
    </w:p>
  </w:footnote>
  <w:footnote w:id="122">
    <w:p w:rsidR="002A2A3F" w:rsidRPr="00711B8B" w:rsidRDefault="002A2A3F" w:rsidP="007A5463">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rPr>
          <w:rFonts w:cs="Times New Roman"/>
          <w:sz w:val="20"/>
        </w:rPr>
      </w:pPr>
      <w:r w:rsidRPr="00711B8B">
        <w:rPr>
          <w:rStyle w:val="FootnoteReference"/>
          <w:sz w:val="20"/>
        </w:rPr>
        <w:footnoteRef/>
      </w:r>
      <w:r w:rsidRPr="00711B8B">
        <w:rPr>
          <w:rStyle w:val="FootnoteReference"/>
          <w:sz w:val="20"/>
        </w:rPr>
        <w:t xml:space="preserve"> </w:t>
      </w:r>
      <w:r w:rsidRPr="00711B8B">
        <w:rPr>
          <w:rFonts w:cs="Times New Roman"/>
          <w:sz w:val="20"/>
        </w:rPr>
        <w:t>Chevtaeva, E. (2021).</w:t>
      </w:r>
      <w:r w:rsidRPr="00711B8B">
        <w:rPr>
          <w:rFonts w:cs="Times New Roman"/>
          <w:i/>
          <w:iCs/>
          <w:sz w:val="20"/>
        </w:rPr>
        <w:t xml:space="preserve"> Coworking and Coliving: The Attraction for Digital Nomad Tourists. In: Wörndl, W., Fuchs, M. &amp; Ricci, F. (eds.) Information and Communication Technologies in Tourism 2021, </w:t>
      </w:r>
      <w:r w:rsidRPr="00711B8B">
        <w:rPr>
          <w:rFonts w:cs="Times New Roman"/>
          <w:sz w:val="20"/>
        </w:rPr>
        <w:t>pp. 202–209. Cham: Springer. doi:10.1007/978-3-030-65785-7_17</w:t>
      </w:r>
    </w:p>
    <w:p w:rsidR="002A2A3F" w:rsidRPr="004F06FA" w:rsidRDefault="002A2A3F" w:rsidP="007A5463">
      <w:pPr>
        <w:pStyle w:val="FootnoteText"/>
      </w:pPr>
    </w:p>
  </w:footnote>
  <w:footnote w:id="123">
    <w:p w:rsidR="002A2A3F" w:rsidRPr="0089267E" w:rsidRDefault="002A2A3F" w:rsidP="007A5463">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rPr>
          <w:rFonts w:cs="Times New Roman"/>
          <w:sz w:val="20"/>
        </w:rPr>
      </w:pPr>
      <w:r w:rsidRPr="0089267E">
        <w:rPr>
          <w:rStyle w:val="FootnoteReference"/>
          <w:sz w:val="20"/>
        </w:rPr>
        <w:footnoteRef/>
      </w:r>
      <w:r w:rsidRPr="0089267E">
        <w:rPr>
          <w:rStyle w:val="FootnoteReference"/>
          <w:sz w:val="20"/>
        </w:rPr>
        <w:t xml:space="preserve"> </w:t>
      </w:r>
      <w:r w:rsidRPr="0089267E">
        <w:rPr>
          <w:rFonts w:cs="Times New Roman"/>
          <w:sz w:val="20"/>
        </w:rPr>
        <w:t xml:space="preserve">Gede, I Gusti, et. al., A Model of Community-Based Development in Digital Nomad Tourism in Intaran Village Bali, Advances in Social Science, Education and Humanities Research, volume 544, 2020, pp. 382-386. </w:t>
      </w:r>
    </w:p>
    <w:p w:rsidR="002A2A3F" w:rsidRPr="00595147" w:rsidRDefault="002A2A3F" w:rsidP="007A5463">
      <w:pPr>
        <w:pStyle w:val="FootnoteText"/>
      </w:pPr>
    </w:p>
  </w:footnote>
  <w:footnote w:id="124">
    <w:p w:rsidR="002A2A3F" w:rsidRPr="00595147" w:rsidRDefault="002A2A3F" w:rsidP="0089267E">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pPr>
      <w:r w:rsidRPr="0089267E">
        <w:rPr>
          <w:rStyle w:val="FootnoteReference"/>
          <w:sz w:val="20"/>
        </w:rPr>
        <w:footnoteRef/>
      </w:r>
      <w:r>
        <w:t xml:space="preserve"> </w:t>
      </w:r>
      <w:r w:rsidRPr="0089267E">
        <w:rPr>
          <w:rFonts w:cs="Times New Roman"/>
          <w:sz w:val="20"/>
        </w:rPr>
        <w:t xml:space="preserve">UNWTO (2022). </w:t>
      </w:r>
      <w:r w:rsidRPr="0089267E">
        <w:rPr>
          <w:rFonts w:cs="Times New Roman"/>
          <w:i/>
          <w:iCs/>
          <w:sz w:val="20"/>
        </w:rPr>
        <w:t>Tourism Innovation Report 2022.</w:t>
      </w:r>
      <w:r w:rsidRPr="0089267E">
        <w:rPr>
          <w:rFonts w:cs="Times New Roman"/>
          <w:sz w:val="20"/>
        </w:rPr>
        <w:t xml:space="preserve"> Madrid: World Tourism Organization. Available at: UNWTO Elibrary (www.e-unwto.org) (Accessed: June 2024).</w:t>
      </w:r>
    </w:p>
  </w:footnote>
  <w:footnote w:id="125">
    <w:p w:rsidR="002A2A3F" w:rsidRPr="0089267E" w:rsidRDefault="002A2A3F" w:rsidP="0089267E">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rPr>
          <w:rFonts w:cs="Times New Roman"/>
          <w:sz w:val="22"/>
          <w:szCs w:val="22"/>
        </w:rPr>
      </w:pPr>
      <w:r w:rsidRPr="0089267E">
        <w:rPr>
          <w:rStyle w:val="FootnoteReference"/>
          <w:sz w:val="20"/>
        </w:rPr>
        <w:footnoteRef/>
      </w:r>
      <w:r w:rsidRPr="0089267E">
        <w:rPr>
          <w:rStyle w:val="FootnoteReference"/>
          <w:sz w:val="20"/>
        </w:rPr>
        <w:t xml:space="preserve"> </w:t>
      </w:r>
      <w:r w:rsidRPr="0089267E">
        <w:rPr>
          <w:rFonts w:cs="Times New Roman"/>
          <w:sz w:val="20"/>
        </w:rPr>
        <w:t>OECD (2021). OECD</w:t>
      </w:r>
      <w:r w:rsidRPr="0089267E">
        <w:rPr>
          <w:rFonts w:cs="Times New Roman"/>
          <w:i/>
          <w:iCs/>
          <w:sz w:val="22"/>
          <w:szCs w:val="22"/>
        </w:rPr>
        <w:t xml:space="preserve"> </w:t>
      </w:r>
      <w:r w:rsidRPr="0089267E">
        <w:rPr>
          <w:rFonts w:cs="Times New Roman"/>
          <w:i/>
          <w:iCs/>
          <w:sz w:val="20"/>
        </w:rPr>
        <w:t>Tourism Trends and Policies 2021.</w:t>
      </w:r>
      <w:r w:rsidRPr="0089267E">
        <w:rPr>
          <w:rFonts w:cs="Times New Roman"/>
          <w:sz w:val="22"/>
          <w:szCs w:val="22"/>
        </w:rPr>
        <w:t xml:space="preserve"> </w:t>
      </w:r>
      <w:r w:rsidRPr="0089267E">
        <w:rPr>
          <w:rFonts w:cs="Times New Roman"/>
          <w:sz w:val="20"/>
        </w:rPr>
        <w:t>Paris: OECD Publishing. Available at: https://doi.org/10.1787/ce4f4f17-en (Accessed: May 2024).</w:t>
      </w:r>
    </w:p>
  </w:footnote>
  <w:footnote w:id="126">
    <w:p w:rsidR="002A2A3F" w:rsidRPr="0089267E" w:rsidRDefault="002A2A3F" w:rsidP="0089267E">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rPr>
          <w:rFonts w:cs="Times New Roman"/>
          <w:sz w:val="22"/>
          <w:szCs w:val="22"/>
        </w:rPr>
      </w:pPr>
      <w:r w:rsidRPr="0089267E">
        <w:rPr>
          <w:rStyle w:val="FootnoteReference"/>
          <w:sz w:val="20"/>
        </w:rPr>
        <w:footnoteRef/>
      </w:r>
      <w:r w:rsidRPr="0089267E">
        <w:rPr>
          <w:rStyle w:val="FootnoteReference"/>
          <w:sz w:val="20"/>
        </w:rPr>
        <w:t xml:space="preserve"> </w:t>
      </w:r>
      <w:r w:rsidRPr="0089267E">
        <w:rPr>
          <w:rFonts w:cs="Times New Roman"/>
          <w:sz w:val="20"/>
        </w:rPr>
        <w:t xml:space="preserve">Rogers, E. M. (2003). </w:t>
      </w:r>
      <w:r w:rsidRPr="0089267E">
        <w:rPr>
          <w:rFonts w:cs="Times New Roman"/>
          <w:i/>
          <w:iCs/>
          <w:sz w:val="20"/>
        </w:rPr>
        <w:t xml:space="preserve">Diffusion of Innovations (5th ed.). </w:t>
      </w:r>
      <w:r w:rsidRPr="0089267E">
        <w:rPr>
          <w:rFonts w:cs="Times New Roman"/>
          <w:sz w:val="20"/>
        </w:rPr>
        <w:t>New York: Free Press.</w:t>
      </w:r>
    </w:p>
  </w:footnote>
  <w:footnote w:id="127">
    <w:p w:rsidR="002A2A3F" w:rsidRPr="00AB3FF1" w:rsidRDefault="002A2A3F" w:rsidP="00AB3FF1">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rPr>
          <w:rFonts w:cs="Times New Roman"/>
          <w:sz w:val="22"/>
          <w:szCs w:val="22"/>
          <w:lang w:val="bg-BG"/>
        </w:rPr>
      </w:pPr>
      <w:r w:rsidRPr="0089267E">
        <w:rPr>
          <w:rStyle w:val="FootnoteReference"/>
          <w:sz w:val="20"/>
        </w:rPr>
        <w:footnoteRef/>
      </w:r>
      <w:r w:rsidRPr="0089267E">
        <w:t xml:space="preserve"> </w:t>
      </w:r>
      <w:r w:rsidRPr="0089267E">
        <w:rPr>
          <w:rFonts w:cs="Times New Roman"/>
          <w:bCs/>
          <w:sz w:val="20"/>
        </w:rPr>
        <w:t>Porter, M. E. (1990).</w:t>
      </w:r>
      <w:r w:rsidRPr="0089267E">
        <w:rPr>
          <w:rFonts w:cs="Times New Roman"/>
          <w:sz w:val="20"/>
        </w:rPr>
        <w:t xml:space="preserve"> </w:t>
      </w:r>
      <w:r w:rsidRPr="0089267E">
        <w:rPr>
          <w:rFonts w:cs="Times New Roman"/>
          <w:i/>
          <w:iCs/>
          <w:sz w:val="20"/>
        </w:rPr>
        <w:t>The Competitive Advantage of Nations.</w:t>
      </w:r>
      <w:r w:rsidRPr="0089267E">
        <w:rPr>
          <w:rFonts w:cs="Times New Roman"/>
          <w:sz w:val="20"/>
        </w:rPr>
        <w:t xml:space="preserve"> New York: Free Press.</w:t>
      </w:r>
    </w:p>
  </w:footnote>
  <w:footnote w:id="128">
    <w:p w:rsidR="002A2A3F" w:rsidRPr="00DB791C" w:rsidRDefault="002A2A3F" w:rsidP="009778C3">
      <w:pPr>
        <w:tabs>
          <w:tab w:val="left" w:pos="284"/>
        </w:tabs>
        <w:spacing w:line="360" w:lineRule="auto"/>
        <w:jc w:val="both"/>
        <w:rPr>
          <w:rFonts w:cs="Times New Roman"/>
          <w:sz w:val="20"/>
        </w:rPr>
      </w:pPr>
      <w:r w:rsidRPr="00ED6015">
        <w:rPr>
          <w:rStyle w:val="FootnoteReference"/>
          <w:sz w:val="20"/>
        </w:rPr>
        <w:footnoteRef/>
      </w:r>
      <w:r w:rsidRPr="00ED6015">
        <w:rPr>
          <w:sz w:val="20"/>
          <w:lang w:val="ru-RU"/>
        </w:rPr>
        <w:t xml:space="preserve"> </w:t>
      </w:r>
      <w:r w:rsidRPr="009778C3">
        <w:rPr>
          <w:rFonts w:cs="Times New Roman"/>
          <w:sz w:val="20"/>
        </w:rPr>
        <w:t xml:space="preserve">Национален статистически институт (НСИ). (2024). </w:t>
      </w:r>
      <w:r w:rsidRPr="009778C3">
        <w:rPr>
          <w:rFonts w:cs="Times New Roman"/>
          <w:i/>
          <w:iCs/>
          <w:sz w:val="20"/>
        </w:rPr>
        <w:t>Туристически пътувания и разходи за туризъм на населението – окончателни данни за 2024 г.</w:t>
      </w:r>
      <w:r w:rsidRPr="009778C3">
        <w:rPr>
          <w:rFonts w:cs="Times New Roman"/>
          <w:sz w:val="20"/>
        </w:rPr>
        <w:t xml:space="preserve"> София: НСИ. Достъпно на: </w:t>
      </w:r>
      <w:hyperlink r:id="rId6" w:tgtFrame="_new" w:history="1">
        <w:r w:rsidRPr="009778C3">
          <w:rPr>
            <w:rStyle w:val="Hyperlink"/>
            <w:rFonts w:cs="Times New Roman"/>
            <w:sz w:val="20"/>
          </w:rPr>
          <w:t>https://www.nsi.bg/announcement/turisticheski-patuvaniya-i-razhodi-za-turizam-na-naselenieto-2024-g-okonchatelni-danni-8135</w:t>
        </w:r>
      </w:hyperlink>
      <w:r w:rsidRPr="009778C3">
        <w:rPr>
          <w:rFonts w:cs="Times New Roman"/>
          <w:sz w:val="20"/>
        </w:rPr>
        <w:t xml:space="preserve"> </w:t>
      </w:r>
      <w:r>
        <w:rPr>
          <w:rFonts w:cs="Times New Roman"/>
          <w:sz w:val="20"/>
        </w:rPr>
        <w:t>[посетен на 12.10.2025]</w:t>
      </w:r>
      <w:r w:rsidRPr="009778C3">
        <w:rPr>
          <w:rFonts w:cs="Times New Roman"/>
          <w:sz w:val="20"/>
        </w:rPr>
        <w:t>.</w:t>
      </w:r>
    </w:p>
  </w:footnote>
  <w:footnote w:id="129">
    <w:p w:rsidR="002A2A3F" w:rsidRPr="00DB791C" w:rsidRDefault="002A2A3F" w:rsidP="009A7CD6">
      <w:pPr>
        <w:tabs>
          <w:tab w:val="left" w:pos="284"/>
        </w:tabs>
        <w:spacing w:line="360" w:lineRule="auto"/>
        <w:jc w:val="both"/>
        <w:rPr>
          <w:rFonts w:cs="Times New Roman"/>
          <w:sz w:val="20"/>
        </w:rPr>
      </w:pPr>
      <w:r w:rsidRPr="00ED6015">
        <w:rPr>
          <w:rStyle w:val="FootnoteReference"/>
          <w:sz w:val="20"/>
        </w:rPr>
        <w:footnoteRef/>
      </w:r>
      <w:r w:rsidRPr="00ED6015">
        <w:rPr>
          <w:sz w:val="20"/>
          <w:lang w:val="ru-RU"/>
        </w:rPr>
        <w:t xml:space="preserve"> </w:t>
      </w:r>
      <w:r w:rsidRPr="009778C3">
        <w:rPr>
          <w:rFonts w:cs="Times New Roman"/>
          <w:sz w:val="20"/>
        </w:rPr>
        <w:t xml:space="preserve">Национален статистически институт (НСИ). (2024). </w:t>
      </w:r>
      <w:r w:rsidRPr="009778C3">
        <w:rPr>
          <w:rFonts w:cs="Times New Roman"/>
          <w:i/>
          <w:iCs/>
          <w:sz w:val="20"/>
        </w:rPr>
        <w:t>Дейност на местата за настаняване през 2024 г.</w:t>
      </w:r>
      <w:r w:rsidRPr="009778C3">
        <w:rPr>
          <w:rFonts w:cs="Times New Roman"/>
          <w:sz w:val="20"/>
        </w:rPr>
        <w:t xml:space="preserve"> София: НСИ. Достъпно на: https://www.nsi.bg/bg/content/22188 </w:t>
      </w:r>
      <w:r>
        <w:rPr>
          <w:rFonts w:cs="Times New Roman"/>
          <w:sz w:val="20"/>
        </w:rPr>
        <w:t>[посетен на 12.10.2025]</w:t>
      </w:r>
      <w:r w:rsidRPr="009778C3">
        <w:rPr>
          <w:rFonts w:cs="Times New Roman"/>
          <w:sz w:val="20"/>
        </w:rPr>
        <w:t>.</w:t>
      </w:r>
    </w:p>
  </w:footnote>
  <w:footnote w:id="130">
    <w:p w:rsidR="002A2A3F" w:rsidRPr="00DB791C" w:rsidRDefault="002A2A3F" w:rsidP="009778C3">
      <w:pPr>
        <w:tabs>
          <w:tab w:val="left" w:pos="284"/>
        </w:tabs>
        <w:spacing w:line="360" w:lineRule="auto"/>
        <w:jc w:val="both"/>
        <w:rPr>
          <w:rFonts w:cs="Times New Roman"/>
          <w:sz w:val="20"/>
        </w:rPr>
      </w:pPr>
      <w:r w:rsidRPr="00ED6015">
        <w:rPr>
          <w:rStyle w:val="FootnoteReference"/>
          <w:sz w:val="20"/>
        </w:rPr>
        <w:footnoteRef/>
      </w:r>
      <w:r w:rsidRPr="00ED6015">
        <w:rPr>
          <w:sz w:val="20"/>
          <w:lang w:val="ru-RU"/>
        </w:rPr>
        <w:t xml:space="preserve"> </w:t>
      </w:r>
      <w:r w:rsidRPr="009778C3">
        <w:rPr>
          <w:rFonts w:cs="Times New Roman"/>
          <w:sz w:val="20"/>
        </w:rPr>
        <w:t xml:space="preserve">Министерство на туризма. (2024). </w:t>
      </w:r>
      <w:r w:rsidRPr="009778C3">
        <w:rPr>
          <w:rFonts w:cs="Times New Roman"/>
          <w:i/>
          <w:iCs/>
          <w:sz w:val="20"/>
        </w:rPr>
        <w:t>Рекордна година за България по брой туристи и приходи от нощувки.</w:t>
      </w:r>
      <w:r w:rsidRPr="009778C3">
        <w:rPr>
          <w:rFonts w:cs="Times New Roman"/>
          <w:sz w:val="20"/>
        </w:rPr>
        <w:t xml:space="preserve"> София: МТ. Достъпно на: </w:t>
      </w:r>
      <w:hyperlink r:id="rId7" w:tgtFrame="_new" w:history="1">
        <w:r w:rsidRPr="009778C3">
          <w:rPr>
            <w:rStyle w:val="Hyperlink"/>
            <w:rFonts w:cs="Times New Roman"/>
            <w:sz w:val="20"/>
          </w:rPr>
          <w:t>https://www.tourism.government.bg/bg/kategorii/novini/rekordna-godina-za-bulgariya-po-broy-turisti</w:t>
        </w:r>
      </w:hyperlink>
      <w:r w:rsidRPr="009778C3">
        <w:rPr>
          <w:rFonts w:cs="Times New Roman"/>
          <w:sz w:val="20"/>
        </w:rPr>
        <w:t xml:space="preserve"> </w:t>
      </w:r>
      <w:r>
        <w:rPr>
          <w:rFonts w:cs="Times New Roman"/>
          <w:sz w:val="20"/>
        </w:rPr>
        <w:t>[посетен на 12.10.2025]</w:t>
      </w:r>
      <w:r w:rsidRPr="009778C3">
        <w:rPr>
          <w:rFonts w:cs="Times New Roman"/>
          <w:sz w:val="20"/>
        </w:rPr>
        <w:t>.</w:t>
      </w:r>
    </w:p>
  </w:footnote>
  <w:footnote w:id="131">
    <w:p w:rsidR="002A2A3F" w:rsidRPr="009A7CD6" w:rsidRDefault="002A2A3F" w:rsidP="009A7CD6">
      <w:pPr>
        <w:tabs>
          <w:tab w:val="left" w:pos="284"/>
        </w:tabs>
        <w:spacing w:line="360" w:lineRule="auto"/>
        <w:jc w:val="both"/>
        <w:rPr>
          <w:rFonts w:cs="Times New Roman"/>
          <w:sz w:val="20"/>
        </w:rPr>
      </w:pPr>
      <w:r w:rsidRPr="00ED6015">
        <w:rPr>
          <w:rStyle w:val="FootnoteReference"/>
          <w:sz w:val="20"/>
        </w:rPr>
        <w:footnoteRef/>
      </w:r>
      <w:r w:rsidRPr="00ED6015">
        <w:rPr>
          <w:sz w:val="20"/>
          <w:lang w:val="ru-RU"/>
        </w:rPr>
        <w:t xml:space="preserve"> </w:t>
      </w:r>
      <w:r w:rsidRPr="009A7CD6">
        <w:rPr>
          <w:rFonts w:cs="Times New Roman"/>
          <w:sz w:val="20"/>
        </w:rPr>
        <w:t xml:space="preserve">Sofia Globe. (2025). </w:t>
      </w:r>
      <w:r w:rsidRPr="009A7CD6">
        <w:rPr>
          <w:rFonts w:cs="Times New Roman"/>
          <w:i/>
          <w:iCs/>
          <w:sz w:val="20"/>
        </w:rPr>
        <w:t>Foreign visitor arrivals in Bulgaria for holidays in 2024 up 8.8 %.</w:t>
      </w:r>
      <w:r w:rsidRPr="009A7CD6">
        <w:rPr>
          <w:rFonts w:cs="Times New Roman"/>
          <w:sz w:val="20"/>
        </w:rPr>
        <w:t xml:space="preserve"> Достъпно на: </w:t>
      </w:r>
      <w:hyperlink r:id="rId8" w:tgtFrame="_new" w:history="1">
        <w:r w:rsidRPr="009A7CD6">
          <w:rPr>
            <w:rStyle w:val="Hyperlink"/>
            <w:rFonts w:cs="Times New Roman"/>
            <w:sz w:val="20"/>
          </w:rPr>
          <w:t>https://sofiaglobe.com/2025/02/17/foreign-visitor-arrivals-in-bulgaria-for-holidays-in-2024-up-8-8-y-y/</w:t>
        </w:r>
      </w:hyperlink>
      <w:r w:rsidRPr="009A7CD6">
        <w:rPr>
          <w:rFonts w:cs="Times New Roman"/>
          <w:sz w:val="20"/>
        </w:rPr>
        <w:t xml:space="preserve"> </w:t>
      </w:r>
    </w:p>
    <w:p w:rsidR="002A2A3F" w:rsidRPr="00DB791C" w:rsidRDefault="002A2A3F" w:rsidP="009A7CD6">
      <w:pPr>
        <w:tabs>
          <w:tab w:val="left" w:pos="284"/>
        </w:tabs>
        <w:spacing w:line="360" w:lineRule="auto"/>
        <w:jc w:val="both"/>
        <w:rPr>
          <w:rFonts w:cs="Times New Roman"/>
          <w:sz w:val="20"/>
        </w:rPr>
      </w:pPr>
      <w:r w:rsidRPr="009A7CD6">
        <w:rPr>
          <w:rFonts w:cs="Times New Roman"/>
          <w:sz w:val="20"/>
        </w:rPr>
        <w:t xml:space="preserve"> </w:t>
      </w:r>
      <w:r>
        <w:rPr>
          <w:rFonts w:cs="Times New Roman"/>
          <w:sz w:val="20"/>
        </w:rPr>
        <w:t>[посетен на 12.10.2025]</w:t>
      </w:r>
      <w:r w:rsidRPr="009778C3">
        <w:rPr>
          <w:rFonts w:cs="Times New Roman"/>
          <w:sz w:val="20"/>
        </w:rPr>
        <w:t>.</w:t>
      </w:r>
    </w:p>
  </w:footnote>
  <w:footnote w:id="132">
    <w:p w:rsidR="002A2A3F" w:rsidRPr="00DB791C" w:rsidRDefault="002A2A3F" w:rsidP="009A7CD6">
      <w:pPr>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rPr>
          <w:rFonts w:cs="Times New Roman"/>
          <w:sz w:val="20"/>
        </w:rPr>
      </w:pPr>
      <w:r w:rsidRPr="00ED6015">
        <w:rPr>
          <w:rStyle w:val="FootnoteReference"/>
          <w:sz w:val="20"/>
        </w:rPr>
        <w:footnoteRef/>
      </w:r>
      <w:r w:rsidRPr="00ED6015">
        <w:rPr>
          <w:sz w:val="20"/>
          <w:lang w:val="ru-RU"/>
        </w:rPr>
        <w:t xml:space="preserve"> </w:t>
      </w:r>
      <w:r w:rsidRPr="009A7CD6">
        <w:rPr>
          <w:rFonts w:cs="Times New Roman"/>
          <w:sz w:val="20"/>
        </w:rPr>
        <w:t xml:space="preserve">Eurocom.bg. (2025). </w:t>
      </w:r>
      <w:r w:rsidRPr="009A7CD6">
        <w:rPr>
          <w:rFonts w:cs="Times New Roman"/>
          <w:i/>
          <w:iCs/>
          <w:sz w:val="20"/>
        </w:rPr>
        <w:t>Близо 4 млн. нощувки на чужденци през юли 2025 г., показва НСИ.</w:t>
      </w:r>
      <w:r w:rsidRPr="009A7CD6">
        <w:rPr>
          <w:rFonts w:cs="Times New Roman"/>
          <w:sz w:val="20"/>
        </w:rPr>
        <w:t xml:space="preserve"> Достъпно на: </w:t>
      </w:r>
      <w:hyperlink r:id="rId9" w:tgtFrame="_new" w:history="1">
        <w:r w:rsidRPr="009A7CD6">
          <w:rPr>
            <w:rStyle w:val="Hyperlink"/>
            <w:rFonts w:cs="Times New Roman"/>
            <w:sz w:val="20"/>
          </w:rPr>
          <w:t>https://eurocom.bg/2025/09/12/nsi-blizo-4-mln-noshtuvki-na-chuzhdentsi-prez-yuli/</w:t>
        </w:r>
      </w:hyperlink>
      <w:r>
        <w:rPr>
          <w:rFonts w:cs="Times New Roman"/>
          <w:sz w:val="20"/>
        </w:rPr>
        <w:t>[посетен на 12.10.2025]</w:t>
      </w:r>
      <w:r w:rsidRPr="009778C3">
        <w:rPr>
          <w:rFonts w:cs="Times New Roman"/>
          <w:sz w:val="20"/>
        </w:rPr>
        <w:t>.</w:t>
      </w:r>
    </w:p>
  </w:footnote>
  <w:footnote w:id="133">
    <w:p w:rsidR="002A2A3F" w:rsidRPr="00DB791C" w:rsidRDefault="002A2A3F" w:rsidP="009A7CD6">
      <w:pPr>
        <w:tabs>
          <w:tab w:val="left" w:pos="284"/>
        </w:tabs>
        <w:spacing w:line="360" w:lineRule="auto"/>
        <w:jc w:val="both"/>
        <w:rPr>
          <w:rFonts w:cs="Times New Roman"/>
          <w:sz w:val="20"/>
        </w:rPr>
      </w:pPr>
      <w:r w:rsidRPr="00ED6015">
        <w:rPr>
          <w:rStyle w:val="FootnoteReference"/>
          <w:sz w:val="20"/>
        </w:rPr>
        <w:footnoteRef/>
      </w:r>
      <w:r w:rsidRPr="00ED6015">
        <w:rPr>
          <w:sz w:val="20"/>
          <w:lang w:val="ru-RU"/>
        </w:rPr>
        <w:t xml:space="preserve"> </w:t>
      </w:r>
      <w:r w:rsidRPr="009778C3">
        <w:rPr>
          <w:rFonts w:cs="Times New Roman"/>
          <w:sz w:val="20"/>
        </w:rPr>
        <w:t xml:space="preserve">Министерство на туризма. (2024). </w:t>
      </w:r>
      <w:r w:rsidRPr="009778C3">
        <w:rPr>
          <w:rFonts w:cs="Times New Roman"/>
          <w:i/>
          <w:iCs/>
          <w:sz w:val="20"/>
        </w:rPr>
        <w:t>Рекордна година за България по брой туристи и приходи от нощувки.</w:t>
      </w:r>
      <w:r w:rsidRPr="009778C3">
        <w:rPr>
          <w:rFonts w:cs="Times New Roman"/>
          <w:sz w:val="20"/>
        </w:rPr>
        <w:t xml:space="preserve"> София: МТ. Достъпно на: </w:t>
      </w:r>
      <w:hyperlink r:id="rId10" w:tgtFrame="_new" w:history="1">
        <w:r w:rsidRPr="009778C3">
          <w:rPr>
            <w:rStyle w:val="Hyperlink"/>
            <w:rFonts w:cs="Times New Roman"/>
            <w:sz w:val="20"/>
          </w:rPr>
          <w:t>https://www.tourism.government.bg/bg/kategorii/novini/rekordna-godina-za-bulgariya-po-broy-turisti</w:t>
        </w:r>
      </w:hyperlink>
      <w:r w:rsidRPr="009778C3">
        <w:rPr>
          <w:rFonts w:cs="Times New Roman"/>
          <w:sz w:val="20"/>
        </w:rPr>
        <w:t xml:space="preserve"> </w:t>
      </w:r>
      <w:r>
        <w:rPr>
          <w:rFonts w:cs="Times New Roman"/>
          <w:sz w:val="20"/>
        </w:rPr>
        <w:t>[посетен на 12.10.2025]</w:t>
      </w:r>
      <w:r w:rsidRPr="009778C3">
        <w:rPr>
          <w:rFonts w:cs="Times New Roman"/>
          <w:sz w:val="20"/>
        </w:rPr>
        <w:t>.</w:t>
      </w:r>
    </w:p>
  </w:footnote>
  <w:footnote w:id="134">
    <w:p w:rsidR="002A2A3F" w:rsidRPr="009B5D4D" w:rsidRDefault="002A2A3F" w:rsidP="00535667">
      <w:pPr>
        <w:tabs>
          <w:tab w:val="left" w:pos="284"/>
        </w:tabs>
        <w:spacing w:line="360" w:lineRule="auto"/>
        <w:jc w:val="both"/>
        <w:rPr>
          <w:rFonts w:cs="Times New Roman"/>
          <w:sz w:val="20"/>
        </w:rPr>
      </w:pPr>
      <w:r w:rsidRPr="002A0629">
        <w:rPr>
          <w:rStyle w:val="FootnoteReference"/>
          <w:sz w:val="20"/>
        </w:rPr>
        <w:footnoteRef/>
      </w:r>
      <w:r w:rsidRPr="00B267F5">
        <w:rPr>
          <w:sz w:val="20"/>
        </w:rPr>
        <w:t xml:space="preserve"> </w:t>
      </w:r>
      <w:r w:rsidRPr="00535667">
        <w:rPr>
          <w:rFonts w:cs="Times New Roman"/>
          <w:sz w:val="20"/>
        </w:rPr>
        <w:t xml:space="preserve">Kaplan, A. (2015). </w:t>
      </w:r>
      <w:r w:rsidRPr="00535667">
        <w:rPr>
          <w:rFonts w:cs="Times New Roman"/>
          <w:i/>
          <w:iCs/>
          <w:sz w:val="20"/>
        </w:rPr>
        <w:t>Internet marketing.</w:t>
      </w:r>
      <w:r w:rsidRPr="00535667">
        <w:rPr>
          <w:rFonts w:cs="Times New Roman"/>
          <w:sz w:val="20"/>
        </w:rPr>
        <w:t xml:space="preserve"> Sofia: Prosveta.</w:t>
      </w:r>
    </w:p>
  </w:footnote>
  <w:footnote w:id="135">
    <w:p w:rsidR="002A2A3F" w:rsidRPr="00DB791C" w:rsidRDefault="002A2A3F" w:rsidP="00535667">
      <w:pPr>
        <w:tabs>
          <w:tab w:val="left" w:pos="284"/>
        </w:tabs>
        <w:spacing w:line="360" w:lineRule="auto"/>
        <w:jc w:val="both"/>
        <w:rPr>
          <w:rFonts w:cs="Times New Roman"/>
          <w:sz w:val="20"/>
        </w:rPr>
      </w:pPr>
      <w:r w:rsidRPr="00ED6015">
        <w:rPr>
          <w:rStyle w:val="FootnoteReference"/>
          <w:sz w:val="20"/>
        </w:rPr>
        <w:footnoteRef/>
      </w:r>
      <w:r w:rsidRPr="00ED6015">
        <w:rPr>
          <w:sz w:val="20"/>
          <w:lang w:val="ru-RU"/>
        </w:rPr>
        <w:t xml:space="preserve"> </w:t>
      </w:r>
      <w:r w:rsidRPr="00535667">
        <w:rPr>
          <w:rFonts w:cs="Times New Roman"/>
          <w:sz w:val="20"/>
        </w:rPr>
        <w:t xml:space="preserve">Vasileva, E. (2015). </w:t>
      </w:r>
      <w:r w:rsidRPr="00535667">
        <w:rPr>
          <w:rFonts w:cs="Times New Roman"/>
          <w:i/>
          <w:iCs/>
          <w:sz w:val="20"/>
        </w:rPr>
        <w:t>Internet marketing.</w:t>
      </w:r>
      <w:r w:rsidRPr="00535667">
        <w:rPr>
          <w:rFonts w:cs="Times New Roman"/>
          <w:sz w:val="20"/>
        </w:rPr>
        <w:t xml:space="preserve"> Sofia: University Publishing House “St. Kliment Ohridski”.</w:t>
      </w:r>
    </w:p>
  </w:footnote>
  <w:footnote w:id="136">
    <w:p w:rsidR="002A2A3F" w:rsidRDefault="002A2A3F" w:rsidP="0089267E">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rPr>
          <w:rFonts w:cs="Times New Roman"/>
          <w:sz w:val="22"/>
          <w:szCs w:val="22"/>
        </w:rPr>
      </w:pPr>
      <w:r w:rsidRPr="0089267E">
        <w:rPr>
          <w:rStyle w:val="FootnoteReference"/>
          <w:sz w:val="20"/>
        </w:rPr>
        <w:footnoteRef/>
      </w:r>
      <w:r w:rsidRPr="0089267E">
        <w:t xml:space="preserve"> </w:t>
      </w:r>
      <w:r w:rsidRPr="0089267E">
        <w:rPr>
          <w:rFonts w:cs="Times New Roman"/>
          <w:bCs/>
          <w:sz w:val="20"/>
        </w:rPr>
        <w:t xml:space="preserve">Buhalis, D., &amp; Sinarta, Y. (2019). </w:t>
      </w:r>
      <w:r w:rsidRPr="0089267E">
        <w:rPr>
          <w:rFonts w:cs="Times New Roman"/>
          <w:bCs/>
          <w:i/>
          <w:iCs/>
          <w:sz w:val="20"/>
        </w:rPr>
        <w:t>Real-time co-creation and nowness service: Lessons from tourism and hospitality.</w:t>
      </w:r>
      <w:r w:rsidRPr="0089267E">
        <w:rPr>
          <w:rFonts w:cs="Times New Roman"/>
          <w:bCs/>
          <w:sz w:val="20"/>
        </w:rPr>
        <w:t xml:space="preserve"> Journal of Travel &amp; Tourism Marketing, 36(5), 563–582.</w:t>
      </w:r>
    </w:p>
    <w:p w:rsidR="002A2A3F" w:rsidRPr="00595147" w:rsidRDefault="002A2A3F" w:rsidP="0089267E">
      <w:pPr>
        <w:pStyle w:val="FootnoteText"/>
      </w:pPr>
    </w:p>
  </w:footnote>
  <w:footnote w:id="137">
    <w:p w:rsidR="002A2A3F" w:rsidRPr="00031C1D" w:rsidRDefault="002A2A3F" w:rsidP="00031C1D">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rPr>
          <w:rFonts w:cs="Times New Roman"/>
          <w:sz w:val="22"/>
          <w:szCs w:val="22"/>
        </w:rPr>
      </w:pPr>
      <w:r w:rsidRPr="0089267E">
        <w:rPr>
          <w:rStyle w:val="FootnoteReference"/>
          <w:sz w:val="20"/>
        </w:rPr>
        <w:footnoteRef/>
      </w:r>
      <w:r w:rsidRPr="0089267E">
        <w:t xml:space="preserve"> </w:t>
      </w:r>
      <w:r w:rsidRPr="00031C1D">
        <w:rPr>
          <w:rFonts w:cs="Times New Roman"/>
          <w:bCs/>
          <w:sz w:val="20"/>
        </w:rPr>
        <w:t xml:space="preserve">Sigala, M. (2020). </w:t>
      </w:r>
      <w:r w:rsidRPr="00031C1D">
        <w:rPr>
          <w:rFonts w:cs="Times New Roman"/>
          <w:bCs/>
          <w:i/>
          <w:iCs/>
          <w:sz w:val="20"/>
        </w:rPr>
        <w:t>Social media and customer engagement in the tourism industry.</w:t>
      </w:r>
      <w:r w:rsidRPr="00031C1D">
        <w:rPr>
          <w:rFonts w:cs="Times New Roman"/>
          <w:bCs/>
          <w:sz w:val="20"/>
        </w:rPr>
        <w:t xml:space="preserve"> Journal of Tourism Futures, 6(3), 234–248.</w:t>
      </w:r>
    </w:p>
  </w:footnote>
  <w:footnote w:id="138">
    <w:p w:rsidR="002A2A3F" w:rsidRPr="00595147" w:rsidRDefault="002A2A3F" w:rsidP="00031C1D">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pPr>
      <w:r w:rsidRPr="0089267E">
        <w:rPr>
          <w:rStyle w:val="FootnoteReference"/>
          <w:sz w:val="20"/>
        </w:rPr>
        <w:footnoteRef/>
      </w:r>
      <w:r w:rsidRPr="0089267E">
        <w:t xml:space="preserve"> </w:t>
      </w:r>
      <w:r w:rsidRPr="00031C1D">
        <w:rPr>
          <w:rFonts w:cs="Times New Roman"/>
          <w:bCs/>
          <w:sz w:val="20"/>
        </w:rPr>
        <w:t xml:space="preserve">Sheth, J. N., Sisodia, R. S., &amp; Sharma, A. (2000). </w:t>
      </w:r>
      <w:r w:rsidRPr="00031C1D">
        <w:rPr>
          <w:rFonts w:cs="Times New Roman"/>
          <w:bCs/>
          <w:i/>
          <w:iCs/>
          <w:sz w:val="20"/>
        </w:rPr>
        <w:t>The antecedents and consequences of customer-centric marketing.</w:t>
      </w:r>
      <w:r w:rsidRPr="00031C1D">
        <w:rPr>
          <w:rFonts w:cs="Times New Roman"/>
          <w:bCs/>
          <w:sz w:val="20"/>
        </w:rPr>
        <w:t xml:space="preserve"> Journal of the Academy of Marketing Science, 28(1), 55–66.</w:t>
      </w:r>
    </w:p>
  </w:footnote>
  <w:footnote w:id="139">
    <w:p w:rsidR="002A2A3F" w:rsidRPr="00595147" w:rsidRDefault="002A2A3F" w:rsidP="00031C1D">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pPr>
      <w:r w:rsidRPr="0089267E">
        <w:rPr>
          <w:rStyle w:val="FootnoteReference"/>
          <w:sz w:val="20"/>
        </w:rPr>
        <w:footnoteRef/>
      </w:r>
      <w:r w:rsidRPr="0089267E">
        <w:t xml:space="preserve"> </w:t>
      </w:r>
      <w:r w:rsidRPr="00031C1D">
        <w:rPr>
          <w:rFonts w:cs="Times New Roman"/>
          <w:bCs/>
          <w:sz w:val="20"/>
        </w:rPr>
        <w:t xml:space="preserve">Pencarelli, T. (2020). </w:t>
      </w:r>
      <w:r w:rsidRPr="00031C1D">
        <w:rPr>
          <w:rFonts w:cs="Times New Roman"/>
          <w:bCs/>
          <w:i/>
          <w:iCs/>
          <w:sz w:val="20"/>
        </w:rPr>
        <w:t>The digital revolution in the travel and tourism industry.</w:t>
      </w:r>
      <w:r w:rsidRPr="00031C1D">
        <w:rPr>
          <w:rFonts w:cs="Times New Roman"/>
          <w:bCs/>
          <w:sz w:val="20"/>
        </w:rPr>
        <w:t xml:space="preserve"> Information Technology &amp; Tourism, 22(4), 455–476.</w:t>
      </w:r>
    </w:p>
  </w:footnote>
  <w:footnote w:id="140">
    <w:p w:rsidR="002A2A3F" w:rsidRPr="00595147" w:rsidRDefault="002A2A3F" w:rsidP="00031C1D">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pPr>
      <w:r w:rsidRPr="0089267E">
        <w:rPr>
          <w:rStyle w:val="FootnoteReference"/>
          <w:sz w:val="20"/>
        </w:rPr>
        <w:footnoteRef/>
      </w:r>
      <w:r w:rsidRPr="0089267E">
        <w:t xml:space="preserve"> </w:t>
      </w:r>
      <w:r w:rsidRPr="00031C1D">
        <w:rPr>
          <w:rFonts w:cs="Times New Roman"/>
          <w:bCs/>
          <w:sz w:val="20"/>
        </w:rPr>
        <w:t xml:space="preserve">Gretzel, U. (2021). </w:t>
      </w:r>
      <w:r w:rsidRPr="00031C1D">
        <w:rPr>
          <w:rFonts w:cs="Times New Roman"/>
          <w:bCs/>
          <w:i/>
          <w:iCs/>
          <w:sz w:val="20"/>
        </w:rPr>
        <w:t>Intelligent systems in tourism: A social science perspective.</w:t>
      </w:r>
      <w:r w:rsidRPr="00031C1D">
        <w:rPr>
          <w:rFonts w:cs="Times New Roman"/>
          <w:bCs/>
          <w:sz w:val="20"/>
        </w:rPr>
        <w:t xml:space="preserve"> Annals of Tourism Research, 89, 103200.</w:t>
      </w:r>
    </w:p>
  </w:footnote>
  <w:footnote w:id="141">
    <w:p w:rsidR="002A2A3F" w:rsidRPr="00595147" w:rsidRDefault="002A2A3F" w:rsidP="00031C1D">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pPr>
      <w:r w:rsidRPr="0089267E">
        <w:rPr>
          <w:rStyle w:val="FootnoteReference"/>
          <w:sz w:val="20"/>
        </w:rPr>
        <w:footnoteRef/>
      </w:r>
      <w:r w:rsidRPr="0089267E">
        <w:t xml:space="preserve"> </w:t>
      </w:r>
      <w:r w:rsidRPr="00031C1D">
        <w:rPr>
          <w:rFonts w:cs="Times New Roman"/>
          <w:bCs/>
          <w:sz w:val="20"/>
        </w:rPr>
        <w:t xml:space="preserve">Lusch, R. F., &amp; Vargo, S. L. (2014). </w:t>
      </w:r>
      <w:r w:rsidRPr="00031C1D">
        <w:rPr>
          <w:rFonts w:cs="Times New Roman"/>
          <w:bCs/>
          <w:i/>
          <w:iCs/>
          <w:sz w:val="20"/>
        </w:rPr>
        <w:t>Service-Dominant Logic: Premises, Perspectives, Possibilities.</w:t>
      </w:r>
      <w:r w:rsidRPr="00031C1D">
        <w:rPr>
          <w:rFonts w:cs="Times New Roman"/>
          <w:bCs/>
          <w:sz w:val="20"/>
        </w:rPr>
        <w:t xml:space="preserve"> Cambridge University Press.</w:t>
      </w:r>
    </w:p>
  </w:footnote>
  <w:footnote w:id="142">
    <w:p w:rsidR="002A2A3F" w:rsidRPr="009778C3" w:rsidRDefault="002A2A3F" w:rsidP="009778C3">
      <w:pPr>
        <w:autoSpaceDE w:val="0"/>
        <w:autoSpaceDN w:val="0"/>
        <w:adjustRightInd w:val="0"/>
        <w:rPr>
          <w:bCs/>
          <w:sz w:val="20"/>
          <w:lang w:val="bg-BG"/>
        </w:rPr>
      </w:pPr>
      <w:r w:rsidRPr="0089267E">
        <w:rPr>
          <w:rStyle w:val="FootnoteReference"/>
          <w:sz w:val="20"/>
        </w:rPr>
        <w:footnoteRef/>
      </w:r>
      <w:r w:rsidRPr="0089267E">
        <w:t xml:space="preserve"> </w:t>
      </w:r>
      <w:r w:rsidRPr="00031C1D">
        <w:rPr>
          <w:bCs/>
          <w:sz w:val="20"/>
        </w:rPr>
        <w:t xml:space="preserve">Day, G. S. (1994). </w:t>
      </w:r>
      <w:r w:rsidRPr="00031C1D">
        <w:rPr>
          <w:bCs/>
          <w:i/>
          <w:iCs/>
          <w:sz w:val="20"/>
        </w:rPr>
        <w:t>The capabilities of market-driven organizations.</w:t>
      </w:r>
      <w:r w:rsidRPr="00031C1D">
        <w:rPr>
          <w:bCs/>
          <w:sz w:val="20"/>
        </w:rPr>
        <w:t xml:space="preserve"> Jou</w:t>
      </w:r>
      <w:r>
        <w:rPr>
          <w:bCs/>
          <w:sz w:val="20"/>
        </w:rPr>
        <w:t>rnal of Marketing, 58(4), 37–52</w:t>
      </w:r>
    </w:p>
  </w:footnote>
  <w:footnote w:id="143">
    <w:p w:rsidR="002A2A3F" w:rsidRPr="0074174D" w:rsidRDefault="002A2A3F" w:rsidP="000810ED">
      <w:pPr>
        <w:pStyle w:val="FootnoteText"/>
        <w:rPr>
          <w:lang w:val="bg-BG"/>
        </w:rPr>
      </w:pPr>
      <w:r>
        <w:rPr>
          <w:rStyle w:val="FootnoteReference"/>
        </w:rPr>
        <w:footnoteRef/>
      </w:r>
      <w:r>
        <w:t xml:space="preserve"> </w:t>
      </w:r>
      <w:r w:rsidRPr="009778C3">
        <w:rPr>
          <w:rFonts w:cs="Times New Roman"/>
        </w:rPr>
        <w:t xml:space="preserve">Armstrong, G. and Kotler, P. (2019). </w:t>
      </w:r>
      <w:r w:rsidRPr="009778C3">
        <w:rPr>
          <w:rFonts w:cs="Times New Roman"/>
          <w:i/>
          <w:iCs/>
        </w:rPr>
        <w:t>Marketing: An Introduction.</w:t>
      </w:r>
      <w:r w:rsidRPr="009778C3">
        <w:rPr>
          <w:rFonts w:cs="Times New Roman"/>
        </w:rPr>
        <w:t xml:space="preserve"> 14th ed. Harlow: Pearson.</w:t>
      </w:r>
    </w:p>
  </w:footnote>
  <w:footnote w:id="144">
    <w:p w:rsidR="002A2A3F" w:rsidRPr="00214374" w:rsidRDefault="002A2A3F" w:rsidP="00214374">
      <w:pPr>
        <w:tabs>
          <w:tab w:val="left" w:pos="284"/>
        </w:tabs>
        <w:spacing w:line="360" w:lineRule="auto"/>
        <w:jc w:val="both"/>
        <w:rPr>
          <w:rFonts w:cs="Times New Roman"/>
          <w:sz w:val="20"/>
          <w:szCs w:val="20"/>
          <w:lang w:val="bg-BG"/>
        </w:rPr>
      </w:pPr>
      <w:r>
        <w:rPr>
          <w:rStyle w:val="FootnoteReference"/>
        </w:rPr>
        <w:footnoteRef/>
      </w:r>
      <w:r>
        <w:t xml:space="preserve"> </w:t>
      </w:r>
      <w:r w:rsidRPr="009778C3">
        <w:rPr>
          <w:rFonts w:cs="Times New Roman"/>
          <w:sz w:val="20"/>
          <w:szCs w:val="20"/>
        </w:rPr>
        <w:t xml:space="preserve">Buhalis, D. (2018). </w:t>
      </w:r>
      <w:r w:rsidRPr="009778C3">
        <w:rPr>
          <w:rFonts w:cs="Times New Roman"/>
          <w:i/>
          <w:iCs/>
          <w:sz w:val="20"/>
          <w:szCs w:val="20"/>
        </w:rPr>
        <w:t>Tourism and technology synergies.</w:t>
      </w:r>
      <w:r w:rsidRPr="009778C3">
        <w:rPr>
          <w:rFonts w:cs="Times New Roman"/>
          <w:sz w:val="20"/>
          <w:szCs w:val="20"/>
        </w:rPr>
        <w:t xml:space="preserve"> </w:t>
      </w:r>
      <w:r w:rsidRPr="009778C3">
        <w:rPr>
          <w:rFonts w:cs="Times New Roman"/>
          <w:i/>
          <w:iCs/>
          <w:sz w:val="20"/>
          <w:szCs w:val="20"/>
        </w:rPr>
        <w:t>Current Issues in Tourism</w:t>
      </w:r>
      <w:r w:rsidRPr="009778C3">
        <w:rPr>
          <w:rFonts w:cs="Times New Roman"/>
          <w:sz w:val="20"/>
          <w:szCs w:val="20"/>
        </w:rPr>
        <w:t>, 21(6), pp. 665–670.</w:t>
      </w:r>
    </w:p>
  </w:footnote>
  <w:footnote w:id="145">
    <w:p w:rsidR="002A2A3F" w:rsidRPr="00B267F5" w:rsidRDefault="002A2A3F" w:rsidP="009778C3">
      <w:pPr>
        <w:tabs>
          <w:tab w:val="left" w:pos="284"/>
        </w:tabs>
        <w:spacing w:line="360" w:lineRule="auto"/>
        <w:jc w:val="both"/>
        <w:rPr>
          <w:lang w:val="ru-RU"/>
        </w:rPr>
      </w:pPr>
      <w:r w:rsidRPr="00215636">
        <w:rPr>
          <w:rStyle w:val="FootnoteReference"/>
          <w:sz w:val="20"/>
          <w:szCs w:val="20"/>
        </w:rPr>
        <w:footnoteRef/>
      </w:r>
      <w:r w:rsidRPr="00215636">
        <w:rPr>
          <w:sz w:val="20"/>
          <w:szCs w:val="20"/>
        </w:rPr>
        <w:t xml:space="preserve"> </w:t>
      </w:r>
      <w:r w:rsidRPr="009778C3">
        <w:rPr>
          <w:rFonts w:cs="Times New Roman"/>
          <w:sz w:val="20"/>
          <w:szCs w:val="20"/>
        </w:rPr>
        <w:t xml:space="preserve">Hult, G.T.M., Hurley, R.F. and Knight, G.A. (2004). </w:t>
      </w:r>
      <w:r w:rsidRPr="009778C3">
        <w:rPr>
          <w:rFonts w:cs="Times New Roman"/>
          <w:i/>
          <w:iCs/>
          <w:sz w:val="20"/>
          <w:szCs w:val="20"/>
        </w:rPr>
        <w:t>Innovativeness: Its antecedents and impact on business performance.</w:t>
      </w:r>
      <w:r w:rsidRPr="009778C3">
        <w:rPr>
          <w:rFonts w:cs="Times New Roman"/>
          <w:sz w:val="20"/>
          <w:szCs w:val="20"/>
        </w:rPr>
        <w:t xml:space="preserve"> </w:t>
      </w:r>
      <w:r w:rsidRPr="009778C3">
        <w:rPr>
          <w:rFonts w:cs="Times New Roman"/>
          <w:i/>
          <w:iCs/>
          <w:sz w:val="20"/>
          <w:szCs w:val="20"/>
        </w:rPr>
        <w:t>Industrial Marketing Management</w:t>
      </w:r>
      <w:r w:rsidRPr="009778C3">
        <w:rPr>
          <w:rFonts w:cs="Times New Roman"/>
          <w:sz w:val="20"/>
          <w:szCs w:val="20"/>
        </w:rPr>
        <w:t>, 33(5), pp. 429–438.</w:t>
      </w:r>
    </w:p>
  </w:footnote>
  <w:footnote w:id="146">
    <w:p w:rsidR="002A2A3F" w:rsidRPr="00A57567" w:rsidRDefault="002A2A3F" w:rsidP="004C6F55">
      <w:pPr>
        <w:pStyle w:val="FootnoteText"/>
        <w:rPr>
          <w:lang w:val="bg-BG"/>
        </w:rPr>
      </w:pPr>
      <w:r>
        <w:rPr>
          <w:rStyle w:val="FootnoteReference"/>
        </w:rPr>
        <w:footnoteRef/>
      </w:r>
      <w:r>
        <w:t xml:space="preserve"> </w:t>
      </w:r>
      <w:r w:rsidRPr="00B1664F">
        <w:rPr>
          <w:bCs/>
        </w:rPr>
        <w:t>Christensen, C.M., Horn, M.B. and Johnson, C.W. (2008).</w:t>
      </w:r>
      <w:r w:rsidRPr="00B1664F">
        <w:t xml:space="preserve"> </w:t>
      </w:r>
      <w:r w:rsidRPr="00B1664F">
        <w:rPr>
          <w:i/>
          <w:iCs/>
        </w:rPr>
        <w:t>Disrupting Class: How Disruptive Innovation Will Change the Way the World Learns.</w:t>
      </w:r>
      <w:r w:rsidRPr="00B1664F">
        <w:t xml:space="preserve"> New York: McGraw-Hill.</w:t>
      </w:r>
    </w:p>
  </w:footnote>
  <w:footnote w:id="147">
    <w:p w:rsidR="002A2A3F" w:rsidRPr="00014330" w:rsidRDefault="002A2A3F" w:rsidP="00014330">
      <w:pPr>
        <w:pStyle w:val="FootnoteText"/>
        <w:rPr>
          <w:rFonts w:cs="Times New Roman"/>
        </w:rPr>
      </w:pPr>
      <w:r w:rsidRPr="005C6D7E">
        <w:rPr>
          <w:rStyle w:val="FootnoteReference"/>
        </w:rPr>
        <w:footnoteRef/>
      </w:r>
      <w:r w:rsidRPr="005C6D7E">
        <w:t xml:space="preserve"> </w:t>
      </w:r>
      <w:r w:rsidRPr="00FF3117">
        <w:rPr>
          <w:bCs/>
        </w:rPr>
        <w:t>Buhalis, D. (2019)</w:t>
      </w:r>
      <w:r w:rsidRPr="00FF3117">
        <w:t xml:space="preserve"> „Technology in tourism – from information communication technologies to eTourism and smart tourism“, </w:t>
      </w:r>
      <w:r w:rsidRPr="00FF3117">
        <w:rPr>
          <w:i/>
          <w:iCs/>
        </w:rPr>
        <w:t>Tourism Management</w:t>
      </w:r>
      <w:r w:rsidRPr="00FF3117">
        <w:t>, 74, pp. 365–379</w:t>
      </w:r>
    </w:p>
  </w:footnote>
  <w:footnote w:id="148">
    <w:p w:rsidR="002A2A3F" w:rsidRPr="009320A2" w:rsidRDefault="002A2A3F" w:rsidP="00014330">
      <w:pPr>
        <w:pStyle w:val="FootnoteText"/>
      </w:pPr>
      <w:r w:rsidRPr="00014330">
        <w:rPr>
          <w:rStyle w:val="FootnoteReference"/>
        </w:rPr>
        <w:footnoteRef/>
      </w:r>
      <w:r w:rsidRPr="00014330">
        <w:rPr>
          <w:rFonts w:cs="Times New Roman"/>
        </w:rPr>
        <w:t xml:space="preserve"> </w:t>
      </w:r>
      <w:r w:rsidRPr="00FF3117">
        <w:t xml:space="preserve">Buhalis, D. &amp; Amaranggana, A. (2015) ‘Smart tourism destinations enhancing tourism experience through personalization of services’, </w:t>
      </w:r>
      <w:r w:rsidRPr="00FF3117">
        <w:rPr>
          <w:i/>
          <w:iCs/>
        </w:rPr>
        <w:t>Information and Communication Technologies in Tourism 2015</w:t>
      </w:r>
      <w:r w:rsidRPr="00FF3117">
        <w:t>, Springer, pp. 377–389.</w:t>
      </w:r>
    </w:p>
  </w:footnote>
  <w:footnote w:id="149">
    <w:p w:rsidR="002A2A3F" w:rsidRPr="009320A2" w:rsidRDefault="002A2A3F" w:rsidP="000F041E">
      <w:pPr>
        <w:tabs>
          <w:tab w:val="left" w:pos="284"/>
        </w:tabs>
        <w:jc w:val="both"/>
        <w:rPr>
          <w:sz w:val="20"/>
          <w:szCs w:val="20"/>
        </w:rPr>
      </w:pPr>
      <w:r w:rsidRPr="00014330">
        <w:rPr>
          <w:rStyle w:val="FootnoteReference"/>
          <w:sz w:val="20"/>
          <w:szCs w:val="20"/>
        </w:rPr>
        <w:footnoteRef/>
      </w:r>
      <w:r w:rsidRPr="009320A2">
        <w:rPr>
          <w:sz w:val="20"/>
          <w:szCs w:val="20"/>
        </w:rPr>
        <w:t xml:space="preserve"> </w:t>
      </w:r>
      <w:r w:rsidRPr="00FF3117">
        <w:rPr>
          <w:bCs/>
          <w:sz w:val="20"/>
          <w:szCs w:val="20"/>
        </w:rPr>
        <w:t>Gretzel, U., Sigala, M., Xiang, Z. &amp; Koo, C. (2015)</w:t>
      </w:r>
      <w:r w:rsidRPr="00FF3117">
        <w:rPr>
          <w:sz w:val="20"/>
          <w:szCs w:val="20"/>
        </w:rPr>
        <w:t xml:space="preserve"> ‘Smart tourism: Foundations and developments’, </w:t>
      </w:r>
      <w:r w:rsidRPr="00FF3117">
        <w:rPr>
          <w:i/>
          <w:iCs/>
          <w:sz w:val="20"/>
          <w:szCs w:val="20"/>
        </w:rPr>
        <w:t>Electronic Markets</w:t>
      </w:r>
      <w:r w:rsidRPr="00FF3117">
        <w:rPr>
          <w:sz w:val="20"/>
          <w:szCs w:val="20"/>
        </w:rPr>
        <w:t>, 25(3), pp. 179–188.</w:t>
      </w:r>
    </w:p>
  </w:footnote>
  <w:footnote w:id="150">
    <w:p w:rsidR="002A2A3F" w:rsidRPr="00D275AB" w:rsidRDefault="002A2A3F" w:rsidP="00DF423F">
      <w:pPr>
        <w:tabs>
          <w:tab w:val="left" w:pos="284"/>
        </w:tabs>
        <w:spacing w:line="360" w:lineRule="auto"/>
        <w:jc w:val="both"/>
        <w:rPr>
          <w:rFonts w:cs="Times New Roman"/>
          <w:sz w:val="20"/>
          <w:lang w:val="ru-RU"/>
        </w:rPr>
      </w:pPr>
      <w:r w:rsidRPr="00014330">
        <w:rPr>
          <w:rStyle w:val="FootnoteReference"/>
          <w:sz w:val="20"/>
          <w:szCs w:val="20"/>
        </w:rPr>
        <w:footnoteRef/>
      </w:r>
      <w:r w:rsidRPr="009320A2">
        <w:rPr>
          <w:rStyle w:val="FootnoteReference"/>
        </w:rPr>
        <w:t xml:space="preserve"> </w:t>
      </w:r>
      <w:r w:rsidRPr="00FF3117">
        <w:rPr>
          <w:bCs/>
          <w:sz w:val="20"/>
          <w:szCs w:val="20"/>
        </w:rPr>
        <w:t>Стоянова, Г. (2015)</w:t>
      </w:r>
      <w:r w:rsidRPr="00FF3117">
        <w:rPr>
          <w:sz w:val="20"/>
          <w:szCs w:val="20"/>
        </w:rPr>
        <w:t xml:space="preserve"> </w:t>
      </w:r>
      <w:r w:rsidRPr="00FF3117">
        <w:rPr>
          <w:i/>
          <w:iCs/>
          <w:sz w:val="20"/>
          <w:szCs w:val="20"/>
        </w:rPr>
        <w:t>Туристически маркетинг.</w:t>
      </w:r>
      <w:r w:rsidRPr="00FF3117">
        <w:rPr>
          <w:sz w:val="20"/>
          <w:szCs w:val="20"/>
        </w:rPr>
        <w:t xml:space="preserve"> София: Сиела.</w:t>
      </w:r>
    </w:p>
  </w:footnote>
  <w:footnote w:id="151">
    <w:p w:rsidR="002A2A3F" w:rsidRPr="00014330" w:rsidRDefault="002A2A3F" w:rsidP="00014330">
      <w:pPr>
        <w:pStyle w:val="FootnoteText"/>
        <w:rPr>
          <w:rFonts w:cs="Times New Roman"/>
        </w:rPr>
      </w:pPr>
      <w:r w:rsidRPr="00014330">
        <w:rPr>
          <w:rStyle w:val="FootnoteReference"/>
        </w:rPr>
        <w:footnoteRef/>
      </w:r>
      <w:r w:rsidRPr="00014330">
        <w:rPr>
          <w:rFonts w:cs="Times New Roman"/>
        </w:rPr>
        <w:t xml:space="preserve"> </w:t>
      </w:r>
      <w:r w:rsidRPr="00FF3117">
        <w:rPr>
          <w:rFonts w:cs="Times New Roman"/>
          <w:bCs/>
        </w:rPr>
        <w:t>Стоянова, Г. (2015)</w:t>
      </w:r>
      <w:r w:rsidRPr="00FF3117">
        <w:rPr>
          <w:rFonts w:cs="Times New Roman"/>
        </w:rPr>
        <w:t xml:space="preserve"> </w:t>
      </w:r>
      <w:r w:rsidRPr="00FF3117">
        <w:rPr>
          <w:rFonts w:cs="Times New Roman"/>
          <w:i/>
          <w:iCs/>
        </w:rPr>
        <w:t>Туристически маркетинг.</w:t>
      </w:r>
      <w:r w:rsidRPr="00FF3117">
        <w:rPr>
          <w:rFonts w:cs="Times New Roman"/>
        </w:rPr>
        <w:t xml:space="preserve"> София: Сиела.</w:t>
      </w:r>
    </w:p>
  </w:footnote>
  <w:footnote w:id="152">
    <w:p w:rsidR="002A2A3F" w:rsidRPr="00014330" w:rsidRDefault="002A2A3F" w:rsidP="00FF3117">
      <w:pPr>
        <w:pStyle w:val="FootnoteText"/>
        <w:rPr>
          <w:rFonts w:cs="Times New Roman"/>
        </w:rPr>
      </w:pPr>
      <w:r w:rsidRPr="00014330">
        <w:rPr>
          <w:rStyle w:val="FootnoteReference"/>
        </w:rPr>
        <w:footnoteRef/>
      </w:r>
      <w:r w:rsidRPr="00014330">
        <w:rPr>
          <w:rFonts w:cs="Times New Roman"/>
        </w:rPr>
        <w:t xml:space="preserve"> </w:t>
      </w:r>
      <w:r w:rsidRPr="00FF3117">
        <w:rPr>
          <w:rFonts w:cs="Times New Roman"/>
          <w:bCs/>
        </w:rPr>
        <w:t xml:space="preserve">TUI Group (2023) </w:t>
      </w:r>
      <w:r w:rsidRPr="00FF3117">
        <w:rPr>
          <w:rFonts w:cs="Times New Roman"/>
          <w:bCs/>
          <w:i/>
          <w:iCs/>
        </w:rPr>
        <w:t>Annual Report 2023</w:t>
      </w:r>
      <w:r w:rsidRPr="00FF3117">
        <w:rPr>
          <w:rFonts w:cs="Times New Roman"/>
          <w:bCs/>
        </w:rPr>
        <w:t xml:space="preserve">. Hanover: TUI AG. Available at: </w:t>
      </w:r>
      <w:hyperlink r:id="rId11" w:history="1">
        <w:r w:rsidRPr="00181706">
          <w:rPr>
            <w:rStyle w:val="Hyperlink"/>
            <w:rFonts w:cs="Times New Roman"/>
            <w:bCs/>
          </w:rPr>
          <w:t>https://www.tuigroup.com/en-en/investors</w:t>
        </w:r>
      </w:hyperlink>
      <w:r>
        <w:rPr>
          <w:rFonts w:cs="Times New Roman"/>
          <w:bCs/>
          <w:lang w:val="bg-BG"/>
        </w:rPr>
        <w:t xml:space="preserve"> </w:t>
      </w:r>
      <w:hyperlink r:id="rId12" w:history="1">
        <w:r w:rsidRPr="00FF3117">
          <w:rPr>
            <w:rStyle w:val="Hyperlink"/>
            <w:rFonts w:cs="Times New Roman"/>
            <w:bCs/>
          </w:rPr>
          <w:t>LSE_TUI_2023.pdf</w:t>
        </w:r>
      </w:hyperlink>
      <w:r w:rsidRPr="00FF3117">
        <w:rPr>
          <w:rFonts w:cs="Times New Roman"/>
          <w:bCs/>
        </w:rPr>
        <w:t xml:space="preserve"> </w:t>
      </w:r>
      <w:r>
        <w:rPr>
          <w:rFonts w:cs="Times New Roman"/>
          <w:bCs/>
        </w:rPr>
        <w:t>[Accessed: 12 Oct 2024]</w:t>
      </w:r>
      <w:r w:rsidRPr="00FF3117">
        <w:rPr>
          <w:rFonts w:cs="Times New Roman"/>
          <w:bCs/>
        </w:rPr>
        <w:t>.</w:t>
      </w:r>
    </w:p>
  </w:footnote>
  <w:footnote w:id="153">
    <w:p w:rsidR="002A2A3F" w:rsidRPr="00014330" w:rsidRDefault="002A2A3F" w:rsidP="00FF3117">
      <w:pPr>
        <w:pStyle w:val="FootnoteText"/>
        <w:rPr>
          <w:rFonts w:cs="Times New Roman"/>
        </w:rPr>
      </w:pPr>
      <w:r w:rsidRPr="00014330">
        <w:rPr>
          <w:rStyle w:val="FootnoteReference"/>
        </w:rPr>
        <w:footnoteRef/>
      </w:r>
      <w:r w:rsidRPr="00014330">
        <w:rPr>
          <w:rFonts w:cs="Times New Roman"/>
        </w:rPr>
        <w:t xml:space="preserve"> </w:t>
      </w:r>
      <w:r w:rsidRPr="004F5075">
        <w:rPr>
          <w:rFonts w:cs="Times New Roman"/>
          <w:bCs/>
        </w:rPr>
        <w:t xml:space="preserve">Jet2 plc (2023) </w:t>
      </w:r>
      <w:r w:rsidRPr="004F5075">
        <w:rPr>
          <w:rFonts w:cs="Times New Roman"/>
          <w:bCs/>
          <w:i/>
          <w:iCs/>
        </w:rPr>
        <w:t>Annual Report &amp; Accounts 2023</w:t>
      </w:r>
      <w:r w:rsidRPr="004F5075">
        <w:rPr>
          <w:rFonts w:cs="Times New Roman"/>
          <w:bCs/>
        </w:rPr>
        <w:t>.</w:t>
      </w:r>
      <w:r>
        <w:rPr>
          <w:rFonts w:cs="Times New Roman"/>
          <w:bCs/>
        </w:rPr>
        <w:t xml:space="preserve"> Leeds: Jet2 plc. Available at: </w:t>
      </w:r>
      <w:r w:rsidRPr="004F5075">
        <w:rPr>
          <w:rFonts w:cs="Times New Roman"/>
          <w:bCs/>
        </w:rPr>
        <w:t xml:space="preserve">https://www.jet2plc.com/investors (Accessed: 12 </w:t>
      </w:r>
      <w:r>
        <w:rPr>
          <w:rFonts w:cs="Times New Roman"/>
          <w:bCs/>
        </w:rPr>
        <w:t>February</w:t>
      </w:r>
      <w:r w:rsidRPr="004F5075">
        <w:rPr>
          <w:rFonts w:cs="Times New Roman"/>
          <w:bCs/>
        </w:rPr>
        <w:t xml:space="preserve"> 202</w:t>
      </w:r>
      <w:r>
        <w:rPr>
          <w:rFonts w:cs="Times New Roman"/>
          <w:bCs/>
        </w:rPr>
        <w:t>4</w:t>
      </w:r>
      <w:r w:rsidRPr="004F5075">
        <w:rPr>
          <w:rFonts w:cs="Times New Roman"/>
          <w:bCs/>
        </w:rPr>
        <w:t>).</w:t>
      </w:r>
    </w:p>
  </w:footnote>
  <w:footnote w:id="154">
    <w:p w:rsidR="002A2A3F" w:rsidRPr="00014330" w:rsidRDefault="002A2A3F" w:rsidP="00014330">
      <w:pPr>
        <w:pStyle w:val="FootnoteText"/>
        <w:rPr>
          <w:rFonts w:cs="Times New Roman"/>
        </w:rPr>
      </w:pPr>
      <w:r w:rsidRPr="00014330">
        <w:rPr>
          <w:rStyle w:val="FootnoteReference"/>
        </w:rPr>
        <w:footnoteRef/>
      </w:r>
      <w:r w:rsidRPr="00014330">
        <w:rPr>
          <w:rFonts w:cs="Times New Roman"/>
        </w:rPr>
        <w:t xml:space="preserve"> </w:t>
      </w:r>
      <w:r w:rsidRPr="004F5075">
        <w:t xml:space="preserve">Emerald Insight (n.d.) </w:t>
      </w:r>
      <w:r w:rsidRPr="004F5075">
        <w:rPr>
          <w:i/>
          <w:iCs/>
        </w:rPr>
        <w:t>Tourism and technology: enhancing customer experience</w:t>
      </w:r>
      <w:r w:rsidRPr="004F5075">
        <w:t xml:space="preserve">. Available at: </w:t>
      </w:r>
      <w:hyperlink r:id="rId13" w:tgtFrame="_new" w:history="1">
        <w:r w:rsidRPr="004F5075">
          <w:rPr>
            <w:rStyle w:val="Hyperlink"/>
          </w:rPr>
          <w:t>https://www.emerald.com/insight</w:t>
        </w:r>
      </w:hyperlink>
      <w:r>
        <w:t xml:space="preserve"> [Accessed: 12 March 2023]</w:t>
      </w:r>
      <w:r w:rsidRPr="004F5075">
        <w:t>.</w:t>
      </w:r>
    </w:p>
  </w:footnote>
  <w:footnote w:id="155">
    <w:p w:rsidR="002A2A3F" w:rsidRPr="00014330" w:rsidRDefault="002A2A3F" w:rsidP="00014330">
      <w:pPr>
        <w:pStyle w:val="FootnoteText"/>
        <w:rPr>
          <w:rFonts w:cs="Times New Roman"/>
        </w:rPr>
      </w:pPr>
      <w:r w:rsidRPr="00014330">
        <w:rPr>
          <w:rStyle w:val="FootnoteReference"/>
        </w:rPr>
        <w:footnoteRef/>
      </w:r>
      <w:r w:rsidRPr="00014330">
        <w:rPr>
          <w:rStyle w:val="FootnoteReference"/>
        </w:rPr>
        <w:t xml:space="preserve"> </w:t>
      </w:r>
      <w:r w:rsidRPr="00014330">
        <w:t>https://www.coraltravel.pl/</w:t>
      </w:r>
      <w:hyperlink r:id="rId14" w:history="1">
        <w:r w:rsidRPr="00014330">
          <w:rPr>
            <w:rFonts w:cs="Times New Roman"/>
          </w:rPr>
          <w:t>Biuro podróży Coral Travel - wakacje 2025 i wczasy za granicą all inclusive z polskim biurem turystycznym</w:t>
        </w:r>
      </w:hyperlink>
    </w:p>
  </w:footnote>
  <w:footnote w:id="156">
    <w:p w:rsidR="002A2A3F" w:rsidRPr="00014330" w:rsidRDefault="002A2A3F" w:rsidP="004F5075">
      <w:pPr>
        <w:pStyle w:val="FootnoteText"/>
        <w:rPr>
          <w:rFonts w:cs="Times New Roman"/>
        </w:rPr>
      </w:pPr>
      <w:r w:rsidRPr="00014330">
        <w:rPr>
          <w:rStyle w:val="FootnoteReference"/>
        </w:rPr>
        <w:footnoteRef/>
      </w:r>
      <w:r w:rsidRPr="00014330">
        <w:rPr>
          <w:rStyle w:val="FootnoteReference"/>
        </w:rPr>
        <w:t xml:space="preserve"> </w:t>
      </w:r>
      <w:r w:rsidRPr="004F5075">
        <w:rPr>
          <w:bCs/>
        </w:rPr>
        <w:t>tom Dieck, M.C. and Jung, T.</w:t>
      </w:r>
      <w:r w:rsidRPr="004F5075">
        <w:t xml:space="preserve"> (2018) ‘A theoretical model of mobile augmented reality acceptance in urban heritage tourism’, </w:t>
      </w:r>
      <w:r w:rsidRPr="004F5075">
        <w:rPr>
          <w:i/>
          <w:iCs/>
        </w:rPr>
        <w:t>Current Issues in Tourism</w:t>
      </w:r>
      <w:r w:rsidRPr="004F5075">
        <w:t>, 21(2), pp. 154–174.</w:t>
      </w:r>
    </w:p>
  </w:footnote>
  <w:footnote w:id="157">
    <w:p w:rsidR="002A2A3F" w:rsidRPr="00014330" w:rsidRDefault="002A2A3F" w:rsidP="004F5075">
      <w:pPr>
        <w:pStyle w:val="FootnoteText"/>
        <w:rPr>
          <w:rFonts w:cs="Times New Roman"/>
        </w:rPr>
      </w:pPr>
      <w:r w:rsidRPr="00014330">
        <w:rPr>
          <w:rStyle w:val="FootnoteReference"/>
        </w:rPr>
        <w:footnoteRef/>
      </w:r>
      <w:r w:rsidRPr="00014330">
        <w:rPr>
          <w:rStyle w:val="FootnoteReference"/>
        </w:rPr>
        <w:t xml:space="preserve"> </w:t>
      </w:r>
      <w:r w:rsidRPr="004F5075">
        <w:rPr>
          <w:bCs/>
        </w:rPr>
        <w:t>Huang, Y.-C., Backman, S.J. and Backman, K.F.</w:t>
      </w:r>
      <w:r w:rsidRPr="004F5075">
        <w:t xml:space="preserve"> (2016) ‘Exploring the implications of virtual reality technology in tourism marketing’, </w:t>
      </w:r>
      <w:r w:rsidRPr="004F5075">
        <w:rPr>
          <w:i/>
          <w:iCs/>
        </w:rPr>
        <w:t>Journal of Travel Research</w:t>
      </w:r>
      <w:r w:rsidRPr="004F5075">
        <w:t>, 55(3), pp. 441–455.</w:t>
      </w:r>
    </w:p>
  </w:footnote>
  <w:footnote w:id="158">
    <w:p w:rsidR="002A2A3F" w:rsidRPr="00D275AB" w:rsidRDefault="002A2A3F" w:rsidP="00014330">
      <w:pPr>
        <w:pStyle w:val="FootnoteText"/>
        <w:rPr>
          <w:rFonts w:cs="Times New Roman"/>
          <w:lang w:val="ru-RU"/>
        </w:rPr>
      </w:pPr>
      <w:r w:rsidRPr="00014330">
        <w:rPr>
          <w:rStyle w:val="FootnoteReference"/>
        </w:rPr>
        <w:footnoteRef/>
      </w:r>
      <w:r w:rsidRPr="00014330">
        <w:rPr>
          <w:rStyle w:val="FootnoteReference"/>
        </w:rPr>
        <w:t xml:space="preserve"> </w:t>
      </w:r>
      <w:r>
        <w:t xml:space="preserve">Intrepid Travel </w:t>
      </w:r>
      <w:r w:rsidRPr="00DA1AF0">
        <w:t xml:space="preserve"> </w:t>
      </w:r>
      <w:r w:rsidRPr="00DA1AF0">
        <w:rPr>
          <w:i/>
          <w:iCs/>
        </w:rPr>
        <w:t>Best Small Group Tours &amp; Adventure Travel | Intrepid Travel US.</w:t>
      </w:r>
      <w:r w:rsidRPr="00DA1AF0">
        <w:t xml:space="preserve"> Available at: </w:t>
      </w:r>
      <w:hyperlink r:id="rId15" w:tgtFrame="_new" w:history="1">
        <w:r w:rsidRPr="00DA1AF0">
          <w:rPr>
            <w:rStyle w:val="Hyperlink"/>
          </w:rPr>
          <w:t>https://www.intrepidtravel.com/us/Best</w:t>
        </w:r>
      </w:hyperlink>
      <w:r w:rsidRPr="00DA1AF0">
        <w:t xml:space="preserve"> Small Group Tours &amp; Adventure Travel </w:t>
      </w:r>
      <w:r>
        <w:t>[</w:t>
      </w:r>
      <w:r w:rsidRPr="00DA1AF0">
        <w:t xml:space="preserve">Accessed: </w:t>
      </w:r>
      <w:r>
        <w:rPr>
          <w:lang w:val="bg-BG"/>
        </w:rPr>
        <w:t>02</w:t>
      </w:r>
      <w:r w:rsidRPr="00DA1AF0">
        <w:t xml:space="preserve"> </w:t>
      </w:r>
      <w:r>
        <w:t>April</w:t>
      </w:r>
      <w:r w:rsidRPr="00DA1AF0">
        <w:t xml:space="preserve"> 2025</w:t>
      </w:r>
      <w:r>
        <w:t>4]</w:t>
      </w:r>
      <w:r w:rsidRPr="00DA1AF0">
        <w:t>.</w:t>
      </w:r>
    </w:p>
  </w:footnote>
  <w:footnote w:id="159">
    <w:p w:rsidR="002A2A3F" w:rsidRPr="00D275AB" w:rsidRDefault="002A2A3F" w:rsidP="00DA1AF0">
      <w:pPr>
        <w:pStyle w:val="FootnoteText"/>
        <w:rPr>
          <w:rFonts w:cs="Times New Roman"/>
          <w:lang w:val="ru-RU"/>
        </w:rPr>
      </w:pPr>
      <w:r w:rsidRPr="00014330">
        <w:rPr>
          <w:rStyle w:val="FootnoteReference"/>
        </w:rPr>
        <w:footnoteRef/>
      </w:r>
      <w:r w:rsidRPr="00014330">
        <w:rPr>
          <w:rStyle w:val="FootnoteReference"/>
        </w:rPr>
        <w:t xml:space="preserve"> </w:t>
      </w:r>
      <w:r w:rsidRPr="00DA1AF0">
        <w:rPr>
          <w:bCs/>
        </w:rPr>
        <w:t>Sheth, J.N., Sisodia, R.S. and Sharma, A.</w:t>
      </w:r>
      <w:r w:rsidRPr="00DA1AF0">
        <w:t xml:space="preserve"> (2000) ‘The antecedents and consequences of customer-centric marketing’, </w:t>
      </w:r>
      <w:r w:rsidRPr="00DA1AF0">
        <w:rPr>
          <w:i/>
          <w:iCs/>
        </w:rPr>
        <w:t>Journal of the Academy of Marketing Science</w:t>
      </w:r>
      <w:r w:rsidRPr="00DA1AF0">
        <w:t>, 28(1), pp. 55–66.</w:t>
      </w:r>
    </w:p>
  </w:footnote>
  <w:footnote w:id="160">
    <w:p w:rsidR="002A2A3F" w:rsidRPr="00014330" w:rsidRDefault="002A2A3F" w:rsidP="00014330">
      <w:pPr>
        <w:pStyle w:val="FootnoteText"/>
      </w:pPr>
      <w:r w:rsidRPr="00014330">
        <w:rPr>
          <w:rStyle w:val="FootnoteReference"/>
          <w:rFonts w:cs="Times New Roman"/>
        </w:rPr>
        <w:footnoteRef/>
      </w:r>
      <w:r w:rsidRPr="003B2482">
        <w:t xml:space="preserve"> </w:t>
      </w:r>
      <w:r w:rsidRPr="00010360">
        <w:rPr>
          <w:bCs/>
        </w:rPr>
        <w:t>Tussyadiah, I., Koseoglu, M. A., &amp; Wang, D. (2023)</w:t>
      </w:r>
      <w:r w:rsidRPr="00010360">
        <w:t xml:space="preserve"> </w:t>
      </w:r>
      <w:r w:rsidRPr="00010360">
        <w:rPr>
          <w:i/>
          <w:iCs/>
        </w:rPr>
        <w:t>Assessing the interplay of trust dynamics, personalization, ethical AI practices, and tourist behavior in the adoption of AI-driven smart tourism technologies.</w:t>
      </w:r>
      <w:r w:rsidRPr="00010360">
        <w:t xml:space="preserve"> </w:t>
      </w:r>
      <w:r w:rsidRPr="00010360">
        <w:rPr>
          <w:i/>
          <w:iCs/>
        </w:rPr>
        <w:t>Journal of Travel Research</w:t>
      </w:r>
      <w:r w:rsidRPr="00010360">
        <w:t>, 62(8), 1550–1568.</w:t>
      </w:r>
    </w:p>
  </w:footnote>
  <w:footnote w:id="161">
    <w:p w:rsidR="002A2A3F" w:rsidRPr="00014330" w:rsidRDefault="002A2A3F" w:rsidP="00014330">
      <w:pPr>
        <w:pStyle w:val="FootnoteText"/>
      </w:pPr>
      <w:r w:rsidRPr="00014330">
        <w:rPr>
          <w:rStyle w:val="FootnoteReference"/>
          <w:rFonts w:cs="Times New Roman"/>
        </w:rPr>
        <w:footnoteRef/>
      </w:r>
      <w:r w:rsidRPr="00014330">
        <w:t xml:space="preserve"> </w:t>
      </w:r>
      <w:r w:rsidRPr="00010360">
        <w:rPr>
          <w:bCs/>
        </w:rPr>
        <w:t>Стоянова, Г. (2019)</w:t>
      </w:r>
      <w:r w:rsidRPr="00010360">
        <w:t xml:space="preserve"> </w:t>
      </w:r>
      <w:r w:rsidRPr="00010360">
        <w:rPr>
          <w:i/>
          <w:iCs/>
        </w:rPr>
        <w:t>Интернет маркетинг в туризма.</w:t>
      </w:r>
      <w:r w:rsidRPr="00010360">
        <w:t xml:space="preserve"> София: Технически университет – София.</w:t>
      </w:r>
    </w:p>
  </w:footnote>
  <w:footnote w:id="162">
    <w:p w:rsidR="002A2A3F" w:rsidRPr="00DF423F" w:rsidRDefault="002A2A3F" w:rsidP="00014330">
      <w:pPr>
        <w:pStyle w:val="FootnoteText"/>
        <w:rPr>
          <w:rFonts w:cs="Times New Roman"/>
          <w:color w:val="374151"/>
          <w:shd w:val="clear" w:color="auto" w:fill="F7F7F8"/>
          <w:lang w:val="bg-BG"/>
        </w:rPr>
      </w:pPr>
      <w:r w:rsidRPr="00014330">
        <w:rPr>
          <w:rStyle w:val="FootnoteReference"/>
          <w:rFonts w:cs="Times New Roman"/>
        </w:rPr>
        <w:footnoteRef/>
      </w:r>
      <w:r w:rsidRPr="00014330">
        <w:t xml:space="preserve"> </w:t>
      </w:r>
      <w:r w:rsidRPr="00010360">
        <w:t xml:space="preserve">Glacier RIG Ltd. </w:t>
      </w:r>
      <w:r w:rsidRPr="00010360">
        <w:rPr>
          <w:i/>
          <w:iCs/>
        </w:rPr>
        <w:t>InfoMine.</w:t>
      </w:r>
      <w:r w:rsidRPr="00010360">
        <w:t xml:space="preserve"> Available at: </w:t>
      </w:r>
      <w:hyperlink r:id="rId16" w:tgtFrame="_new" w:history="1">
        <w:r w:rsidRPr="00010360">
          <w:rPr>
            <w:rStyle w:val="Hyperlink"/>
          </w:rPr>
          <w:t>https://www.glacierrig.com/infomine/</w:t>
        </w:r>
      </w:hyperlink>
      <w:r w:rsidRPr="00010360">
        <w:t xml:space="preserve"> </w:t>
      </w:r>
      <w:r>
        <w:t>[Accessed: 01</w:t>
      </w:r>
      <w:r w:rsidRPr="00010360">
        <w:t xml:space="preserve"> </w:t>
      </w:r>
      <w:r>
        <w:t>December</w:t>
      </w:r>
      <w:r w:rsidRPr="00010360">
        <w:t xml:space="preserve"> 202</w:t>
      </w:r>
      <w:r>
        <w:t>4]</w:t>
      </w:r>
      <w:r w:rsidRPr="00010360">
        <w:t>.</w:t>
      </w:r>
    </w:p>
  </w:footnote>
  <w:footnote w:id="163">
    <w:p w:rsidR="002A2A3F" w:rsidRDefault="002A2A3F" w:rsidP="00DF423F">
      <w:pPr>
        <w:pStyle w:val="FootnoteText"/>
      </w:pPr>
      <w:r w:rsidRPr="00FF6A2F">
        <w:rPr>
          <w:rStyle w:val="FootnoteReference"/>
          <w:rFonts w:cs="Times New Roman"/>
        </w:rPr>
        <w:footnoteRef/>
      </w:r>
      <w:r w:rsidRPr="00FF6A2F">
        <w:rPr>
          <w:rFonts w:cs="Times New Roman"/>
        </w:rPr>
        <w:t xml:space="preserve"> </w:t>
      </w:r>
      <w:r w:rsidRPr="00FF6A2F">
        <w:rPr>
          <w:rFonts w:cs="Times New Roman"/>
          <w:color w:val="343541"/>
        </w:rPr>
        <w:t>Neuhofer, B., Buhalis, D., &amp; Ladkin, A. (2014). Technology as a catalyst of change: Enablers and barriers of the tourist experience and their consequences. In Information and Communication Technologies in Tourism 2014 (pp. 789-802). Springer.</w:t>
      </w:r>
    </w:p>
  </w:footnote>
  <w:footnote w:id="164">
    <w:p w:rsidR="002A2A3F" w:rsidRPr="00937A8F" w:rsidRDefault="002A2A3F" w:rsidP="00014330">
      <w:pPr>
        <w:pStyle w:val="FootnoteText"/>
      </w:pPr>
      <w:r w:rsidRPr="00014330">
        <w:rPr>
          <w:rStyle w:val="FootnoteReference"/>
          <w:rFonts w:cs="Times New Roman"/>
        </w:rPr>
        <w:footnoteRef/>
      </w:r>
      <w:r w:rsidRPr="00014330">
        <w:t xml:space="preserve"> </w:t>
      </w:r>
      <w:r w:rsidRPr="00937A8F">
        <w:t xml:space="preserve">National Library of Medicine / NCBI (n.d.) </w:t>
      </w:r>
      <w:r w:rsidRPr="00937A8F">
        <w:rPr>
          <w:i/>
          <w:iCs/>
        </w:rPr>
        <w:t>PubMed.</w:t>
      </w:r>
      <w:r w:rsidRPr="00937A8F">
        <w:t xml:space="preserve"> Available at: </w:t>
      </w:r>
      <w:hyperlink r:id="rId17" w:tgtFrame="_new" w:history="1">
        <w:r w:rsidRPr="00937A8F">
          <w:rPr>
            <w:rStyle w:val="Hyperlink"/>
          </w:rPr>
          <w:t>https://pubmed.ncbi.nlm.nih.gov/</w:t>
        </w:r>
      </w:hyperlink>
      <w:r w:rsidRPr="00937A8F">
        <w:t xml:space="preserve"> [Accessed: 01 December 2024].</w:t>
      </w:r>
    </w:p>
  </w:footnote>
  <w:footnote w:id="165">
    <w:p w:rsidR="002A2A3F" w:rsidRPr="00647B63" w:rsidRDefault="002A2A3F" w:rsidP="00014330">
      <w:pPr>
        <w:pStyle w:val="FootnoteText"/>
        <w:rPr>
          <w:rFonts w:cs="Times New Roman"/>
          <w:color w:val="374151"/>
          <w:shd w:val="clear" w:color="auto" w:fill="F7F7F8"/>
          <w:lang w:val="bg-BG"/>
        </w:rPr>
      </w:pPr>
      <w:r w:rsidRPr="00937A8F">
        <w:rPr>
          <w:rStyle w:val="FootnoteReference"/>
          <w:rFonts w:cs="Times New Roman"/>
        </w:rPr>
        <w:footnoteRef/>
      </w:r>
      <w:r w:rsidRPr="00937A8F">
        <w:rPr>
          <w:rStyle w:val="FootnoteReference"/>
          <w:rFonts w:cs="Times New Roman"/>
        </w:rPr>
        <w:t xml:space="preserve"> </w:t>
      </w:r>
      <w:r w:rsidRPr="00937A8F">
        <w:rPr>
          <w:bCs/>
        </w:rPr>
        <w:t>Il Viaggio Travel Costa Rica</w:t>
      </w:r>
      <w:r w:rsidRPr="00937A8F">
        <w:t xml:space="preserve"> </w:t>
      </w:r>
      <w:r w:rsidRPr="00937A8F">
        <w:rPr>
          <w:i/>
          <w:iCs/>
        </w:rPr>
        <w:t>Plan your trip to Costa Rica with us.</w:t>
      </w:r>
      <w:r w:rsidRPr="00937A8F">
        <w:t xml:space="preserve"> Available at: https://www.ilviaggiocr.com/ </w:t>
      </w:r>
      <w:r>
        <w:t>[Accessed: 01</w:t>
      </w:r>
      <w:r w:rsidRPr="00010360">
        <w:t xml:space="preserve"> </w:t>
      </w:r>
      <w:r>
        <w:t>December</w:t>
      </w:r>
      <w:r w:rsidRPr="00010360">
        <w:t xml:space="preserve"> 202</w:t>
      </w:r>
      <w:r>
        <w:t>4]</w:t>
      </w:r>
      <w:r w:rsidRPr="00010360">
        <w:t>.</w:t>
      </w:r>
    </w:p>
  </w:footnote>
  <w:footnote w:id="166">
    <w:p w:rsidR="002A2A3F" w:rsidRPr="00BD03B0" w:rsidRDefault="002A2A3F" w:rsidP="00014330">
      <w:pPr>
        <w:pStyle w:val="FootnoteText"/>
        <w:rPr>
          <w:rFonts w:cs="Times New Roman"/>
          <w:lang w:val="ru-RU"/>
        </w:rPr>
      </w:pPr>
      <w:r w:rsidRPr="00014330">
        <w:rPr>
          <w:rStyle w:val="FootnoteReference"/>
          <w:rFonts w:cs="Times New Roman"/>
        </w:rPr>
        <w:footnoteRef/>
      </w:r>
      <w:r w:rsidRPr="00014330">
        <w:t xml:space="preserve"> </w:t>
      </w:r>
      <w:r>
        <w:t xml:space="preserve">IZI.Travel </w:t>
      </w:r>
      <w:r w:rsidRPr="00576CBD">
        <w:rPr>
          <w:i/>
          <w:iCs/>
        </w:rPr>
        <w:t>Plovdiv City Tours</w:t>
      </w:r>
      <w:r w:rsidRPr="00576CBD">
        <w:t>. [online] Available at: https://izi.travel/en/8d77-plovdiv-city-tours/en (Accessed: 1</w:t>
      </w:r>
      <w:r>
        <w:rPr>
          <w:lang w:val="bg-BG"/>
        </w:rPr>
        <w:t>0</w:t>
      </w:r>
      <w:r w:rsidRPr="00576CBD">
        <w:t xml:space="preserve"> </w:t>
      </w:r>
      <w:r>
        <w:t xml:space="preserve">August </w:t>
      </w:r>
      <w:r w:rsidRPr="00576CBD">
        <w:t xml:space="preserve"> 2025).</w:t>
      </w:r>
    </w:p>
  </w:footnote>
  <w:footnote w:id="167">
    <w:p w:rsidR="002A2A3F" w:rsidRPr="00663DAA" w:rsidRDefault="002A2A3F" w:rsidP="00576CBD">
      <w:pPr>
        <w:pStyle w:val="FootnoteText"/>
      </w:pPr>
      <w:r w:rsidRPr="00014330">
        <w:rPr>
          <w:rStyle w:val="FootnoteReference"/>
          <w:rFonts w:cs="Times New Roman"/>
        </w:rPr>
        <w:footnoteRef/>
      </w:r>
      <w:r w:rsidRPr="00014330">
        <w:t xml:space="preserve"> </w:t>
      </w:r>
      <w:r>
        <w:t>BalkanBites (</w:t>
      </w:r>
      <w:r w:rsidRPr="00576CBD">
        <w:rPr>
          <w:i/>
          <w:iCs/>
        </w:rPr>
        <w:t>Balkan Bites – Free Food Tours Sofia.</w:t>
      </w:r>
      <w:r w:rsidRPr="00576CBD">
        <w:t xml:space="preserve"> Available at: </w:t>
      </w:r>
      <w:hyperlink r:id="rId18" w:tgtFrame="_new" w:history="1">
        <w:r w:rsidRPr="00576CBD">
          <w:rPr>
            <w:rStyle w:val="Hyperlink"/>
          </w:rPr>
          <w:t>https://www.balkanbites.bg/</w:t>
        </w:r>
      </w:hyperlink>
      <w:r>
        <w:t xml:space="preserve"> (Accessed: 13 August 2025).</w:t>
      </w:r>
    </w:p>
  </w:footnote>
  <w:footnote w:id="168">
    <w:p w:rsidR="002A2A3F" w:rsidRPr="00BD03B0" w:rsidRDefault="002A2A3F" w:rsidP="00014330">
      <w:pPr>
        <w:pStyle w:val="FootnoteText"/>
        <w:rPr>
          <w:rFonts w:cs="Times New Roman"/>
          <w:lang w:val="ru-RU"/>
        </w:rPr>
      </w:pPr>
      <w:r w:rsidRPr="00014330">
        <w:rPr>
          <w:rStyle w:val="FootnoteReference"/>
        </w:rPr>
        <w:footnoteRef/>
      </w:r>
      <w:r w:rsidRPr="00014330">
        <w:rPr>
          <w:rStyle w:val="FootnoteReference"/>
        </w:rPr>
        <w:t xml:space="preserve"> </w:t>
      </w:r>
      <w:r w:rsidRPr="00576CBD">
        <w:t xml:space="preserve">Танев, С. (2017) </w:t>
      </w:r>
      <w:r w:rsidRPr="00576CBD">
        <w:rPr>
          <w:i/>
          <w:iCs/>
        </w:rPr>
        <w:t>Маркетинг на иновациите и конкурентоспособността.</w:t>
      </w:r>
      <w:r w:rsidRPr="00576CBD">
        <w:t xml:space="preserve"> София: Сиела.</w:t>
      </w:r>
    </w:p>
  </w:footnote>
  <w:footnote w:id="169">
    <w:p w:rsidR="002A2A3F" w:rsidRPr="00B11E29" w:rsidRDefault="002A2A3F" w:rsidP="00DF423F">
      <w:pPr>
        <w:tabs>
          <w:tab w:val="left" w:pos="284"/>
        </w:tabs>
        <w:spacing w:line="360" w:lineRule="auto"/>
        <w:jc w:val="both"/>
        <w:rPr>
          <w:rFonts w:cs="Times New Roman"/>
          <w:sz w:val="20"/>
          <w:lang w:val="ru-RU"/>
        </w:rPr>
      </w:pPr>
      <w:r w:rsidRPr="00BD03B0">
        <w:rPr>
          <w:rStyle w:val="FootnoteReference"/>
          <w:sz w:val="20"/>
        </w:rPr>
        <w:footnoteRef/>
      </w:r>
      <w:r w:rsidRPr="00BD03B0">
        <w:rPr>
          <w:sz w:val="20"/>
          <w:lang w:val="ru-RU"/>
        </w:rPr>
        <w:t xml:space="preserve"> </w:t>
      </w:r>
      <w:r w:rsidRPr="00576CBD">
        <w:rPr>
          <w:rFonts w:cs="Times New Roman"/>
          <w:sz w:val="20"/>
        </w:rPr>
        <w:t xml:space="preserve">Тасев, А. (2017) </w:t>
      </w:r>
      <w:r w:rsidRPr="00576CBD">
        <w:rPr>
          <w:rFonts w:cs="Times New Roman"/>
          <w:i/>
          <w:iCs/>
          <w:sz w:val="20"/>
        </w:rPr>
        <w:t>Маркетинг на услугите в туризма.</w:t>
      </w:r>
      <w:r w:rsidRPr="00576CBD">
        <w:rPr>
          <w:rFonts w:cs="Times New Roman"/>
          <w:sz w:val="20"/>
        </w:rPr>
        <w:t xml:space="preserve"> София: Университетско издателство „Св. Климент Охридски“.</w:t>
      </w:r>
    </w:p>
  </w:footnote>
  <w:footnote w:id="170">
    <w:p w:rsidR="002A2A3F" w:rsidRPr="00014330" w:rsidRDefault="002A2A3F" w:rsidP="00014330">
      <w:pPr>
        <w:pStyle w:val="FootnoteText"/>
        <w:rPr>
          <w:rFonts w:cs="Times New Roman"/>
          <w:lang w:val="ru-RU"/>
        </w:rPr>
      </w:pPr>
      <w:r w:rsidRPr="00014330">
        <w:rPr>
          <w:rStyle w:val="FootnoteReference"/>
          <w:szCs w:val="24"/>
        </w:rPr>
        <w:footnoteRef/>
      </w:r>
      <w:r w:rsidRPr="00014330">
        <w:rPr>
          <w:rStyle w:val="FootnoteReference"/>
          <w:szCs w:val="24"/>
        </w:rPr>
        <w:t xml:space="preserve"> </w:t>
      </w:r>
      <w:r w:rsidRPr="00947AFF">
        <w:rPr>
          <w:rFonts w:cs="Times New Roman"/>
        </w:rPr>
        <w:t xml:space="preserve">Христов, Г. (2016) </w:t>
      </w:r>
      <w:r w:rsidRPr="00947AFF">
        <w:rPr>
          <w:rFonts w:cs="Times New Roman"/>
          <w:i/>
          <w:iCs/>
        </w:rPr>
        <w:t>Маркетингови изследвания.</w:t>
      </w:r>
      <w:r w:rsidRPr="00947AFF">
        <w:rPr>
          <w:rFonts w:cs="Times New Roman"/>
        </w:rPr>
        <w:t xml:space="preserve"> София: Университетско издателство „Св. Климент Охридски“.</w:t>
      </w:r>
    </w:p>
  </w:footnote>
  <w:footnote w:id="171">
    <w:p w:rsidR="002A2A3F" w:rsidRPr="00B11E29" w:rsidRDefault="002A2A3F" w:rsidP="00014330">
      <w:pPr>
        <w:pStyle w:val="FootnoteText"/>
        <w:rPr>
          <w:rFonts w:cs="Times New Roman"/>
          <w:lang w:val="ru-RU"/>
        </w:rPr>
      </w:pPr>
      <w:r w:rsidRPr="00014330">
        <w:rPr>
          <w:rStyle w:val="FootnoteReference"/>
          <w:szCs w:val="24"/>
        </w:rPr>
        <w:footnoteRef/>
      </w:r>
      <w:r w:rsidRPr="00014330">
        <w:rPr>
          <w:rFonts w:cs="Times New Roman"/>
          <w:lang w:val="ru-RU"/>
        </w:rPr>
        <w:t xml:space="preserve"> </w:t>
      </w:r>
      <w:r w:rsidRPr="00345E81">
        <w:rPr>
          <w:rFonts w:cs="Times New Roman"/>
        </w:rPr>
        <w:t xml:space="preserve">Xiang, Z., Du, Q., Ma, Y. &amp; Fan, W. (2017) ‘A comparative analysis of major online review platforms: Implications for social media analytics in hospitality and tourism’, </w:t>
      </w:r>
      <w:r w:rsidRPr="00345E81">
        <w:rPr>
          <w:rFonts w:cs="Times New Roman"/>
          <w:i/>
          <w:iCs/>
        </w:rPr>
        <w:t>Tourism Management</w:t>
      </w:r>
      <w:r w:rsidRPr="00345E81">
        <w:rPr>
          <w:rFonts w:cs="Times New Roman"/>
        </w:rPr>
        <w:t>, 58, pp. 51–65.</w:t>
      </w:r>
    </w:p>
  </w:footnote>
  <w:footnote w:id="172">
    <w:p w:rsidR="002A2A3F" w:rsidRPr="00B11E29" w:rsidRDefault="002A2A3F" w:rsidP="00014330">
      <w:pPr>
        <w:pStyle w:val="FootnoteText"/>
        <w:rPr>
          <w:rFonts w:cs="Times New Roman"/>
          <w:lang w:val="ru-RU"/>
        </w:rPr>
      </w:pPr>
      <w:r w:rsidRPr="00014330">
        <w:rPr>
          <w:rStyle w:val="FootnoteReference"/>
          <w:szCs w:val="24"/>
        </w:rPr>
        <w:footnoteRef/>
      </w:r>
      <w:r w:rsidRPr="00014330">
        <w:rPr>
          <w:rStyle w:val="FootnoteReference"/>
          <w:szCs w:val="24"/>
        </w:rPr>
        <w:t xml:space="preserve"> </w:t>
      </w:r>
      <w:r w:rsidRPr="00345E81">
        <w:rPr>
          <w:rFonts w:cs="Times New Roman"/>
        </w:rPr>
        <w:t xml:space="preserve">Христов, Г. (2016) </w:t>
      </w:r>
      <w:r w:rsidRPr="00345E81">
        <w:rPr>
          <w:rFonts w:cs="Times New Roman"/>
          <w:i/>
          <w:iCs/>
        </w:rPr>
        <w:t>Маркетингови комуникации.</w:t>
      </w:r>
      <w:r w:rsidRPr="00345E81">
        <w:rPr>
          <w:rFonts w:cs="Times New Roman"/>
        </w:rPr>
        <w:t xml:space="preserve"> София: Университетско издателство „Св. Климент Охридски“.</w:t>
      </w:r>
    </w:p>
    <w:p w:rsidR="002A2A3F" w:rsidRPr="006A65BF" w:rsidRDefault="002A2A3F" w:rsidP="003D7ADB">
      <w:pPr>
        <w:pStyle w:val="FootnoteText"/>
        <w:rPr>
          <w:lang w:val="bg-BG"/>
        </w:rPr>
      </w:pPr>
    </w:p>
  </w:footnote>
  <w:footnote w:id="173">
    <w:p w:rsidR="002A2A3F" w:rsidRPr="00B11E29" w:rsidRDefault="002A2A3F" w:rsidP="005E7502">
      <w:pPr>
        <w:pStyle w:val="FootnoteText"/>
        <w:rPr>
          <w:rFonts w:cs="Times New Roman"/>
          <w:lang w:val="ru-RU"/>
        </w:rPr>
      </w:pPr>
      <w:r w:rsidRPr="00014330">
        <w:rPr>
          <w:rStyle w:val="FootnoteReference"/>
          <w:szCs w:val="24"/>
        </w:rPr>
        <w:footnoteRef/>
      </w:r>
      <w:r w:rsidRPr="00014330">
        <w:rPr>
          <w:rFonts w:cs="Times New Roman"/>
          <w:lang w:val="ru-RU"/>
        </w:rPr>
        <w:t xml:space="preserve"> </w:t>
      </w:r>
      <w:r w:rsidRPr="005E7502">
        <w:rPr>
          <w:rFonts w:cs="Times New Roman"/>
        </w:rPr>
        <w:t xml:space="preserve">Starbucks (2023) </w:t>
      </w:r>
      <w:r w:rsidRPr="005E7502">
        <w:rPr>
          <w:rFonts w:cs="Times New Roman"/>
          <w:i/>
          <w:iCs/>
        </w:rPr>
        <w:t>Mobile Order &amp; Pay</w:t>
      </w:r>
      <w:r w:rsidRPr="005E7502">
        <w:rPr>
          <w:rFonts w:cs="Times New Roman"/>
        </w:rPr>
        <w:t xml:space="preserve">. Available at: https://www.starbucks.com </w:t>
      </w:r>
      <w:r>
        <w:rPr>
          <w:rFonts w:cs="Times New Roman"/>
        </w:rPr>
        <w:t>[</w:t>
      </w:r>
      <w:r w:rsidRPr="005E7502">
        <w:rPr>
          <w:rFonts w:cs="Times New Roman"/>
        </w:rPr>
        <w:t>Accessed: 13 October 2025</w:t>
      </w:r>
      <w:r>
        <w:rPr>
          <w:rFonts w:cs="Times New Roman"/>
        </w:rPr>
        <w:t>]</w:t>
      </w:r>
      <w:r w:rsidRPr="005E7502">
        <w:rPr>
          <w:rFonts w:cs="Times New Roman"/>
        </w:rPr>
        <w:t>.</w:t>
      </w:r>
    </w:p>
  </w:footnote>
  <w:footnote w:id="174">
    <w:p w:rsidR="002A2A3F" w:rsidRPr="00B11E29" w:rsidRDefault="002A2A3F" w:rsidP="005E7502">
      <w:pPr>
        <w:pStyle w:val="FootnoteText"/>
        <w:rPr>
          <w:rFonts w:cs="Times New Roman"/>
          <w:lang w:val="ru-RU"/>
        </w:rPr>
      </w:pPr>
      <w:r w:rsidRPr="00014330">
        <w:rPr>
          <w:rStyle w:val="FootnoteReference"/>
          <w:szCs w:val="24"/>
        </w:rPr>
        <w:footnoteRef/>
      </w:r>
      <w:r w:rsidRPr="00014330">
        <w:rPr>
          <w:rFonts w:cs="Times New Roman"/>
          <w:lang w:val="ru-RU"/>
        </w:rPr>
        <w:t xml:space="preserve"> </w:t>
      </w:r>
      <w:r w:rsidRPr="005E7502">
        <w:rPr>
          <w:rFonts w:cs="Times New Roman"/>
        </w:rPr>
        <w:t xml:space="preserve">Domino’s (n.d.) </w:t>
      </w:r>
      <w:r w:rsidRPr="005E7502">
        <w:rPr>
          <w:rFonts w:cs="Times New Roman"/>
          <w:i/>
          <w:iCs/>
        </w:rPr>
        <w:t>Domino’s AnyWare</w:t>
      </w:r>
      <w:r w:rsidRPr="005E7502">
        <w:rPr>
          <w:rFonts w:cs="Times New Roman"/>
        </w:rPr>
        <w:t xml:space="preserve">. Available at: https://anyware.dominos.com/ </w:t>
      </w:r>
      <w:r>
        <w:rPr>
          <w:rFonts w:cs="Times New Roman"/>
        </w:rPr>
        <w:t>[</w:t>
      </w:r>
      <w:r w:rsidRPr="005E7502">
        <w:rPr>
          <w:rFonts w:cs="Times New Roman"/>
        </w:rPr>
        <w:t>Accessed: 13 October 2025</w:t>
      </w:r>
      <w:r>
        <w:rPr>
          <w:rFonts w:cs="Times New Roman"/>
        </w:rPr>
        <w:t>]</w:t>
      </w:r>
      <w:r w:rsidRPr="005E7502">
        <w:rPr>
          <w:rFonts w:cs="Times New Roman"/>
        </w:rPr>
        <w:t>.</w:t>
      </w:r>
    </w:p>
  </w:footnote>
  <w:footnote w:id="175">
    <w:p w:rsidR="002A2A3F" w:rsidRPr="00B11E29" w:rsidRDefault="002A2A3F" w:rsidP="005E7502">
      <w:pPr>
        <w:pStyle w:val="FootnoteText"/>
        <w:rPr>
          <w:rFonts w:cs="Times New Roman"/>
          <w:lang w:val="ru-RU"/>
        </w:rPr>
      </w:pPr>
      <w:r w:rsidRPr="00014330">
        <w:rPr>
          <w:rStyle w:val="FootnoteReference"/>
          <w:szCs w:val="24"/>
        </w:rPr>
        <w:footnoteRef/>
      </w:r>
      <w:r w:rsidRPr="00014330">
        <w:rPr>
          <w:rFonts w:cs="Times New Roman"/>
          <w:lang w:val="ru-RU"/>
        </w:rPr>
        <w:t xml:space="preserve"> </w:t>
      </w:r>
      <w:r w:rsidRPr="005E7502">
        <w:rPr>
          <w:rFonts w:cs="Times New Roman"/>
        </w:rPr>
        <w:t xml:space="preserve">Deliveroo (2021) </w:t>
      </w:r>
      <w:r w:rsidRPr="005E7502">
        <w:rPr>
          <w:rFonts w:cs="Times New Roman"/>
          <w:i/>
          <w:iCs/>
        </w:rPr>
        <w:t>Annual Report 2021</w:t>
      </w:r>
      <w:r w:rsidRPr="005E7502">
        <w:rPr>
          <w:rFonts w:cs="Times New Roman"/>
        </w:rPr>
        <w:t xml:space="preserve">. London: Deliveroo plc. Available at: https://corporate.deliveroo.co.uk </w:t>
      </w:r>
      <w:r>
        <w:rPr>
          <w:rFonts w:cs="Times New Roman"/>
        </w:rPr>
        <w:t>[</w:t>
      </w:r>
      <w:r w:rsidRPr="005E7502">
        <w:rPr>
          <w:rFonts w:cs="Times New Roman"/>
        </w:rPr>
        <w:t>Accessed: 13 October 2025</w:t>
      </w:r>
      <w:r>
        <w:rPr>
          <w:rFonts w:cs="Times New Roman"/>
        </w:rPr>
        <w:t>]</w:t>
      </w:r>
      <w:r w:rsidRPr="005E7502">
        <w:rPr>
          <w:rFonts w:cs="Times New Roman"/>
        </w:rPr>
        <w:t>.</w:t>
      </w:r>
    </w:p>
  </w:footnote>
  <w:footnote w:id="176">
    <w:p w:rsidR="002A2A3F" w:rsidRPr="00B11E29" w:rsidRDefault="002A2A3F" w:rsidP="005E7502">
      <w:pPr>
        <w:pStyle w:val="FootnoteText"/>
        <w:rPr>
          <w:rFonts w:cs="Times New Roman"/>
          <w:lang w:val="ru-RU"/>
        </w:rPr>
      </w:pPr>
      <w:r w:rsidRPr="00014330">
        <w:rPr>
          <w:rStyle w:val="FootnoteReference"/>
          <w:szCs w:val="24"/>
        </w:rPr>
        <w:footnoteRef/>
      </w:r>
      <w:r w:rsidRPr="00014330">
        <w:rPr>
          <w:rFonts w:cs="Times New Roman"/>
          <w:lang w:val="ru-RU"/>
        </w:rPr>
        <w:t xml:space="preserve"> </w:t>
      </w:r>
      <w:r w:rsidRPr="005E7502">
        <w:rPr>
          <w:rFonts w:cs="Times New Roman"/>
        </w:rPr>
        <w:t xml:space="preserve">Wolt (2022) </w:t>
      </w:r>
      <w:r w:rsidRPr="005E7502">
        <w:rPr>
          <w:rFonts w:cs="Times New Roman"/>
          <w:i/>
          <w:iCs/>
        </w:rPr>
        <w:t>Company facts</w:t>
      </w:r>
      <w:r w:rsidRPr="005E7502">
        <w:rPr>
          <w:rFonts w:cs="Times New Roman"/>
        </w:rPr>
        <w:t xml:space="preserve">. Available at: https://wolt.com </w:t>
      </w:r>
      <w:r>
        <w:rPr>
          <w:rFonts w:cs="Times New Roman"/>
        </w:rPr>
        <w:t>[</w:t>
      </w:r>
      <w:r w:rsidRPr="005E7502">
        <w:rPr>
          <w:rFonts w:cs="Times New Roman"/>
        </w:rPr>
        <w:t>Accessed: 13 October 2025)</w:t>
      </w:r>
      <w:r>
        <w:rPr>
          <w:rFonts w:cs="Times New Roman"/>
        </w:rPr>
        <w:t>]</w:t>
      </w:r>
    </w:p>
  </w:footnote>
  <w:footnote w:id="177">
    <w:p w:rsidR="002A2A3F" w:rsidRPr="00B11E29" w:rsidRDefault="002A2A3F" w:rsidP="002756F9">
      <w:pPr>
        <w:pStyle w:val="FootnoteText"/>
        <w:rPr>
          <w:rFonts w:cs="Times New Roman"/>
          <w:lang w:val="ru-RU"/>
        </w:rPr>
      </w:pPr>
      <w:r w:rsidRPr="00014330">
        <w:rPr>
          <w:rStyle w:val="FootnoteReference"/>
          <w:szCs w:val="24"/>
        </w:rPr>
        <w:footnoteRef/>
      </w:r>
      <w:r w:rsidRPr="00014330">
        <w:rPr>
          <w:rFonts w:cs="Times New Roman"/>
          <w:lang w:val="ru-RU"/>
        </w:rPr>
        <w:t xml:space="preserve"> </w:t>
      </w:r>
      <w:r w:rsidRPr="002756F9">
        <w:rPr>
          <w:rFonts w:cs="Times New Roman"/>
        </w:rPr>
        <w:t xml:space="preserve">Brinker International (2019) </w:t>
      </w:r>
      <w:r w:rsidRPr="002756F9">
        <w:rPr>
          <w:rFonts w:cs="Times New Roman"/>
          <w:i/>
          <w:iCs/>
        </w:rPr>
        <w:t>Chili’s Grill &amp; Bar introduces new guest technology experience</w:t>
      </w:r>
      <w:r w:rsidRPr="002756F9">
        <w:rPr>
          <w:rFonts w:cs="Times New Roman"/>
        </w:rPr>
        <w:t>. Avai</w:t>
      </w:r>
      <w:r>
        <w:rPr>
          <w:rFonts w:cs="Times New Roman"/>
        </w:rPr>
        <w:t>lable at: https://brinker.com/</w:t>
      </w:r>
      <w:r w:rsidRPr="002756F9">
        <w:rPr>
          <w:rFonts w:cs="Times New Roman"/>
        </w:rPr>
        <w:t xml:space="preserve"> </w:t>
      </w:r>
      <w:r>
        <w:rPr>
          <w:rFonts w:cs="Times New Roman"/>
        </w:rPr>
        <w:t>[</w:t>
      </w:r>
      <w:r w:rsidRPr="005E7502">
        <w:rPr>
          <w:rFonts w:cs="Times New Roman"/>
        </w:rPr>
        <w:t>Accessed: 13 October 2025</w:t>
      </w:r>
      <w:r>
        <w:rPr>
          <w:rFonts w:cs="Times New Roman"/>
        </w:rPr>
        <w:t>]</w:t>
      </w:r>
      <w:r w:rsidRPr="005E7502">
        <w:rPr>
          <w:rFonts w:cs="Times New Roman"/>
        </w:rPr>
        <w:t>.</w:t>
      </w:r>
    </w:p>
  </w:footnote>
  <w:footnote w:id="178">
    <w:p w:rsidR="002A2A3F" w:rsidRPr="00B11E29" w:rsidRDefault="002A2A3F" w:rsidP="002756F9">
      <w:pPr>
        <w:pStyle w:val="FootnoteText"/>
        <w:rPr>
          <w:rFonts w:cs="Times New Roman"/>
          <w:lang w:val="ru-RU"/>
        </w:rPr>
      </w:pPr>
      <w:r w:rsidRPr="00014330">
        <w:rPr>
          <w:rStyle w:val="FootnoteReference"/>
          <w:szCs w:val="24"/>
        </w:rPr>
        <w:footnoteRef/>
      </w:r>
      <w:r w:rsidRPr="00014330">
        <w:rPr>
          <w:rFonts w:cs="Times New Roman"/>
          <w:lang w:val="ru-RU"/>
        </w:rPr>
        <w:t xml:space="preserve"> </w:t>
      </w:r>
      <w:r w:rsidRPr="002756F9">
        <w:rPr>
          <w:rFonts w:cs="Times New Roman"/>
        </w:rPr>
        <w:t xml:space="preserve">Darden Restaurants (2020) </w:t>
      </w:r>
      <w:r w:rsidRPr="002756F9">
        <w:rPr>
          <w:rFonts w:cs="Times New Roman"/>
          <w:i/>
          <w:iCs/>
        </w:rPr>
        <w:t>Technology and innovation at Olive Garden</w:t>
      </w:r>
      <w:r w:rsidRPr="002756F9">
        <w:rPr>
          <w:rFonts w:cs="Times New Roman"/>
        </w:rPr>
        <w:t xml:space="preserve">. Available at: https://www.darden.com/ </w:t>
      </w:r>
      <w:r>
        <w:rPr>
          <w:rFonts w:cs="Times New Roman"/>
        </w:rPr>
        <w:t>[</w:t>
      </w:r>
      <w:r w:rsidRPr="005E7502">
        <w:rPr>
          <w:rFonts w:cs="Times New Roman"/>
        </w:rPr>
        <w:t>Accessed: 13 October 2025</w:t>
      </w:r>
      <w:r>
        <w:rPr>
          <w:rFonts w:cs="Times New Roman"/>
        </w:rPr>
        <w:t>]</w:t>
      </w:r>
      <w:r w:rsidRPr="005E7502">
        <w:rPr>
          <w:rFonts w:cs="Times New Roman"/>
        </w:rPr>
        <w:t>.</w:t>
      </w:r>
    </w:p>
  </w:footnote>
  <w:footnote w:id="179">
    <w:p w:rsidR="002A2A3F" w:rsidRPr="00B11E29" w:rsidRDefault="002A2A3F" w:rsidP="005E7502">
      <w:pPr>
        <w:pStyle w:val="FootnoteText"/>
        <w:rPr>
          <w:rFonts w:cs="Times New Roman"/>
          <w:lang w:val="ru-RU"/>
        </w:rPr>
      </w:pPr>
      <w:r w:rsidRPr="00014330">
        <w:rPr>
          <w:rStyle w:val="FootnoteReference"/>
          <w:szCs w:val="24"/>
        </w:rPr>
        <w:footnoteRef/>
      </w:r>
      <w:r w:rsidRPr="00014330">
        <w:rPr>
          <w:rFonts w:cs="Times New Roman"/>
          <w:lang w:val="ru-RU"/>
        </w:rPr>
        <w:t xml:space="preserve"> </w:t>
      </w:r>
      <w:r w:rsidRPr="005E7502">
        <w:rPr>
          <w:rFonts w:cs="Times New Roman"/>
        </w:rPr>
        <w:t xml:space="preserve">Ziosk (2022) </w:t>
      </w:r>
      <w:r w:rsidRPr="005E7502">
        <w:rPr>
          <w:rFonts w:cs="Times New Roman"/>
          <w:i/>
          <w:iCs/>
        </w:rPr>
        <w:t>Ziosk® Guest Engagement Platform</w:t>
      </w:r>
      <w:r w:rsidRPr="005E7502">
        <w:rPr>
          <w:rFonts w:cs="Times New Roman"/>
        </w:rPr>
        <w:t xml:space="preserve">. Available at: https://www.ziosk.com/ </w:t>
      </w:r>
      <w:r>
        <w:rPr>
          <w:rFonts w:cs="Times New Roman"/>
        </w:rPr>
        <w:t>[</w:t>
      </w:r>
      <w:r w:rsidRPr="005E7502">
        <w:rPr>
          <w:rFonts w:cs="Times New Roman"/>
        </w:rPr>
        <w:t>Accessed: 13 October 2025</w:t>
      </w:r>
      <w:r>
        <w:rPr>
          <w:rFonts w:cs="Times New Roman"/>
        </w:rPr>
        <w:t>]</w:t>
      </w:r>
      <w:r w:rsidRPr="005E7502">
        <w:rPr>
          <w:rFonts w:cs="Times New Roman"/>
        </w:rPr>
        <w:t>.</w:t>
      </w:r>
    </w:p>
  </w:footnote>
  <w:footnote w:id="180">
    <w:p w:rsidR="002A2A3F" w:rsidRPr="00014330" w:rsidRDefault="002A2A3F" w:rsidP="00014330">
      <w:pPr>
        <w:pStyle w:val="FootnoteText"/>
        <w:rPr>
          <w:rFonts w:cs="Times New Roman"/>
          <w:lang w:val="ru-RU"/>
        </w:rPr>
      </w:pPr>
      <w:r w:rsidRPr="00770A8C">
        <w:rPr>
          <w:rStyle w:val="FootnoteReference"/>
          <w:rFonts w:cs="Times New Roman"/>
        </w:rPr>
        <w:footnoteRef/>
      </w:r>
      <w:r w:rsidRPr="00770A8C">
        <w:rPr>
          <w:rFonts w:cs="Times New Roman"/>
        </w:rPr>
        <w:t xml:space="preserve"> </w:t>
      </w:r>
      <w:r w:rsidRPr="00770A8C">
        <w:rPr>
          <w:rFonts w:cs="Times New Roman"/>
          <w:lang w:val="ru-RU"/>
        </w:rPr>
        <w:t>Петков</w:t>
      </w:r>
      <w:r w:rsidRPr="002756F9">
        <w:rPr>
          <w:rFonts w:cs="Times New Roman"/>
        </w:rPr>
        <w:t xml:space="preserve">, П. (2019) </w:t>
      </w:r>
      <w:r w:rsidRPr="002756F9">
        <w:rPr>
          <w:rFonts w:cs="Times New Roman"/>
          <w:i/>
          <w:iCs/>
        </w:rPr>
        <w:t>Маркетингово и рекламно обслужване</w:t>
      </w:r>
      <w:r w:rsidRPr="002756F9">
        <w:rPr>
          <w:rFonts w:cs="Times New Roman"/>
        </w:rPr>
        <w:t>. София: Сиела.</w:t>
      </w:r>
    </w:p>
  </w:footnote>
  <w:footnote w:id="181">
    <w:p w:rsidR="002A2A3F" w:rsidRPr="00770A8C" w:rsidRDefault="002A2A3F" w:rsidP="00675616">
      <w:pPr>
        <w:pStyle w:val="FootnoteText"/>
        <w:rPr>
          <w:rFonts w:cs="Times New Roman"/>
        </w:rPr>
      </w:pPr>
      <w:r w:rsidRPr="00014330">
        <w:rPr>
          <w:rStyle w:val="FootnoteReference"/>
          <w:rFonts w:cs="Times New Roman"/>
        </w:rPr>
        <w:footnoteRef/>
      </w:r>
      <w:r w:rsidRPr="00014330">
        <w:rPr>
          <w:rStyle w:val="FootnoteReference"/>
        </w:rPr>
        <w:t xml:space="preserve"> </w:t>
      </w:r>
      <w:r w:rsidRPr="002756F9">
        <w:rPr>
          <w:rFonts w:cs="Times New Roman"/>
        </w:rPr>
        <w:t xml:space="preserve">Koo, C., Xiang, Z. and Zhang, B. (2017) ‘A review of smart tourism destination literature from 2015 to 2017’, </w:t>
      </w:r>
      <w:r w:rsidRPr="002756F9">
        <w:rPr>
          <w:rFonts w:cs="Times New Roman"/>
          <w:i/>
          <w:iCs/>
        </w:rPr>
        <w:t>Journal of Travel Research</w:t>
      </w:r>
      <w:r w:rsidRPr="002756F9">
        <w:rPr>
          <w:rFonts w:cs="Times New Roman"/>
        </w:rPr>
        <w:t>, 57(1), pp. 119–140.</w:t>
      </w:r>
    </w:p>
  </w:footnote>
  <w:footnote w:id="182">
    <w:p w:rsidR="002A2A3F" w:rsidRPr="00770A8C" w:rsidRDefault="002A2A3F" w:rsidP="002756F9">
      <w:pPr>
        <w:pStyle w:val="FootnoteText"/>
        <w:rPr>
          <w:rFonts w:cs="Times New Roman"/>
        </w:rPr>
      </w:pPr>
      <w:r w:rsidRPr="00014330">
        <w:rPr>
          <w:rStyle w:val="FootnoteReference"/>
          <w:rFonts w:cs="Times New Roman"/>
        </w:rPr>
        <w:footnoteRef/>
      </w:r>
      <w:r w:rsidRPr="00014330">
        <w:rPr>
          <w:rStyle w:val="FootnoteReference"/>
        </w:rPr>
        <w:t xml:space="preserve"> </w:t>
      </w:r>
      <w:r w:rsidRPr="002756F9">
        <w:rPr>
          <w:rFonts w:cs="Times New Roman"/>
        </w:rPr>
        <w:t xml:space="preserve">Michelin Guide (2023) </w:t>
      </w:r>
      <w:r w:rsidRPr="002756F9">
        <w:rPr>
          <w:rFonts w:cs="Times New Roman"/>
          <w:i/>
          <w:iCs/>
        </w:rPr>
        <w:t>Noma – Copenhagen Restaurant Review</w:t>
      </w:r>
      <w:r w:rsidRPr="002756F9">
        <w:rPr>
          <w:rFonts w:cs="Times New Roman"/>
        </w:rPr>
        <w:t>. Available at: https://guide.michelin.com/en/copenhagen-reg</w:t>
      </w:r>
      <w:r>
        <w:rPr>
          <w:rFonts w:cs="Times New Roman"/>
        </w:rPr>
        <w:t>ion/copenhagen/restaurant/noma [Accessed: 14 October 2025]</w:t>
      </w:r>
      <w:r w:rsidRPr="002756F9">
        <w:rPr>
          <w:rFonts w:cs="Times New Roman"/>
        </w:rPr>
        <w:t>.</w:t>
      </w:r>
    </w:p>
  </w:footnote>
  <w:footnote w:id="183">
    <w:p w:rsidR="002A2A3F" w:rsidRPr="00770A8C" w:rsidRDefault="002A2A3F" w:rsidP="002756F9">
      <w:pPr>
        <w:pStyle w:val="FootnoteText"/>
        <w:rPr>
          <w:rFonts w:cs="Times New Roman"/>
        </w:rPr>
      </w:pPr>
      <w:r w:rsidRPr="00014330">
        <w:rPr>
          <w:rStyle w:val="FootnoteReference"/>
          <w:rFonts w:cs="Times New Roman"/>
        </w:rPr>
        <w:footnoteRef/>
      </w:r>
      <w:r w:rsidRPr="00014330">
        <w:rPr>
          <w:rStyle w:val="FootnoteReference"/>
        </w:rPr>
        <w:t xml:space="preserve"> </w:t>
      </w:r>
      <w:r w:rsidRPr="002756F9">
        <w:rPr>
          <w:rFonts w:cs="Times New Roman"/>
        </w:rPr>
        <w:t xml:space="preserve">The World’s 50 Best Restaurants (2022) </w:t>
      </w:r>
      <w:r w:rsidRPr="002756F9">
        <w:rPr>
          <w:rFonts w:cs="Times New Roman"/>
          <w:i/>
          <w:iCs/>
        </w:rPr>
        <w:t>Noma, Copenhagen, Denmark</w:t>
      </w:r>
      <w:r w:rsidRPr="002756F9">
        <w:rPr>
          <w:rFonts w:cs="Times New Roman"/>
        </w:rPr>
        <w:t xml:space="preserve">. Available at: https://www.theworlds50best.com/ </w:t>
      </w:r>
      <w:r>
        <w:rPr>
          <w:rFonts w:cs="Times New Roman"/>
        </w:rPr>
        <w:t>[Accessed: 14 October 2025]</w:t>
      </w:r>
      <w:r w:rsidRPr="002756F9">
        <w:rPr>
          <w:rFonts w:cs="Times New Roman"/>
        </w:rPr>
        <w:t>.</w:t>
      </w:r>
    </w:p>
  </w:footnote>
  <w:footnote w:id="184">
    <w:p w:rsidR="002A2A3F" w:rsidRPr="00B267F5" w:rsidRDefault="002A2A3F" w:rsidP="00E64478">
      <w:pPr>
        <w:pStyle w:val="FootnoteText"/>
        <w:rPr>
          <w:rFonts w:cs="Times New Roman"/>
          <w:lang w:val="ru-RU"/>
        </w:rPr>
      </w:pPr>
      <w:r w:rsidRPr="00770A8C">
        <w:rPr>
          <w:rStyle w:val="FootnoteReference"/>
          <w:rFonts w:cs="Times New Roman"/>
        </w:rPr>
        <w:footnoteRef/>
      </w:r>
      <w:r w:rsidRPr="00770A8C">
        <w:rPr>
          <w:rFonts w:cs="Times New Roman"/>
        </w:rPr>
        <w:t xml:space="preserve"> </w:t>
      </w:r>
      <w:r w:rsidRPr="00E64478">
        <w:rPr>
          <w:color w:val="343541"/>
        </w:rPr>
        <w:t xml:space="preserve">Conservation International (2022) </w:t>
      </w:r>
      <w:r w:rsidRPr="00E64478">
        <w:rPr>
          <w:i/>
          <w:iCs/>
          <w:color w:val="343541"/>
        </w:rPr>
        <w:t>C.A.F.E. Practices: Ethical sourcing standards for coffee</w:t>
      </w:r>
      <w:r w:rsidRPr="00E64478">
        <w:rPr>
          <w:color w:val="343541"/>
        </w:rPr>
        <w:t xml:space="preserve">. Available at: https://www.conservation.org/ </w:t>
      </w:r>
      <w:r>
        <w:rPr>
          <w:rFonts w:cs="Times New Roman"/>
        </w:rPr>
        <w:t>[Accessed: 14 October 2025]</w:t>
      </w:r>
      <w:r w:rsidRPr="002756F9">
        <w:rPr>
          <w:rFonts w:cs="Times New Roman"/>
        </w:rPr>
        <w:t>.</w:t>
      </w:r>
    </w:p>
  </w:footnote>
  <w:footnote w:id="185">
    <w:p w:rsidR="002A2A3F" w:rsidRPr="00770A8C" w:rsidRDefault="002A2A3F" w:rsidP="00E64478">
      <w:pPr>
        <w:pStyle w:val="FootnoteText"/>
        <w:rPr>
          <w:rFonts w:cs="Times New Roman"/>
        </w:rPr>
      </w:pPr>
      <w:r w:rsidRPr="00014330">
        <w:rPr>
          <w:rStyle w:val="FootnoteReference"/>
          <w:rFonts w:cs="Times New Roman"/>
        </w:rPr>
        <w:footnoteRef/>
      </w:r>
      <w:r w:rsidRPr="00014330">
        <w:rPr>
          <w:rStyle w:val="FootnoteReference"/>
        </w:rPr>
        <w:t xml:space="preserve"> </w:t>
      </w:r>
      <w:r w:rsidRPr="00E64478">
        <w:rPr>
          <w:rFonts w:cs="Times New Roman"/>
        </w:rPr>
        <w:t xml:space="preserve">Starbucks Coffee Company (2023) </w:t>
      </w:r>
      <w:r w:rsidRPr="00E64478">
        <w:rPr>
          <w:rFonts w:cs="Times New Roman"/>
          <w:i/>
          <w:iCs/>
        </w:rPr>
        <w:t>Global Social Impact Report 2023</w:t>
      </w:r>
      <w:r w:rsidRPr="00E64478">
        <w:rPr>
          <w:rFonts w:cs="Times New Roman"/>
        </w:rPr>
        <w:t xml:space="preserve">. Available at: https://stories.starbucks.com/ </w:t>
      </w:r>
      <w:r>
        <w:rPr>
          <w:rFonts w:cs="Times New Roman"/>
        </w:rPr>
        <w:t>[Accessed: 14 October 2025]</w:t>
      </w:r>
      <w:r w:rsidRPr="002756F9">
        <w:rPr>
          <w:rFonts w:cs="Times New Roman"/>
        </w:rPr>
        <w:t>.</w:t>
      </w:r>
    </w:p>
  </w:footnote>
  <w:footnote w:id="186">
    <w:p w:rsidR="002A2A3F" w:rsidRPr="00E64478" w:rsidRDefault="002A2A3F" w:rsidP="00E64478">
      <w:pPr>
        <w:pStyle w:val="FootnoteText"/>
        <w:rPr>
          <w:color w:val="343541"/>
        </w:rPr>
      </w:pPr>
      <w:r w:rsidRPr="00770A8C">
        <w:rPr>
          <w:rStyle w:val="FootnoteReference"/>
          <w:rFonts w:cs="Times New Roman"/>
        </w:rPr>
        <w:footnoteRef/>
      </w:r>
      <w:r w:rsidRPr="00770A8C">
        <w:rPr>
          <w:rFonts w:cs="Times New Roman"/>
        </w:rPr>
        <w:t xml:space="preserve"> </w:t>
      </w:r>
      <w:r w:rsidRPr="00E64478">
        <w:rPr>
          <w:color w:val="343541"/>
        </w:rPr>
        <w:t xml:space="preserve">Fairtrade International (2023) </w:t>
      </w:r>
      <w:r w:rsidRPr="00E64478">
        <w:rPr>
          <w:i/>
          <w:iCs/>
          <w:color w:val="343541"/>
        </w:rPr>
        <w:t>Fairtrade and Starbucks partnership overview</w:t>
      </w:r>
      <w:r w:rsidRPr="00E64478">
        <w:rPr>
          <w:color w:val="343541"/>
        </w:rPr>
        <w:t>. Available at: https://www.fairtrade.net/</w:t>
      </w:r>
      <w:r>
        <w:rPr>
          <w:rFonts w:cs="Times New Roman"/>
        </w:rPr>
        <w:t>[Accessed: 14 October 2025]</w:t>
      </w:r>
      <w:r w:rsidRPr="002756F9">
        <w:rPr>
          <w:rFonts w:cs="Times New Roman"/>
        </w:rPr>
        <w:t>.</w:t>
      </w:r>
    </w:p>
  </w:footnote>
  <w:footnote w:id="187">
    <w:p w:rsidR="002A2A3F" w:rsidRPr="002756F9" w:rsidRDefault="002A2A3F" w:rsidP="002756F9">
      <w:pPr>
        <w:pStyle w:val="FootnoteText"/>
        <w:rPr>
          <w:color w:val="343541"/>
        </w:rPr>
      </w:pPr>
      <w:r w:rsidRPr="00770A8C">
        <w:rPr>
          <w:rStyle w:val="FootnoteReference"/>
          <w:rFonts w:cs="Times New Roman"/>
        </w:rPr>
        <w:footnoteRef/>
      </w:r>
      <w:r w:rsidRPr="00770A8C">
        <w:rPr>
          <w:rFonts w:cs="Times New Roman"/>
        </w:rPr>
        <w:t xml:space="preserve"> </w:t>
      </w:r>
      <w:r w:rsidRPr="002756F9">
        <w:rPr>
          <w:color w:val="343541"/>
        </w:rPr>
        <w:t xml:space="preserve">Gretzel, U., Fesenmaier, D.R. and O’Leary, J.T. (eds.) (2019) </w:t>
      </w:r>
      <w:r w:rsidRPr="002756F9">
        <w:rPr>
          <w:i/>
          <w:iCs/>
          <w:color w:val="343541"/>
        </w:rPr>
        <w:t>Information and communication technologies in tourism 2019: Proceedings of the International Conference in Nicosia, Cyprus, January 30–February 1, 2019</w:t>
      </w:r>
      <w:r w:rsidRPr="002756F9">
        <w:rPr>
          <w:color w:val="343541"/>
        </w:rPr>
        <w:t>. Cham: Springer.</w:t>
      </w:r>
    </w:p>
    <w:p w:rsidR="002A2A3F" w:rsidRPr="00B267F5" w:rsidRDefault="002A2A3F" w:rsidP="00675616">
      <w:pPr>
        <w:pStyle w:val="FootnoteText"/>
        <w:rPr>
          <w:rFonts w:cs="Times New Roman"/>
          <w:lang w:val="ru-RU"/>
        </w:rPr>
      </w:pPr>
    </w:p>
  </w:footnote>
  <w:footnote w:id="188">
    <w:p w:rsidR="002A2A3F" w:rsidRPr="00014330" w:rsidRDefault="002A2A3F" w:rsidP="00014330">
      <w:pPr>
        <w:tabs>
          <w:tab w:val="left" w:pos="284"/>
        </w:tabs>
        <w:jc w:val="both"/>
        <w:rPr>
          <w:rFonts w:cs="Times New Roman"/>
          <w:sz w:val="20"/>
          <w:szCs w:val="20"/>
          <w:lang w:val="ru-RU"/>
        </w:rPr>
      </w:pPr>
      <w:r w:rsidRPr="00770A8C">
        <w:rPr>
          <w:rStyle w:val="FootnoteReference"/>
          <w:rFonts w:cs="Times New Roman"/>
          <w:sz w:val="20"/>
          <w:szCs w:val="20"/>
        </w:rPr>
        <w:footnoteRef/>
      </w:r>
      <w:r w:rsidRPr="00770A8C">
        <w:rPr>
          <w:rFonts w:cs="Times New Roman"/>
          <w:sz w:val="20"/>
          <w:szCs w:val="20"/>
          <w:lang w:val="ru-RU"/>
        </w:rPr>
        <w:t xml:space="preserve"> </w:t>
      </w:r>
      <w:r w:rsidRPr="00E64478">
        <w:rPr>
          <w:rFonts w:cs="Times New Roman"/>
          <w:sz w:val="20"/>
          <w:szCs w:val="20"/>
        </w:rPr>
        <w:t xml:space="preserve">Петров, Г. (2018) </w:t>
      </w:r>
      <w:r w:rsidRPr="00E64478">
        <w:rPr>
          <w:rFonts w:cs="Times New Roman"/>
          <w:i/>
          <w:iCs/>
          <w:sz w:val="20"/>
          <w:szCs w:val="20"/>
        </w:rPr>
        <w:t>Интернет маркетинг: теория и практика</w:t>
      </w:r>
      <w:r w:rsidRPr="00E64478">
        <w:rPr>
          <w:rFonts w:cs="Times New Roman"/>
          <w:sz w:val="20"/>
          <w:szCs w:val="20"/>
        </w:rPr>
        <w:t>. Пловдив: Жанет 45.</w:t>
      </w:r>
    </w:p>
  </w:footnote>
  <w:footnote w:id="189">
    <w:p w:rsidR="002A2A3F" w:rsidRPr="00F05148" w:rsidRDefault="002A2A3F" w:rsidP="00F05148">
      <w:pPr>
        <w:tabs>
          <w:tab w:val="left" w:pos="284"/>
        </w:tabs>
        <w:jc w:val="both"/>
        <w:rPr>
          <w:rFonts w:cs="Times New Roman"/>
          <w:sz w:val="20"/>
        </w:rPr>
      </w:pPr>
      <w:r w:rsidRPr="009644AA">
        <w:rPr>
          <w:rStyle w:val="FootnoteReference"/>
          <w:sz w:val="20"/>
        </w:rPr>
        <w:footnoteRef/>
      </w:r>
      <w:r w:rsidRPr="009644AA">
        <w:rPr>
          <w:sz w:val="20"/>
          <w:lang w:val="ru-RU"/>
        </w:rPr>
        <w:t xml:space="preserve"> </w:t>
      </w:r>
      <w:r w:rsidRPr="00E64478">
        <w:rPr>
          <w:rFonts w:cs="Times New Roman"/>
          <w:sz w:val="20"/>
        </w:rPr>
        <w:t xml:space="preserve">Петрова, Г. (2015) </w:t>
      </w:r>
      <w:r w:rsidRPr="00E64478">
        <w:rPr>
          <w:rFonts w:cs="Times New Roman"/>
          <w:i/>
          <w:iCs/>
          <w:sz w:val="20"/>
        </w:rPr>
        <w:t>Интернет маркетинг в туризма</w:t>
      </w:r>
      <w:r w:rsidRPr="00E64478">
        <w:rPr>
          <w:rFonts w:cs="Times New Roman"/>
          <w:sz w:val="20"/>
        </w:rPr>
        <w:t>. София: Сиела.</w:t>
      </w:r>
    </w:p>
  </w:footnote>
  <w:footnote w:id="190">
    <w:p w:rsidR="002A2A3F" w:rsidRPr="00E54BB1" w:rsidRDefault="002A2A3F" w:rsidP="00F05148">
      <w:pPr>
        <w:pStyle w:val="FootnoteText"/>
        <w:rPr>
          <w:rFonts w:cs="Times New Roman"/>
        </w:rPr>
      </w:pPr>
      <w:r w:rsidRPr="00E54BB1">
        <w:rPr>
          <w:rStyle w:val="FootnoteReference"/>
          <w:rFonts w:cs="Times New Roman"/>
        </w:rPr>
        <w:footnoteRef/>
      </w:r>
      <w:r w:rsidRPr="00E54BB1">
        <w:rPr>
          <w:rFonts w:cs="Times New Roman"/>
        </w:rPr>
        <w:t xml:space="preserve"> </w:t>
      </w:r>
      <w:r w:rsidRPr="00E64478">
        <w:rPr>
          <w:rFonts w:cs="Times New Roman"/>
          <w:color w:val="343541"/>
        </w:rPr>
        <w:t xml:space="preserve">Secret London (n.d.) </w:t>
      </w:r>
      <w:r w:rsidRPr="00E64478">
        <w:rPr>
          <w:rFonts w:cs="Times New Roman"/>
          <w:i/>
          <w:iCs/>
          <w:color w:val="343541"/>
        </w:rPr>
        <w:t>The Wizard’s Brunch – London</w:t>
      </w:r>
      <w:r w:rsidRPr="00E64478">
        <w:rPr>
          <w:rFonts w:cs="Times New Roman"/>
          <w:color w:val="343541"/>
        </w:rPr>
        <w:t xml:space="preserve">. Available at: </w:t>
      </w:r>
      <w:hyperlink r:id="rId19" w:tgtFrame="_new" w:history="1">
        <w:r w:rsidRPr="00E64478">
          <w:rPr>
            <w:rStyle w:val="Hyperlink"/>
            <w:rFonts w:cs="Times New Roman"/>
          </w:rPr>
          <w:t>https://secretldn.com/wizards-brunch-london/</w:t>
        </w:r>
      </w:hyperlink>
      <w:r w:rsidRPr="00E64478">
        <w:rPr>
          <w:rFonts w:cs="Times New Roman"/>
          <w:color w:val="343541"/>
        </w:rPr>
        <w:t xml:space="preserve"> (Accessed: 14 October 2025).</w:t>
      </w:r>
    </w:p>
  </w:footnote>
  <w:footnote w:id="191">
    <w:p w:rsidR="002A2A3F" w:rsidRPr="00F05148" w:rsidRDefault="002A2A3F" w:rsidP="00F05148">
      <w:pPr>
        <w:tabs>
          <w:tab w:val="left" w:pos="284"/>
        </w:tabs>
        <w:jc w:val="both"/>
        <w:rPr>
          <w:rFonts w:cs="Times New Roman"/>
          <w:sz w:val="20"/>
        </w:rPr>
      </w:pPr>
      <w:r w:rsidRPr="009644AA">
        <w:rPr>
          <w:rStyle w:val="FootnoteReference"/>
          <w:sz w:val="20"/>
        </w:rPr>
        <w:footnoteRef/>
      </w:r>
      <w:r w:rsidRPr="009644AA">
        <w:rPr>
          <w:sz w:val="20"/>
          <w:lang w:val="ru-RU"/>
        </w:rPr>
        <w:t xml:space="preserve"> </w:t>
      </w:r>
      <w:r w:rsidRPr="00E64478">
        <w:rPr>
          <w:rFonts w:cs="Times New Roman"/>
          <w:sz w:val="20"/>
          <w:szCs w:val="20"/>
        </w:rPr>
        <w:t xml:space="preserve">Петров, Г. (2018) </w:t>
      </w:r>
      <w:r w:rsidRPr="00E64478">
        <w:rPr>
          <w:rFonts w:cs="Times New Roman"/>
          <w:i/>
          <w:iCs/>
          <w:sz w:val="20"/>
          <w:szCs w:val="20"/>
        </w:rPr>
        <w:t>Интернет маркетинг: теория и практика</w:t>
      </w:r>
      <w:r w:rsidRPr="00E64478">
        <w:rPr>
          <w:rFonts w:cs="Times New Roman"/>
          <w:sz w:val="20"/>
          <w:szCs w:val="20"/>
        </w:rPr>
        <w:t>. Пловдив: Жанет 45.</w:t>
      </w:r>
    </w:p>
  </w:footnote>
  <w:footnote w:id="192">
    <w:p w:rsidR="002A2A3F" w:rsidRPr="00E54BB1" w:rsidRDefault="002A2A3F" w:rsidP="00F05148">
      <w:pPr>
        <w:pStyle w:val="FootnoteText"/>
        <w:rPr>
          <w:rFonts w:cs="Times New Roman"/>
        </w:rPr>
      </w:pPr>
      <w:r w:rsidRPr="00E54BB1">
        <w:rPr>
          <w:rStyle w:val="FootnoteReference"/>
          <w:rFonts w:cs="Times New Roman"/>
        </w:rPr>
        <w:footnoteRef/>
      </w:r>
      <w:r w:rsidRPr="00E54BB1">
        <w:rPr>
          <w:rFonts w:cs="Times New Roman"/>
        </w:rPr>
        <w:t xml:space="preserve"> </w:t>
      </w:r>
      <w:r w:rsidRPr="00B0103C">
        <w:rPr>
          <w:rFonts w:cs="Times New Roman"/>
          <w:color w:val="343541"/>
        </w:rPr>
        <w:t xml:space="preserve">Staff Meals (n.d.) </w:t>
      </w:r>
      <w:r w:rsidRPr="00B0103C">
        <w:rPr>
          <w:rFonts w:cs="Times New Roman"/>
          <w:i/>
          <w:iCs/>
          <w:color w:val="343541"/>
        </w:rPr>
        <w:t>The Bunyadi – London’s naked restaurant</w:t>
      </w:r>
      <w:r w:rsidRPr="00B0103C">
        <w:rPr>
          <w:rFonts w:cs="Times New Roman"/>
          <w:color w:val="343541"/>
        </w:rPr>
        <w:t xml:space="preserve">. Available at: </w:t>
      </w:r>
      <w:hyperlink r:id="rId20" w:anchor="bunyadi-01" w:tgtFrame="_new" w:history="1">
        <w:r w:rsidRPr="00B0103C">
          <w:rPr>
            <w:rStyle w:val="Hyperlink"/>
            <w:rFonts w:cs="Times New Roman"/>
          </w:rPr>
          <w:t>https://www.staff-meals.com/new-index#bunyadi-01</w:t>
        </w:r>
      </w:hyperlink>
      <w:r>
        <w:rPr>
          <w:rFonts w:cs="Times New Roman"/>
          <w:color w:val="343541"/>
        </w:rPr>
        <w:t xml:space="preserve"> [Accessed: 14 October 2025]</w:t>
      </w:r>
      <w:r w:rsidRPr="00B0103C">
        <w:rPr>
          <w:rFonts w:cs="Times New Roman"/>
          <w:color w:val="343541"/>
        </w:rPr>
        <w:t>.</w:t>
      </w:r>
    </w:p>
  </w:footnote>
  <w:footnote w:id="193">
    <w:p w:rsidR="002A2A3F" w:rsidRPr="00E54BB1" w:rsidRDefault="002A2A3F" w:rsidP="00675616">
      <w:pPr>
        <w:pStyle w:val="FootnoteText"/>
        <w:rPr>
          <w:rFonts w:cs="Times New Roman"/>
        </w:rPr>
      </w:pPr>
      <w:r w:rsidRPr="00E54BB1">
        <w:rPr>
          <w:rStyle w:val="FootnoteReference"/>
          <w:rFonts w:cs="Times New Roman"/>
        </w:rPr>
        <w:footnoteRef/>
      </w:r>
      <w:r w:rsidRPr="00E54BB1">
        <w:rPr>
          <w:rFonts w:cs="Times New Roman"/>
        </w:rPr>
        <w:t xml:space="preserve"> </w:t>
      </w:r>
      <w:r w:rsidRPr="00B0103C">
        <w:rPr>
          <w:rFonts w:cs="Times New Roman"/>
          <w:color w:val="343541"/>
        </w:rPr>
        <w:t xml:space="preserve">Neuhofer, B., Buhalis, D. and Ladkin, A. (2015) ‘Technology as a catalyst of change: Enablers and barriers of the tourist experience and their consequences’, in </w:t>
      </w:r>
      <w:r w:rsidRPr="00B0103C">
        <w:rPr>
          <w:rFonts w:cs="Times New Roman"/>
          <w:i/>
          <w:iCs/>
          <w:color w:val="343541"/>
        </w:rPr>
        <w:t>The Routledge Handbook of Transport, Tourism, and Hospitality</w:t>
      </w:r>
      <w:r w:rsidRPr="00B0103C">
        <w:rPr>
          <w:rFonts w:cs="Times New Roman"/>
          <w:color w:val="343541"/>
        </w:rPr>
        <w:t>. Abingdon: Routledge, pp. 157–171.</w:t>
      </w:r>
    </w:p>
  </w:footnote>
  <w:footnote w:id="194">
    <w:p w:rsidR="002A2A3F" w:rsidRPr="00FF6A2F" w:rsidRDefault="002A2A3F" w:rsidP="00675616">
      <w:pPr>
        <w:tabs>
          <w:tab w:val="left" w:pos="284"/>
        </w:tabs>
        <w:spacing w:line="360" w:lineRule="auto"/>
        <w:jc w:val="both"/>
        <w:rPr>
          <w:rFonts w:cs="Times New Roman"/>
          <w:sz w:val="20"/>
          <w:szCs w:val="20"/>
          <w:lang w:val="ru-RU"/>
        </w:rPr>
      </w:pPr>
      <w:r w:rsidRPr="00E54BB1">
        <w:rPr>
          <w:rStyle w:val="FootnoteReference"/>
          <w:rFonts w:cs="Times New Roman"/>
          <w:sz w:val="20"/>
          <w:szCs w:val="20"/>
        </w:rPr>
        <w:footnoteRef/>
      </w:r>
      <w:r w:rsidRPr="00B267F5">
        <w:rPr>
          <w:rFonts w:cs="Times New Roman"/>
          <w:sz w:val="20"/>
          <w:szCs w:val="20"/>
        </w:rPr>
        <w:t xml:space="preserve"> </w:t>
      </w:r>
      <w:r w:rsidRPr="00B0103C">
        <w:rPr>
          <w:rFonts w:cs="Times New Roman"/>
          <w:sz w:val="20"/>
          <w:szCs w:val="20"/>
        </w:rPr>
        <w:t xml:space="preserve">Петрова, Г. (2015) </w:t>
      </w:r>
      <w:r w:rsidRPr="00B0103C">
        <w:rPr>
          <w:rFonts w:cs="Times New Roman"/>
          <w:i/>
          <w:iCs/>
          <w:sz w:val="20"/>
          <w:szCs w:val="20"/>
        </w:rPr>
        <w:t>Интернет маркетинг в туризма</w:t>
      </w:r>
      <w:r w:rsidRPr="00B0103C">
        <w:rPr>
          <w:rFonts w:cs="Times New Roman"/>
          <w:sz w:val="20"/>
          <w:szCs w:val="20"/>
        </w:rPr>
        <w:t>. София: Сиела.</w:t>
      </w:r>
    </w:p>
  </w:footnote>
  <w:footnote w:id="195">
    <w:p w:rsidR="002A2A3F" w:rsidRPr="00E54BB1" w:rsidRDefault="002A2A3F" w:rsidP="00B0103C">
      <w:pPr>
        <w:pStyle w:val="FootnoteText"/>
        <w:rPr>
          <w:rFonts w:cs="Times New Roman"/>
        </w:rPr>
      </w:pPr>
      <w:r w:rsidRPr="00E54BB1">
        <w:rPr>
          <w:rStyle w:val="FootnoteReference"/>
          <w:rFonts w:cs="Times New Roman"/>
        </w:rPr>
        <w:footnoteRef/>
      </w:r>
      <w:r w:rsidRPr="00E54BB1">
        <w:rPr>
          <w:rFonts w:cs="Times New Roman"/>
        </w:rPr>
        <w:t xml:space="preserve"> </w:t>
      </w:r>
      <w:r w:rsidRPr="00B0103C">
        <w:rPr>
          <w:rFonts w:cs="Times New Roman"/>
          <w:color w:val="343541"/>
        </w:rPr>
        <w:t xml:space="preserve">Nobu Restaurants (n.d.) </w:t>
      </w:r>
      <w:r w:rsidRPr="00B0103C">
        <w:rPr>
          <w:rFonts w:cs="Times New Roman"/>
          <w:i/>
          <w:iCs/>
          <w:color w:val="343541"/>
        </w:rPr>
        <w:t>Nobu Restaurants – Official Website</w:t>
      </w:r>
      <w:r w:rsidRPr="00B0103C">
        <w:rPr>
          <w:rFonts w:cs="Times New Roman"/>
          <w:color w:val="343541"/>
        </w:rPr>
        <w:t>. Available at: https://www.noburestaurants.com/ [Accessed: 14 October 2025].</w:t>
      </w:r>
    </w:p>
  </w:footnote>
  <w:footnote w:id="196">
    <w:p w:rsidR="002A2A3F" w:rsidRPr="00014330" w:rsidRDefault="002A2A3F" w:rsidP="00675616">
      <w:pPr>
        <w:tabs>
          <w:tab w:val="left" w:pos="284"/>
        </w:tabs>
        <w:spacing w:line="360" w:lineRule="auto"/>
        <w:jc w:val="both"/>
        <w:rPr>
          <w:rFonts w:cs="Times New Roman"/>
          <w:color w:val="343541"/>
          <w:sz w:val="20"/>
          <w:szCs w:val="20"/>
        </w:rPr>
      </w:pPr>
      <w:r w:rsidRPr="00014330">
        <w:rPr>
          <w:rStyle w:val="FootnoteReference"/>
          <w:rFonts w:cs="Times New Roman"/>
          <w:sz w:val="20"/>
          <w:szCs w:val="20"/>
        </w:rPr>
        <w:footnoteRef/>
      </w:r>
      <w:r w:rsidRPr="00014330">
        <w:rPr>
          <w:rFonts w:cs="Times New Roman"/>
          <w:color w:val="343541"/>
          <w:sz w:val="20"/>
          <w:szCs w:val="20"/>
        </w:rPr>
        <w:t xml:space="preserve"> </w:t>
      </w:r>
      <w:r>
        <w:rPr>
          <w:rFonts w:cs="Times New Roman"/>
          <w:color w:val="343541"/>
          <w:sz w:val="20"/>
          <w:szCs w:val="20"/>
        </w:rPr>
        <w:t xml:space="preserve">Agora Project </w:t>
      </w:r>
      <w:r w:rsidRPr="00B0103C">
        <w:rPr>
          <w:rFonts w:cs="Times New Roman"/>
          <w:i/>
          <w:iCs/>
          <w:color w:val="343541"/>
          <w:sz w:val="20"/>
          <w:szCs w:val="20"/>
        </w:rPr>
        <w:t>Regenerative Tourism Guide</w:t>
      </w:r>
      <w:r w:rsidRPr="00B0103C">
        <w:rPr>
          <w:rFonts w:cs="Times New Roman"/>
          <w:color w:val="343541"/>
          <w:sz w:val="20"/>
          <w:szCs w:val="20"/>
        </w:rPr>
        <w:t xml:space="preserve">. Available at: </w:t>
      </w:r>
      <w:hyperlink r:id="rId21" w:tgtFrame="_new" w:history="1">
        <w:r w:rsidRPr="00B0103C">
          <w:rPr>
            <w:rStyle w:val="Hyperlink"/>
            <w:rFonts w:cs="Times New Roman"/>
            <w:sz w:val="20"/>
            <w:szCs w:val="20"/>
          </w:rPr>
          <w:t>https://agoraproject.eu/docs/bg/regenerative-guide.pdf</w:t>
        </w:r>
      </w:hyperlink>
      <w:r>
        <w:rPr>
          <w:rFonts w:cs="Times New Roman"/>
          <w:color w:val="343541"/>
          <w:sz w:val="20"/>
          <w:szCs w:val="20"/>
        </w:rPr>
        <w:t xml:space="preserve"> </w:t>
      </w:r>
      <w:r w:rsidRPr="00B0103C">
        <w:rPr>
          <w:rFonts w:cs="Times New Roman"/>
          <w:color w:val="343541"/>
          <w:sz w:val="20"/>
          <w:szCs w:val="20"/>
        </w:rPr>
        <w:t>[Accessed: 14 October 2025].</w:t>
      </w:r>
    </w:p>
  </w:footnote>
  <w:footnote w:id="197">
    <w:p w:rsidR="002A2A3F" w:rsidRPr="00014330" w:rsidRDefault="002A2A3F" w:rsidP="00B0103C">
      <w:pPr>
        <w:tabs>
          <w:tab w:val="left" w:pos="284"/>
        </w:tabs>
        <w:spacing w:line="360" w:lineRule="auto"/>
        <w:jc w:val="both"/>
        <w:rPr>
          <w:rFonts w:cs="Times New Roman"/>
          <w:color w:val="343541"/>
          <w:sz w:val="20"/>
          <w:szCs w:val="20"/>
        </w:rPr>
      </w:pPr>
      <w:r w:rsidRPr="00014330">
        <w:rPr>
          <w:rStyle w:val="FootnoteReference"/>
          <w:rFonts w:cs="Times New Roman"/>
          <w:sz w:val="20"/>
          <w:szCs w:val="20"/>
        </w:rPr>
        <w:footnoteRef/>
      </w:r>
      <w:r w:rsidRPr="00014330">
        <w:rPr>
          <w:rFonts w:cs="Times New Roman"/>
          <w:color w:val="343541"/>
          <w:sz w:val="20"/>
          <w:szCs w:val="20"/>
        </w:rPr>
        <w:t xml:space="preserve"> </w:t>
      </w:r>
      <w:r w:rsidRPr="00B0103C">
        <w:rPr>
          <w:color w:val="343541"/>
          <w:sz w:val="20"/>
          <w:szCs w:val="20"/>
        </w:rPr>
        <w:t xml:space="preserve">Ultraviolet by Paul Pairet (n.d.) </w:t>
      </w:r>
      <w:r w:rsidRPr="00B0103C">
        <w:rPr>
          <w:i/>
          <w:iCs/>
          <w:color w:val="343541"/>
          <w:sz w:val="20"/>
          <w:szCs w:val="20"/>
        </w:rPr>
        <w:t>Official Website</w:t>
      </w:r>
      <w:r w:rsidRPr="00B0103C">
        <w:rPr>
          <w:color w:val="343541"/>
          <w:sz w:val="20"/>
          <w:szCs w:val="20"/>
        </w:rPr>
        <w:t>. Available at: https://uvbypp.cc</w:t>
      </w:r>
      <w:r w:rsidRPr="00B0103C">
        <w:rPr>
          <w:rFonts w:cs="Times New Roman"/>
          <w:color w:val="343541"/>
          <w:sz w:val="20"/>
          <w:szCs w:val="20"/>
        </w:rPr>
        <w:t xml:space="preserve"> [Accessed: 14 October 2025].</w:t>
      </w:r>
    </w:p>
  </w:footnote>
  <w:footnote w:id="198">
    <w:p w:rsidR="002A2A3F" w:rsidRPr="002159BF" w:rsidRDefault="002A2A3F" w:rsidP="002159BF">
      <w:pPr>
        <w:pStyle w:val="FootnoteText"/>
        <w:rPr>
          <w:rFonts w:cs="Times New Roman"/>
          <w:color w:val="343541"/>
        </w:rPr>
      </w:pPr>
      <w:r w:rsidRPr="002159BF">
        <w:rPr>
          <w:rStyle w:val="FootnoteReference"/>
        </w:rPr>
        <w:footnoteRef/>
      </w:r>
      <w:r w:rsidRPr="002159BF">
        <w:rPr>
          <w:rFonts w:cs="Times New Roman"/>
          <w:color w:val="343541"/>
        </w:rPr>
        <w:t xml:space="preserve"> </w:t>
      </w:r>
      <w:r w:rsidRPr="00B0103C">
        <w:rPr>
          <w:rFonts w:cs="Times New Roman"/>
          <w:color w:val="343541"/>
        </w:rPr>
        <w:t xml:space="preserve">National Restaurant Association (2024) </w:t>
      </w:r>
      <w:r w:rsidRPr="00B0103C">
        <w:rPr>
          <w:rFonts w:cs="Times New Roman"/>
          <w:i/>
          <w:iCs/>
          <w:color w:val="343541"/>
        </w:rPr>
        <w:t>New report examines the technology landscape in today’s restaurants</w:t>
      </w:r>
      <w:r w:rsidRPr="00B0103C">
        <w:rPr>
          <w:rFonts w:cs="Times New Roman"/>
          <w:color w:val="343541"/>
        </w:rPr>
        <w:t xml:space="preserve">. Available at: </w:t>
      </w:r>
      <w:hyperlink r:id="rId22" w:tgtFrame="_new" w:history="1">
        <w:r w:rsidRPr="00B0103C">
          <w:rPr>
            <w:rStyle w:val="Hyperlink"/>
            <w:rFonts w:cs="Times New Roman"/>
          </w:rPr>
          <w:t>https://restaurant.org/education-and-resources/resource-library/new-report-examines-the-technology-landscape-in-todays-restaurants/</w:t>
        </w:r>
      </w:hyperlink>
      <w:r w:rsidRPr="00B0103C">
        <w:rPr>
          <w:rFonts w:cs="Times New Roman"/>
          <w:color w:val="343541"/>
        </w:rPr>
        <w:t xml:space="preserve"> (Accessed: 3 </w:t>
      </w:r>
      <w:r>
        <w:rPr>
          <w:rFonts w:cs="Times New Roman"/>
          <w:color w:val="343541"/>
        </w:rPr>
        <w:t>August</w:t>
      </w:r>
      <w:r w:rsidRPr="00B0103C">
        <w:rPr>
          <w:rFonts w:cs="Times New Roman"/>
          <w:color w:val="343541"/>
        </w:rPr>
        <w:t xml:space="preserve"> 2025).</w:t>
      </w:r>
    </w:p>
  </w:footnote>
  <w:footnote w:id="199">
    <w:p w:rsidR="002A2A3F" w:rsidRPr="002159BF" w:rsidRDefault="002A2A3F" w:rsidP="00240F23">
      <w:pPr>
        <w:pStyle w:val="FootnoteText"/>
        <w:rPr>
          <w:rFonts w:cs="Times New Roman"/>
          <w:color w:val="343541"/>
        </w:rPr>
      </w:pPr>
      <w:r w:rsidRPr="002159BF">
        <w:rPr>
          <w:rStyle w:val="FootnoteReference"/>
        </w:rPr>
        <w:footnoteRef/>
      </w:r>
      <w:r w:rsidRPr="002159BF">
        <w:rPr>
          <w:rFonts w:cs="Times New Roman"/>
          <w:color w:val="343541"/>
        </w:rPr>
        <w:t xml:space="preserve"> </w:t>
      </w:r>
      <w:r w:rsidRPr="00240F23">
        <w:rPr>
          <w:rFonts w:cs="Times New Roman"/>
          <w:color w:val="343541"/>
        </w:rPr>
        <w:t xml:space="preserve">Domino’s (2024) </w:t>
      </w:r>
      <w:r w:rsidRPr="00240F23">
        <w:rPr>
          <w:rFonts w:cs="Times New Roman"/>
          <w:i/>
          <w:iCs/>
          <w:color w:val="343541"/>
        </w:rPr>
        <w:t>Domino’s AnyWare and Smart Delivery Innovations</w:t>
      </w:r>
      <w:r w:rsidRPr="00240F23">
        <w:rPr>
          <w:rFonts w:cs="Times New Roman"/>
          <w:color w:val="343541"/>
        </w:rPr>
        <w:t>. Availab</w:t>
      </w:r>
      <w:r>
        <w:rPr>
          <w:rFonts w:cs="Times New Roman"/>
          <w:color w:val="343541"/>
        </w:rPr>
        <w:t>le at: https://biz.dominos.com [</w:t>
      </w:r>
      <w:r w:rsidRPr="00240F23">
        <w:rPr>
          <w:rFonts w:cs="Times New Roman"/>
          <w:color w:val="343541"/>
        </w:rPr>
        <w:t>Accessed: 14 October 2025</w:t>
      </w:r>
      <w:r>
        <w:rPr>
          <w:rFonts w:cs="Times New Roman"/>
          <w:color w:val="343541"/>
        </w:rPr>
        <w:t>]</w:t>
      </w:r>
      <w:r w:rsidRPr="00240F23">
        <w:rPr>
          <w:rFonts w:cs="Times New Roman"/>
          <w:color w:val="343541"/>
        </w:rPr>
        <w:t>.</w:t>
      </w:r>
    </w:p>
  </w:footnote>
  <w:footnote w:id="200">
    <w:p w:rsidR="002A2A3F" w:rsidRPr="002159BF" w:rsidRDefault="002A2A3F" w:rsidP="00240F23">
      <w:pPr>
        <w:pStyle w:val="FootnoteText"/>
        <w:rPr>
          <w:rFonts w:cs="Times New Roman"/>
          <w:color w:val="343541"/>
        </w:rPr>
      </w:pPr>
      <w:r w:rsidRPr="002159BF">
        <w:rPr>
          <w:rStyle w:val="FootnoteReference"/>
        </w:rPr>
        <w:footnoteRef/>
      </w:r>
      <w:r w:rsidRPr="002159BF">
        <w:rPr>
          <w:rFonts w:cs="Times New Roman"/>
          <w:color w:val="343541"/>
        </w:rPr>
        <w:t xml:space="preserve"> </w:t>
      </w:r>
      <w:r w:rsidRPr="00240F23">
        <w:rPr>
          <w:rFonts w:cs="Times New Roman"/>
          <w:color w:val="343541"/>
        </w:rPr>
        <w:t xml:space="preserve">Uber Technologies Inc. (2023) </w:t>
      </w:r>
      <w:r w:rsidRPr="00240F23">
        <w:rPr>
          <w:rFonts w:cs="Times New Roman"/>
          <w:i/>
          <w:iCs/>
          <w:color w:val="343541"/>
        </w:rPr>
        <w:t>Uber Eats Delivery Innovation Report</w:t>
      </w:r>
      <w:r w:rsidRPr="00240F23">
        <w:rPr>
          <w:rFonts w:cs="Times New Roman"/>
          <w:color w:val="343541"/>
        </w:rPr>
        <w:t xml:space="preserve">. Available at: https://about.ubereats.com </w:t>
      </w:r>
      <w:r>
        <w:rPr>
          <w:rFonts w:cs="Times New Roman"/>
          <w:color w:val="343541"/>
        </w:rPr>
        <w:t>[</w:t>
      </w:r>
      <w:r w:rsidRPr="00240F23">
        <w:rPr>
          <w:rFonts w:cs="Times New Roman"/>
          <w:color w:val="343541"/>
        </w:rPr>
        <w:t>Accessed: 14 October 2025</w:t>
      </w:r>
      <w:r>
        <w:rPr>
          <w:rFonts w:cs="Times New Roman"/>
          <w:color w:val="343541"/>
        </w:rPr>
        <w:t>]</w:t>
      </w:r>
      <w:r w:rsidRPr="00240F23">
        <w:rPr>
          <w:rFonts w:cs="Times New Roman"/>
          <w:color w:val="343541"/>
        </w:rPr>
        <w:t>.</w:t>
      </w:r>
    </w:p>
  </w:footnote>
  <w:footnote w:id="201">
    <w:p w:rsidR="002A2A3F" w:rsidRPr="002159BF" w:rsidRDefault="002A2A3F" w:rsidP="00240F23">
      <w:pPr>
        <w:pStyle w:val="FootnoteText"/>
        <w:rPr>
          <w:rFonts w:cs="Times New Roman"/>
          <w:color w:val="343541"/>
        </w:rPr>
      </w:pPr>
      <w:r w:rsidRPr="002159BF">
        <w:rPr>
          <w:rStyle w:val="FootnoteReference"/>
        </w:rPr>
        <w:footnoteRef/>
      </w:r>
      <w:r w:rsidRPr="002159BF">
        <w:rPr>
          <w:rFonts w:cs="Times New Roman"/>
          <w:color w:val="343541"/>
        </w:rPr>
        <w:t xml:space="preserve"> </w:t>
      </w:r>
      <w:r w:rsidRPr="00240F23">
        <w:rPr>
          <w:rFonts w:cs="Times New Roman"/>
          <w:color w:val="343541"/>
        </w:rPr>
        <w:t xml:space="preserve">Domino’s (2024) </w:t>
      </w:r>
      <w:r w:rsidRPr="00240F23">
        <w:rPr>
          <w:rFonts w:cs="Times New Roman"/>
          <w:i/>
          <w:iCs/>
          <w:color w:val="343541"/>
        </w:rPr>
        <w:t>Domino’s AnyWare and Smart Delivery Innovations</w:t>
      </w:r>
      <w:r w:rsidRPr="00240F23">
        <w:rPr>
          <w:rFonts w:cs="Times New Roman"/>
          <w:color w:val="343541"/>
        </w:rPr>
        <w:t xml:space="preserve">. Available at: https://biz.dominos.com </w:t>
      </w:r>
      <w:r>
        <w:rPr>
          <w:rFonts w:cs="Times New Roman"/>
          <w:color w:val="343541"/>
        </w:rPr>
        <w:t>[</w:t>
      </w:r>
      <w:r w:rsidRPr="00240F23">
        <w:rPr>
          <w:rFonts w:cs="Times New Roman"/>
          <w:color w:val="343541"/>
        </w:rPr>
        <w:t>Accessed: 14 October 2025</w:t>
      </w:r>
      <w:r>
        <w:rPr>
          <w:rFonts w:cs="Times New Roman"/>
          <w:color w:val="343541"/>
        </w:rPr>
        <w:t>]</w:t>
      </w:r>
      <w:r w:rsidRPr="00240F23">
        <w:rPr>
          <w:rFonts w:cs="Times New Roman"/>
          <w:color w:val="343541"/>
        </w:rPr>
        <w:t>.</w:t>
      </w:r>
    </w:p>
  </w:footnote>
  <w:footnote w:id="202">
    <w:p w:rsidR="002A2A3F" w:rsidRPr="002159BF" w:rsidRDefault="002A2A3F" w:rsidP="00806388">
      <w:pPr>
        <w:pStyle w:val="FootnoteText"/>
        <w:rPr>
          <w:rFonts w:cs="Times New Roman"/>
          <w:color w:val="343541"/>
        </w:rPr>
      </w:pPr>
      <w:r w:rsidRPr="002159BF">
        <w:rPr>
          <w:rStyle w:val="FootnoteReference"/>
        </w:rPr>
        <w:footnoteRef/>
      </w:r>
      <w:r w:rsidRPr="002159BF">
        <w:rPr>
          <w:rFonts w:cs="Times New Roman"/>
          <w:color w:val="343541"/>
        </w:rPr>
        <w:t xml:space="preserve"> </w:t>
      </w:r>
      <w:r w:rsidRPr="00806388">
        <w:rPr>
          <w:rFonts w:cs="Times New Roman"/>
          <w:color w:val="343541"/>
        </w:rPr>
        <w:t xml:space="preserve">Noma (2024) </w:t>
      </w:r>
      <w:r w:rsidRPr="00806388">
        <w:rPr>
          <w:rFonts w:cs="Times New Roman"/>
          <w:i/>
          <w:iCs/>
          <w:color w:val="343541"/>
        </w:rPr>
        <w:t>Sustainability and Nordic Cuisine</w:t>
      </w:r>
      <w:r w:rsidRPr="00806388">
        <w:rPr>
          <w:rFonts w:cs="Times New Roman"/>
          <w:color w:val="343541"/>
        </w:rPr>
        <w:t xml:space="preserve">. Available at: https://noma.dk </w:t>
      </w:r>
      <w:r>
        <w:rPr>
          <w:rFonts w:cs="Times New Roman"/>
          <w:color w:val="343541"/>
        </w:rPr>
        <w:t>[</w:t>
      </w:r>
      <w:r w:rsidRPr="00240F23">
        <w:rPr>
          <w:rFonts w:cs="Times New Roman"/>
          <w:color w:val="343541"/>
        </w:rPr>
        <w:t>Accessed: 14 October 2025</w:t>
      </w:r>
      <w:r>
        <w:rPr>
          <w:rFonts w:cs="Times New Roman"/>
          <w:color w:val="343541"/>
        </w:rPr>
        <w:t>]</w:t>
      </w:r>
      <w:r w:rsidRPr="00240F23">
        <w:rPr>
          <w:rFonts w:cs="Times New Roman"/>
          <w:color w:val="343541"/>
        </w:rPr>
        <w:t>.</w:t>
      </w:r>
    </w:p>
  </w:footnote>
  <w:footnote w:id="203">
    <w:p w:rsidR="002A2A3F" w:rsidRPr="002159BF" w:rsidRDefault="002A2A3F" w:rsidP="00806388">
      <w:pPr>
        <w:pStyle w:val="FootnoteText"/>
        <w:rPr>
          <w:rFonts w:cs="Times New Roman"/>
          <w:color w:val="343541"/>
        </w:rPr>
      </w:pPr>
      <w:r w:rsidRPr="002159BF">
        <w:rPr>
          <w:rStyle w:val="FootnoteReference"/>
        </w:rPr>
        <w:footnoteRef/>
      </w:r>
      <w:r w:rsidRPr="002159BF">
        <w:rPr>
          <w:rFonts w:cs="Times New Roman"/>
          <w:color w:val="343541"/>
        </w:rPr>
        <w:t xml:space="preserve"> </w:t>
      </w:r>
      <w:r w:rsidRPr="00806388">
        <w:rPr>
          <w:rFonts w:cs="Times New Roman"/>
          <w:color w:val="343541"/>
        </w:rPr>
        <w:t xml:space="preserve">Eleven Madison Park (2023) </w:t>
      </w:r>
      <w:r w:rsidRPr="00806388">
        <w:rPr>
          <w:rFonts w:cs="Times New Roman"/>
          <w:i/>
          <w:iCs/>
          <w:color w:val="343541"/>
        </w:rPr>
        <w:t>Plant-based fine dining</w:t>
      </w:r>
      <w:r w:rsidRPr="00806388">
        <w:rPr>
          <w:rFonts w:cs="Times New Roman"/>
          <w:color w:val="343541"/>
        </w:rPr>
        <w:t xml:space="preserve">. Available at: https://www.elevenmadisonpark.com </w:t>
      </w:r>
      <w:r>
        <w:rPr>
          <w:rFonts w:cs="Times New Roman"/>
          <w:color w:val="343541"/>
        </w:rPr>
        <w:t>[</w:t>
      </w:r>
      <w:r w:rsidRPr="00240F23">
        <w:rPr>
          <w:rFonts w:cs="Times New Roman"/>
          <w:color w:val="343541"/>
        </w:rPr>
        <w:t>Accessed: 14 October 2025</w:t>
      </w:r>
      <w:r>
        <w:rPr>
          <w:rFonts w:cs="Times New Roman"/>
          <w:color w:val="343541"/>
        </w:rPr>
        <w:t>]</w:t>
      </w:r>
      <w:r w:rsidRPr="00240F23">
        <w:rPr>
          <w:rFonts w:cs="Times New Roman"/>
          <w:color w:val="343541"/>
        </w:rPr>
        <w:t>.</w:t>
      </w:r>
    </w:p>
  </w:footnote>
  <w:footnote w:id="204">
    <w:p w:rsidR="002A2A3F" w:rsidRPr="00363C89" w:rsidRDefault="002A2A3F" w:rsidP="00806388">
      <w:pPr>
        <w:pStyle w:val="FootnoteText"/>
        <w:rPr>
          <w:rFonts w:cs="Times New Roman"/>
          <w:color w:val="374151"/>
          <w:shd w:val="clear" w:color="auto" w:fill="F7F7F8"/>
          <w:lang w:val="bg-BG"/>
        </w:rPr>
      </w:pPr>
      <w:r w:rsidRPr="002159BF">
        <w:rPr>
          <w:rStyle w:val="FootnoteReference"/>
        </w:rPr>
        <w:footnoteRef/>
      </w:r>
      <w:r w:rsidRPr="002159BF">
        <w:rPr>
          <w:rStyle w:val="FootnoteReference"/>
        </w:rPr>
        <w:t xml:space="preserve"> </w:t>
      </w:r>
      <w:r w:rsidRPr="00806388">
        <w:t xml:space="preserve">Starbucks Corporation (2023) </w:t>
      </w:r>
      <w:r w:rsidRPr="00806388">
        <w:rPr>
          <w:i/>
          <w:iCs/>
        </w:rPr>
        <w:t>Digital Experience and Partnerships Report</w:t>
      </w:r>
      <w:r w:rsidRPr="00806388">
        <w:t>. Available at: https://stories.starbucks.com</w:t>
      </w:r>
      <w:r>
        <w:t>[Accessed: 14 October 2025].</w:t>
      </w:r>
    </w:p>
  </w:footnote>
  <w:footnote w:id="205">
    <w:p w:rsidR="002A2A3F" w:rsidRPr="00363C89" w:rsidRDefault="002A2A3F" w:rsidP="00806388">
      <w:pPr>
        <w:pStyle w:val="FootnoteText"/>
        <w:rPr>
          <w:rFonts w:cs="Times New Roman"/>
          <w:color w:val="374151"/>
          <w:shd w:val="clear" w:color="auto" w:fill="F7F7F8"/>
          <w:lang w:val="bg-BG"/>
        </w:rPr>
      </w:pPr>
      <w:r w:rsidRPr="002159BF">
        <w:rPr>
          <w:rStyle w:val="FootnoteReference"/>
        </w:rPr>
        <w:footnoteRef/>
      </w:r>
      <w:r w:rsidRPr="002159BF">
        <w:rPr>
          <w:rStyle w:val="FootnoteReference"/>
        </w:rPr>
        <w:t xml:space="preserve"> </w:t>
      </w:r>
      <w:r w:rsidRPr="00806388">
        <w:t xml:space="preserve">Impossible Foods (2024) </w:t>
      </w:r>
      <w:r w:rsidRPr="00806388">
        <w:rPr>
          <w:i/>
          <w:iCs/>
        </w:rPr>
        <w:t>Burger King collaboration case study</w:t>
      </w:r>
      <w:r w:rsidRPr="00806388">
        <w:t xml:space="preserve">. Available at: https://impossiblefoods.com </w:t>
      </w:r>
      <w:r>
        <w:t>[Accessed: 14 October 2025].</w:t>
      </w:r>
    </w:p>
  </w:footnote>
  <w:footnote w:id="206">
    <w:p w:rsidR="002A2A3F" w:rsidRPr="002159BF" w:rsidRDefault="002A2A3F" w:rsidP="00240F23">
      <w:pPr>
        <w:pStyle w:val="FootnoteText"/>
        <w:rPr>
          <w:color w:val="343541"/>
        </w:rPr>
      </w:pPr>
      <w:r w:rsidRPr="002159BF">
        <w:rPr>
          <w:rStyle w:val="FootnoteReference"/>
        </w:rPr>
        <w:footnoteRef/>
      </w:r>
      <w:r w:rsidRPr="002159BF">
        <w:rPr>
          <w:rStyle w:val="FootnoteReference"/>
        </w:rPr>
        <w:t xml:space="preserve"> </w:t>
      </w:r>
      <w:r w:rsidRPr="00240F23">
        <w:t xml:space="preserve">Starbucks Corporation (2023) </w:t>
      </w:r>
      <w:r w:rsidRPr="00240F23">
        <w:rPr>
          <w:i/>
          <w:iCs/>
        </w:rPr>
        <w:t>Digital Experience and Partnerships Report</w:t>
      </w:r>
      <w:r w:rsidRPr="00240F23">
        <w:t xml:space="preserve">. Available at: https://stories.starbucks.com </w:t>
      </w:r>
      <w:r>
        <w:t>[</w:t>
      </w:r>
      <w:r w:rsidRPr="00240F23">
        <w:t>Accessed: 14 October 2025</w:t>
      </w:r>
      <w:r>
        <w:t>]</w:t>
      </w:r>
      <w:r w:rsidRPr="00240F23">
        <w:t>.</w:t>
      </w:r>
    </w:p>
  </w:footnote>
  <w:footnote w:id="207">
    <w:p w:rsidR="002A2A3F" w:rsidRPr="002159BF" w:rsidRDefault="002A2A3F" w:rsidP="00240F23">
      <w:pPr>
        <w:pStyle w:val="FootnoteText"/>
        <w:rPr>
          <w:color w:val="343541"/>
        </w:rPr>
      </w:pPr>
      <w:r w:rsidRPr="002159BF">
        <w:rPr>
          <w:rStyle w:val="FootnoteReference"/>
        </w:rPr>
        <w:footnoteRef/>
      </w:r>
      <w:r w:rsidRPr="002159BF">
        <w:rPr>
          <w:rStyle w:val="FootnoteReference"/>
        </w:rPr>
        <w:t xml:space="preserve"> </w:t>
      </w:r>
      <w:r w:rsidRPr="00240F23">
        <w:t xml:space="preserve">Spyce (2022) </w:t>
      </w:r>
      <w:r w:rsidRPr="00240F23">
        <w:rPr>
          <w:i/>
          <w:iCs/>
        </w:rPr>
        <w:t>Automated dining and robotics in food service</w:t>
      </w:r>
      <w:r w:rsidRPr="00240F23">
        <w:t>. Available at: https://www.spyce.</w:t>
      </w:r>
      <w:r>
        <w:t>com[</w:t>
      </w:r>
      <w:r w:rsidRPr="00240F23">
        <w:t>Accessed: 14 October 2025</w:t>
      </w:r>
      <w:r>
        <w:t>]</w:t>
      </w:r>
      <w:r w:rsidRPr="00240F23">
        <w:t>.</w:t>
      </w:r>
    </w:p>
  </w:footnote>
  <w:footnote w:id="208">
    <w:p w:rsidR="002A2A3F" w:rsidRPr="002159BF" w:rsidRDefault="002A2A3F" w:rsidP="00840E25">
      <w:pPr>
        <w:pStyle w:val="FootnoteText"/>
        <w:rPr>
          <w:color w:val="343541"/>
        </w:rPr>
      </w:pPr>
      <w:r w:rsidRPr="002159BF">
        <w:rPr>
          <w:rStyle w:val="FootnoteReference"/>
        </w:rPr>
        <w:footnoteRef/>
      </w:r>
      <w:r w:rsidRPr="002159BF">
        <w:rPr>
          <w:rStyle w:val="FootnoteReference"/>
        </w:rPr>
        <w:t xml:space="preserve"> </w:t>
      </w:r>
      <w:r w:rsidRPr="00840E25">
        <w:t xml:space="preserve">Panera Bread (2024) </w:t>
      </w:r>
      <w:r w:rsidRPr="00840E25">
        <w:rPr>
          <w:i/>
          <w:iCs/>
        </w:rPr>
        <w:t>Unlimited Sip Club Membership Terms</w:t>
      </w:r>
      <w:r w:rsidRPr="00840E25">
        <w:t xml:space="preserve">. Available at: https://www.panerabread.com </w:t>
      </w:r>
      <w:r>
        <w:t>[</w:t>
      </w:r>
      <w:r w:rsidRPr="00240F23">
        <w:t>Accessed: 14 October 2025</w:t>
      </w:r>
      <w:r>
        <w:t>]</w:t>
      </w:r>
      <w:r w:rsidRPr="00240F23">
        <w:t>.</w:t>
      </w:r>
    </w:p>
  </w:footnote>
  <w:footnote w:id="209">
    <w:p w:rsidR="002A2A3F" w:rsidRPr="002159BF" w:rsidRDefault="002A2A3F" w:rsidP="00840E25">
      <w:pPr>
        <w:pStyle w:val="FootnoteText"/>
        <w:rPr>
          <w:color w:val="343541"/>
        </w:rPr>
      </w:pPr>
      <w:r w:rsidRPr="002159BF">
        <w:rPr>
          <w:rStyle w:val="FootnoteReference"/>
        </w:rPr>
        <w:footnoteRef/>
      </w:r>
      <w:r w:rsidRPr="002159BF">
        <w:rPr>
          <w:rStyle w:val="FootnoteReference"/>
        </w:rPr>
        <w:t xml:space="preserve"> </w:t>
      </w:r>
      <w:r w:rsidRPr="00840E25">
        <w:t xml:space="preserve">Pret A Manger (2024) </w:t>
      </w:r>
      <w:r w:rsidRPr="00840E25">
        <w:rPr>
          <w:i/>
          <w:iCs/>
        </w:rPr>
        <w:t>Club Pret Subscription Model</w:t>
      </w:r>
      <w:r w:rsidRPr="00840E25">
        <w:t xml:space="preserve">. Available at: https://www.pret.co.uk </w:t>
      </w:r>
      <w:r>
        <w:t>[</w:t>
      </w:r>
      <w:r w:rsidRPr="00240F23">
        <w:t>Accessed: 14 October 2025</w:t>
      </w:r>
      <w:r>
        <w:t>]</w:t>
      </w:r>
      <w:r w:rsidRPr="00240F23">
        <w:t>.</w:t>
      </w:r>
    </w:p>
  </w:footnote>
  <w:footnote w:id="210">
    <w:p w:rsidR="002A2A3F" w:rsidRPr="00D0565A" w:rsidRDefault="002A2A3F" w:rsidP="00A41567">
      <w:pPr>
        <w:pStyle w:val="FootnoteText"/>
        <w:rPr>
          <w:rFonts w:cs="Times New Roman"/>
          <w:lang w:val="ru-RU"/>
        </w:rPr>
      </w:pPr>
      <w:r w:rsidRPr="00D0565A">
        <w:rPr>
          <w:rStyle w:val="FootnoteReference"/>
        </w:rPr>
        <w:footnoteRef/>
      </w:r>
      <w:r w:rsidRPr="00B267F5">
        <w:t xml:space="preserve"> </w:t>
      </w:r>
      <w:r w:rsidRPr="0016571F">
        <w:rPr>
          <w:rFonts w:cs="Times New Roman"/>
        </w:rPr>
        <w:t xml:space="preserve">Котлър, Ф. (2011) </w:t>
      </w:r>
      <w:r w:rsidRPr="0016571F">
        <w:rPr>
          <w:rFonts w:cs="Times New Roman"/>
          <w:i/>
          <w:iCs/>
        </w:rPr>
        <w:t>Принципи на маркетинга.</w:t>
      </w:r>
      <w:r w:rsidRPr="0016571F">
        <w:rPr>
          <w:rFonts w:cs="Times New Roman"/>
        </w:rPr>
        <w:t xml:space="preserve"> София: Сиела.</w:t>
      </w:r>
    </w:p>
  </w:footnote>
  <w:footnote w:id="211">
    <w:p w:rsidR="002A2A3F" w:rsidRPr="00D0565A" w:rsidRDefault="002A2A3F" w:rsidP="00A41567">
      <w:pPr>
        <w:pStyle w:val="FootnoteText"/>
        <w:rPr>
          <w:rFonts w:cs="Times New Roman"/>
          <w:lang w:val="ru-RU"/>
        </w:rPr>
      </w:pPr>
      <w:r w:rsidRPr="00A41567">
        <w:rPr>
          <w:rStyle w:val="FootnoteReference"/>
        </w:rPr>
        <w:footnoteRef/>
      </w:r>
      <w:r w:rsidRPr="00A41567">
        <w:rPr>
          <w:rFonts w:cs="Times New Roman"/>
          <w:lang w:val="ru-RU"/>
        </w:rPr>
        <w:t xml:space="preserve"> </w:t>
      </w:r>
      <w:r w:rsidRPr="0016571F">
        <w:rPr>
          <w:rFonts w:cs="Times New Roman"/>
        </w:rPr>
        <w:t xml:space="preserve">Кръстанов, Н. (2017) </w:t>
      </w:r>
      <w:r w:rsidRPr="0016571F">
        <w:rPr>
          <w:rFonts w:cs="Times New Roman"/>
          <w:i/>
          <w:iCs/>
        </w:rPr>
        <w:t>Маркетингови изследвания: приложения, методи и инструменти.</w:t>
      </w:r>
      <w:r w:rsidRPr="0016571F">
        <w:rPr>
          <w:rFonts w:cs="Times New Roman"/>
        </w:rPr>
        <w:t xml:space="preserve"> София: Изток-Запад.</w:t>
      </w:r>
    </w:p>
  </w:footnote>
  <w:footnote w:id="212">
    <w:p w:rsidR="002A2A3F" w:rsidRPr="008F4016" w:rsidRDefault="002A2A3F" w:rsidP="00A41567">
      <w:pPr>
        <w:pStyle w:val="FootnoteText"/>
        <w:rPr>
          <w:rFonts w:cs="Times New Roman"/>
          <w:lang w:val="ru-RU"/>
        </w:rPr>
      </w:pPr>
      <w:r w:rsidRPr="00A41567">
        <w:rPr>
          <w:rStyle w:val="FootnoteReference"/>
        </w:rPr>
        <w:footnoteRef/>
      </w:r>
      <w:r w:rsidRPr="00A41567">
        <w:rPr>
          <w:rStyle w:val="FootnoteReference"/>
        </w:rPr>
        <w:t xml:space="preserve"> </w:t>
      </w:r>
      <w:r>
        <w:t xml:space="preserve">Любенов, Н. (2016) </w:t>
      </w:r>
      <w:r>
        <w:rPr>
          <w:rStyle w:val="Emphasis"/>
        </w:rPr>
        <w:t>Интернет маркетинг и реклама.</w:t>
      </w:r>
      <w:r>
        <w:t xml:space="preserve"> София: Сиела.</w:t>
      </w:r>
    </w:p>
  </w:footnote>
  <w:footnote w:id="213">
    <w:p w:rsidR="002A2A3F" w:rsidRPr="006D1F1E" w:rsidRDefault="002A2A3F" w:rsidP="00A41567">
      <w:pPr>
        <w:pStyle w:val="FootnoteText"/>
        <w:rPr>
          <w:rFonts w:cs="Times New Roman"/>
          <w:lang w:val="ru-RU"/>
        </w:rPr>
      </w:pPr>
      <w:r w:rsidRPr="00A41567">
        <w:rPr>
          <w:rStyle w:val="FootnoteReference"/>
        </w:rPr>
        <w:footnoteRef/>
      </w:r>
      <w:r w:rsidRPr="00A41567">
        <w:rPr>
          <w:rStyle w:val="FootnoteReference"/>
        </w:rPr>
        <w:t xml:space="preserve"> </w:t>
      </w:r>
      <w:r>
        <w:t xml:space="preserve">Манолов, М. (2015) </w:t>
      </w:r>
      <w:r>
        <w:rPr>
          <w:rStyle w:val="Emphasis"/>
        </w:rPr>
        <w:t>Маркетинг на иновациите в туризма.</w:t>
      </w:r>
      <w:r>
        <w:t xml:space="preserve"> София: Университетско издателство „Св. Климент Охридски“.</w:t>
      </w:r>
    </w:p>
  </w:footnote>
  <w:footnote w:id="214">
    <w:p w:rsidR="002A2A3F" w:rsidRPr="00B34809" w:rsidRDefault="002A2A3F" w:rsidP="00A41567">
      <w:pPr>
        <w:pStyle w:val="FootnoteText"/>
        <w:rPr>
          <w:rFonts w:cs="Times New Roman"/>
          <w:lang w:val="ru-RU"/>
        </w:rPr>
      </w:pPr>
      <w:r w:rsidRPr="00B34809">
        <w:rPr>
          <w:rStyle w:val="FootnoteReference"/>
          <w:rFonts w:cs="Times New Roman"/>
        </w:rPr>
        <w:footnoteRef/>
      </w:r>
      <w:r w:rsidRPr="00B34809">
        <w:rPr>
          <w:rFonts w:cs="Times New Roman"/>
          <w:lang w:val="ru-RU"/>
        </w:rPr>
        <w:t xml:space="preserve"> </w:t>
      </w:r>
      <w:r w:rsidRPr="0016571F">
        <w:rPr>
          <w:rFonts w:cs="Times New Roman"/>
        </w:rPr>
        <w:t xml:space="preserve">Николов, И. (2015) </w:t>
      </w:r>
      <w:r w:rsidRPr="0016571F">
        <w:rPr>
          <w:rFonts w:cs="Times New Roman"/>
          <w:i/>
          <w:iCs/>
        </w:rPr>
        <w:t>Маркетинг на туристически услуги.</w:t>
      </w:r>
      <w:r w:rsidRPr="0016571F">
        <w:rPr>
          <w:rFonts w:cs="Times New Roman"/>
        </w:rPr>
        <w:t xml:space="preserve"> София: Технически университет – София.</w:t>
      </w:r>
    </w:p>
  </w:footnote>
  <w:footnote w:id="215">
    <w:p w:rsidR="002A2A3F" w:rsidRDefault="002A2A3F" w:rsidP="00A41567">
      <w:pPr>
        <w:pStyle w:val="FootnoteText"/>
      </w:pPr>
      <w:r w:rsidRPr="00A41567">
        <w:rPr>
          <w:rStyle w:val="FootnoteReference"/>
          <w:rFonts w:cs="Times New Roman"/>
        </w:rPr>
        <w:footnoteRef/>
      </w:r>
      <w:r w:rsidRPr="00A41567">
        <w:rPr>
          <w:rStyle w:val="FootnoteReference"/>
        </w:rPr>
        <w:t xml:space="preserve"> </w:t>
      </w:r>
      <w:r w:rsidRPr="0016571F">
        <w:rPr>
          <w:rFonts w:cs="Times New Roman"/>
        </w:rPr>
        <w:t xml:space="preserve">Sigala, M. (2018) ‘Smart tourism ecosystems: Towards a comprehensive research agenda’, </w:t>
      </w:r>
      <w:r w:rsidRPr="0016571F">
        <w:rPr>
          <w:rFonts w:cs="Times New Roman"/>
          <w:i/>
          <w:iCs/>
        </w:rPr>
        <w:t>Journal of Destination Marketing &amp; Management,</w:t>
      </w:r>
      <w:r w:rsidRPr="0016571F">
        <w:rPr>
          <w:rFonts w:cs="Times New Roman"/>
        </w:rPr>
        <w:t xml:space="preserve"> 9, pp. 44–46.</w:t>
      </w:r>
    </w:p>
  </w:footnote>
  <w:footnote w:id="216">
    <w:p w:rsidR="002A2A3F" w:rsidRPr="00B34809" w:rsidRDefault="002A2A3F" w:rsidP="0016571F">
      <w:pPr>
        <w:pStyle w:val="FootnoteText"/>
        <w:rPr>
          <w:rFonts w:cs="Times New Roman"/>
          <w:lang w:val="ru-RU"/>
        </w:rPr>
      </w:pPr>
      <w:r w:rsidRPr="00B34809">
        <w:rPr>
          <w:rStyle w:val="FootnoteReference"/>
          <w:rFonts w:cs="Times New Roman"/>
        </w:rPr>
        <w:footnoteRef/>
      </w:r>
      <w:r w:rsidRPr="00B34809">
        <w:rPr>
          <w:rFonts w:cs="Times New Roman"/>
          <w:lang w:val="ru-RU"/>
        </w:rPr>
        <w:t xml:space="preserve"> </w:t>
      </w:r>
      <w:r w:rsidRPr="0016571F">
        <w:rPr>
          <w:rFonts w:cs="Times New Roman"/>
        </w:rPr>
        <w:t xml:space="preserve">Icehotel (2024) </w:t>
      </w:r>
      <w:r w:rsidRPr="0016571F">
        <w:rPr>
          <w:rFonts w:cs="Times New Roman"/>
          <w:i/>
          <w:iCs/>
        </w:rPr>
        <w:t>Experience the original ICEHOTEL in Jukkasjärvi, Sweden.</w:t>
      </w:r>
      <w:r w:rsidRPr="0016571F">
        <w:rPr>
          <w:rFonts w:cs="Times New Roman"/>
        </w:rPr>
        <w:t xml:space="preserve"> Available at: https://www.icehotel.</w:t>
      </w:r>
      <w:r>
        <w:rPr>
          <w:rFonts w:cs="Times New Roman"/>
        </w:rPr>
        <w:t>com [Accessed: 14 October 2025].</w:t>
      </w:r>
    </w:p>
  </w:footnote>
  <w:footnote w:id="217">
    <w:p w:rsidR="002A2A3F" w:rsidRPr="00B34809" w:rsidRDefault="002A2A3F" w:rsidP="0016571F">
      <w:pPr>
        <w:pStyle w:val="FootnoteText"/>
        <w:rPr>
          <w:rFonts w:cs="Times New Roman"/>
          <w:lang w:val="ru-RU"/>
        </w:rPr>
      </w:pPr>
      <w:r w:rsidRPr="00B34809">
        <w:rPr>
          <w:rStyle w:val="FootnoteReference"/>
          <w:rFonts w:cs="Times New Roman"/>
        </w:rPr>
        <w:footnoteRef/>
      </w:r>
      <w:r w:rsidRPr="00B34809">
        <w:rPr>
          <w:rFonts w:cs="Times New Roman"/>
          <w:lang w:val="ru-RU"/>
        </w:rPr>
        <w:t xml:space="preserve"> </w:t>
      </w:r>
      <w:r w:rsidRPr="0016571F">
        <w:rPr>
          <w:rFonts w:cs="Times New Roman"/>
        </w:rPr>
        <w:t xml:space="preserve">Marina Bay Sands (2024) </w:t>
      </w:r>
      <w:r w:rsidRPr="0016571F">
        <w:rPr>
          <w:rFonts w:cs="Times New Roman"/>
          <w:i/>
          <w:iCs/>
        </w:rPr>
        <w:t>Marina Bay Sands – Discover the integrated resort experience.</w:t>
      </w:r>
      <w:r w:rsidRPr="0016571F">
        <w:rPr>
          <w:rFonts w:cs="Times New Roman"/>
        </w:rPr>
        <w:t xml:space="preserve"> Available at: https://www.marinabaysands.com</w:t>
      </w:r>
      <w:r>
        <w:rPr>
          <w:rFonts w:cs="Times New Roman"/>
        </w:rPr>
        <w:t>/</w:t>
      </w:r>
      <w:r w:rsidRPr="0016571F">
        <w:rPr>
          <w:rFonts w:cs="Times New Roman"/>
        </w:rPr>
        <w:t>[Accessed: 14 October 2025].</w:t>
      </w:r>
    </w:p>
  </w:footnote>
  <w:footnote w:id="218">
    <w:p w:rsidR="002A2A3F" w:rsidRPr="00A41567" w:rsidRDefault="002A2A3F" w:rsidP="00910E0D">
      <w:pPr>
        <w:pStyle w:val="FootnoteText"/>
        <w:rPr>
          <w:rFonts w:cs="Times New Roman"/>
          <w:lang w:val="ru-RU"/>
        </w:rPr>
      </w:pPr>
      <w:r w:rsidRPr="00A41567">
        <w:rPr>
          <w:rStyle w:val="FootnoteReference"/>
        </w:rPr>
        <w:footnoteRef/>
      </w:r>
      <w:r w:rsidRPr="00A41567">
        <w:rPr>
          <w:rFonts w:cs="Times New Roman"/>
          <w:lang w:val="ru-RU"/>
        </w:rPr>
        <w:t xml:space="preserve"> </w:t>
      </w:r>
      <w:r w:rsidRPr="00910E0D">
        <w:t xml:space="preserve">Treehotel (2024) </w:t>
      </w:r>
      <w:r w:rsidRPr="00910E0D">
        <w:rPr>
          <w:i/>
          <w:iCs/>
        </w:rPr>
        <w:t>Treehotel – Experience nature in the treetops.</w:t>
      </w:r>
      <w:r w:rsidRPr="00910E0D">
        <w:t xml:space="preserve"> Available at: https://treehotel.se</w:t>
      </w:r>
      <w:r>
        <w:t xml:space="preserve"> </w:t>
      </w:r>
      <w:r w:rsidRPr="0016571F">
        <w:rPr>
          <w:rFonts w:cs="Times New Roman"/>
        </w:rPr>
        <w:t>[Accessed: 14 October 2025].</w:t>
      </w:r>
    </w:p>
  </w:footnote>
  <w:footnote w:id="219">
    <w:p w:rsidR="002A2A3F" w:rsidRPr="00A41567" w:rsidRDefault="002A2A3F" w:rsidP="00910E0D">
      <w:pPr>
        <w:pStyle w:val="FootnoteText"/>
        <w:rPr>
          <w:rFonts w:cs="Times New Roman"/>
          <w:lang w:val="ru-RU"/>
        </w:rPr>
      </w:pPr>
      <w:r w:rsidRPr="00A41567">
        <w:rPr>
          <w:rStyle w:val="FootnoteReference"/>
        </w:rPr>
        <w:footnoteRef/>
      </w:r>
      <w:r w:rsidRPr="00A41567">
        <w:rPr>
          <w:rFonts w:cs="Times New Roman"/>
          <w:lang w:val="ru-RU"/>
        </w:rPr>
        <w:t xml:space="preserve"> </w:t>
      </w:r>
      <w:r w:rsidRPr="00910E0D">
        <w:rPr>
          <w:rFonts w:cs="Times New Roman"/>
        </w:rPr>
        <w:t xml:space="preserve">The Manta Resort (2024) </w:t>
      </w:r>
      <w:r w:rsidRPr="00910E0D">
        <w:rPr>
          <w:rFonts w:cs="Times New Roman"/>
          <w:i/>
          <w:iCs/>
        </w:rPr>
        <w:t>The Underwater Room – Pemba Island, Tanzania.</w:t>
      </w:r>
      <w:r w:rsidRPr="00910E0D">
        <w:rPr>
          <w:rFonts w:cs="Times New Roman"/>
        </w:rPr>
        <w:t xml:space="preserve"> Available at: https://themantaresort.com</w:t>
      </w:r>
      <w:r>
        <w:t xml:space="preserve"> </w:t>
      </w:r>
      <w:r w:rsidRPr="0016571F">
        <w:rPr>
          <w:rFonts w:cs="Times New Roman"/>
        </w:rPr>
        <w:t>[Accessed: 14 October 2025].</w:t>
      </w:r>
    </w:p>
  </w:footnote>
  <w:footnote w:id="220">
    <w:p w:rsidR="002A2A3F" w:rsidRPr="00A41567" w:rsidRDefault="002A2A3F" w:rsidP="00910E0D">
      <w:pPr>
        <w:pStyle w:val="FootnoteText"/>
        <w:rPr>
          <w:rFonts w:cs="Times New Roman"/>
          <w:lang w:val="ru-RU"/>
        </w:rPr>
      </w:pPr>
      <w:r w:rsidRPr="00A41567">
        <w:rPr>
          <w:rStyle w:val="FootnoteReference"/>
        </w:rPr>
        <w:footnoteRef/>
      </w:r>
      <w:r w:rsidRPr="00A41567">
        <w:rPr>
          <w:rFonts w:cs="Times New Roman"/>
          <w:lang w:val="ru-RU"/>
        </w:rPr>
        <w:t xml:space="preserve"> </w:t>
      </w:r>
      <w:r w:rsidRPr="00910E0D">
        <w:t xml:space="preserve">Icehotel (2024) </w:t>
      </w:r>
      <w:r w:rsidRPr="00910E0D">
        <w:rPr>
          <w:i/>
          <w:iCs/>
        </w:rPr>
        <w:t>Experience the original ICEHOTEL in Jukkasjärvi, Sweden.</w:t>
      </w:r>
      <w:r w:rsidRPr="00910E0D">
        <w:t xml:space="preserve"> Available at: https://www.icehotel.com</w:t>
      </w:r>
      <w:r w:rsidRPr="0016571F">
        <w:rPr>
          <w:rFonts w:cs="Times New Roman"/>
        </w:rPr>
        <w:t>[Accessed: 14 October 2025].</w:t>
      </w:r>
    </w:p>
  </w:footnote>
  <w:footnote w:id="221">
    <w:p w:rsidR="002A2A3F" w:rsidRPr="00A41567" w:rsidRDefault="002A2A3F" w:rsidP="00A41567">
      <w:pPr>
        <w:pStyle w:val="FootnoteText"/>
        <w:rPr>
          <w:rFonts w:cs="Times New Roman"/>
          <w:lang w:val="ru-RU"/>
        </w:rPr>
      </w:pPr>
      <w:r w:rsidRPr="00A41567">
        <w:rPr>
          <w:rStyle w:val="FootnoteReference"/>
        </w:rPr>
        <w:footnoteRef/>
      </w:r>
      <w:r w:rsidRPr="00A41567">
        <w:rPr>
          <w:rStyle w:val="FootnoteReference"/>
        </w:rPr>
        <w:t xml:space="preserve"> </w:t>
      </w:r>
      <w:r w:rsidRPr="00910E0D">
        <w:t xml:space="preserve">Universal Orlando Resort (2024) </w:t>
      </w:r>
      <w:r w:rsidRPr="00910E0D">
        <w:rPr>
          <w:i/>
          <w:iCs/>
        </w:rPr>
        <w:t>The Wizarding World of Harry Potter – Hotels and immersive experiences.</w:t>
      </w:r>
      <w:r w:rsidRPr="00910E0D">
        <w:t xml:space="preserve"> Available at: https://www.universalorlando.com/web/en/us/theme-parks/the-wizarding-world-of-harry-potter </w:t>
      </w:r>
      <w:r w:rsidRPr="0016571F">
        <w:rPr>
          <w:rFonts w:cs="Times New Roman"/>
        </w:rPr>
        <w:t>[Accessed: 14 October 2025].</w:t>
      </w:r>
    </w:p>
  </w:footnote>
  <w:footnote w:id="222">
    <w:p w:rsidR="002A2A3F" w:rsidRPr="00C35F27" w:rsidRDefault="002A2A3F" w:rsidP="0025112D">
      <w:pPr>
        <w:pStyle w:val="FootnoteText"/>
        <w:rPr>
          <w:sz w:val="16"/>
          <w:lang w:val="bg-BG"/>
        </w:rPr>
      </w:pPr>
      <w:r w:rsidRPr="00A41567">
        <w:rPr>
          <w:rStyle w:val="FootnoteReference"/>
        </w:rPr>
        <w:footnoteRef/>
      </w:r>
      <w:r w:rsidRPr="00A41567">
        <w:rPr>
          <w:rStyle w:val="FootnoteReference"/>
        </w:rPr>
        <w:t xml:space="preserve"> </w:t>
      </w:r>
      <w:r w:rsidRPr="00910E0D">
        <w:t xml:space="preserve">EBSCO (2024) </w:t>
      </w:r>
      <w:r w:rsidRPr="00910E0D">
        <w:rPr>
          <w:i/>
          <w:iCs/>
        </w:rPr>
        <w:t>Anthropological Literature – Glamping and the evolution of luxury outdoor tourism experiences.</w:t>
      </w:r>
      <w:r w:rsidRPr="00910E0D">
        <w:t xml:space="preserve"> Available at: </w:t>
      </w:r>
      <w:hyperlink r:id="rId23" w:tgtFrame="_new" w:history="1">
        <w:r w:rsidRPr="00910E0D">
          <w:rPr>
            <w:rStyle w:val="Hyperlink"/>
          </w:rPr>
          <w:t>https://www.ebsco.com/products/research-databases/anthropological-literature</w:t>
        </w:r>
      </w:hyperlink>
      <w:r w:rsidRPr="00910E0D">
        <w:t xml:space="preserve"> [Accessed: 14 October 2025].</w:t>
      </w:r>
    </w:p>
  </w:footnote>
  <w:footnote w:id="223">
    <w:p w:rsidR="002A2A3F" w:rsidRPr="00C61A0C" w:rsidRDefault="002A2A3F" w:rsidP="003B1ECD">
      <w:pPr>
        <w:tabs>
          <w:tab w:val="left" w:pos="284"/>
        </w:tabs>
        <w:spacing w:line="360" w:lineRule="auto"/>
        <w:jc w:val="both"/>
        <w:rPr>
          <w:rFonts w:cs="Times New Roman"/>
          <w:sz w:val="20"/>
          <w:szCs w:val="20"/>
          <w:lang w:val="ru-RU"/>
        </w:rPr>
      </w:pPr>
      <w:r w:rsidRPr="00C61A0C">
        <w:rPr>
          <w:rStyle w:val="FootnoteReference"/>
          <w:rFonts w:cs="Times New Roman"/>
          <w:sz w:val="20"/>
          <w:szCs w:val="20"/>
        </w:rPr>
        <w:footnoteRef/>
      </w:r>
      <w:r w:rsidRPr="00C61A0C">
        <w:rPr>
          <w:rFonts w:cs="Times New Roman"/>
          <w:sz w:val="20"/>
          <w:szCs w:val="20"/>
          <w:lang w:val="ru-RU"/>
        </w:rPr>
        <w:t xml:space="preserve"> </w:t>
      </w:r>
      <w:r w:rsidRPr="00910E0D">
        <w:rPr>
          <w:rFonts w:cs="Times New Roman"/>
          <w:sz w:val="20"/>
          <w:szCs w:val="20"/>
        </w:rPr>
        <w:t xml:space="preserve">Чернев, Н. (2016) </w:t>
      </w:r>
      <w:r w:rsidRPr="00910E0D">
        <w:rPr>
          <w:rFonts w:cs="Times New Roman"/>
          <w:i/>
          <w:iCs/>
          <w:sz w:val="20"/>
          <w:szCs w:val="20"/>
        </w:rPr>
        <w:t>Туристически маркетинг.</w:t>
      </w:r>
      <w:r w:rsidRPr="00910E0D">
        <w:rPr>
          <w:rFonts w:cs="Times New Roman"/>
          <w:sz w:val="20"/>
          <w:szCs w:val="20"/>
        </w:rPr>
        <w:t xml:space="preserve"> София: Сиела.</w:t>
      </w:r>
    </w:p>
  </w:footnote>
  <w:footnote w:id="224">
    <w:p w:rsidR="002A2A3F" w:rsidRPr="00D0565A" w:rsidRDefault="002A2A3F" w:rsidP="000804D6">
      <w:pPr>
        <w:pStyle w:val="FootnoteText"/>
        <w:rPr>
          <w:rFonts w:cs="Times New Roman"/>
        </w:rPr>
      </w:pPr>
      <w:r w:rsidRPr="00D0565A">
        <w:rPr>
          <w:rStyle w:val="FootnoteReference"/>
          <w:rFonts w:cs="Times New Roman"/>
        </w:rPr>
        <w:footnoteRef/>
      </w:r>
      <w:r w:rsidRPr="001F281C">
        <w:rPr>
          <w:rFonts w:cs="Times New Roman"/>
        </w:rPr>
        <w:t xml:space="preserve"> </w:t>
      </w:r>
      <w:r w:rsidRPr="00910E0D">
        <w:rPr>
          <w:rFonts w:cs="Times New Roman"/>
          <w:color w:val="343541"/>
        </w:rPr>
        <w:t xml:space="preserve">Buhalis, D. and Sinarta, Y. (2020) ‘Tourism innovation in the digital transformation era: The case of digitalization of AirBnB accommodation’, </w:t>
      </w:r>
      <w:r w:rsidRPr="00910E0D">
        <w:rPr>
          <w:rFonts w:cs="Times New Roman"/>
          <w:i/>
          <w:iCs/>
          <w:color w:val="343541"/>
        </w:rPr>
        <w:t>Journal of Travel Research</w:t>
      </w:r>
      <w:r w:rsidRPr="00910E0D">
        <w:rPr>
          <w:rFonts w:cs="Times New Roman"/>
          <w:color w:val="343541"/>
        </w:rPr>
        <w:t>, 59(3), pp. 437–457.</w:t>
      </w:r>
    </w:p>
  </w:footnote>
  <w:footnote w:id="225">
    <w:p w:rsidR="002A2A3F" w:rsidRPr="00B267F5" w:rsidRDefault="002A2A3F" w:rsidP="001C0DA2">
      <w:pPr>
        <w:tabs>
          <w:tab w:val="left" w:pos="284"/>
        </w:tabs>
        <w:spacing w:line="360" w:lineRule="auto"/>
        <w:jc w:val="both"/>
        <w:rPr>
          <w:rFonts w:cs="Times New Roman"/>
          <w:sz w:val="20"/>
          <w:szCs w:val="20"/>
          <w:lang w:val="ru-RU"/>
        </w:rPr>
      </w:pPr>
      <w:r w:rsidRPr="00F3075B">
        <w:rPr>
          <w:rStyle w:val="FootnoteReference"/>
          <w:rFonts w:cs="Times New Roman"/>
          <w:sz w:val="20"/>
          <w:szCs w:val="20"/>
        </w:rPr>
        <w:footnoteRef/>
      </w:r>
      <w:r w:rsidRPr="00F3075B">
        <w:rPr>
          <w:rFonts w:cs="Times New Roman"/>
          <w:sz w:val="20"/>
          <w:szCs w:val="20"/>
          <w:lang w:val="ru-RU"/>
        </w:rPr>
        <w:t xml:space="preserve"> </w:t>
      </w:r>
      <w:r w:rsidRPr="00910E0D">
        <w:rPr>
          <w:rFonts w:cs="Times New Roman"/>
          <w:sz w:val="20"/>
          <w:szCs w:val="20"/>
        </w:rPr>
        <w:t xml:space="preserve">Меран, Дж. (2018) </w:t>
      </w:r>
      <w:r w:rsidRPr="00910E0D">
        <w:rPr>
          <w:rFonts w:cs="Times New Roman"/>
          <w:i/>
          <w:iCs/>
          <w:sz w:val="20"/>
          <w:szCs w:val="20"/>
        </w:rPr>
        <w:t>Инновации в маркетинга.</w:t>
      </w:r>
      <w:r w:rsidRPr="00910E0D">
        <w:rPr>
          <w:rFonts w:cs="Times New Roman"/>
          <w:sz w:val="20"/>
          <w:szCs w:val="20"/>
        </w:rPr>
        <w:t xml:space="preserve"> София: Сиела.</w:t>
      </w:r>
    </w:p>
  </w:footnote>
  <w:footnote w:id="226">
    <w:p w:rsidR="002A2A3F" w:rsidRPr="00B267F5" w:rsidRDefault="002A2A3F" w:rsidP="00BF1D23">
      <w:pPr>
        <w:tabs>
          <w:tab w:val="left" w:pos="284"/>
        </w:tabs>
        <w:spacing w:line="360" w:lineRule="auto"/>
        <w:jc w:val="both"/>
        <w:rPr>
          <w:rFonts w:cs="Times New Roman"/>
          <w:sz w:val="20"/>
          <w:szCs w:val="20"/>
          <w:lang w:val="ru-RU"/>
        </w:rPr>
      </w:pPr>
      <w:r w:rsidRPr="00F3075B">
        <w:rPr>
          <w:rStyle w:val="FootnoteReference"/>
          <w:rFonts w:cs="Times New Roman"/>
          <w:sz w:val="20"/>
          <w:szCs w:val="20"/>
        </w:rPr>
        <w:footnoteRef/>
      </w:r>
      <w:r w:rsidRPr="00F3075B">
        <w:rPr>
          <w:rFonts w:cs="Times New Roman"/>
          <w:sz w:val="20"/>
          <w:szCs w:val="20"/>
          <w:lang w:val="ru-RU"/>
        </w:rPr>
        <w:t xml:space="preserve"> </w:t>
      </w:r>
      <w:r w:rsidRPr="00BF1D23">
        <w:rPr>
          <w:rFonts w:cs="Times New Roman"/>
          <w:sz w:val="20"/>
          <w:szCs w:val="20"/>
        </w:rPr>
        <w:t xml:space="preserve">Hilton (2023) </w:t>
      </w:r>
      <w:r w:rsidRPr="00BF1D23">
        <w:rPr>
          <w:rFonts w:cs="Times New Roman"/>
          <w:i/>
          <w:iCs/>
          <w:sz w:val="20"/>
          <w:szCs w:val="20"/>
        </w:rPr>
        <w:t>Hilton’s Energy Management and Carbon Reduction Report 2023.</w:t>
      </w:r>
      <w:r w:rsidRPr="00BF1D23">
        <w:rPr>
          <w:rFonts w:cs="Times New Roman"/>
          <w:sz w:val="20"/>
          <w:szCs w:val="20"/>
        </w:rPr>
        <w:t xml:space="preserve"> Available at: https://esg.hilton.com </w:t>
      </w:r>
      <w:r>
        <w:rPr>
          <w:rFonts w:cs="Times New Roman"/>
          <w:sz w:val="20"/>
          <w:szCs w:val="20"/>
        </w:rPr>
        <w:t>[Accessed: 14 October 2025]</w:t>
      </w:r>
      <w:r w:rsidRPr="00BF1D23">
        <w:rPr>
          <w:rFonts w:cs="Times New Roman"/>
          <w:sz w:val="20"/>
          <w:szCs w:val="20"/>
        </w:rPr>
        <w:t>.</w:t>
      </w:r>
    </w:p>
  </w:footnote>
  <w:footnote w:id="227">
    <w:p w:rsidR="002A2A3F" w:rsidRPr="00B267F5" w:rsidRDefault="002A2A3F" w:rsidP="00BF1D23">
      <w:pPr>
        <w:tabs>
          <w:tab w:val="left" w:pos="284"/>
        </w:tabs>
        <w:spacing w:line="360" w:lineRule="auto"/>
        <w:jc w:val="both"/>
        <w:rPr>
          <w:rFonts w:cs="Times New Roman"/>
          <w:sz w:val="20"/>
          <w:szCs w:val="20"/>
          <w:lang w:val="ru-RU"/>
        </w:rPr>
      </w:pPr>
      <w:r w:rsidRPr="00F3075B">
        <w:rPr>
          <w:rStyle w:val="FootnoteReference"/>
          <w:rFonts w:cs="Times New Roman"/>
          <w:sz w:val="20"/>
          <w:szCs w:val="20"/>
        </w:rPr>
        <w:footnoteRef/>
      </w:r>
      <w:r w:rsidRPr="00F3075B">
        <w:rPr>
          <w:rFonts w:cs="Times New Roman"/>
          <w:sz w:val="20"/>
          <w:szCs w:val="20"/>
          <w:lang w:val="ru-RU"/>
        </w:rPr>
        <w:t xml:space="preserve"> </w:t>
      </w:r>
      <w:r w:rsidRPr="00BF1D23">
        <w:rPr>
          <w:rFonts w:cs="Times New Roman"/>
          <w:sz w:val="20"/>
          <w:szCs w:val="20"/>
        </w:rPr>
        <w:t>Marriott International (2022)</w:t>
      </w:r>
      <w:r>
        <w:t xml:space="preserve"> </w:t>
      </w:r>
      <w:r w:rsidRPr="00BF1D23">
        <w:rPr>
          <w:rFonts w:cs="Times New Roman"/>
          <w:sz w:val="20"/>
          <w:szCs w:val="20"/>
        </w:rPr>
        <w:t>Serve 360: Environmental, Social, and Governance Report.</w:t>
      </w:r>
      <w:r w:rsidRPr="00BF1D23">
        <w:rPr>
          <w:rFonts w:cs="Times New Roman"/>
          <w:i/>
          <w:iCs/>
          <w:sz w:val="20"/>
          <w:szCs w:val="20"/>
        </w:rPr>
        <w:t xml:space="preserve"> Available at: https://serve360.marriott.com</w:t>
      </w:r>
      <w:r>
        <w:rPr>
          <w:rFonts w:cs="Times New Roman"/>
          <w:sz w:val="20"/>
          <w:szCs w:val="20"/>
        </w:rPr>
        <w:t>[Accessed: 14 October 2025]</w:t>
      </w:r>
      <w:r w:rsidRPr="00BF1D23">
        <w:rPr>
          <w:rFonts w:cs="Times New Roman"/>
          <w:sz w:val="20"/>
          <w:szCs w:val="20"/>
        </w:rPr>
        <w:t>.</w:t>
      </w:r>
    </w:p>
  </w:footnote>
  <w:footnote w:id="228">
    <w:p w:rsidR="002A2A3F" w:rsidRPr="00B267F5" w:rsidRDefault="002A2A3F" w:rsidP="00BF1D23">
      <w:pPr>
        <w:tabs>
          <w:tab w:val="left" w:pos="284"/>
        </w:tabs>
        <w:spacing w:line="360" w:lineRule="auto"/>
        <w:jc w:val="both"/>
        <w:rPr>
          <w:rFonts w:cs="Times New Roman"/>
          <w:sz w:val="20"/>
          <w:szCs w:val="20"/>
          <w:lang w:val="ru-RU"/>
        </w:rPr>
      </w:pPr>
      <w:r w:rsidRPr="00F3075B">
        <w:rPr>
          <w:rStyle w:val="FootnoteReference"/>
          <w:rFonts w:cs="Times New Roman"/>
          <w:sz w:val="20"/>
          <w:szCs w:val="20"/>
        </w:rPr>
        <w:footnoteRef/>
      </w:r>
      <w:r w:rsidRPr="00F3075B">
        <w:rPr>
          <w:rFonts w:cs="Times New Roman"/>
          <w:sz w:val="20"/>
          <w:szCs w:val="20"/>
          <w:lang w:val="ru-RU"/>
        </w:rPr>
        <w:t xml:space="preserve"> </w:t>
      </w:r>
      <w:r w:rsidRPr="00BF1D23">
        <w:rPr>
          <w:rFonts w:cs="Times New Roman"/>
          <w:sz w:val="20"/>
          <w:szCs w:val="20"/>
        </w:rPr>
        <w:t xml:space="preserve">InterContinental Hotels Group (2022) </w:t>
      </w:r>
      <w:r w:rsidRPr="00BF1D23">
        <w:rPr>
          <w:rFonts w:cs="Times New Roman"/>
          <w:i/>
          <w:iCs/>
          <w:sz w:val="20"/>
          <w:szCs w:val="20"/>
        </w:rPr>
        <w:t>Journey to Tomorrow: Responsible Business Report 2022.</w:t>
      </w:r>
      <w:r w:rsidRPr="00BF1D23">
        <w:rPr>
          <w:rFonts w:cs="Times New Roman"/>
          <w:sz w:val="20"/>
          <w:szCs w:val="20"/>
        </w:rPr>
        <w:t xml:space="preserve"> Available at: https://www.ihgplc.com</w:t>
      </w:r>
      <w:r>
        <w:rPr>
          <w:rFonts w:cs="Times New Roman"/>
          <w:sz w:val="20"/>
          <w:szCs w:val="20"/>
        </w:rPr>
        <w:t>[Accessed: 14 October 2025]</w:t>
      </w:r>
      <w:r w:rsidRPr="00BF1D23">
        <w:rPr>
          <w:rFonts w:cs="Times New Roman"/>
          <w:sz w:val="20"/>
          <w:szCs w:val="20"/>
        </w:rPr>
        <w:t>.</w:t>
      </w:r>
    </w:p>
  </w:footnote>
  <w:footnote w:id="229">
    <w:p w:rsidR="002A2A3F" w:rsidRPr="00B267F5" w:rsidRDefault="002A2A3F" w:rsidP="00BF1D23">
      <w:pPr>
        <w:tabs>
          <w:tab w:val="left" w:pos="284"/>
        </w:tabs>
        <w:spacing w:line="360" w:lineRule="auto"/>
        <w:jc w:val="both"/>
        <w:rPr>
          <w:rFonts w:cs="Times New Roman"/>
          <w:sz w:val="20"/>
          <w:szCs w:val="20"/>
          <w:lang w:val="ru-RU"/>
        </w:rPr>
      </w:pPr>
      <w:r w:rsidRPr="00F3075B">
        <w:rPr>
          <w:rStyle w:val="FootnoteReference"/>
          <w:rFonts w:cs="Times New Roman"/>
          <w:sz w:val="20"/>
          <w:szCs w:val="20"/>
        </w:rPr>
        <w:footnoteRef/>
      </w:r>
      <w:r w:rsidRPr="00F3075B">
        <w:rPr>
          <w:rFonts w:cs="Times New Roman"/>
          <w:sz w:val="20"/>
          <w:szCs w:val="20"/>
          <w:lang w:val="ru-RU"/>
        </w:rPr>
        <w:t xml:space="preserve"> </w:t>
      </w:r>
      <w:r w:rsidRPr="00BF1D23">
        <w:rPr>
          <w:rFonts w:cs="Times New Roman"/>
          <w:sz w:val="20"/>
          <w:szCs w:val="20"/>
        </w:rPr>
        <w:t xml:space="preserve">Accor (2023) </w:t>
      </w:r>
      <w:r w:rsidRPr="00BF1D23">
        <w:rPr>
          <w:rFonts w:cs="Times New Roman"/>
          <w:i/>
          <w:iCs/>
          <w:sz w:val="20"/>
          <w:szCs w:val="20"/>
        </w:rPr>
        <w:t>Planet 21: Water Conservation and Environmental Impact Report.</w:t>
      </w:r>
      <w:r w:rsidRPr="00BF1D23">
        <w:rPr>
          <w:rFonts w:cs="Times New Roman"/>
          <w:sz w:val="20"/>
          <w:szCs w:val="20"/>
        </w:rPr>
        <w:t xml:space="preserve"> Available at: https://group.accor.com</w:t>
      </w:r>
      <w:r>
        <w:rPr>
          <w:rFonts w:cs="Times New Roman"/>
          <w:sz w:val="20"/>
          <w:szCs w:val="20"/>
        </w:rPr>
        <w:t>[Accessed: 14 October 2025]</w:t>
      </w:r>
      <w:r w:rsidRPr="00BF1D23">
        <w:rPr>
          <w:rFonts w:cs="Times New Roman"/>
          <w:sz w:val="20"/>
          <w:szCs w:val="20"/>
        </w:rPr>
        <w:t>.</w:t>
      </w:r>
    </w:p>
  </w:footnote>
  <w:footnote w:id="230">
    <w:p w:rsidR="002A2A3F" w:rsidRPr="00B267F5" w:rsidRDefault="002A2A3F" w:rsidP="00BF1D23">
      <w:pPr>
        <w:tabs>
          <w:tab w:val="left" w:pos="284"/>
        </w:tabs>
        <w:spacing w:line="360" w:lineRule="auto"/>
        <w:jc w:val="both"/>
        <w:rPr>
          <w:rFonts w:cs="Times New Roman"/>
          <w:sz w:val="20"/>
          <w:szCs w:val="20"/>
          <w:lang w:val="ru-RU"/>
        </w:rPr>
      </w:pPr>
      <w:r w:rsidRPr="00F3075B">
        <w:rPr>
          <w:rStyle w:val="FootnoteReference"/>
          <w:rFonts w:cs="Times New Roman"/>
          <w:sz w:val="20"/>
          <w:szCs w:val="20"/>
        </w:rPr>
        <w:footnoteRef/>
      </w:r>
      <w:r w:rsidRPr="00F3075B">
        <w:rPr>
          <w:rFonts w:cs="Times New Roman"/>
          <w:sz w:val="20"/>
          <w:szCs w:val="20"/>
          <w:lang w:val="ru-RU"/>
        </w:rPr>
        <w:t xml:space="preserve"> </w:t>
      </w:r>
      <w:r w:rsidRPr="00BF1D23">
        <w:rPr>
          <w:rFonts w:cs="Times New Roman"/>
          <w:sz w:val="20"/>
          <w:szCs w:val="20"/>
        </w:rPr>
        <w:t xml:space="preserve">United Nations Environment Programme (2020) </w:t>
      </w:r>
      <w:r w:rsidRPr="00BF1D23">
        <w:rPr>
          <w:rFonts w:cs="Times New Roman"/>
          <w:i/>
          <w:iCs/>
          <w:sz w:val="20"/>
          <w:szCs w:val="20"/>
        </w:rPr>
        <w:t>Water Efficiency in the Hospitality Industry.</w:t>
      </w:r>
      <w:r w:rsidRPr="00BF1D23">
        <w:rPr>
          <w:rFonts w:cs="Times New Roman"/>
          <w:sz w:val="20"/>
          <w:szCs w:val="20"/>
        </w:rPr>
        <w:t xml:space="preserve"> Nairobi: UNEP.</w:t>
      </w:r>
    </w:p>
  </w:footnote>
  <w:footnote w:id="231">
    <w:p w:rsidR="002A2A3F" w:rsidRPr="00B267F5" w:rsidRDefault="002A2A3F" w:rsidP="00BF1D23">
      <w:pPr>
        <w:tabs>
          <w:tab w:val="left" w:pos="284"/>
        </w:tabs>
        <w:spacing w:line="360" w:lineRule="auto"/>
        <w:jc w:val="both"/>
        <w:rPr>
          <w:rFonts w:cs="Times New Roman"/>
          <w:sz w:val="20"/>
          <w:szCs w:val="20"/>
          <w:lang w:val="ru-RU"/>
        </w:rPr>
      </w:pPr>
      <w:r w:rsidRPr="00F3075B">
        <w:rPr>
          <w:rStyle w:val="FootnoteReference"/>
          <w:rFonts w:cs="Times New Roman"/>
          <w:sz w:val="20"/>
          <w:szCs w:val="20"/>
        </w:rPr>
        <w:footnoteRef/>
      </w:r>
      <w:r w:rsidRPr="00F3075B">
        <w:rPr>
          <w:rFonts w:cs="Times New Roman"/>
          <w:sz w:val="20"/>
          <w:szCs w:val="20"/>
          <w:lang w:val="ru-RU"/>
        </w:rPr>
        <w:t xml:space="preserve"> </w:t>
      </w:r>
      <w:r w:rsidRPr="005835AE">
        <w:rPr>
          <w:rFonts w:cs="Times New Roman"/>
          <w:sz w:val="20"/>
          <w:szCs w:val="20"/>
        </w:rPr>
        <w:t xml:space="preserve">Hyatt (2022) </w:t>
      </w:r>
      <w:r w:rsidRPr="005835AE">
        <w:rPr>
          <w:rFonts w:cs="Times New Roman"/>
          <w:i/>
          <w:iCs/>
          <w:sz w:val="20"/>
          <w:szCs w:val="20"/>
        </w:rPr>
        <w:t>Food and Beverage Sustainability Report 2022.</w:t>
      </w:r>
      <w:r w:rsidRPr="005835AE">
        <w:rPr>
          <w:rFonts w:cs="Times New Roman"/>
          <w:sz w:val="20"/>
          <w:szCs w:val="20"/>
        </w:rPr>
        <w:t xml:space="preserve"> Available at: https://about.hyatt.com (Accessed: 14 October 2025). </w:t>
      </w:r>
      <w:r>
        <w:rPr>
          <w:rFonts w:cs="Times New Roman"/>
          <w:sz w:val="20"/>
          <w:szCs w:val="20"/>
        </w:rPr>
        <w:t>[Accessed: 14 October 2025]</w:t>
      </w:r>
      <w:r w:rsidRPr="00BF1D23">
        <w:rPr>
          <w:rFonts w:cs="Times New Roman"/>
          <w:sz w:val="20"/>
          <w:szCs w:val="20"/>
        </w:rPr>
        <w:t>.</w:t>
      </w:r>
    </w:p>
  </w:footnote>
  <w:footnote w:id="232">
    <w:p w:rsidR="002A2A3F" w:rsidRPr="00B267F5" w:rsidRDefault="002A2A3F" w:rsidP="00BF1D23">
      <w:pPr>
        <w:tabs>
          <w:tab w:val="left" w:pos="284"/>
        </w:tabs>
        <w:spacing w:line="360" w:lineRule="auto"/>
        <w:jc w:val="both"/>
        <w:rPr>
          <w:rFonts w:cs="Times New Roman"/>
          <w:sz w:val="20"/>
          <w:szCs w:val="20"/>
          <w:lang w:val="ru-RU"/>
        </w:rPr>
      </w:pPr>
      <w:r w:rsidRPr="00F3075B">
        <w:rPr>
          <w:rStyle w:val="FootnoteReference"/>
          <w:rFonts w:cs="Times New Roman"/>
          <w:sz w:val="20"/>
          <w:szCs w:val="20"/>
        </w:rPr>
        <w:footnoteRef/>
      </w:r>
      <w:r w:rsidRPr="00F3075B">
        <w:rPr>
          <w:rFonts w:cs="Times New Roman"/>
          <w:sz w:val="20"/>
          <w:szCs w:val="20"/>
          <w:lang w:val="ru-RU"/>
        </w:rPr>
        <w:t xml:space="preserve"> </w:t>
      </w:r>
      <w:r w:rsidRPr="00BF1D23">
        <w:rPr>
          <w:rFonts w:cs="Times New Roman"/>
          <w:sz w:val="20"/>
          <w:szCs w:val="20"/>
        </w:rPr>
        <w:t xml:space="preserve">Sustainable Hospitality Alliance (2023) </w:t>
      </w:r>
      <w:r w:rsidRPr="00BF1D23">
        <w:rPr>
          <w:rFonts w:cs="Times New Roman"/>
          <w:i/>
          <w:iCs/>
          <w:sz w:val="20"/>
          <w:szCs w:val="20"/>
        </w:rPr>
        <w:t>Pathway to Net Positive Hospitality.</w:t>
      </w:r>
      <w:r w:rsidRPr="00BF1D23">
        <w:rPr>
          <w:rFonts w:cs="Times New Roman"/>
          <w:sz w:val="20"/>
          <w:szCs w:val="20"/>
        </w:rPr>
        <w:t xml:space="preserve"> Available at: https://sustainablehospitalityalliance.org </w:t>
      </w:r>
      <w:r>
        <w:rPr>
          <w:rFonts w:cs="Times New Roman"/>
          <w:sz w:val="20"/>
          <w:szCs w:val="20"/>
        </w:rPr>
        <w:t>[Accessed: 14 October 2025]</w:t>
      </w:r>
      <w:r w:rsidRPr="00BF1D23">
        <w:rPr>
          <w:rFonts w:cs="Times New Roman"/>
          <w:sz w:val="20"/>
          <w:szCs w:val="20"/>
        </w:rPr>
        <w:t>.</w:t>
      </w:r>
    </w:p>
  </w:footnote>
  <w:footnote w:id="233">
    <w:p w:rsidR="002A2A3F" w:rsidRPr="001F2C9A" w:rsidRDefault="002A2A3F" w:rsidP="001175B6">
      <w:pPr>
        <w:pStyle w:val="FootnoteText"/>
        <w:rPr>
          <w:lang w:val="ru-RU"/>
        </w:rPr>
      </w:pPr>
      <w:r w:rsidRPr="001175B6">
        <w:rPr>
          <w:rStyle w:val="FootnoteReference"/>
        </w:rPr>
        <w:footnoteRef/>
      </w:r>
      <w:r w:rsidRPr="002B7F83">
        <w:rPr>
          <w:lang w:val="ru-RU"/>
        </w:rPr>
        <w:t xml:space="preserve"> </w:t>
      </w:r>
      <w:r w:rsidRPr="005835AE">
        <w:rPr>
          <w:bCs/>
        </w:rPr>
        <w:t>Янева, И.</w:t>
      </w:r>
      <w:r w:rsidRPr="005835AE">
        <w:t xml:space="preserve"> (2016) </w:t>
      </w:r>
      <w:r w:rsidRPr="005835AE">
        <w:rPr>
          <w:i/>
          <w:iCs/>
        </w:rPr>
        <w:t>Маркетинг на иновациите.</w:t>
      </w:r>
      <w:r w:rsidRPr="005835AE">
        <w:t xml:space="preserve"> София: Университетско издателство „Св. Климент Охридски“.</w:t>
      </w:r>
    </w:p>
  </w:footnote>
  <w:footnote w:id="234">
    <w:p w:rsidR="002A2A3F" w:rsidRPr="001F2C9A" w:rsidRDefault="002A2A3F" w:rsidP="001175B6">
      <w:pPr>
        <w:pStyle w:val="FootnoteText"/>
        <w:rPr>
          <w:lang w:val="ru-RU"/>
        </w:rPr>
      </w:pPr>
      <w:r w:rsidRPr="001175B6">
        <w:rPr>
          <w:rStyle w:val="FootnoteReference"/>
        </w:rPr>
        <w:footnoteRef/>
      </w:r>
      <w:r w:rsidRPr="001175B6">
        <w:rPr>
          <w:lang w:val="ru-RU"/>
        </w:rPr>
        <w:t xml:space="preserve"> </w:t>
      </w:r>
      <w:r w:rsidRPr="005835AE">
        <w:rPr>
          <w:bCs/>
        </w:rPr>
        <w:t>Gretzel, U., Sigala, M., Xiang, Z. and Koo, C</w:t>
      </w:r>
      <w:r w:rsidRPr="005835AE">
        <w:rPr>
          <w:b/>
          <w:bCs/>
        </w:rPr>
        <w:t>.</w:t>
      </w:r>
      <w:r w:rsidRPr="005835AE">
        <w:t xml:space="preserve"> (2015) ‘Smart tourism: foundations and developments’, </w:t>
      </w:r>
      <w:r w:rsidRPr="005835AE">
        <w:rPr>
          <w:i/>
          <w:iCs/>
        </w:rPr>
        <w:t>Electronic Markets</w:t>
      </w:r>
      <w:r w:rsidRPr="005835AE">
        <w:t>, 25(3), pp. 179–188.</w:t>
      </w:r>
    </w:p>
  </w:footnote>
  <w:footnote w:id="235">
    <w:p w:rsidR="002A2A3F" w:rsidRPr="002B7F83" w:rsidRDefault="002A2A3F" w:rsidP="001175B6">
      <w:pPr>
        <w:pStyle w:val="FootnoteText"/>
        <w:rPr>
          <w:rFonts w:cs="Times New Roman"/>
          <w:lang w:val="ru-RU"/>
        </w:rPr>
      </w:pPr>
      <w:r w:rsidRPr="001175B6">
        <w:rPr>
          <w:rStyle w:val="FootnoteReference"/>
        </w:rPr>
        <w:footnoteRef/>
      </w:r>
      <w:r w:rsidRPr="002B7F83">
        <w:rPr>
          <w:lang w:val="ru-RU"/>
        </w:rPr>
        <w:t xml:space="preserve"> </w:t>
      </w:r>
      <w:r w:rsidRPr="005835AE">
        <w:rPr>
          <w:bCs/>
        </w:rPr>
        <w:t>Янкова, Ц.</w:t>
      </w:r>
      <w:r w:rsidRPr="005835AE">
        <w:t xml:space="preserve"> (2019) </w:t>
      </w:r>
      <w:r w:rsidRPr="005835AE">
        <w:rPr>
          <w:i/>
          <w:iCs/>
        </w:rPr>
        <w:t>Интернет маркетинг в туризма.</w:t>
      </w:r>
      <w:r w:rsidRPr="005835AE">
        <w:t xml:space="preserve"> Пловдив: Издателство „Жанет 45“.</w:t>
      </w:r>
    </w:p>
  </w:footnote>
  <w:footnote w:id="236">
    <w:p w:rsidR="002A2A3F" w:rsidRPr="001175B6" w:rsidRDefault="002A2A3F" w:rsidP="005835AE">
      <w:pPr>
        <w:pStyle w:val="FootnoteText"/>
        <w:rPr>
          <w:lang w:val="ru-RU"/>
        </w:rPr>
      </w:pPr>
      <w:r w:rsidRPr="00D0565A">
        <w:rPr>
          <w:rStyle w:val="FootnoteReference"/>
          <w:rFonts w:cs="Times New Roman"/>
        </w:rPr>
        <w:footnoteRef/>
      </w:r>
      <w:r w:rsidRPr="00D0565A">
        <w:rPr>
          <w:rFonts w:cs="Times New Roman"/>
          <w:lang w:val="ru-RU"/>
        </w:rPr>
        <w:t xml:space="preserve"> </w:t>
      </w:r>
      <w:r w:rsidRPr="005835AE">
        <w:rPr>
          <w:rFonts w:cs="Times New Roman"/>
          <w:bCs/>
        </w:rPr>
        <w:t>Колбер, Р.Д.</w:t>
      </w:r>
      <w:r w:rsidRPr="005835AE">
        <w:rPr>
          <w:rFonts w:cs="Times New Roman"/>
        </w:rPr>
        <w:t xml:space="preserve"> (2019) </w:t>
      </w:r>
      <w:r w:rsidRPr="005835AE">
        <w:rPr>
          <w:rFonts w:cs="Times New Roman"/>
          <w:i/>
          <w:iCs/>
        </w:rPr>
        <w:t>Маркетингови изследвания.</w:t>
      </w:r>
      <w:r w:rsidRPr="005835AE">
        <w:rPr>
          <w:rFonts w:cs="Times New Roman"/>
        </w:rPr>
        <w:t xml:space="preserve"> София: Сиела.</w:t>
      </w:r>
    </w:p>
  </w:footnote>
  <w:footnote w:id="237">
    <w:p w:rsidR="002A2A3F" w:rsidRPr="004F3060" w:rsidRDefault="002A2A3F" w:rsidP="005835AE">
      <w:pPr>
        <w:pStyle w:val="FootnoteText"/>
        <w:rPr>
          <w:lang w:val="bg-BG"/>
        </w:rPr>
      </w:pPr>
      <w:r w:rsidRPr="001175B6">
        <w:rPr>
          <w:rStyle w:val="FootnoteReference"/>
          <w:rFonts w:cs="Times New Roman"/>
        </w:rPr>
        <w:footnoteRef/>
      </w:r>
      <w:r w:rsidRPr="001175B6">
        <w:rPr>
          <w:rStyle w:val="FootnoteReference"/>
          <w:rFonts w:cs="Times New Roman"/>
        </w:rPr>
        <w:t xml:space="preserve"> </w:t>
      </w:r>
      <w:r w:rsidRPr="005835AE">
        <w:rPr>
          <w:bCs/>
        </w:rPr>
        <w:t>Cvelić-Bonifačić, J., Milohnić, I. and Cerović, Z.</w:t>
      </w:r>
      <w:r w:rsidRPr="005835AE">
        <w:t xml:space="preserve"> (2017) ‘Glamping – creative accommodation in camping resorts: insights and opportunities’, </w:t>
      </w:r>
      <w:r w:rsidRPr="005835AE">
        <w:rPr>
          <w:i/>
          <w:iCs/>
        </w:rPr>
        <w:t>ToSEE – Tourism in Southern and Eastern Europe</w:t>
      </w:r>
      <w:r w:rsidRPr="005835AE">
        <w:t>, 4, pp. 101–114.</w:t>
      </w:r>
    </w:p>
  </w:footnote>
  <w:footnote w:id="238">
    <w:p w:rsidR="002A2A3F" w:rsidRPr="001175B6" w:rsidRDefault="002A2A3F" w:rsidP="001175B6">
      <w:pPr>
        <w:pStyle w:val="FootnoteText"/>
        <w:rPr>
          <w:lang w:val="ru-RU"/>
        </w:rPr>
      </w:pPr>
      <w:r w:rsidRPr="00D0565A">
        <w:rPr>
          <w:rStyle w:val="FootnoteReference"/>
          <w:rFonts w:cs="Times New Roman"/>
        </w:rPr>
        <w:footnoteRef/>
      </w:r>
      <w:r w:rsidRPr="00D0565A">
        <w:rPr>
          <w:rFonts w:cs="Times New Roman"/>
          <w:lang w:val="ru-RU"/>
        </w:rPr>
        <w:t xml:space="preserve"> </w:t>
      </w:r>
      <w:r w:rsidRPr="00AA39A0">
        <w:rPr>
          <w:rFonts w:cs="Times New Roman"/>
          <w:bCs/>
        </w:rPr>
        <w:t>Костова, Ц.</w:t>
      </w:r>
      <w:r w:rsidRPr="00AA39A0">
        <w:rPr>
          <w:rFonts w:cs="Times New Roman"/>
        </w:rPr>
        <w:t xml:space="preserve"> (2017) </w:t>
      </w:r>
      <w:r w:rsidRPr="00AA39A0">
        <w:rPr>
          <w:rFonts w:cs="Times New Roman"/>
          <w:i/>
          <w:iCs/>
        </w:rPr>
        <w:t>Интернет маркетинг.</w:t>
      </w:r>
      <w:r w:rsidRPr="00AA39A0">
        <w:rPr>
          <w:rFonts w:cs="Times New Roman"/>
        </w:rPr>
        <w:t xml:space="preserve"> София: Сиела.</w:t>
      </w:r>
      <w:r w:rsidRPr="001175B6">
        <w:rPr>
          <w:lang w:val="ru-RU"/>
        </w:rPr>
        <w:t>.</w:t>
      </w:r>
    </w:p>
  </w:footnote>
  <w:footnote w:id="239">
    <w:p w:rsidR="002A2A3F" w:rsidRPr="001175B6" w:rsidRDefault="002A2A3F" w:rsidP="001175B6">
      <w:pPr>
        <w:pStyle w:val="FootnoteText"/>
        <w:rPr>
          <w:lang w:val="ru-RU"/>
        </w:rPr>
      </w:pPr>
      <w:r w:rsidRPr="001175B6">
        <w:rPr>
          <w:rStyle w:val="FootnoteReference"/>
          <w:rFonts w:cs="Times New Roman"/>
        </w:rPr>
        <w:footnoteRef/>
      </w:r>
      <w:r w:rsidRPr="001175B6">
        <w:rPr>
          <w:rStyle w:val="FootnoteReference"/>
          <w:rFonts w:cs="Times New Roman"/>
        </w:rPr>
        <w:t xml:space="preserve"> </w:t>
      </w:r>
      <w:r w:rsidRPr="00AA39A0">
        <w:rPr>
          <w:bCs/>
        </w:rPr>
        <w:t>Dolnicar, S., Grabler, K. and Grün, B.</w:t>
      </w:r>
      <w:r w:rsidRPr="00AA39A0">
        <w:t xml:space="preserve"> (2017) ‘Why tourists use smartphones in museums—A value‐driven approach to mobile museum experiences’, </w:t>
      </w:r>
      <w:r w:rsidRPr="00AA39A0">
        <w:rPr>
          <w:i/>
          <w:iCs/>
        </w:rPr>
        <w:t>Journal of Travel Research</w:t>
      </w:r>
      <w:r w:rsidRPr="00AA39A0">
        <w:t>, 56(6), pp. 774–788.</w:t>
      </w:r>
    </w:p>
  </w:footnote>
  <w:footnote w:id="240">
    <w:p w:rsidR="002A2A3F" w:rsidRPr="00AA39A0" w:rsidRDefault="002A2A3F" w:rsidP="00AA39A0">
      <w:pPr>
        <w:pStyle w:val="FootnoteText"/>
      </w:pPr>
      <w:r w:rsidRPr="001175B6">
        <w:rPr>
          <w:rStyle w:val="FootnoteReference"/>
          <w:rFonts w:cs="Times New Roman"/>
        </w:rPr>
        <w:footnoteRef/>
      </w:r>
      <w:r w:rsidRPr="001175B6">
        <w:rPr>
          <w:rStyle w:val="FootnoteReference"/>
          <w:rFonts w:cs="Times New Roman"/>
        </w:rPr>
        <w:t xml:space="preserve"> </w:t>
      </w:r>
      <w:r w:rsidRPr="00AA39A0">
        <w:rPr>
          <w:bCs/>
        </w:rPr>
        <w:t>Neirotti, P., Raguseo, E. and Paolucci, E</w:t>
      </w:r>
      <w:r w:rsidRPr="00AA39A0">
        <w:rPr>
          <w:b/>
          <w:bCs/>
        </w:rPr>
        <w:t>.</w:t>
      </w:r>
      <w:r w:rsidRPr="00AA39A0">
        <w:t xml:space="preserve"> (2018) ‘Smart tourism destinations: An extended vision’, </w:t>
      </w:r>
      <w:r w:rsidRPr="00AA39A0">
        <w:rPr>
          <w:i/>
          <w:iCs/>
        </w:rPr>
        <w:t>Journal of Destination Marketing &amp; Management</w:t>
      </w:r>
      <w:r w:rsidRPr="00AA39A0">
        <w:t>, 8, pp. 273–276.</w:t>
      </w:r>
    </w:p>
    <w:p w:rsidR="002A2A3F" w:rsidRDefault="002A2A3F" w:rsidP="001175B6">
      <w:pPr>
        <w:pStyle w:val="FootnoteText"/>
      </w:pPr>
    </w:p>
  </w:footnote>
  <w:footnote w:id="241">
    <w:p w:rsidR="002A2A3F" w:rsidRPr="001175B6" w:rsidRDefault="002A2A3F" w:rsidP="001175B6">
      <w:pPr>
        <w:pStyle w:val="FootnoteText"/>
        <w:rPr>
          <w:lang w:val="ru-RU"/>
        </w:rPr>
      </w:pPr>
      <w:r>
        <w:rPr>
          <w:rStyle w:val="FootnoteReference"/>
        </w:rPr>
        <w:footnoteRef/>
      </w:r>
      <w:r>
        <w:t xml:space="preserve"> </w:t>
      </w:r>
      <w:r w:rsidRPr="00AA39A0">
        <w:rPr>
          <w:bCs/>
        </w:rPr>
        <w:t>Gede, I. G., et al.</w:t>
      </w:r>
      <w:r w:rsidRPr="00AA39A0">
        <w:t xml:space="preserve"> (2020) ‘A model of community-based development in digital nomad tourism in Intaran Village, Bali’, </w:t>
      </w:r>
      <w:r w:rsidRPr="00AA39A0">
        <w:rPr>
          <w:i/>
          <w:iCs/>
        </w:rPr>
        <w:t>Advances in Social Science, Education and Humanities Research</w:t>
      </w:r>
      <w:r w:rsidRPr="00AA39A0">
        <w:t>, 544, pp. 382–386.</w:t>
      </w:r>
    </w:p>
  </w:footnote>
  <w:footnote w:id="242">
    <w:p w:rsidR="002A2A3F" w:rsidRPr="001175B6" w:rsidRDefault="002A2A3F" w:rsidP="00AA39A0">
      <w:pPr>
        <w:pStyle w:val="FootnoteText"/>
        <w:rPr>
          <w:lang w:val="ru-RU"/>
        </w:rPr>
      </w:pPr>
      <w:r>
        <w:rPr>
          <w:rStyle w:val="FootnoteReference"/>
        </w:rPr>
        <w:footnoteRef/>
      </w:r>
      <w:r>
        <w:t xml:space="preserve"> </w:t>
      </w:r>
      <w:r w:rsidRPr="00AA39A0">
        <w:rPr>
          <w:bCs/>
        </w:rPr>
        <w:t xml:space="preserve">Marriott International (2023) </w:t>
      </w:r>
      <w:r w:rsidRPr="00AA39A0">
        <w:rPr>
          <w:bCs/>
          <w:i/>
          <w:iCs/>
        </w:rPr>
        <w:t>Mobile check-in and mobile requests.</w:t>
      </w:r>
      <w:r w:rsidRPr="00AA39A0">
        <w:rPr>
          <w:bCs/>
        </w:rPr>
        <w:t xml:space="preserve"> Available at: https://www.marriott.com/marriott/mobile-apps.mi </w:t>
      </w:r>
      <w:r>
        <w:rPr>
          <w:bCs/>
        </w:rPr>
        <w:t>[Accessed: 22</w:t>
      </w:r>
      <w:r w:rsidRPr="00AA39A0">
        <w:rPr>
          <w:bCs/>
        </w:rPr>
        <w:t xml:space="preserve"> </w:t>
      </w:r>
      <w:r>
        <w:rPr>
          <w:bCs/>
        </w:rPr>
        <w:t>August</w:t>
      </w:r>
      <w:r w:rsidRPr="00AA39A0">
        <w:rPr>
          <w:bCs/>
        </w:rPr>
        <w:t xml:space="preserve"> 2025</w:t>
      </w:r>
      <w:r>
        <w:rPr>
          <w:bCs/>
        </w:rPr>
        <w:t>]</w:t>
      </w:r>
      <w:r w:rsidRPr="00AA39A0">
        <w:rPr>
          <w:bCs/>
        </w:rPr>
        <w:t>.</w:t>
      </w:r>
    </w:p>
  </w:footnote>
  <w:footnote w:id="243">
    <w:p w:rsidR="002A2A3F" w:rsidRPr="001175B6" w:rsidRDefault="002A2A3F" w:rsidP="00AA39A0">
      <w:pPr>
        <w:pStyle w:val="FootnoteText"/>
        <w:rPr>
          <w:lang w:val="ru-RU"/>
        </w:rPr>
      </w:pPr>
      <w:r>
        <w:rPr>
          <w:rStyle w:val="FootnoteReference"/>
        </w:rPr>
        <w:footnoteRef/>
      </w:r>
      <w:r>
        <w:t xml:space="preserve"> </w:t>
      </w:r>
      <w:r w:rsidRPr="00AA39A0">
        <w:rPr>
          <w:bCs/>
        </w:rPr>
        <w:t xml:space="preserve">Hilton (2024) </w:t>
      </w:r>
      <w:r w:rsidRPr="00AA39A0">
        <w:rPr>
          <w:bCs/>
          <w:i/>
          <w:iCs/>
        </w:rPr>
        <w:t>Digital Key – How it works.</w:t>
      </w:r>
      <w:r w:rsidRPr="00AA39A0">
        <w:rPr>
          <w:bCs/>
        </w:rPr>
        <w:t xml:space="preserve"> Available at: https://www.hilton.com/en/digital-key/ </w:t>
      </w:r>
      <w:r>
        <w:rPr>
          <w:bCs/>
        </w:rPr>
        <w:t>[Accessed: 22</w:t>
      </w:r>
      <w:r w:rsidRPr="00AA39A0">
        <w:rPr>
          <w:bCs/>
        </w:rPr>
        <w:t xml:space="preserve"> </w:t>
      </w:r>
      <w:r>
        <w:rPr>
          <w:bCs/>
        </w:rPr>
        <w:t>August</w:t>
      </w:r>
      <w:r w:rsidRPr="00AA39A0">
        <w:rPr>
          <w:bCs/>
        </w:rPr>
        <w:t xml:space="preserve"> 2025</w:t>
      </w:r>
      <w:r>
        <w:rPr>
          <w:bCs/>
        </w:rPr>
        <w:t>]</w:t>
      </w:r>
      <w:r w:rsidRPr="00AA39A0">
        <w:rPr>
          <w:bCs/>
        </w:rPr>
        <w:t>.</w:t>
      </w:r>
    </w:p>
  </w:footnote>
  <w:footnote w:id="244">
    <w:p w:rsidR="002A2A3F" w:rsidRPr="001175B6" w:rsidRDefault="002A2A3F" w:rsidP="00FF783A">
      <w:pPr>
        <w:pStyle w:val="FootnoteText"/>
        <w:rPr>
          <w:lang w:val="ru-RU"/>
        </w:rPr>
      </w:pPr>
      <w:r w:rsidRPr="001175B6">
        <w:rPr>
          <w:rStyle w:val="FootnoteReference"/>
        </w:rPr>
        <w:footnoteRef/>
      </w:r>
      <w:r w:rsidRPr="001175B6">
        <w:rPr>
          <w:rStyle w:val="FootnoteReference"/>
        </w:rPr>
        <w:t xml:space="preserve"> </w:t>
      </w:r>
      <w:r w:rsidRPr="00FF783A">
        <w:t xml:space="preserve">Wynn Resorts (2023) </w:t>
      </w:r>
      <w:r w:rsidRPr="00FF783A">
        <w:rPr>
          <w:i/>
          <w:iCs/>
        </w:rPr>
        <w:t>Wynn Las Vegas enhances guest experience with Amazon Alexa for Hospitality.</w:t>
      </w:r>
      <w:r w:rsidRPr="00FF783A">
        <w:t xml:space="preserve"> Available at</w:t>
      </w:r>
      <w:r>
        <w:t xml:space="preserve">: https://www.wynnlasvegas.com [Accessed: </w:t>
      </w:r>
      <w:r>
        <w:rPr>
          <w:bCs/>
        </w:rPr>
        <w:t>22</w:t>
      </w:r>
      <w:r w:rsidRPr="00AA39A0">
        <w:rPr>
          <w:bCs/>
        </w:rPr>
        <w:t xml:space="preserve"> </w:t>
      </w:r>
      <w:r>
        <w:rPr>
          <w:bCs/>
        </w:rPr>
        <w:t>August</w:t>
      </w:r>
      <w:r w:rsidRPr="00AA39A0">
        <w:rPr>
          <w:bCs/>
        </w:rPr>
        <w:t xml:space="preserve"> </w:t>
      </w:r>
      <w:r>
        <w:t>2025]</w:t>
      </w:r>
      <w:r w:rsidRPr="00FF783A">
        <w:t>.</w:t>
      </w:r>
    </w:p>
  </w:footnote>
  <w:footnote w:id="245">
    <w:p w:rsidR="002A2A3F" w:rsidRPr="001175B6" w:rsidRDefault="002A2A3F" w:rsidP="001175B6">
      <w:pPr>
        <w:pStyle w:val="FootnoteText"/>
        <w:rPr>
          <w:lang w:val="ru-RU"/>
        </w:rPr>
      </w:pPr>
      <w:r w:rsidRPr="001F3599">
        <w:rPr>
          <w:rStyle w:val="FootnoteReference"/>
        </w:rPr>
        <w:footnoteRef/>
      </w:r>
      <w:r w:rsidRPr="00FF783A">
        <w:t xml:space="preserve">Marriott International (2023) </w:t>
      </w:r>
      <w:r w:rsidRPr="00FF783A">
        <w:rPr>
          <w:i/>
          <w:iCs/>
        </w:rPr>
        <w:t>Marriott uses data analytics to enhance guest personalization and loyalty.</w:t>
      </w:r>
      <w:r w:rsidRPr="00FF783A">
        <w:t xml:space="preserve"> Available at: </w:t>
      </w:r>
      <w:hyperlink r:id="rId24" w:history="1">
        <w:r w:rsidRPr="00181706">
          <w:rPr>
            <w:rStyle w:val="Hyperlink"/>
          </w:rPr>
          <w:t>https://www.marriott.com</w:t>
        </w:r>
      </w:hyperlink>
      <w:r>
        <w:rPr>
          <w:lang w:val="bg-BG"/>
        </w:rPr>
        <w:t xml:space="preserve"> </w:t>
      </w:r>
      <w:r>
        <w:t xml:space="preserve"> [Accessed: </w:t>
      </w:r>
      <w:r>
        <w:rPr>
          <w:bCs/>
        </w:rPr>
        <w:t>22</w:t>
      </w:r>
      <w:r w:rsidRPr="00AA39A0">
        <w:rPr>
          <w:bCs/>
        </w:rPr>
        <w:t xml:space="preserve"> </w:t>
      </w:r>
      <w:r>
        <w:rPr>
          <w:bCs/>
        </w:rPr>
        <w:t>August</w:t>
      </w:r>
      <w:r w:rsidRPr="00AA39A0">
        <w:rPr>
          <w:bCs/>
        </w:rPr>
        <w:t xml:space="preserve"> </w:t>
      </w:r>
      <w:r>
        <w:t>2025]</w:t>
      </w:r>
      <w:r w:rsidRPr="00FF783A">
        <w:t>.</w:t>
      </w:r>
      <w:hyperlink r:id="rId25" w:history="1"/>
    </w:p>
  </w:footnote>
  <w:footnote w:id="246">
    <w:p w:rsidR="002A2A3F" w:rsidRPr="001175B6" w:rsidRDefault="002A2A3F" w:rsidP="001175B6">
      <w:pPr>
        <w:pStyle w:val="FootnoteText"/>
        <w:rPr>
          <w:lang w:val="ru-RU"/>
        </w:rPr>
      </w:pPr>
      <w:r w:rsidRPr="001175B6">
        <w:rPr>
          <w:rStyle w:val="FootnoteReference"/>
        </w:rPr>
        <w:footnoteRef/>
      </w:r>
      <w:r w:rsidRPr="001175B6">
        <w:rPr>
          <w:rStyle w:val="FootnoteReference"/>
        </w:rPr>
        <w:t xml:space="preserve"> </w:t>
      </w:r>
      <w:r w:rsidRPr="00FF783A">
        <w:t xml:space="preserve">Янкова, Ц. (2017) </w:t>
      </w:r>
      <w:r w:rsidRPr="00FF783A">
        <w:rPr>
          <w:i/>
          <w:iCs/>
        </w:rPr>
        <w:t>Маркетинг на иновациите и конкурентоспособността.</w:t>
      </w:r>
      <w:r w:rsidRPr="00FF783A">
        <w:t xml:space="preserve"> София: Сиела.</w:t>
      </w:r>
    </w:p>
  </w:footnote>
  <w:footnote w:id="247">
    <w:p w:rsidR="002A2A3F" w:rsidRPr="0025112D" w:rsidRDefault="002A2A3F" w:rsidP="001175B6">
      <w:pPr>
        <w:pStyle w:val="FootnoteText"/>
        <w:rPr>
          <w:rFonts w:cs="Times New Roman"/>
          <w:color w:val="374151"/>
          <w:shd w:val="clear" w:color="auto" w:fill="F7F7F8"/>
          <w:lang w:val="bg-BG"/>
        </w:rPr>
      </w:pPr>
      <w:r w:rsidRPr="001175B6">
        <w:rPr>
          <w:rStyle w:val="FootnoteReference"/>
        </w:rPr>
        <w:footnoteRef/>
      </w:r>
      <w:r w:rsidRPr="00422A06">
        <w:t xml:space="preserve">Tung, V.W.S. and Au, N. (2021) ‘Application of AI and robotics in hospitality sector: A resource gain perspective’, </w:t>
      </w:r>
      <w:r w:rsidRPr="00422A06">
        <w:rPr>
          <w:i/>
          <w:iCs/>
        </w:rPr>
        <w:t>Technological Forecasting and Social Change</w:t>
      </w:r>
      <w:r w:rsidRPr="00422A06">
        <w:t xml:space="preserve">, 173, p. 121097. Available at: </w:t>
      </w:r>
      <w:hyperlink r:id="rId26" w:history="1">
        <w:r w:rsidRPr="00181706">
          <w:rPr>
            <w:rStyle w:val="Hyperlink"/>
          </w:rPr>
          <w:t>https://doi.org/10.1016/j.techfore.2021.121097</w:t>
        </w:r>
      </w:hyperlink>
      <w:r>
        <w:rPr>
          <w:lang w:val="bg-BG"/>
        </w:rPr>
        <w:t xml:space="preserve"> </w:t>
      </w:r>
      <w:r>
        <w:t xml:space="preserve">[Accessed: </w:t>
      </w:r>
      <w:r>
        <w:rPr>
          <w:bCs/>
        </w:rPr>
        <w:t>22</w:t>
      </w:r>
      <w:r w:rsidRPr="00AA39A0">
        <w:rPr>
          <w:bCs/>
        </w:rPr>
        <w:t xml:space="preserve"> </w:t>
      </w:r>
      <w:r>
        <w:rPr>
          <w:bCs/>
        </w:rPr>
        <w:t>August</w:t>
      </w:r>
      <w:r w:rsidRPr="00AA39A0">
        <w:rPr>
          <w:bCs/>
        </w:rPr>
        <w:t xml:space="preserve"> </w:t>
      </w:r>
      <w:r>
        <w:t>2025]</w:t>
      </w:r>
      <w:r w:rsidRPr="00FF783A">
        <w:t>.</w:t>
      </w:r>
      <w:hyperlink r:id="rId27" w:history="1"/>
    </w:p>
  </w:footnote>
  <w:footnote w:id="248">
    <w:p w:rsidR="002A2A3F" w:rsidRPr="00232C99" w:rsidRDefault="002A2A3F" w:rsidP="00422A06">
      <w:pPr>
        <w:pStyle w:val="FootnoteText"/>
        <w:rPr>
          <w:lang w:val="ru-RU"/>
        </w:rPr>
      </w:pPr>
      <w:r>
        <w:rPr>
          <w:rStyle w:val="FootnoteReference"/>
        </w:rPr>
        <w:footnoteRef/>
      </w:r>
      <w:r>
        <w:t xml:space="preserve"> </w:t>
      </w:r>
      <w:r w:rsidRPr="00422A06">
        <w:rPr>
          <w:bCs/>
        </w:rPr>
        <w:t>Mathison, R., 2021.</w:t>
      </w:r>
      <w:r w:rsidRPr="00422A06">
        <w:t xml:space="preserve"> Workcations, travel bubbles, and glampervans: 15 innovative tourism business ideas. </w:t>
      </w:r>
      <w:r w:rsidRPr="00422A06">
        <w:rPr>
          <w:i/>
          <w:iCs/>
        </w:rPr>
        <w:t>Rezgo Blog</w:t>
      </w:r>
      <w:r w:rsidRPr="00422A06">
        <w:t>. Available at: https://www.rezgo.com/blog/innovative-tourism-business-ideas-2021 [Accessed 18 Jan. 2022].</w:t>
      </w:r>
    </w:p>
  </w:footnote>
  <w:footnote w:id="249">
    <w:p w:rsidR="002A2A3F" w:rsidRPr="007F2724" w:rsidRDefault="002A2A3F" w:rsidP="009878B2">
      <w:pPr>
        <w:pStyle w:val="FootnoteText"/>
        <w:rPr>
          <w:lang w:val="bg-BG"/>
        </w:rPr>
      </w:pPr>
      <w:r>
        <w:rPr>
          <w:rStyle w:val="FootnoteReference"/>
        </w:rPr>
        <w:footnoteRef/>
      </w:r>
      <w:r>
        <w:t xml:space="preserve"> </w:t>
      </w:r>
      <w:r w:rsidRPr="00422A06">
        <w:rPr>
          <w:bCs/>
        </w:rPr>
        <w:t>Craig, C. and Karabas, I., 2021</w:t>
      </w:r>
      <w:r w:rsidRPr="00422A06">
        <w:rPr>
          <w:b/>
          <w:bCs/>
        </w:rPr>
        <w:t>.</w:t>
      </w:r>
      <w:r w:rsidRPr="00422A06">
        <w:t xml:space="preserve"> Glamping after the coronavirus pandemic. </w:t>
      </w:r>
      <w:r w:rsidRPr="00422A06">
        <w:rPr>
          <w:i/>
          <w:iCs/>
        </w:rPr>
        <w:t>Tourism and Hospitality Research</w:t>
      </w:r>
      <w:r w:rsidRPr="00422A06">
        <w:t>, 21(2), pp.251–256. SAGE Publications.</w:t>
      </w:r>
    </w:p>
  </w:footnote>
  <w:footnote w:id="250">
    <w:p w:rsidR="002A2A3F" w:rsidRPr="005F1FA1" w:rsidRDefault="002A2A3F" w:rsidP="009878B2">
      <w:pPr>
        <w:pStyle w:val="FootnoteText"/>
        <w:rPr>
          <w:lang w:val="bg-BG"/>
        </w:rPr>
      </w:pPr>
      <w:r>
        <w:rPr>
          <w:rStyle w:val="FootnoteReference"/>
        </w:rPr>
        <w:footnoteRef/>
      </w:r>
      <w:r>
        <w:t xml:space="preserve"> </w:t>
      </w:r>
      <w:r w:rsidRPr="00422A06">
        <w:rPr>
          <w:bCs/>
        </w:rPr>
        <w:t>ReportLinker, 2021.</w:t>
      </w:r>
      <w:r w:rsidRPr="00422A06">
        <w:t xml:space="preserve"> </w:t>
      </w:r>
      <w:r w:rsidRPr="00422A06">
        <w:rPr>
          <w:i/>
          <w:iCs/>
        </w:rPr>
        <w:t>Glamping market size, share &amp; trends analysis report by accommodation type (cabins &amp; pods, tents, yurts, treehouses), by age group (18–32 years, 33–50 years), by region, and segment forecasts, 2021–2028</w:t>
      </w:r>
      <w:r w:rsidRPr="00422A06">
        <w:t xml:space="preserve">. [online] Available at: https://www.reportlinker.com/p06046008 </w:t>
      </w:r>
      <w:r>
        <w:t xml:space="preserve">[Accessed: </w:t>
      </w:r>
      <w:r>
        <w:rPr>
          <w:bCs/>
        </w:rPr>
        <w:t>22</w:t>
      </w:r>
      <w:r w:rsidRPr="00AA39A0">
        <w:rPr>
          <w:bCs/>
        </w:rPr>
        <w:t xml:space="preserve"> </w:t>
      </w:r>
      <w:r>
        <w:rPr>
          <w:bCs/>
        </w:rPr>
        <w:t>August</w:t>
      </w:r>
      <w:r w:rsidRPr="00AA39A0">
        <w:rPr>
          <w:bCs/>
        </w:rPr>
        <w:t xml:space="preserve"> </w:t>
      </w:r>
      <w:r>
        <w:t>2025]</w:t>
      </w:r>
      <w:r w:rsidRPr="00FF783A">
        <w:t>.</w:t>
      </w:r>
    </w:p>
  </w:footnote>
  <w:footnote w:id="251">
    <w:p w:rsidR="002A2A3F" w:rsidRPr="007F2724" w:rsidRDefault="002A2A3F" w:rsidP="00AE3104">
      <w:pPr>
        <w:pStyle w:val="FootnoteText"/>
        <w:rPr>
          <w:lang w:val="bg-BG"/>
        </w:rPr>
      </w:pPr>
      <w:r>
        <w:rPr>
          <w:rStyle w:val="FootnoteReference"/>
        </w:rPr>
        <w:footnoteRef/>
      </w:r>
      <w:r>
        <w:t xml:space="preserve"> </w:t>
      </w:r>
      <w:r w:rsidRPr="001D6EBE">
        <w:rPr>
          <w:bCs/>
        </w:rPr>
        <w:t>InterContinental Sofia, 2025.</w:t>
      </w:r>
      <w:r w:rsidRPr="001D6EBE">
        <w:t xml:space="preserve"> </w:t>
      </w:r>
      <w:r w:rsidRPr="001D6EBE">
        <w:rPr>
          <w:i/>
          <w:iCs/>
        </w:rPr>
        <w:t>Rooms &amp; Suites</w:t>
      </w:r>
      <w:r w:rsidRPr="001D6EBE">
        <w:t xml:space="preserve">. [online] Available at: https://sofia.intercontinental.com/en/rooms-suites </w:t>
      </w:r>
      <w:r>
        <w:t xml:space="preserve">[Accessed: </w:t>
      </w:r>
      <w:r>
        <w:rPr>
          <w:bCs/>
        </w:rPr>
        <w:t>22</w:t>
      </w:r>
      <w:r w:rsidRPr="00AA39A0">
        <w:rPr>
          <w:bCs/>
        </w:rPr>
        <w:t xml:space="preserve"> </w:t>
      </w:r>
      <w:r>
        <w:rPr>
          <w:bCs/>
        </w:rPr>
        <w:t>August</w:t>
      </w:r>
      <w:r w:rsidRPr="00AA39A0">
        <w:rPr>
          <w:bCs/>
        </w:rPr>
        <w:t xml:space="preserve"> </w:t>
      </w:r>
      <w:r>
        <w:t>2025]</w:t>
      </w:r>
      <w:r w:rsidRPr="00FF783A">
        <w:t>.</w:t>
      </w:r>
    </w:p>
  </w:footnote>
  <w:footnote w:id="252">
    <w:p w:rsidR="002A2A3F" w:rsidRPr="007F2724" w:rsidRDefault="002A2A3F" w:rsidP="00427EF0">
      <w:pPr>
        <w:pStyle w:val="FootnoteText"/>
        <w:rPr>
          <w:lang w:val="bg-BG"/>
        </w:rPr>
      </w:pPr>
      <w:r>
        <w:rPr>
          <w:rStyle w:val="FootnoteReference"/>
        </w:rPr>
        <w:footnoteRef/>
      </w:r>
      <w:r>
        <w:t xml:space="preserve"> </w:t>
      </w:r>
      <w:r w:rsidRPr="001D6EBE">
        <w:rPr>
          <w:b/>
          <w:bCs/>
        </w:rPr>
        <w:t>Hilton, 2025.</w:t>
      </w:r>
      <w:r w:rsidRPr="001D6EBE">
        <w:t xml:space="preserve"> </w:t>
      </w:r>
      <w:r w:rsidRPr="001D6EBE">
        <w:rPr>
          <w:i/>
          <w:iCs/>
        </w:rPr>
        <w:t>Hilton Honors App with Contactless Check-In</w:t>
      </w:r>
      <w:r w:rsidRPr="001D6EBE">
        <w:t>. [online] Available at: https://www.hilton.com/en/p/hilton-honors-mobile-app/</w:t>
      </w:r>
      <w:r>
        <w:t xml:space="preserve">[Accessed: </w:t>
      </w:r>
      <w:r>
        <w:rPr>
          <w:bCs/>
        </w:rPr>
        <w:t>22</w:t>
      </w:r>
      <w:r w:rsidRPr="00AA39A0">
        <w:rPr>
          <w:bCs/>
        </w:rPr>
        <w:t xml:space="preserve"> </w:t>
      </w:r>
      <w:r>
        <w:rPr>
          <w:bCs/>
        </w:rPr>
        <w:t>August</w:t>
      </w:r>
      <w:r w:rsidRPr="00AA39A0">
        <w:rPr>
          <w:bCs/>
        </w:rPr>
        <w:t xml:space="preserve"> </w:t>
      </w:r>
      <w:r>
        <w:t>2025]</w:t>
      </w:r>
      <w:r w:rsidRPr="00FF783A">
        <w:t>.</w:t>
      </w:r>
    </w:p>
  </w:footnote>
  <w:footnote w:id="253">
    <w:p w:rsidR="002A2A3F" w:rsidRPr="00C710DD" w:rsidRDefault="002A2A3F" w:rsidP="009878B2">
      <w:pPr>
        <w:pStyle w:val="FootnoteText"/>
        <w:rPr>
          <w:lang w:val="bg-BG"/>
        </w:rPr>
      </w:pPr>
      <w:r>
        <w:rPr>
          <w:rStyle w:val="FootnoteReference"/>
        </w:rPr>
        <w:footnoteRef/>
      </w:r>
      <w:r>
        <w:t xml:space="preserve"> </w:t>
      </w:r>
      <w:r w:rsidRPr="001D6EBE">
        <w:t>Chevtaeva, E., 2021. Coworking and coliving: The attraction for digital nomad tourists. In: Information and Communication Technologies in Tourism. Springer, pp.202–209.</w:t>
      </w:r>
    </w:p>
  </w:footnote>
  <w:footnote w:id="254">
    <w:p w:rsidR="002A2A3F" w:rsidRPr="001D6EBE" w:rsidRDefault="002A2A3F" w:rsidP="00D35616">
      <w:pPr>
        <w:pStyle w:val="FootnoteText"/>
        <w:rPr>
          <w:lang w:val="bg-BG"/>
        </w:rPr>
      </w:pPr>
      <w:r>
        <w:rPr>
          <w:rStyle w:val="FootnoteReference"/>
        </w:rPr>
        <w:footnoteRef/>
      </w:r>
      <w:r w:rsidRPr="001D6EBE">
        <w:t xml:space="preserve">Langogo, 2020. </w:t>
      </w:r>
      <w:r w:rsidRPr="001D6EBE">
        <w:rPr>
          <w:i/>
          <w:iCs/>
        </w:rPr>
        <w:t>Langogo: make every word more valuable for everyone</w:t>
      </w:r>
      <w:r w:rsidRPr="001D6EBE">
        <w:t>. [online] Available at: https://www.langogoai.com</w:t>
      </w:r>
      <w:r>
        <w:t xml:space="preserve">[Accessed: </w:t>
      </w:r>
      <w:r>
        <w:rPr>
          <w:bCs/>
        </w:rPr>
        <w:t>22</w:t>
      </w:r>
      <w:r w:rsidRPr="00AA39A0">
        <w:rPr>
          <w:bCs/>
        </w:rPr>
        <w:t xml:space="preserve"> </w:t>
      </w:r>
      <w:r>
        <w:rPr>
          <w:bCs/>
        </w:rPr>
        <w:t>August</w:t>
      </w:r>
      <w:r w:rsidRPr="00AA39A0">
        <w:rPr>
          <w:bCs/>
        </w:rPr>
        <w:t xml:space="preserve"> </w:t>
      </w:r>
      <w:r>
        <w:t>2025]</w:t>
      </w:r>
      <w:r w:rsidRPr="00FF783A">
        <w:t>.</w:t>
      </w:r>
    </w:p>
  </w:footnote>
  <w:footnote w:id="255">
    <w:p w:rsidR="002A2A3F" w:rsidRPr="00C710DD" w:rsidRDefault="002A2A3F" w:rsidP="00D35616">
      <w:pPr>
        <w:pStyle w:val="FootnoteText"/>
        <w:rPr>
          <w:lang w:val="bg-BG"/>
        </w:rPr>
      </w:pPr>
      <w:r>
        <w:rPr>
          <w:rStyle w:val="FootnoteReference"/>
        </w:rPr>
        <w:footnoteRef/>
      </w:r>
      <w:r>
        <w:t xml:space="preserve"> Henn na Hotel, 2025. </w:t>
      </w:r>
      <w:r>
        <w:rPr>
          <w:rStyle w:val="Emphasis"/>
        </w:rPr>
        <w:t>Official website of Henn na Hotel</w:t>
      </w:r>
      <w:r>
        <w:t xml:space="preserve">. [online] Available at: https://group.hennnahotel.com[Accessed: </w:t>
      </w:r>
      <w:r>
        <w:rPr>
          <w:bCs/>
        </w:rPr>
        <w:t>22</w:t>
      </w:r>
      <w:r w:rsidRPr="00AA39A0">
        <w:rPr>
          <w:bCs/>
        </w:rPr>
        <w:t xml:space="preserve"> </w:t>
      </w:r>
      <w:r>
        <w:rPr>
          <w:bCs/>
        </w:rPr>
        <w:t>August</w:t>
      </w:r>
      <w:r w:rsidRPr="00AA39A0">
        <w:rPr>
          <w:bCs/>
        </w:rPr>
        <w:t xml:space="preserve"> </w:t>
      </w:r>
      <w:r>
        <w:t>2025]</w:t>
      </w:r>
      <w:r w:rsidRPr="00FF783A">
        <w:t>.</w:t>
      </w:r>
    </w:p>
  </w:footnote>
  <w:footnote w:id="256">
    <w:p w:rsidR="002A2A3F" w:rsidRPr="00C710DD" w:rsidRDefault="002A2A3F" w:rsidP="00E706A9">
      <w:pPr>
        <w:pStyle w:val="FootnoteText"/>
        <w:rPr>
          <w:lang w:val="bg-BG"/>
        </w:rPr>
      </w:pPr>
      <w:r>
        <w:rPr>
          <w:rStyle w:val="FootnoteReference"/>
        </w:rPr>
        <w:footnoteRef/>
      </w:r>
      <w:r>
        <w:t xml:space="preserve"> </w:t>
      </w:r>
      <w:r w:rsidRPr="001D6EBE">
        <w:rPr>
          <w:bCs/>
        </w:rPr>
        <w:t>Premier Luxury Mountain Resort, 2025.</w:t>
      </w:r>
      <w:r w:rsidRPr="001D6EBE">
        <w:t xml:space="preserve"> </w:t>
      </w:r>
      <w:r w:rsidRPr="001D6EBE">
        <w:rPr>
          <w:i/>
          <w:iCs/>
        </w:rPr>
        <w:t>Официален сайт на Premier Luxury Mountain Resort – Bansko</w:t>
      </w:r>
      <w:r>
        <w:t xml:space="preserve">. </w:t>
      </w:r>
      <w:r w:rsidRPr="001D6EBE">
        <w:t xml:space="preserve">Available at: https://banskohotelpremier.com/bg/ </w:t>
      </w:r>
      <w:r w:rsidRPr="00E706A9">
        <w:t>https://banskohotelpremier.com/bg/</w:t>
      </w:r>
      <w:r>
        <w:t xml:space="preserve">[Accessed: </w:t>
      </w:r>
      <w:r>
        <w:rPr>
          <w:bCs/>
        </w:rPr>
        <w:t>22</w:t>
      </w:r>
      <w:r w:rsidRPr="00AA39A0">
        <w:rPr>
          <w:bCs/>
        </w:rPr>
        <w:t xml:space="preserve"> </w:t>
      </w:r>
      <w:r>
        <w:rPr>
          <w:bCs/>
        </w:rPr>
        <w:t>August</w:t>
      </w:r>
      <w:r w:rsidRPr="00AA39A0">
        <w:rPr>
          <w:bCs/>
        </w:rPr>
        <w:t xml:space="preserve"> </w:t>
      </w:r>
      <w:r>
        <w:t>2025]</w:t>
      </w:r>
      <w:r w:rsidRPr="00FF783A">
        <w:t>.</w:t>
      </w:r>
    </w:p>
  </w:footnote>
  <w:footnote w:id="257">
    <w:p w:rsidR="002A2A3F" w:rsidRPr="009B6E01" w:rsidRDefault="002A2A3F" w:rsidP="00BC7EFC">
      <w:pPr>
        <w:pStyle w:val="FootnoteText"/>
        <w:rPr>
          <w:rFonts w:cs="Times New Roman"/>
          <w:lang w:val="ru-RU"/>
        </w:rPr>
      </w:pPr>
      <w:r w:rsidRPr="009B6E01">
        <w:rPr>
          <w:rStyle w:val="FootnoteReference"/>
          <w:rFonts w:cs="Times New Roman"/>
        </w:rPr>
        <w:footnoteRef/>
      </w:r>
      <w:r w:rsidRPr="009B6E01">
        <w:rPr>
          <w:rFonts w:cs="Times New Roman"/>
          <w:lang w:val="ru-RU"/>
        </w:rPr>
        <w:t xml:space="preserve"> </w:t>
      </w:r>
      <w:r w:rsidRPr="001D6EBE">
        <w:rPr>
          <w:rFonts w:cs="Times New Roman"/>
          <w:color w:val="343541"/>
        </w:rPr>
        <w:t xml:space="preserve">Foss, N.J. and Laursen, K., 2005. Managing the link between firm capabilities and technology policy to create market value. </w:t>
      </w:r>
      <w:r w:rsidRPr="001D6EBE">
        <w:rPr>
          <w:rFonts w:cs="Times New Roman"/>
          <w:i/>
          <w:iCs/>
          <w:color w:val="343541"/>
        </w:rPr>
        <w:t>Journal of Management Studies</w:t>
      </w:r>
      <w:r w:rsidRPr="001D6EBE">
        <w:rPr>
          <w:rFonts w:cs="Times New Roman"/>
          <w:color w:val="343541"/>
        </w:rPr>
        <w:t>, 42(8), pp.1589–1610.</w:t>
      </w:r>
    </w:p>
  </w:footnote>
  <w:footnote w:id="258">
    <w:p w:rsidR="002A2A3F" w:rsidRPr="00A60787" w:rsidRDefault="002A2A3F" w:rsidP="009878B2">
      <w:pPr>
        <w:pStyle w:val="FootnoteText"/>
        <w:rPr>
          <w:lang w:val="bg-BG"/>
        </w:rPr>
      </w:pPr>
      <w:r>
        <w:rPr>
          <w:rStyle w:val="FootnoteReference"/>
        </w:rPr>
        <w:footnoteRef/>
      </w:r>
      <w:r w:rsidRPr="00A60787">
        <w:rPr>
          <w:lang w:val="ru-RU"/>
        </w:rPr>
        <w:t xml:space="preserve"> </w:t>
      </w:r>
      <w:r w:rsidRPr="001D6EBE">
        <w:t xml:space="preserve">Милева, С., 2015. </w:t>
      </w:r>
      <w:r w:rsidRPr="001D6EBE">
        <w:rPr>
          <w:i/>
          <w:iCs/>
        </w:rPr>
        <w:t>Структурни изменения и темп на развитие на туризма под влияние на глобализацията</w:t>
      </w:r>
      <w:r w:rsidRPr="001D6EBE">
        <w:t>. София: Авангард Прима.</w:t>
      </w:r>
    </w:p>
  </w:footnote>
  <w:footnote w:id="259">
    <w:p w:rsidR="002A2A3F" w:rsidRPr="00246F2A" w:rsidRDefault="002A2A3F" w:rsidP="00BF7F7C">
      <w:pPr>
        <w:pStyle w:val="FootnoteText"/>
        <w:rPr>
          <w:lang w:val="bg-BG"/>
        </w:rPr>
      </w:pPr>
      <w:r>
        <w:rPr>
          <w:rStyle w:val="FootnoteReference"/>
        </w:rPr>
        <w:footnoteRef/>
      </w:r>
      <w:r>
        <w:t xml:space="preserve"> </w:t>
      </w:r>
      <w:r w:rsidRPr="001D6EBE">
        <w:rPr>
          <w:bCs/>
        </w:rPr>
        <w:t>Chen, W.-J., 2011</w:t>
      </w:r>
      <w:r w:rsidRPr="001D6EBE">
        <w:rPr>
          <w:b/>
          <w:bCs/>
        </w:rPr>
        <w:t>.</w:t>
      </w:r>
      <w:r w:rsidRPr="001D6EBE">
        <w:t xml:space="preserve"> Innovation in hotel services: Culture and personality. </w:t>
      </w:r>
      <w:r w:rsidRPr="001D6EBE">
        <w:rPr>
          <w:i/>
          <w:iCs/>
        </w:rPr>
        <w:t>International Journal of Hospitality Management</w:t>
      </w:r>
      <w:r w:rsidRPr="001D6EBE">
        <w:t>, 30(1), pp.64–72.</w:t>
      </w:r>
    </w:p>
  </w:footnote>
  <w:footnote w:id="260">
    <w:p w:rsidR="002A2A3F" w:rsidRPr="00A166F9" w:rsidRDefault="002A2A3F" w:rsidP="00BF7F7C">
      <w:pPr>
        <w:pStyle w:val="FootnoteText"/>
        <w:rPr>
          <w:lang w:val="ru-RU"/>
        </w:rPr>
      </w:pPr>
      <w:r w:rsidRPr="00B760D5">
        <w:rPr>
          <w:rStyle w:val="FootnoteReference"/>
          <w:rFonts w:cs="Times New Roman"/>
        </w:rPr>
        <w:footnoteRef/>
      </w:r>
      <w:r w:rsidRPr="00B760D5">
        <w:rPr>
          <w:rFonts w:cs="Times New Roman"/>
        </w:rPr>
        <w:t xml:space="preserve"> </w:t>
      </w:r>
      <w:r w:rsidRPr="007A1124">
        <w:rPr>
          <w:rFonts w:cs="Times New Roman"/>
        </w:rPr>
        <w:t xml:space="preserve">Янева, И., 2018. </w:t>
      </w:r>
      <w:r w:rsidRPr="007A1124">
        <w:rPr>
          <w:rFonts w:cs="Times New Roman"/>
          <w:i/>
          <w:iCs/>
        </w:rPr>
        <w:t>Интернет маркетинг</w:t>
      </w:r>
      <w:r w:rsidRPr="007A1124">
        <w:rPr>
          <w:rFonts w:cs="Times New Roman"/>
        </w:rPr>
        <w:t>. София: Сиела.</w:t>
      </w:r>
    </w:p>
  </w:footnote>
  <w:footnote w:id="261">
    <w:p w:rsidR="002A2A3F" w:rsidRPr="00F35D68" w:rsidRDefault="002A2A3F" w:rsidP="00BF7F7C">
      <w:pPr>
        <w:pStyle w:val="FootnoteText"/>
        <w:rPr>
          <w:rFonts w:cs="Times New Roman"/>
        </w:rPr>
      </w:pPr>
      <w:r w:rsidRPr="00A166F9">
        <w:rPr>
          <w:rStyle w:val="FootnoteReference"/>
          <w:rFonts w:cs="Times New Roman"/>
        </w:rPr>
        <w:footnoteRef/>
      </w:r>
      <w:r w:rsidRPr="00A166F9">
        <w:rPr>
          <w:rStyle w:val="FootnoteReference"/>
          <w:rFonts w:cs="Times New Roman"/>
        </w:rPr>
        <w:t xml:space="preserve"> </w:t>
      </w:r>
      <w:r w:rsidRPr="007A1124">
        <w:t xml:space="preserve">Kotler, P. and Keller, K.L., 2016. </w:t>
      </w:r>
      <w:r w:rsidRPr="007A1124">
        <w:rPr>
          <w:i/>
          <w:iCs/>
        </w:rPr>
        <w:t>Marketing Management</w:t>
      </w:r>
      <w:r w:rsidRPr="007A1124">
        <w:t>. 15th ed. Harlow: Pearson Education.</w:t>
      </w:r>
    </w:p>
  </w:footnote>
  <w:footnote w:id="262">
    <w:p w:rsidR="002A2A3F" w:rsidRPr="00726DE5" w:rsidRDefault="002A2A3F" w:rsidP="009878B2">
      <w:pPr>
        <w:pStyle w:val="FootnoteText"/>
        <w:rPr>
          <w:lang w:val="ru-RU"/>
        </w:rPr>
      </w:pPr>
      <w:r>
        <w:rPr>
          <w:rStyle w:val="FootnoteReference"/>
        </w:rPr>
        <w:footnoteRef/>
      </w:r>
      <w:r w:rsidRPr="00726DE5">
        <w:rPr>
          <w:lang w:val="ru-RU"/>
        </w:rPr>
        <w:t xml:space="preserve"> </w:t>
      </w:r>
      <w:r w:rsidRPr="007A1124">
        <w:rPr>
          <w:bCs/>
        </w:rPr>
        <w:t>Нешков, М., Маринов, С. and Казанджиева, В., 2013.</w:t>
      </w:r>
      <w:r w:rsidRPr="007A1124">
        <w:t xml:space="preserve"> </w:t>
      </w:r>
      <w:r w:rsidRPr="007A1124">
        <w:rPr>
          <w:i/>
          <w:iCs/>
        </w:rPr>
        <w:t>Малките и средни предприятия в туризма на българското Черноморие</w:t>
      </w:r>
      <w:r w:rsidRPr="007A1124">
        <w:t>. Варна: Наука и икономика, Икономически университет – Варна.</w:t>
      </w:r>
    </w:p>
  </w:footnote>
  <w:footnote w:id="263">
    <w:p w:rsidR="002A2A3F" w:rsidRPr="00352CA2" w:rsidRDefault="002A2A3F" w:rsidP="009878B2">
      <w:pPr>
        <w:pStyle w:val="FootnoteText"/>
        <w:rPr>
          <w:lang w:val="bg-BG"/>
        </w:rPr>
      </w:pPr>
      <w:r>
        <w:rPr>
          <w:rStyle w:val="FootnoteReference"/>
        </w:rPr>
        <w:footnoteRef/>
      </w:r>
      <w:r w:rsidRPr="00B267F5">
        <w:rPr>
          <w:lang w:val="ru-RU"/>
        </w:rPr>
        <w:t xml:space="preserve"> </w:t>
      </w:r>
      <w:r w:rsidRPr="007A1124">
        <w:rPr>
          <w:bCs/>
        </w:rPr>
        <w:t>Ateljevic, I. and Dorne, S., 2000.</w:t>
      </w:r>
      <w:r w:rsidRPr="007A1124">
        <w:t xml:space="preserve"> ‘Staying within the Fence’: Lifestyle entrepreneurship in tourism. </w:t>
      </w:r>
      <w:r w:rsidRPr="007A1124">
        <w:rPr>
          <w:i/>
          <w:iCs/>
        </w:rPr>
        <w:t>Journal of Sustainable Tourism</w:t>
      </w:r>
      <w:r w:rsidRPr="007A1124">
        <w:t>, 8(5), pp.378–392.</w:t>
      </w:r>
    </w:p>
  </w:footnote>
  <w:footnote w:id="264">
    <w:p w:rsidR="002A2A3F" w:rsidRPr="00352CA2" w:rsidRDefault="002A2A3F" w:rsidP="007A1124">
      <w:pPr>
        <w:pStyle w:val="FootnoteText"/>
        <w:rPr>
          <w:lang w:val="bg-BG"/>
        </w:rPr>
      </w:pPr>
      <w:r>
        <w:rPr>
          <w:rStyle w:val="FootnoteReference"/>
        </w:rPr>
        <w:footnoteRef/>
      </w:r>
      <w:r w:rsidRPr="00B267F5">
        <w:rPr>
          <w:lang w:val="ru-RU"/>
        </w:rPr>
        <w:t xml:space="preserve"> </w:t>
      </w:r>
      <w:r w:rsidRPr="007A1124">
        <w:rPr>
          <w:bCs/>
        </w:rPr>
        <w:t xml:space="preserve">Ivanov, S. and Webster, C. (2017) </w:t>
      </w:r>
      <w:r w:rsidRPr="007A1124">
        <w:rPr>
          <w:bCs/>
          <w:i/>
          <w:iCs/>
        </w:rPr>
        <w:t>Revenue management: Lessons from the hotel industry</w:t>
      </w:r>
      <w:r w:rsidRPr="007A1124">
        <w:rPr>
          <w:bCs/>
        </w:rPr>
        <w:t>. Tourism Management Perspectives, 23, pp. 92–100. Elsevier.</w:t>
      </w:r>
    </w:p>
  </w:footnote>
  <w:footnote w:id="265">
    <w:p w:rsidR="002A2A3F" w:rsidRPr="00242D60" w:rsidRDefault="002A2A3F" w:rsidP="004A7251">
      <w:pPr>
        <w:tabs>
          <w:tab w:val="left" w:pos="284"/>
        </w:tabs>
        <w:spacing w:line="360" w:lineRule="auto"/>
        <w:jc w:val="both"/>
        <w:rPr>
          <w:rFonts w:cs="Times New Roman"/>
          <w:color w:val="374151"/>
          <w:sz w:val="20"/>
          <w:shd w:val="clear" w:color="auto" w:fill="F7F7F8"/>
        </w:rPr>
      </w:pPr>
      <w:r w:rsidRPr="00242D60">
        <w:rPr>
          <w:rStyle w:val="FootnoteReference"/>
          <w:sz w:val="20"/>
        </w:rPr>
        <w:footnoteRef/>
      </w:r>
      <w:r w:rsidRPr="00242D60">
        <w:rPr>
          <w:sz w:val="20"/>
        </w:rPr>
        <w:t xml:space="preserve"> </w:t>
      </w:r>
      <w:r w:rsidRPr="007A1124">
        <w:rPr>
          <w:bCs/>
          <w:sz w:val="20"/>
        </w:rPr>
        <w:t>21 Hoteliers, 2023.</w:t>
      </w:r>
      <w:r w:rsidRPr="007A1124">
        <w:rPr>
          <w:sz w:val="20"/>
        </w:rPr>
        <w:t xml:space="preserve"> Трябва ли да се стремят хотелите към повече директни резервации? </w:t>
      </w:r>
      <w:r w:rsidRPr="007A1124">
        <w:rPr>
          <w:i/>
          <w:iCs/>
          <w:sz w:val="20"/>
        </w:rPr>
        <w:t>21hoteliers.bg</w:t>
      </w:r>
      <w:r w:rsidRPr="007A1124">
        <w:rPr>
          <w:sz w:val="20"/>
        </w:rPr>
        <w:t xml:space="preserve">. Available at: https://21hoteliers.bg/business/tryabva-li-da-se-stremyat-hotelite-kam-poveche-direktni-rezervaczii/ [Accessed 14 </w:t>
      </w:r>
      <w:r>
        <w:rPr>
          <w:sz w:val="20"/>
        </w:rPr>
        <w:t>August</w:t>
      </w:r>
      <w:r w:rsidRPr="007A1124">
        <w:rPr>
          <w:sz w:val="20"/>
        </w:rPr>
        <w:t xml:space="preserve"> 2025].</w:t>
      </w:r>
    </w:p>
  </w:footnote>
  <w:footnote w:id="266">
    <w:p w:rsidR="002A2A3F" w:rsidRPr="00242D60" w:rsidRDefault="002A2A3F" w:rsidP="000234AB">
      <w:pPr>
        <w:tabs>
          <w:tab w:val="left" w:pos="284"/>
        </w:tabs>
        <w:spacing w:line="360" w:lineRule="auto"/>
        <w:jc w:val="both"/>
        <w:rPr>
          <w:rFonts w:cs="Times New Roman"/>
          <w:color w:val="374151"/>
          <w:sz w:val="20"/>
          <w:shd w:val="clear" w:color="auto" w:fill="F7F7F8"/>
        </w:rPr>
      </w:pPr>
      <w:r w:rsidRPr="00242D60">
        <w:rPr>
          <w:rStyle w:val="FootnoteReference"/>
          <w:sz w:val="20"/>
        </w:rPr>
        <w:footnoteRef/>
      </w:r>
      <w:r w:rsidRPr="00242D60">
        <w:rPr>
          <w:sz w:val="20"/>
        </w:rPr>
        <w:t xml:space="preserve"> </w:t>
      </w:r>
      <w:r w:rsidRPr="000234AB">
        <w:rPr>
          <w:bCs/>
          <w:sz w:val="20"/>
        </w:rPr>
        <w:t>Kotler, P. &amp; Keller, K. L. (2016) Marketing Management, Pearson Education.</w:t>
      </w:r>
    </w:p>
  </w:footnote>
  <w:footnote w:id="267">
    <w:p w:rsidR="002A2A3F" w:rsidRPr="00242D60" w:rsidRDefault="002A2A3F" w:rsidP="000234AB">
      <w:pPr>
        <w:tabs>
          <w:tab w:val="left" w:pos="284"/>
        </w:tabs>
        <w:spacing w:line="360" w:lineRule="auto"/>
        <w:jc w:val="both"/>
        <w:rPr>
          <w:rFonts w:cs="Times New Roman"/>
          <w:color w:val="374151"/>
          <w:sz w:val="20"/>
          <w:shd w:val="clear" w:color="auto" w:fill="F7F7F8"/>
        </w:rPr>
      </w:pPr>
      <w:r w:rsidRPr="00242D60">
        <w:rPr>
          <w:rStyle w:val="FootnoteReference"/>
          <w:sz w:val="20"/>
        </w:rPr>
        <w:footnoteRef/>
      </w:r>
      <w:r w:rsidRPr="00242D60">
        <w:rPr>
          <w:sz w:val="20"/>
        </w:rPr>
        <w:t xml:space="preserve"> </w:t>
      </w:r>
      <w:r w:rsidRPr="000234AB">
        <w:rPr>
          <w:bCs/>
          <w:sz w:val="20"/>
        </w:rPr>
        <w:t>Ivanov, S. (2014) Hotel Revenue Management: From Theory to Practice. Zangador.</w:t>
      </w:r>
    </w:p>
  </w:footnote>
  <w:footnote w:id="268">
    <w:p w:rsidR="002A2A3F" w:rsidRPr="00242D60" w:rsidRDefault="002A2A3F" w:rsidP="000234AB">
      <w:pPr>
        <w:tabs>
          <w:tab w:val="left" w:pos="284"/>
        </w:tabs>
        <w:spacing w:line="360" w:lineRule="auto"/>
        <w:jc w:val="both"/>
        <w:rPr>
          <w:rFonts w:cs="Times New Roman"/>
          <w:color w:val="374151"/>
          <w:sz w:val="20"/>
          <w:shd w:val="clear" w:color="auto" w:fill="F7F7F8"/>
        </w:rPr>
      </w:pPr>
      <w:r w:rsidRPr="00242D60">
        <w:rPr>
          <w:rStyle w:val="FootnoteReference"/>
          <w:sz w:val="20"/>
        </w:rPr>
        <w:footnoteRef/>
      </w:r>
      <w:r w:rsidRPr="00242D60">
        <w:rPr>
          <w:sz w:val="20"/>
        </w:rPr>
        <w:t xml:space="preserve"> </w:t>
      </w:r>
      <w:r w:rsidRPr="000234AB">
        <w:rPr>
          <w:bCs/>
          <w:sz w:val="20"/>
        </w:rPr>
        <w:t>OECD/Eurostat (2018) Oslo Manual: Guidelines for Collecting, Reporting and Using Data on Innovation, 4th ed. OECD Publishing.</w:t>
      </w:r>
    </w:p>
  </w:footnote>
  <w:footnote w:id="269">
    <w:p w:rsidR="002A2A3F" w:rsidRPr="00915F1E" w:rsidRDefault="002A2A3F" w:rsidP="00512387">
      <w:pPr>
        <w:pStyle w:val="FootnoteText"/>
        <w:rPr>
          <w:lang w:val="bg-BG"/>
        </w:rPr>
      </w:pPr>
      <w:r>
        <w:rPr>
          <w:rStyle w:val="FootnoteReference"/>
        </w:rPr>
        <w:footnoteRef/>
      </w:r>
      <w:r>
        <w:t xml:space="preserve"> </w:t>
      </w:r>
      <w:r w:rsidRPr="004E3F9E">
        <w:rPr>
          <w:bCs/>
        </w:rPr>
        <w:t>Malerba, F., ed., 2004.</w:t>
      </w:r>
      <w:r w:rsidRPr="004E3F9E">
        <w:t xml:space="preserve"> </w:t>
      </w:r>
      <w:r w:rsidRPr="004E3F9E">
        <w:rPr>
          <w:i/>
          <w:iCs/>
        </w:rPr>
        <w:t>Sectoral Systems of Innovation</w:t>
      </w:r>
      <w:r w:rsidRPr="004E3F9E">
        <w:t>. Cambridge: Cambridge University Press.</w:t>
      </w:r>
    </w:p>
  </w:footnote>
  <w:footnote w:id="270">
    <w:p w:rsidR="002A2A3F" w:rsidRPr="00B760D5" w:rsidRDefault="002A2A3F" w:rsidP="00BB27C7">
      <w:pPr>
        <w:pStyle w:val="FootnoteText"/>
        <w:rPr>
          <w:rFonts w:cs="Times New Roman"/>
        </w:rPr>
      </w:pPr>
      <w:r w:rsidRPr="00B760D5">
        <w:rPr>
          <w:rStyle w:val="FootnoteReference"/>
          <w:rFonts w:cs="Times New Roman"/>
        </w:rPr>
        <w:footnoteRef/>
      </w:r>
      <w:r w:rsidRPr="00D56A64">
        <w:rPr>
          <w:rFonts w:cs="Times New Roman"/>
          <w:bCs/>
          <w:color w:val="343541"/>
        </w:rPr>
        <w:t>UNWTO, 2023.</w:t>
      </w:r>
      <w:r w:rsidRPr="00BB27C7">
        <w:rPr>
          <w:rFonts w:cs="Times New Roman"/>
          <w:color w:val="343541"/>
        </w:rPr>
        <w:t xml:space="preserve"> </w:t>
      </w:r>
      <w:r w:rsidRPr="00BB27C7">
        <w:rPr>
          <w:rFonts w:cs="Times New Roman"/>
          <w:i/>
          <w:iCs/>
          <w:color w:val="343541"/>
        </w:rPr>
        <w:t>World Tourism Barometer – ноември 2023: тенденции във възстановяването на международния туризъм</w:t>
      </w:r>
      <w:r w:rsidRPr="00BB27C7">
        <w:rPr>
          <w:rFonts w:cs="Times New Roman"/>
          <w:color w:val="343541"/>
        </w:rPr>
        <w:t>. [online] Available at: https://pre-www.unwto.org/un-tourism-world-tourism-barometer-data[Accessed 14 August 2025].</w:t>
      </w:r>
    </w:p>
  </w:footnote>
  <w:footnote w:id="271">
    <w:p w:rsidR="002A2A3F" w:rsidRPr="00E04885" w:rsidRDefault="002A2A3F" w:rsidP="00BB27C7">
      <w:pPr>
        <w:pStyle w:val="FootnoteText"/>
        <w:rPr>
          <w:rFonts w:cs="Times New Roman"/>
          <w:bCs/>
          <w:color w:val="343541"/>
        </w:rPr>
      </w:pPr>
      <w:r w:rsidRPr="00B760D5">
        <w:rPr>
          <w:rStyle w:val="FootnoteReference"/>
          <w:rFonts w:cs="Times New Roman"/>
        </w:rPr>
        <w:footnoteRef/>
      </w:r>
      <w:r w:rsidRPr="00E04885">
        <w:rPr>
          <w:rFonts w:cs="Times New Roman"/>
          <w:bCs/>
          <w:color w:val="343541"/>
        </w:rPr>
        <w:t xml:space="preserve">Hjalager, A.-M. (2010). </w:t>
      </w:r>
      <w:r w:rsidRPr="00E04885">
        <w:rPr>
          <w:rFonts w:cs="Times New Roman"/>
          <w:b/>
          <w:bCs/>
          <w:color w:val="343541"/>
        </w:rPr>
        <w:t>A review of innovation research in tourism</w:t>
      </w:r>
      <w:r w:rsidRPr="00E04885">
        <w:rPr>
          <w:rFonts w:cs="Times New Roman"/>
          <w:bCs/>
          <w:color w:val="343541"/>
        </w:rPr>
        <w:t xml:space="preserve">. </w:t>
      </w:r>
      <w:r w:rsidRPr="00E04885">
        <w:rPr>
          <w:rFonts w:cs="Times New Roman"/>
          <w:bCs/>
          <w:i/>
          <w:iCs/>
          <w:color w:val="343541"/>
        </w:rPr>
        <w:t>Tourism Management</w:t>
      </w:r>
      <w:r w:rsidRPr="00E04885">
        <w:rPr>
          <w:rFonts w:cs="Times New Roman"/>
          <w:bCs/>
          <w:color w:val="343541"/>
        </w:rPr>
        <w:t xml:space="preserve">, 31(1), 1–12. Elsevier. Достъп: </w:t>
      </w:r>
      <w:hyperlink r:id="rId28" w:tgtFrame="_blank" w:history="1">
        <w:r w:rsidRPr="00E04885">
          <w:rPr>
            <w:rStyle w:val="Hyperlink"/>
            <w:rFonts w:cs="Times New Roman"/>
            <w:bCs/>
          </w:rPr>
          <w:t>ScienceDirect</w:t>
        </w:r>
      </w:hyperlink>
      <w:hyperlink r:id="rId29" w:tgtFrame="_blank" w:history="1">
        <w:r w:rsidRPr="00E04885">
          <w:rPr>
            <w:rStyle w:val="Hyperlink"/>
            <w:rFonts w:cs="Times New Roman"/>
            <w:bCs/>
          </w:rPr>
          <w:t>IDEAS/RePEc</w:t>
        </w:r>
      </w:hyperlink>
    </w:p>
    <w:p w:rsidR="002A2A3F" w:rsidRPr="00B760D5" w:rsidRDefault="002A2A3F" w:rsidP="00BB27C7">
      <w:pPr>
        <w:pStyle w:val="FootnoteText"/>
        <w:rPr>
          <w:rFonts w:cs="Times New Roman"/>
        </w:rPr>
      </w:pPr>
    </w:p>
  </w:footnote>
  <w:footnote w:id="272">
    <w:p w:rsidR="002A2A3F" w:rsidRPr="00A166F9" w:rsidRDefault="002A2A3F" w:rsidP="00BB27C7">
      <w:pPr>
        <w:pStyle w:val="FootnoteText"/>
        <w:rPr>
          <w:rFonts w:cs="Times New Roman"/>
          <w:bCs/>
          <w:color w:val="343541"/>
          <w:lang w:val="bg-BG"/>
        </w:rPr>
      </w:pPr>
      <w:r w:rsidRPr="00B760D5">
        <w:rPr>
          <w:rStyle w:val="FootnoteReference"/>
          <w:rFonts w:cs="Times New Roman"/>
        </w:rPr>
        <w:footnoteRef/>
      </w:r>
      <w:r w:rsidRPr="00BE00BA">
        <w:rPr>
          <w:rFonts w:cs="Times New Roman"/>
          <w:b/>
          <w:bCs/>
          <w:color w:val="343541"/>
        </w:rPr>
        <w:t>UN Tourism (UNWTO), 2025.</w:t>
      </w:r>
      <w:r w:rsidRPr="00BE00BA">
        <w:rPr>
          <w:rFonts w:cs="Times New Roman"/>
          <w:bCs/>
          <w:color w:val="343541"/>
        </w:rPr>
        <w:t xml:space="preserve"> </w:t>
      </w:r>
      <w:r w:rsidRPr="00BE00BA">
        <w:rPr>
          <w:rFonts w:cs="Times New Roman"/>
          <w:bCs/>
          <w:i/>
          <w:iCs/>
          <w:color w:val="343541"/>
        </w:rPr>
        <w:t>UN Tourism eLibrary – ресурси и доклади за дестинационен маркетинг и иновации</w:t>
      </w:r>
      <w:r w:rsidRPr="00BE00BA">
        <w:rPr>
          <w:rFonts w:cs="Times New Roman"/>
          <w:bCs/>
          <w:color w:val="343541"/>
        </w:rPr>
        <w:t xml:space="preserve">. [online] Available at: https://www.e-unwto.org [Accessed 14 </w:t>
      </w:r>
      <w:r>
        <w:rPr>
          <w:rFonts w:cs="Times New Roman"/>
          <w:bCs/>
          <w:color w:val="343541"/>
        </w:rPr>
        <w:t>Augist</w:t>
      </w:r>
      <w:r w:rsidRPr="00BE00BA">
        <w:rPr>
          <w:rFonts w:cs="Times New Roman"/>
          <w:bCs/>
          <w:color w:val="343541"/>
        </w:rPr>
        <w:t>. 2025].</w:t>
      </w:r>
    </w:p>
  </w:footnote>
  <w:footnote w:id="273">
    <w:p w:rsidR="002A2A3F" w:rsidRPr="00BE00BA" w:rsidRDefault="002A2A3F" w:rsidP="00BB27C7">
      <w:pPr>
        <w:pStyle w:val="FootnoteText"/>
        <w:rPr>
          <w:rFonts w:cs="Times New Roman"/>
          <w:bCs/>
          <w:color w:val="343541"/>
        </w:rPr>
      </w:pPr>
      <w:r w:rsidRPr="00B760D5">
        <w:rPr>
          <w:rStyle w:val="FootnoteReference"/>
          <w:rFonts w:cs="Times New Roman"/>
        </w:rPr>
        <w:footnoteRef/>
      </w:r>
      <w:r w:rsidRPr="0098221F">
        <w:rPr>
          <w:rFonts w:cs="Times New Roman"/>
          <w:bCs/>
          <w:color w:val="343541"/>
        </w:rPr>
        <w:t xml:space="preserve">Buhalis, D., &amp; Amaranggana, A. (2015). </w:t>
      </w:r>
      <w:r w:rsidRPr="0098221F">
        <w:rPr>
          <w:rFonts w:cs="Times New Roman"/>
          <w:b/>
          <w:bCs/>
          <w:color w:val="343541"/>
        </w:rPr>
        <w:t>Smart Tourism Destinations: Enhancing Tourism Experience through Personalisation of Services</w:t>
      </w:r>
      <w:r w:rsidRPr="0098221F">
        <w:rPr>
          <w:rFonts w:cs="Times New Roman"/>
          <w:bCs/>
          <w:color w:val="343541"/>
        </w:rPr>
        <w:t xml:space="preserve">. В: </w:t>
      </w:r>
      <w:r w:rsidRPr="0098221F">
        <w:rPr>
          <w:rFonts w:cs="Times New Roman"/>
          <w:bCs/>
          <w:i/>
          <w:iCs/>
          <w:color w:val="343541"/>
        </w:rPr>
        <w:t>ENTER 2015 Proceedings</w:t>
      </w:r>
      <w:r w:rsidRPr="0098221F">
        <w:rPr>
          <w:rFonts w:cs="Times New Roman"/>
          <w:bCs/>
          <w:color w:val="343541"/>
        </w:rPr>
        <w:t xml:space="preserve"> (Springer). Достъп: </w:t>
      </w:r>
      <w:hyperlink r:id="rId30" w:tgtFrame="_blank" w:history="1">
        <w:r w:rsidRPr="0098221F">
          <w:rPr>
            <w:rStyle w:val="Hyperlink"/>
            <w:rFonts w:cs="Times New Roman"/>
            <w:bCs/>
          </w:rPr>
          <w:t>cyberstrat.net</w:t>
        </w:r>
      </w:hyperlink>
      <w:hyperlink r:id="rId31" w:tgtFrame="_blank" w:history="1">
        <w:r w:rsidRPr="0098221F">
          <w:rPr>
            <w:rStyle w:val="Hyperlink"/>
            <w:rFonts w:cs="Times New Roman"/>
            <w:bCs/>
          </w:rPr>
          <w:t>Academia</w:t>
        </w:r>
      </w:hyperlink>
    </w:p>
  </w:footnote>
  <w:footnote w:id="274">
    <w:p w:rsidR="002A2A3F" w:rsidRPr="0098221F" w:rsidRDefault="002A2A3F" w:rsidP="00BB27C7">
      <w:pPr>
        <w:pStyle w:val="FootnoteText"/>
        <w:rPr>
          <w:rFonts w:cs="Times New Roman"/>
          <w:lang w:val="bg-BG"/>
        </w:rPr>
      </w:pPr>
      <w:r w:rsidRPr="00B760D5">
        <w:rPr>
          <w:rStyle w:val="FootnoteReference"/>
          <w:rFonts w:cs="Times New Roman"/>
        </w:rPr>
        <w:footnoteRef/>
      </w:r>
      <w:r w:rsidRPr="00A166F9">
        <w:rPr>
          <w:rFonts w:cs="Times New Roman"/>
          <w:bCs/>
          <w:color w:val="343541"/>
        </w:rPr>
        <w:t xml:space="preserve">Dimitrova, T.H., 2021. </w:t>
      </w:r>
      <w:r w:rsidRPr="00A166F9">
        <w:rPr>
          <w:rFonts w:cs="Times New Roman"/>
          <w:bCs/>
          <w:iCs/>
          <w:color w:val="343541"/>
        </w:rPr>
        <w:t>Giving Birth to the Brand Story of a Tourist Brand – the Know How</w:t>
      </w:r>
      <w:r w:rsidRPr="00A166F9">
        <w:rPr>
          <w:rFonts w:cs="Times New Roman"/>
          <w:bCs/>
          <w:color w:val="343541"/>
        </w:rPr>
        <w:t xml:space="preserve">. </w:t>
      </w:r>
      <w:r w:rsidRPr="00A166F9">
        <w:rPr>
          <w:rFonts w:cs="Times New Roman"/>
          <w:bCs/>
          <w:iCs/>
          <w:color w:val="343541"/>
        </w:rPr>
        <w:t>World Wide Journal of Multidisciplinary Research and Development</w:t>
      </w:r>
      <w:r w:rsidRPr="00A166F9">
        <w:rPr>
          <w:rFonts w:cs="Times New Roman"/>
          <w:bCs/>
          <w:color w:val="343541"/>
        </w:rPr>
        <w:t>, 7(2), pp.59–64. Available at: researchgate.</w:t>
      </w:r>
      <w:r w:rsidRPr="00BE00BA">
        <w:rPr>
          <w:rFonts w:cs="Times New Roman"/>
          <w:bCs/>
          <w:color w:val="343541"/>
        </w:rPr>
        <w:t xml:space="preserve"> [Accessed 14 </w:t>
      </w:r>
      <w:r>
        <w:rPr>
          <w:rFonts w:cs="Times New Roman"/>
          <w:bCs/>
          <w:color w:val="343541"/>
        </w:rPr>
        <w:t>Augist</w:t>
      </w:r>
      <w:r w:rsidRPr="00BE00BA">
        <w:rPr>
          <w:rFonts w:cs="Times New Roman"/>
          <w:bCs/>
          <w:color w:val="343541"/>
        </w:rPr>
        <w:t>. 2025].</w:t>
      </w:r>
    </w:p>
  </w:footnote>
  <w:footnote w:id="275">
    <w:p w:rsidR="002A2A3F" w:rsidRPr="002F4D55" w:rsidRDefault="002A2A3F" w:rsidP="00BE00BA">
      <w:pPr>
        <w:pStyle w:val="FootnoteText"/>
        <w:rPr>
          <w:lang w:val="bg-BG"/>
        </w:rPr>
      </w:pPr>
      <w:r>
        <w:rPr>
          <w:rStyle w:val="FootnoteReference"/>
        </w:rPr>
        <w:footnoteRef/>
      </w:r>
      <w:r>
        <w:t xml:space="preserve"> </w:t>
      </w:r>
      <w:r w:rsidRPr="002F4D55">
        <w:t xml:space="preserve">Middleton, V. T. C. &amp; Clarke, J. (2011). </w:t>
      </w:r>
      <w:r w:rsidRPr="002F4D55">
        <w:rPr>
          <w:i/>
          <w:iCs/>
        </w:rPr>
        <w:t>Marketing in Travel and Tourism.</w:t>
      </w:r>
      <w:r w:rsidRPr="002F4D55">
        <w:t xml:space="preserve"> Routledge.</w:t>
      </w:r>
    </w:p>
  </w:footnote>
  <w:footnote w:id="276">
    <w:p w:rsidR="002A2A3F" w:rsidRPr="002F4D55" w:rsidRDefault="002A2A3F" w:rsidP="00BE00BA">
      <w:pPr>
        <w:pStyle w:val="FootnoteText"/>
        <w:rPr>
          <w:lang w:val="bg-BG"/>
        </w:rPr>
      </w:pPr>
      <w:r>
        <w:rPr>
          <w:rStyle w:val="FootnoteReference"/>
        </w:rPr>
        <w:footnoteRef/>
      </w:r>
      <w:r>
        <w:t xml:space="preserve"> </w:t>
      </w:r>
      <w:r w:rsidRPr="002F4D55">
        <w:t xml:space="preserve">Портер, М. (2008). </w:t>
      </w:r>
      <w:r w:rsidRPr="002F4D55">
        <w:rPr>
          <w:i/>
          <w:iCs/>
        </w:rPr>
        <w:t>Конкурентно предимство.</w:t>
      </w:r>
      <w:r w:rsidRPr="002F4D55">
        <w:t xml:space="preserve"> София: Класика и Стил</w:t>
      </w:r>
    </w:p>
  </w:footnote>
  <w:footnote w:id="277">
    <w:p w:rsidR="002A2A3F" w:rsidRPr="002F4D55" w:rsidRDefault="002A2A3F" w:rsidP="00BE00BA">
      <w:pPr>
        <w:pStyle w:val="FootnoteText"/>
        <w:rPr>
          <w:lang w:val="bg-BG"/>
        </w:rPr>
      </w:pPr>
      <w:r>
        <w:rPr>
          <w:rStyle w:val="FootnoteReference"/>
        </w:rPr>
        <w:footnoteRef/>
      </w:r>
      <w:r>
        <w:t xml:space="preserve"> </w:t>
      </w:r>
      <w:r w:rsidRPr="002F4D55">
        <w:t xml:space="preserve">Министерство на туризма на Република България (2024). </w:t>
      </w:r>
      <w:r w:rsidRPr="002F4D55">
        <w:rPr>
          <w:i/>
          <w:iCs/>
        </w:rPr>
        <w:t>Национална стратегия за интелигентен туризъм 2030.</w:t>
      </w:r>
    </w:p>
  </w:footnote>
  <w:footnote w:id="278">
    <w:p w:rsidR="002A2A3F" w:rsidRDefault="002A2A3F" w:rsidP="00BB27C7">
      <w:pPr>
        <w:pStyle w:val="FootnoteText"/>
      </w:pPr>
      <w:r>
        <w:rPr>
          <w:rStyle w:val="FootnoteReference"/>
        </w:rPr>
        <w:footnoteRef/>
      </w:r>
      <w:r>
        <w:t xml:space="preserve"> </w:t>
      </w:r>
      <w:r w:rsidRPr="002F4D55">
        <w:t xml:space="preserve">Dredge, D. &amp; Jenkins, J. (2015). </w:t>
      </w:r>
      <w:r w:rsidRPr="002F4D55">
        <w:rPr>
          <w:i/>
          <w:iCs/>
        </w:rPr>
        <w:t>Destination Networks and Regional Collaboration.</w:t>
      </w:r>
      <w:r w:rsidRPr="002F4D55">
        <w:t xml:space="preserve"> Tourism Management Journal, 47(2), 234–245.</w:t>
      </w:r>
    </w:p>
  </w:footnote>
  <w:footnote w:id="279">
    <w:p w:rsidR="002A2A3F" w:rsidRPr="002F4D55" w:rsidRDefault="002A2A3F" w:rsidP="00BE00BA">
      <w:pPr>
        <w:pStyle w:val="FootnoteText"/>
        <w:rPr>
          <w:lang w:val="bg-BG"/>
        </w:rPr>
      </w:pPr>
      <w:r>
        <w:rPr>
          <w:rStyle w:val="FootnoteReference"/>
        </w:rPr>
        <w:footnoteRef/>
      </w:r>
      <w:r>
        <w:t xml:space="preserve"> H</w:t>
      </w:r>
      <w:r w:rsidRPr="002F4D55">
        <w:t xml:space="preserve">udson, S. (2020). </w:t>
      </w:r>
      <w:r w:rsidRPr="002F4D55">
        <w:rPr>
          <w:i/>
          <w:iCs/>
        </w:rPr>
        <w:t>Tourism and Hospitality Marketing: A Global Perspective.</w:t>
      </w:r>
      <w:r w:rsidRPr="002F4D55">
        <w:t xml:space="preserve"> Sage Publications.</w:t>
      </w:r>
    </w:p>
  </w:footnote>
  <w:footnote w:id="280">
    <w:p w:rsidR="002A2A3F" w:rsidRPr="002F4D55" w:rsidRDefault="002A2A3F" w:rsidP="00BB27C7">
      <w:pPr>
        <w:pStyle w:val="FootnoteText"/>
        <w:rPr>
          <w:lang w:val="bg-BG"/>
        </w:rPr>
      </w:pPr>
      <w:r>
        <w:rPr>
          <w:rStyle w:val="FootnoteReference"/>
        </w:rPr>
        <w:footnoteRef/>
      </w:r>
      <w:r>
        <w:t xml:space="preserve"> </w:t>
      </w:r>
      <w:r w:rsidRPr="002F4D55">
        <w:t xml:space="preserve">Иванова, Р. (2022). </w:t>
      </w:r>
      <w:r w:rsidRPr="002F4D55">
        <w:rPr>
          <w:i/>
          <w:iCs/>
        </w:rPr>
        <w:t>Виртуални технологии и културно наследство в туризма.</w:t>
      </w:r>
      <w:r w:rsidRPr="002F4D55">
        <w:t xml:space="preserve"> Велико Търново: Университетско издателство</w:t>
      </w:r>
    </w:p>
  </w:footnote>
  <w:footnote w:id="281">
    <w:p w:rsidR="002A2A3F" w:rsidRPr="002F4D55" w:rsidRDefault="002A2A3F" w:rsidP="00BB27C7">
      <w:pPr>
        <w:pStyle w:val="FootnoteText"/>
        <w:rPr>
          <w:lang w:val="bg-BG"/>
        </w:rPr>
      </w:pPr>
      <w:r>
        <w:rPr>
          <w:rStyle w:val="FootnoteReference"/>
        </w:rPr>
        <w:footnoteRef/>
      </w:r>
      <w:r>
        <w:t xml:space="preserve"> </w:t>
      </w:r>
      <w:r w:rsidRPr="002F4D55">
        <w:t xml:space="preserve">Barcelona City Council (2022). </w:t>
      </w:r>
      <w:r w:rsidRPr="002F4D55">
        <w:rPr>
          <w:i/>
          <w:iCs/>
        </w:rPr>
        <w:t>Data-Driven Destination Marketing Strategy.</w:t>
      </w:r>
      <w:r w:rsidRPr="002F4D55">
        <w:t xml:space="preserve"> Barcelona Tourism Board.</w:t>
      </w:r>
    </w:p>
  </w:footnote>
  <w:footnote w:id="282">
    <w:p w:rsidR="002A2A3F" w:rsidRPr="00D91C80" w:rsidRDefault="002A2A3F" w:rsidP="00BB27C7">
      <w:pPr>
        <w:pStyle w:val="FootnoteText"/>
        <w:rPr>
          <w:lang w:val="bg-BG"/>
        </w:rPr>
      </w:pPr>
      <w:r>
        <w:rPr>
          <w:rStyle w:val="FootnoteReference"/>
        </w:rPr>
        <w:footnoteRef/>
      </w:r>
      <w:r>
        <w:t xml:space="preserve"> </w:t>
      </w:r>
      <w:r w:rsidRPr="00D91C80">
        <w:t xml:space="preserve">Valencia Tourism Office (2022). </w:t>
      </w:r>
      <w:r w:rsidRPr="00D91C80">
        <w:rPr>
          <w:i/>
          <w:iCs/>
        </w:rPr>
        <w:t>Smart Destination Management Report.</w:t>
      </w:r>
      <w:r w:rsidRPr="00D91C80">
        <w:t xml:space="preserve"> Valencia City Council.</w:t>
      </w:r>
    </w:p>
  </w:footnote>
  <w:footnote w:id="283">
    <w:p w:rsidR="002A2A3F" w:rsidRPr="001576E6" w:rsidRDefault="002A2A3F" w:rsidP="00BB27C7">
      <w:pPr>
        <w:pStyle w:val="FootnoteText"/>
        <w:rPr>
          <w:rFonts w:cs="Times New Roman"/>
          <w:bCs/>
          <w:color w:val="343541"/>
          <w:lang w:val="bg-BG"/>
        </w:rPr>
      </w:pPr>
      <w:r w:rsidRPr="00B760D5">
        <w:rPr>
          <w:rStyle w:val="FootnoteReference"/>
          <w:rFonts w:cs="Times New Roman"/>
        </w:rPr>
        <w:footnoteRef/>
      </w:r>
      <w:r w:rsidRPr="000E5925">
        <w:rPr>
          <w:bCs/>
        </w:rPr>
        <w:t>Visit Copenhagen, 2025</w:t>
      </w:r>
      <w:r w:rsidRPr="000E5925">
        <w:rPr>
          <w:b/>
          <w:bCs/>
        </w:rPr>
        <w:t>.</w:t>
      </w:r>
      <w:r w:rsidRPr="000E5925">
        <w:t xml:space="preserve"> </w:t>
      </w:r>
      <w:r w:rsidRPr="000E5925">
        <w:rPr>
          <w:i/>
          <w:iCs/>
        </w:rPr>
        <w:t>The official guide to Copenhagen</w:t>
      </w:r>
      <w:r w:rsidRPr="000E5925">
        <w:t>. [online] Available at: https://www.visitcopenhagen.com [Accessed 14 Oct. 2025].</w:t>
      </w:r>
    </w:p>
  </w:footnote>
  <w:footnote w:id="284">
    <w:p w:rsidR="002A2A3F" w:rsidRPr="00FA7719" w:rsidRDefault="002A2A3F" w:rsidP="00BB27C7">
      <w:pPr>
        <w:pStyle w:val="FootnoteText"/>
        <w:rPr>
          <w:bCs/>
        </w:rPr>
      </w:pPr>
      <w:r w:rsidRPr="00B760D5">
        <w:rPr>
          <w:rStyle w:val="FootnoteReference"/>
          <w:rFonts w:cs="Times New Roman"/>
        </w:rPr>
        <w:footnoteRef/>
      </w:r>
      <w:r w:rsidRPr="00FA7719">
        <w:rPr>
          <w:bCs/>
        </w:rPr>
        <w:t xml:space="preserve">Wonderful Copenhagen / Visit Copenhagen. CopenPay – Free attractions for thoughtful actions (описание на програмата). Достъп: </w:t>
      </w:r>
      <w:hyperlink r:id="rId32" w:tgtFrame="_blank" w:history="1">
        <w:r w:rsidRPr="00FA7719">
          <w:rPr>
            <w:rStyle w:val="Hyperlink"/>
            <w:bCs/>
          </w:rPr>
          <w:t>Visit Copenhagen</w:t>
        </w:r>
      </w:hyperlink>
    </w:p>
    <w:p w:rsidR="002A2A3F" w:rsidRPr="0098221F" w:rsidRDefault="002A2A3F" w:rsidP="00BB27C7">
      <w:pPr>
        <w:pStyle w:val="FootnoteText"/>
        <w:rPr>
          <w:rFonts w:cs="Times New Roman"/>
          <w:lang w:val="bg-BG"/>
        </w:rPr>
      </w:pPr>
    </w:p>
  </w:footnote>
  <w:footnote w:id="285">
    <w:p w:rsidR="002A2A3F" w:rsidRPr="00B267F5" w:rsidRDefault="002A2A3F" w:rsidP="00BB27C7">
      <w:pPr>
        <w:pStyle w:val="FootnoteText"/>
        <w:rPr>
          <w:rFonts w:cs="Times New Roman"/>
          <w:lang w:val="ru-RU"/>
        </w:rPr>
      </w:pPr>
      <w:r w:rsidRPr="002246C9">
        <w:rPr>
          <w:rStyle w:val="FootnoteReference"/>
          <w:rFonts w:cs="Times New Roman"/>
        </w:rPr>
        <w:footnoteRef/>
      </w:r>
      <w:r w:rsidRPr="002246C9">
        <w:rPr>
          <w:rFonts w:cs="Times New Roman"/>
        </w:rPr>
        <w:t xml:space="preserve"> </w:t>
      </w:r>
      <w:r w:rsidRPr="002246C9">
        <w:rPr>
          <w:rFonts w:cs="Times New Roman"/>
          <w:color w:val="343541"/>
        </w:rPr>
        <w:t>Sigala, M., &amp; Xiang, Z. (2018). Understanding smart tourism ecosystems: Modelling and managing complex tourism systems. Journal</w:t>
      </w:r>
      <w:r w:rsidRPr="00B267F5">
        <w:rPr>
          <w:rFonts w:cs="Times New Roman"/>
          <w:color w:val="343541"/>
          <w:lang w:val="ru-RU"/>
        </w:rPr>
        <w:t xml:space="preserve"> </w:t>
      </w:r>
      <w:r w:rsidRPr="002246C9">
        <w:rPr>
          <w:rFonts w:cs="Times New Roman"/>
          <w:color w:val="343541"/>
        </w:rPr>
        <w:t>of</w:t>
      </w:r>
      <w:r w:rsidRPr="00B267F5">
        <w:rPr>
          <w:rFonts w:cs="Times New Roman"/>
          <w:color w:val="343541"/>
          <w:lang w:val="ru-RU"/>
        </w:rPr>
        <w:t xml:space="preserve"> </w:t>
      </w:r>
      <w:r w:rsidRPr="002246C9">
        <w:rPr>
          <w:rFonts w:cs="Times New Roman"/>
          <w:color w:val="343541"/>
        </w:rPr>
        <w:t>Travel</w:t>
      </w:r>
      <w:r w:rsidRPr="00B267F5">
        <w:rPr>
          <w:rFonts w:cs="Times New Roman"/>
          <w:color w:val="343541"/>
          <w:lang w:val="ru-RU"/>
        </w:rPr>
        <w:t xml:space="preserve"> </w:t>
      </w:r>
      <w:r w:rsidRPr="002246C9">
        <w:rPr>
          <w:rFonts w:cs="Times New Roman"/>
          <w:color w:val="343541"/>
        </w:rPr>
        <w:t>Research</w:t>
      </w:r>
      <w:r w:rsidRPr="00B267F5">
        <w:rPr>
          <w:rFonts w:cs="Times New Roman"/>
          <w:color w:val="343541"/>
          <w:lang w:val="ru-RU"/>
        </w:rPr>
        <w:t>, 57(4), 1-15.</w:t>
      </w:r>
    </w:p>
  </w:footnote>
  <w:footnote w:id="286">
    <w:p w:rsidR="002A2A3F" w:rsidRPr="00C61A0C" w:rsidRDefault="002A2A3F" w:rsidP="00BB27C7">
      <w:pPr>
        <w:tabs>
          <w:tab w:val="left" w:pos="284"/>
        </w:tabs>
        <w:spacing w:line="360" w:lineRule="auto"/>
        <w:jc w:val="both"/>
        <w:rPr>
          <w:rFonts w:cs="Times New Roman"/>
          <w:sz w:val="20"/>
          <w:szCs w:val="20"/>
          <w:lang w:val="ru-RU"/>
        </w:rPr>
      </w:pPr>
      <w:r w:rsidRPr="00C61A0C">
        <w:rPr>
          <w:rStyle w:val="FootnoteReference"/>
          <w:rFonts w:cs="Times New Roman"/>
          <w:sz w:val="20"/>
          <w:szCs w:val="20"/>
        </w:rPr>
        <w:footnoteRef/>
      </w:r>
      <w:r w:rsidRPr="00C61A0C">
        <w:rPr>
          <w:rFonts w:cs="Times New Roman"/>
          <w:sz w:val="20"/>
          <w:szCs w:val="20"/>
          <w:lang w:val="ru-RU"/>
        </w:rPr>
        <w:t xml:space="preserve"> Чаушева, Силвия. "Маркетинг на иновациите и новите продукти." УИ "Св. Климент Охридски", 2016.</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8B76F5"/>
    <w:multiLevelType w:val="multilevel"/>
    <w:tmpl w:val="BC88227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00BD0514"/>
    <w:multiLevelType w:val="multilevel"/>
    <w:tmpl w:val="EFDEDBD8"/>
    <w:lvl w:ilvl="0">
      <w:start w:val="1"/>
      <w:numFmt w:val="decimal"/>
      <w:lvlText w:val="%1"/>
      <w:lvlJc w:val="left"/>
      <w:pPr>
        <w:ind w:left="420" w:hanging="420"/>
      </w:pPr>
      <w:rPr>
        <w:rFonts w:hint="default"/>
        <w:b/>
        <w:color w:val="000000" w:themeColor="text1"/>
        <w:sz w:val="24"/>
      </w:rPr>
    </w:lvl>
    <w:lvl w:ilvl="1">
      <w:start w:val="1"/>
      <w:numFmt w:val="decimal"/>
      <w:lvlText w:val="%1.%2"/>
      <w:lvlJc w:val="left"/>
      <w:pPr>
        <w:ind w:left="420" w:hanging="420"/>
      </w:pPr>
      <w:rPr>
        <w:rFonts w:hint="default"/>
        <w:b w:val="0"/>
        <w:color w:val="000000" w:themeColor="text1"/>
        <w:sz w:val="24"/>
        <w:szCs w:val="24"/>
      </w:rPr>
    </w:lvl>
    <w:lvl w:ilvl="2">
      <w:start w:val="1"/>
      <w:numFmt w:val="decimal"/>
      <w:lvlText w:val="%1.%2.%3"/>
      <w:lvlJc w:val="left"/>
      <w:pPr>
        <w:ind w:left="720" w:hanging="720"/>
      </w:pPr>
      <w:rPr>
        <w:rFonts w:hint="default"/>
        <w:b/>
        <w:color w:val="000000" w:themeColor="text1"/>
        <w:sz w:val="24"/>
      </w:rPr>
    </w:lvl>
    <w:lvl w:ilvl="3">
      <w:start w:val="1"/>
      <w:numFmt w:val="decimal"/>
      <w:lvlText w:val="%1.%2.%3.%4"/>
      <w:lvlJc w:val="left"/>
      <w:pPr>
        <w:ind w:left="1080" w:hanging="1080"/>
      </w:pPr>
      <w:rPr>
        <w:rFonts w:hint="default"/>
        <w:b/>
        <w:color w:val="000000" w:themeColor="text1"/>
        <w:sz w:val="24"/>
      </w:rPr>
    </w:lvl>
    <w:lvl w:ilvl="4">
      <w:start w:val="1"/>
      <w:numFmt w:val="decimal"/>
      <w:lvlText w:val="%1.%2.%3.%4.%5"/>
      <w:lvlJc w:val="left"/>
      <w:pPr>
        <w:ind w:left="1080" w:hanging="1080"/>
      </w:pPr>
      <w:rPr>
        <w:rFonts w:hint="default"/>
        <w:b/>
        <w:color w:val="000000" w:themeColor="text1"/>
        <w:sz w:val="24"/>
      </w:rPr>
    </w:lvl>
    <w:lvl w:ilvl="5">
      <w:start w:val="1"/>
      <w:numFmt w:val="decimal"/>
      <w:lvlText w:val="%1.%2.%3.%4.%5.%6"/>
      <w:lvlJc w:val="left"/>
      <w:pPr>
        <w:ind w:left="1440" w:hanging="1440"/>
      </w:pPr>
      <w:rPr>
        <w:rFonts w:hint="default"/>
        <w:b/>
        <w:color w:val="000000" w:themeColor="text1"/>
        <w:sz w:val="24"/>
      </w:rPr>
    </w:lvl>
    <w:lvl w:ilvl="6">
      <w:start w:val="1"/>
      <w:numFmt w:val="decimal"/>
      <w:lvlText w:val="%1.%2.%3.%4.%5.%6.%7"/>
      <w:lvlJc w:val="left"/>
      <w:pPr>
        <w:ind w:left="1440" w:hanging="1440"/>
      </w:pPr>
      <w:rPr>
        <w:rFonts w:hint="default"/>
        <w:b/>
        <w:color w:val="000000" w:themeColor="text1"/>
        <w:sz w:val="24"/>
      </w:rPr>
    </w:lvl>
    <w:lvl w:ilvl="7">
      <w:start w:val="1"/>
      <w:numFmt w:val="decimal"/>
      <w:lvlText w:val="%1.%2.%3.%4.%5.%6.%7.%8"/>
      <w:lvlJc w:val="left"/>
      <w:pPr>
        <w:ind w:left="1800" w:hanging="1800"/>
      </w:pPr>
      <w:rPr>
        <w:rFonts w:hint="default"/>
        <w:b/>
        <w:color w:val="000000" w:themeColor="text1"/>
        <w:sz w:val="24"/>
      </w:rPr>
    </w:lvl>
    <w:lvl w:ilvl="8">
      <w:start w:val="1"/>
      <w:numFmt w:val="decimal"/>
      <w:lvlText w:val="%1.%2.%3.%4.%5.%6.%7.%8.%9"/>
      <w:lvlJc w:val="left"/>
      <w:pPr>
        <w:ind w:left="2160" w:hanging="2160"/>
      </w:pPr>
      <w:rPr>
        <w:rFonts w:hint="default"/>
        <w:b/>
        <w:color w:val="000000" w:themeColor="text1"/>
        <w:sz w:val="24"/>
      </w:rPr>
    </w:lvl>
  </w:abstractNum>
  <w:abstractNum w:abstractNumId="2">
    <w:nsid w:val="067E4E52"/>
    <w:multiLevelType w:val="multilevel"/>
    <w:tmpl w:val="CCB27504"/>
    <w:lvl w:ilvl="0">
      <w:start w:val="1"/>
      <w:numFmt w:val="bullet"/>
      <w:lvlText w:val=""/>
      <w:lvlJc w:val="left"/>
      <w:pPr>
        <w:tabs>
          <w:tab w:val="num" w:pos="720"/>
        </w:tabs>
        <w:ind w:left="720" w:hanging="360"/>
      </w:pPr>
      <w:rPr>
        <w:rFonts w:ascii="Symbol" w:hAnsi="Symbol"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nsid w:val="08F417F6"/>
    <w:multiLevelType w:val="multilevel"/>
    <w:tmpl w:val="E98E93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09C167A9"/>
    <w:multiLevelType w:val="multilevel"/>
    <w:tmpl w:val="12E2E4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1057114F"/>
    <w:multiLevelType w:val="hybridMultilevel"/>
    <w:tmpl w:val="5CDCC98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11801012"/>
    <w:multiLevelType w:val="multilevel"/>
    <w:tmpl w:val="ACAA96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14757446"/>
    <w:multiLevelType w:val="multilevel"/>
    <w:tmpl w:val="C074B1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16F84A09"/>
    <w:multiLevelType w:val="multilevel"/>
    <w:tmpl w:val="E06893CE"/>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ind w:left="1440" w:hanging="360"/>
      </w:pPr>
      <w:rPr>
        <w:rFonts w:ascii="Times New Roman" w:eastAsia="Arial Unicode MS" w:hAnsi="Times New Roman" w:cs="Times New Roman" w:hint="default"/>
        <w:b/>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196E4ED5"/>
    <w:multiLevelType w:val="multilevel"/>
    <w:tmpl w:val="1994BF0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nsid w:val="1A9B63C6"/>
    <w:multiLevelType w:val="multilevel"/>
    <w:tmpl w:val="ACAA96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nsid w:val="1AFF635A"/>
    <w:multiLevelType w:val="multilevel"/>
    <w:tmpl w:val="9A427690"/>
    <w:lvl w:ilvl="0">
      <w:start w:val="1"/>
      <w:numFmt w:val="bullet"/>
      <w:lvlText w:val=""/>
      <w:lvlJc w:val="left"/>
      <w:pPr>
        <w:tabs>
          <w:tab w:val="num" w:pos="720"/>
        </w:tabs>
        <w:ind w:left="720" w:hanging="360"/>
      </w:pPr>
      <w:rPr>
        <w:rFonts w:ascii="Symbol" w:hAnsi="Symbol" w:hint="default"/>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nsid w:val="1D9B007A"/>
    <w:multiLevelType w:val="multilevel"/>
    <w:tmpl w:val="DAA8FA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nsid w:val="1DF578C5"/>
    <w:multiLevelType w:val="multilevel"/>
    <w:tmpl w:val="F77E25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nsid w:val="1E7B1475"/>
    <w:multiLevelType w:val="hybridMultilevel"/>
    <w:tmpl w:val="170EC03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nsid w:val="1F303B0C"/>
    <w:multiLevelType w:val="multilevel"/>
    <w:tmpl w:val="DA50C6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nsid w:val="21487426"/>
    <w:multiLevelType w:val="multilevel"/>
    <w:tmpl w:val="2BAA719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nsid w:val="21CC3CC3"/>
    <w:multiLevelType w:val="multilevel"/>
    <w:tmpl w:val="6DF60D1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nsid w:val="223629CD"/>
    <w:multiLevelType w:val="multilevel"/>
    <w:tmpl w:val="A3EE80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nsid w:val="22AD0CEE"/>
    <w:multiLevelType w:val="multilevel"/>
    <w:tmpl w:val="907A2618"/>
    <w:lvl w:ilvl="0">
      <w:start w:val="1"/>
      <w:numFmt w:val="bullet"/>
      <w:lvlText w:val=""/>
      <w:lvlJc w:val="left"/>
      <w:pPr>
        <w:tabs>
          <w:tab w:val="num" w:pos="720"/>
        </w:tabs>
        <w:ind w:left="720" w:hanging="360"/>
      </w:pPr>
      <w:rPr>
        <w:rFonts w:ascii="Symbol" w:hAnsi="Symbol"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nsid w:val="255F64B1"/>
    <w:multiLevelType w:val="hybridMultilevel"/>
    <w:tmpl w:val="7F9AD20E"/>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nsid w:val="25777A43"/>
    <w:multiLevelType w:val="multilevel"/>
    <w:tmpl w:val="ACAA96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nsid w:val="272977E1"/>
    <w:multiLevelType w:val="multilevel"/>
    <w:tmpl w:val="6AC0D8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nsid w:val="278A1420"/>
    <w:multiLevelType w:val="multilevel"/>
    <w:tmpl w:val="ACAA96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nsid w:val="2A261D10"/>
    <w:multiLevelType w:val="multilevel"/>
    <w:tmpl w:val="ACAA96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nsid w:val="2B0F1E08"/>
    <w:multiLevelType w:val="multilevel"/>
    <w:tmpl w:val="B4D498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nsid w:val="305C7092"/>
    <w:multiLevelType w:val="multilevel"/>
    <w:tmpl w:val="D8E6A2E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nsid w:val="321D4E86"/>
    <w:multiLevelType w:val="multilevel"/>
    <w:tmpl w:val="83BA10FC"/>
    <w:lvl w:ilvl="0">
      <w:start w:val="3"/>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8">
    <w:nsid w:val="3364303A"/>
    <w:multiLevelType w:val="multilevel"/>
    <w:tmpl w:val="BA18A8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nsid w:val="33714595"/>
    <w:multiLevelType w:val="multilevel"/>
    <w:tmpl w:val="34FE684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0">
    <w:nsid w:val="344F6E82"/>
    <w:multiLevelType w:val="multilevel"/>
    <w:tmpl w:val="8C2CE5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nsid w:val="346F443F"/>
    <w:multiLevelType w:val="multilevel"/>
    <w:tmpl w:val="E82447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nsid w:val="390B0BB9"/>
    <w:multiLevelType w:val="multilevel"/>
    <w:tmpl w:val="816C7214"/>
    <w:lvl w:ilvl="0">
      <w:start w:val="1"/>
      <w:numFmt w:val="bullet"/>
      <w:lvlText w:val=""/>
      <w:lvlJc w:val="left"/>
      <w:pPr>
        <w:tabs>
          <w:tab w:val="num" w:pos="720"/>
        </w:tabs>
        <w:ind w:left="720" w:hanging="360"/>
      </w:pPr>
      <w:rPr>
        <w:rFonts w:ascii="Symbol" w:hAnsi="Symbol" w:hint="default"/>
        <w:color w:val="auto"/>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nsid w:val="3A3F3D40"/>
    <w:multiLevelType w:val="multilevel"/>
    <w:tmpl w:val="E0AE231E"/>
    <w:lvl w:ilvl="0">
      <w:start w:val="1"/>
      <w:numFmt w:val="decimal"/>
      <w:lvlText w:val="%1"/>
      <w:lvlJc w:val="left"/>
      <w:pPr>
        <w:ind w:left="420" w:hanging="420"/>
      </w:pPr>
      <w:rPr>
        <w:rFonts w:hint="default"/>
      </w:rPr>
    </w:lvl>
    <w:lvl w:ilvl="1">
      <w:start w:val="1"/>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4">
    <w:nsid w:val="3CB107C6"/>
    <w:multiLevelType w:val="multilevel"/>
    <w:tmpl w:val="C6D804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nsid w:val="3E2E3C96"/>
    <w:multiLevelType w:val="multilevel"/>
    <w:tmpl w:val="219A89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nsid w:val="3F427E69"/>
    <w:multiLevelType w:val="multilevel"/>
    <w:tmpl w:val="903A78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nsid w:val="42D63E26"/>
    <w:multiLevelType w:val="multilevel"/>
    <w:tmpl w:val="ACAA96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nsid w:val="45C310AE"/>
    <w:multiLevelType w:val="multilevel"/>
    <w:tmpl w:val="3CEC7D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nsid w:val="4661302D"/>
    <w:multiLevelType w:val="multilevel"/>
    <w:tmpl w:val="B276E9E6"/>
    <w:lvl w:ilvl="0">
      <w:start w:val="1"/>
      <w:numFmt w:val="bullet"/>
      <w:lvlText w:val=""/>
      <w:lvlJc w:val="left"/>
      <w:pPr>
        <w:tabs>
          <w:tab w:val="num" w:pos="720"/>
        </w:tabs>
        <w:ind w:left="720" w:hanging="360"/>
      </w:pPr>
      <w:rPr>
        <w:rFonts w:ascii="Wingdings" w:hAnsi="Wingdings"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0">
    <w:nsid w:val="49921EA8"/>
    <w:multiLevelType w:val="multilevel"/>
    <w:tmpl w:val="ACAA96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nsid w:val="4B5E078B"/>
    <w:multiLevelType w:val="multilevel"/>
    <w:tmpl w:val="3A9E12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nsid w:val="4CD71A45"/>
    <w:multiLevelType w:val="multilevel"/>
    <w:tmpl w:val="E8102D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3">
    <w:nsid w:val="4D4A6438"/>
    <w:multiLevelType w:val="multilevel"/>
    <w:tmpl w:val="002E24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4">
    <w:nsid w:val="4DC5464B"/>
    <w:multiLevelType w:val="multilevel"/>
    <w:tmpl w:val="CE08C01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5">
    <w:nsid w:val="4DCA7225"/>
    <w:multiLevelType w:val="multilevel"/>
    <w:tmpl w:val="77CA24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6">
    <w:nsid w:val="4DEE68DC"/>
    <w:multiLevelType w:val="multilevel"/>
    <w:tmpl w:val="3114384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7">
    <w:nsid w:val="4E763C86"/>
    <w:multiLevelType w:val="hybridMultilevel"/>
    <w:tmpl w:val="2F2C175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8">
    <w:nsid w:val="4EF858C8"/>
    <w:multiLevelType w:val="hybridMultilevel"/>
    <w:tmpl w:val="73DC290C"/>
    <w:styleLink w:val="ImportedStyle2"/>
    <w:lvl w:ilvl="0" w:tplc="0D0CF430">
      <w:start w:val="1"/>
      <w:numFmt w:val="bullet"/>
      <w:lvlText w:val="·"/>
      <w:lvlJc w:val="left"/>
      <w:pPr>
        <w:tabs>
          <w:tab w:val="left" w:pos="142"/>
          <w:tab w:val="left" w:pos="284"/>
        </w:tabs>
        <w:ind w:left="720" w:hanging="36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5DE0B1BE">
      <w:start w:val="1"/>
      <w:numFmt w:val="bullet"/>
      <w:lvlText w:val="o"/>
      <w:lvlJc w:val="left"/>
      <w:pPr>
        <w:tabs>
          <w:tab w:val="left" w:pos="142"/>
          <w:tab w:val="left" w:pos="284"/>
        </w:tabs>
        <w:ind w:left="144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3D58BDAE">
      <w:start w:val="1"/>
      <w:numFmt w:val="bullet"/>
      <w:lvlText w:val="▪"/>
      <w:lvlJc w:val="left"/>
      <w:pPr>
        <w:tabs>
          <w:tab w:val="left" w:pos="142"/>
          <w:tab w:val="left" w:pos="284"/>
        </w:tabs>
        <w:ind w:left="216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5860B98A">
      <w:start w:val="1"/>
      <w:numFmt w:val="bullet"/>
      <w:lvlText w:val="·"/>
      <w:lvlJc w:val="left"/>
      <w:pPr>
        <w:tabs>
          <w:tab w:val="left" w:pos="142"/>
          <w:tab w:val="left" w:pos="284"/>
        </w:tabs>
        <w:ind w:left="2880" w:hanging="36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865CFD54">
      <w:start w:val="1"/>
      <w:numFmt w:val="bullet"/>
      <w:lvlText w:val="o"/>
      <w:lvlJc w:val="left"/>
      <w:pPr>
        <w:tabs>
          <w:tab w:val="left" w:pos="142"/>
          <w:tab w:val="left" w:pos="284"/>
        </w:tabs>
        <w:ind w:left="360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0190698E">
      <w:start w:val="1"/>
      <w:numFmt w:val="bullet"/>
      <w:lvlText w:val="▪"/>
      <w:lvlJc w:val="left"/>
      <w:pPr>
        <w:tabs>
          <w:tab w:val="left" w:pos="142"/>
          <w:tab w:val="left" w:pos="284"/>
        </w:tabs>
        <w:ind w:left="432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0A42E2F0">
      <w:start w:val="1"/>
      <w:numFmt w:val="bullet"/>
      <w:lvlText w:val="·"/>
      <w:lvlJc w:val="left"/>
      <w:pPr>
        <w:tabs>
          <w:tab w:val="left" w:pos="142"/>
          <w:tab w:val="left" w:pos="284"/>
        </w:tabs>
        <w:ind w:left="5040" w:hanging="36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B1D02F6A">
      <w:start w:val="1"/>
      <w:numFmt w:val="bullet"/>
      <w:lvlText w:val="o"/>
      <w:lvlJc w:val="left"/>
      <w:pPr>
        <w:tabs>
          <w:tab w:val="left" w:pos="142"/>
          <w:tab w:val="left" w:pos="284"/>
        </w:tabs>
        <w:ind w:left="576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61EC2FD4">
      <w:start w:val="1"/>
      <w:numFmt w:val="bullet"/>
      <w:lvlText w:val="▪"/>
      <w:lvlJc w:val="left"/>
      <w:pPr>
        <w:tabs>
          <w:tab w:val="left" w:pos="142"/>
          <w:tab w:val="left" w:pos="284"/>
        </w:tabs>
        <w:ind w:left="648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49">
    <w:nsid w:val="50F8783A"/>
    <w:multiLevelType w:val="multilevel"/>
    <w:tmpl w:val="46548FF6"/>
    <w:lvl w:ilvl="0">
      <w:start w:val="1"/>
      <w:numFmt w:val="bullet"/>
      <w:lvlText w:val=""/>
      <w:lvlJc w:val="left"/>
      <w:pPr>
        <w:tabs>
          <w:tab w:val="num" w:pos="720"/>
        </w:tabs>
        <w:ind w:left="720" w:hanging="360"/>
      </w:pPr>
      <w:rPr>
        <w:rFonts w:ascii="Symbol" w:hAnsi="Symbol"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0">
    <w:nsid w:val="5286388E"/>
    <w:multiLevelType w:val="multilevel"/>
    <w:tmpl w:val="ACAA96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1">
    <w:nsid w:val="56681EFA"/>
    <w:multiLevelType w:val="multilevel"/>
    <w:tmpl w:val="4DE2583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2">
    <w:nsid w:val="5E396BE7"/>
    <w:multiLevelType w:val="multilevel"/>
    <w:tmpl w:val="ACAA96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3">
    <w:nsid w:val="5E663118"/>
    <w:multiLevelType w:val="multilevel"/>
    <w:tmpl w:val="31A88666"/>
    <w:lvl w:ilvl="0">
      <w:start w:val="1"/>
      <w:numFmt w:val="bullet"/>
      <w:lvlText w:val=""/>
      <w:lvlJc w:val="left"/>
      <w:pPr>
        <w:tabs>
          <w:tab w:val="num" w:pos="720"/>
        </w:tabs>
        <w:ind w:left="720" w:hanging="360"/>
      </w:pPr>
      <w:rPr>
        <w:rFonts w:ascii="Symbol" w:hAnsi="Symbol"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4">
    <w:nsid w:val="605D097D"/>
    <w:multiLevelType w:val="multilevel"/>
    <w:tmpl w:val="4CEA41B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5">
    <w:nsid w:val="606124F9"/>
    <w:multiLevelType w:val="multilevel"/>
    <w:tmpl w:val="ACAA96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6">
    <w:nsid w:val="614E3A20"/>
    <w:multiLevelType w:val="multilevel"/>
    <w:tmpl w:val="B1FEEB66"/>
    <w:lvl w:ilvl="0">
      <w:start w:val="1"/>
      <w:numFmt w:val="bullet"/>
      <w:lvlText w:val=""/>
      <w:lvlJc w:val="left"/>
      <w:pPr>
        <w:tabs>
          <w:tab w:val="num" w:pos="720"/>
        </w:tabs>
        <w:ind w:left="720" w:hanging="360"/>
      </w:pPr>
      <w:rPr>
        <w:rFonts w:ascii="Symbol" w:hAnsi="Symbol"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7">
    <w:nsid w:val="643B0849"/>
    <w:multiLevelType w:val="hybridMultilevel"/>
    <w:tmpl w:val="BD3C46AE"/>
    <w:lvl w:ilvl="0" w:tplc="0A583014">
      <w:start w:val="1"/>
      <w:numFmt w:val="bullet"/>
      <w:lvlText w:val="-"/>
      <w:lvlJc w:val="left"/>
      <w:pPr>
        <w:ind w:left="720" w:hanging="360"/>
      </w:pPr>
      <w:rPr>
        <w:rFonts w:ascii="Times New Roman" w:eastAsia="Arial Unicode MS"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8">
    <w:nsid w:val="648932BB"/>
    <w:multiLevelType w:val="multilevel"/>
    <w:tmpl w:val="200CAF24"/>
    <w:lvl w:ilvl="0">
      <w:start w:val="1"/>
      <w:numFmt w:val="bullet"/>
      <w:lvlText w:val=""/>
      <w:lvlJc w:val="left"/>
      <w:pPr>
        <w:tabs>
          <w:tab w:val="num" w:pos="720"/>
        </w:tabs>
        <w:ind w:left="720" w:hanging="360"/>
      </w:pPr>
      <w:rPr>
        <w:rFonts w:ascii="Symbol" w:hAnsi="Symbol" w:hint="default"/>
        <w:color w:val="auto"/>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9">
    <w:nsid w:val="6579147A"/>
    <w:multiLevelType w:val="multilevel"/>
    <w:tmpl w:val="ACAA96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0">
    <w:nsid w:val="65DD1F8D"/>
    <w:multiLevelType w:val="multilevel"/>
    <w:tmpl w:val="30C8CE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1">
    <w:nsid w:val="66DC59A1"/>
    <w:multiLevelType w:val="multilevel"/>
    <w:tmpl w:val="83BA10FC"/>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2">
    <w:nsid w:val="69065F59"/>
    <w:multiLevelType w:val="multilevel"/>
    <w:tmpl w:val="5F244A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3">
    <w:nsid w:val="6A602540"/>
    <w:multiLevelType w:val="multilevel"/>
    <w:tmpl w:val="88F6D0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4">
    <w:nsid w:val="6E243141"/>
    <w:multiLevelType w:val="multilevel"/>
    <w:tmpl w:val="330224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5">
    <w:nsid w:val="6FA00AB4"/>
    <w:multiLevelType w:val="multilevel"/>
    <w:tmpl w:val="C936BAA2"/>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6">
    <w:nsid w:val="70E00402"/>
    <w:multiLevelType w:val="hybridMultilevel"/>
    <w:tmpl w:val="D74E758E"/>
    <w:styleLink w:val="ImportedStyle1"/>
    <w:lvl w:ilvl="0" w:tplc="2952A31A">
      <w:start w:val="1"/>
      <w:numFmt w:val="bullet"/>
      <w:lvlText w:val="·"/>
      <w:lvlJc w:val="left"/>
      <w:pPr>
        <w:tabs>
          <w:tab w:val="left" w:pos="142"/>
          <w:tab w:val="left" w:pos="284"/>
        </w:tabs>
        <w:ind w:left="720" w:hanging="36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9BF4615E">
      <w:start w:val="1"/>
      <w:numFmt w:val="bullet"/>
      <w:lvlText w:val="o"/>
      <w:lvlJc w:val="left"/>
      <w:pPr>
        <w:tabs>
          <w:tab w:val="left" w:pos="142"/>
          <w:tab w:val="left" w:pos="284"/>
        </w:tabs>
        <w:ind w:left="144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BFAE2942">
      <w:start w:val="1"/>
      <w:numFmt w:val="bullet"/>
      <w:lvlText w:val="▪"/>
      <w:lvlJc w:val="left"/>
      <w:pPr>
        <w:tabs>
          <w:tab w:val="left" w:pos="142"/>
          <w:tab w:val="left" w:pos="284"/>
        </w:tabs>
        <w:ind w:left="216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3BE41EB2">
      <w:start w:val="1"/>
      <w:numFmt w:val="bullet"/>
      <w:lvlText w:val="·"/>
      <w:lvlJc w:val="left"/>
      <w:pPr>
        <w:tabs>
          <w:tab w:val="left" w:pos="142"/>
          <w:tab w:val="left" w:pos="284"/>
        </w:tabs>
        <w:ind w:left="2880" w:hanging="36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EAC6695C">
      <w:start w:val="1"/>
      <w:numFmt w:val="bullet"/>
      <w:lvlText w:val="o"/>
      <w:lvlJc w:val="left"/>
      <w:pPr>
        <w:tabs>
          <w:tab w:val="left" w:pos="142"/>
          <w:tab w:val="left" w:pos="284"/>
        </w:tabs>
        <w:ind w:left="360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66309628">
      <w:start w:val="1"/>
      <w:numFmt w:val="bullet"/>
      <w:lvlText w:val="▪"/>
      <w:lvlJc w:val="left"/>
      <w:pPr>
        <w:tabs>
          <w:tab w:val="left" w:pos="142"/>
          <w:tab w:val="left" w:pos="284"/>
        </w:tabs>
        <w:ind w:left="432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F6C80D34">
      <w:start w:val="1"/>
      <w:numFmt w:val="bullet"/>
      <w:lvlText w:val="·"/>
      <w:lvlJc w:val="left"/>
      <w:pPr>
        <w:tabs>
          <w:tab w:val="left" w:pos="142"/>
          <w:tab w:val="left" w:pos="284"/>
        </w:tabs>
        <w:ind w:left="5040" w:hanging="36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E9424BE4">
      <w:start w:val="1"/>
      <w:numFmt w:val="bullet"/>
      <w:lvlText w:val="o"/>
      <w:lvlJc w:val="left"/>
      <w:pPr>
        <w:tabs>
          <w:tab w:val="left" w:pos="142"/>
          <w:tab w:val="left" w:pos="284"/>
        </w:tabs>
        <w:ind w:left="576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D3980330">
      <w:start w:val="1"/>
      <w:numFmt w:val="bullet"/>
      <w:lvlText w:val="▪"/>
      <w:lvlJc w:val="left"/>
      <w:pPr>
        <w:tabs>
          <w:tab w:val="left" w:pos="142"/>
          <w:tab w:val="left" w:pos="284"/>
        </w:tabs>
        <w:ind w:left="648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67">
    <w:nsid w:val="70EC5257"/>
    <w:multiLevelType w:val="hybridMultilevel"/>
    <w:tmpl w:val="58F050EA"/>
    <w:lvl w:ilvl="0" w:tplc="04020001">
      <w:start w:val="1"/>
      <w:numFmt w:val="bullet"/>
      <w:lvlText w:val=""/>
      <w:lvlJc w:val="left"/>
      <w:pPr>
        <w:ind w:left="1440" w:hanging="360"/>
      </w:pPr>
      <w:rPr>
        <w:rFonts w:ascii="Symbol" w:hAnsi="Symbol" w:hint="default"/>
      </w:rPr>
    </w:lvl>
    <w:lvl w:ilvl="1" w:tplc="04020003" w:tentative="1">
      <w:start w:val="1"/>
      <w:numFmt w:val="bullet"/>
      <w:lvlText w:val="o"/>
      <w:lvlJc w:val="left"/>
      <w:pPr>
        <w:ind w:left="2160" w:hanging="360"/>
      </w:pPr>
      <w:rPr>
        <w:rFonts w:ascii="Courier New" w:hAnsi="Courier New" w:cs="Courier New" w:hint="default"/>
      </w:rPr>
    </w:lvl>
    <w:lvl w:ilvl="2" w:tplc="04020005" w:tentative="1">
      <w:start w:val="1"/>
      <w:numFmt w:val="bullet"/>
      <w:lvlText w:val=""/>
      <w:lvlJc w:val="left"/>
      <w:pPr>
        <w:ind w:left="2880" w:hanging="360"/>
      </w:pPr>
      <w:rPr>
        <w:rFonts w:ascii="Wingdings" w:hAnsi="Wingdings" w:hint="default"/>
      </w:rPr>
    </w:lvl>
    <w:lvl w:ilvl="3" w:tplc="04020001" w:tentative="1">
      <w:start w:val="1"/>
      <w:numFmt w:val="bullet"/>
      <w:lvlText w:val=""/>
      <w:lvlJc w:val="left"/>
      <w:pPr>
        <w:ind w:left="3600" w:hanging="360"/>
      </w:pPr>
      <w:rPr>
        <w:rFonts w:ascii="Symbol" w:hAnsi="Symbol" w:hint="default"/>
      </w:rPr>
    </w:lvl>
    <w:lvl w:ilvl="4" w:tplc="04020003" w:tentative="1">
      <w:start w:val="1"/>
      <w:numFmt w:val="bullet"/>
      <w:lvlText w:val="o"/>
      <w:lvlJc w:val="left"/>
      <w:pPr>
        <w:ind w:left="4320" w:hanging="360"/>
      </w:pPr>
      <w:rPr>
        <w:rFonts w:ascii="Courier New" w:hAnsi="Courier New" w:cs="Courier New" w:hint="default"/>
      </w:rPr>
    </w:lvl>
    <w:lvl w:ilvl="5" w:tplc="04020005" w:tentative="1">
      <w:start w:val="1"/>
      <w:numFmt w:val="bullet"/>
      <w:lvlText w:val=""/>
      <w:lvlJc w:val="left"/>
      <w:pPr>
        <w:ind w:left="5040" w:hanging="360"/>
      </w:pPr>
      <w:rPr>
        <w:rFonts w:ascii="Wingdings" w:hAnsi="Wingdings" w:hint="default"/>
      </w:rPr>
    </w:lvl>
    <w:lvl w:ilvl="6" w:tplc="04020001" w:tentative="1">
      <w:start w:val="1"/>
      <w:numFmt w:val="bullet"/>
      <w:lvlText w:val=""/>
      <w:lvlJc w:val="left"/>
      <w:pPr>
        <w:ind w:left="5760" w:hanging="360"/>
      </w:pPr>
      <w:rPr>
        <w:rFonts w:ascii="Symbol" w:hAnsi="Symbol" w:hint="default"/>
      </w:rPr>
    </w:lvl>
    <w:lvl w:ilvl="7" w:tplc="04020003" w:tentative="1">
      <w:start w:val="1"/>
      <w:numFmt w:val="bullet"/>
      <w:lvlText w:val="o"/>
      <w:lvlJc w:val="left"/>
      <w:pPr>
        <w:ind w:left="6480" w:hanging="360"/>
      </w:pPr>
      <w:rPr>
        <w:rFonts w:ascii="Courier New" w:hAnsi="Courier New" w:cs="Courier New" w:hint="default"/>
      </w:rPr>
    </w:lvl>
    <w:lvl w:ilvl="8" w:tplc="04020005" w:tentative="1">
      <w:start w:val="1"/>
      <w:numFmt w:val="bullet"/>
      <w:lvlText w:val=""/>
      <w:lvlJc w:val="left"/>
      <w:pPr>
        <w:ind w:left="7200" w:hanging="360"/>
      </w:pPr>
      <w:rPr>
        <w:rFonts w:ascii="Wingdings" w:hAnsi="Wingdings" w:hint="default"/>
      </w:rPr>
    </w:lvl>
  </w:abstractNum>
  <w:abstractNum w:abstractNumId="68">
    <w:nsid w:val="7164492C"/>
    <w:multiLevelType w:val="multilevel"/>
    <w:tmpl w:val="83BA10FC"/>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9">
    <w:nsid w:val="724878AA"/>
    <w:multiLevelType w:val="multilevel"/>
    <w:tmpl w:val="E2266F7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0">
    <w:nsid w:val="74A35537"/>
    <w:multiLevelType w:val="multilevel"/>
    <w:tmpl w:val="C74E9B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1">
    <w:nsid w:val="752841CD"/>
    <w:multiLevelType w:val="multilevel"/>
    <w:tmpl w:val="2F3206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2">
    <w:nsid w:val="76BE3219"/>
    <w:multiLevelType w:val="multilevel"/>
    <w:tmpl w:val="ACAA96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3">
    <w:nsid w:val="76EC078D"/>
    <w:multiLevelType w:val="multilevel"/>
    <w:tmpl w:val="D0C8357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4">
    <w:nsid w:val="76F15B7D"/>
    <w:multiLevelType w:val="multilevel"/>
    <w:tmpl w:val="ACAA96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5">
    <w:nsid w:val="7D921905"/>
    <w:multiLevelType w:val="multilevel"/>
    <w:tmpl w:val="F90607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6">
    <w:nsid w:val="7E182779"/>
    <w:multiLevelType w:val="multilevel"/>
    <w:tmpl w:val="ACAA96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7">
    <w:nsid w:val="7F32028F"/>
    <w:multiLevelType w:val="hybridMultilevel"/>
    <w:tmpl w:val="06507E6A"/>
    <w:lvl w:ilvl="0" w:tplc="B50873E2">
      <w:start w:val="1"/>
      <w:numFmt w:val="decimal"/>
      <w:lvlText w:val="%1."/>
      <w:lvlJc w:val="left"/>
      <w:pPr>
        <w:ind w:left="720" w:hanging="360"/>
      </w:pPr>
      <w:rPr>
        <w:rFonts w:cs="Times New Roman" w:hint="default"/>
        <w:color w:val="000000" w:themeColor="text1"/>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66"/>
  </w:num>
  <w:num w:numId="2">
    <w:abstractNumId w:val="48"/>
  </w:num>
  <w:num w:numId="3">
    <w:abstractNumId w:val="17"/>
  </w:num>
  <w:num w:numId="4">
    <w:abstractNumId w:val="14"/>
  </w:num>
  <w:num w:numId="5">
    <w:abstractNumId w:val="67"/>
  </w:num>
  <w:num w:numId="6">
    <w:abstractNumId w:val="1"/>
  </w:num>
  <w:num w:numId="7">
    <w:abstractNumId w:val="34"/>
  </w:num>
  <w:num w:numId="8">
    <w:abstractNumId w:val="19"/>
  </w:num>
  <w:num w:numId="9">
    <w:abstractNumId w:val="45"/>
  </w:num>
  <w:num w:numId="10">
    <w:abstractNumId w:val="60"/>
  </w:num>
  <w:num w:numId="11">
    <w:abstractNumId w:val="38"/>
  </w:num>
  <w:num w:numId="12">
    <w:abstractNumId w:val="58"/>
  </w:num>
  <w:num w:numId="13">
    <w:abstractNumId w:val="32"/>
  </w:num>
  <w:num w:numId="14">
    <w:abstractNumId w:val="70"/>
  </w:num>
  <w:num w:numId="15">
    <w:abstractNumId w:val="47"/>
  </w:num>
  <w:num w:numId="16">
    <w:abstractNumId w:val="71"/>
  </w:num>
  <w:num w:numId="17">
    <w:abstractNumId w:val="63"/>
  </w:num>
  <w:num w:numId="18">
    <w:abstractNumId w:val="8"/>
  </w:num>
  <w:num w:numId="19">
    <w:abstractNumId w:val="3"/>
  </w:num>
  <w:num w:numId="20">
    <w:abstractNumId w:val="22"/>
  </w:num>
  <w:num w:numId="21">
    <w:abstractNumId w:val="7"/>
  </w:num>
  <w:num w:numId="22">
    <w:abstractNumId w:val="30"/>
  </w:num>
  <w:num w:numId="23">
    <w:abstractNumId w:val="69"/>
  </w:num>
  <w:num w:numId="24">
    <w:abstractNumId w:val="64"/>
  </w:num>
  <w:num w:numId="25">
    <w:abstractNumId w:val="26"/>
  </w:num>
  <w:num w:numId="26">
    <w:abstractNumId w:val="73"/>
  </w:num>
  <w:num w:numId="27">
    <w:abstractNumId w:val="16"/>
  </w:num>
  <w:num w:numId="28">
    <w:abstractNumId w:val="51"/>
  </w:num>
  <w:num w:numId="29">
    <w:abstractNumId w:val="0"/>
  </w:num>
  <w:num w:numId="30">
    <w:abstractNumId w:val="29"/>
  </w:num>
  <w:num w:numId="31">
    <w:abstractNumId w:val="54"/>
  </w:num>
  <w:num w:numId="32">
    <w:abstractNumId w:val="9"/>
  </w:num>
  <w:num w:numId="33">
    <w:abstractNumId w:val="46"/>
  </w:num>
  <w:num w:numId="34">
    <w:abstractNumId w:val="15"/>
  </w:num>
  <w:num w:numId="35">
    <w:abstractNumId w:val="36"/>
  </w:num>
  <w:num w:numId="36">
    <w:abstractNumId w:val="75"/>
  </w:num>
  <w:num w:numId="37">
    <w:abstractNumId w:val="62"/>
  </w:num>
  <w:num w:numId="38">
    <w:abstractNumId w:val="65"/>
  </w:num>
  <w:num w:numId="39">
    <w:abstractNumId w:val="42"/>
  </w:num>
  <w:num w:numId="40">
    <w:abstractNumId w:val="4"/>
  </w:num>
  <w:num w:numId="41">
    <w:abstractNumId w:val="12"/>
  </w:num>
  <w:num w:numId="42">
    <w:abstractNumId w:val="31"/>
  </w:num>
  <w:num w:numId="43">
    <w:abstractNumId w:val="44"/>
  </w:num>
  <w:num w:numId="44">
    <w:abstractNumId w:val="43"/>
  </w:num>
  <w:num w:numId="45">
    <w:abstractNumId w:val="35"/>
  </w:num>
  <w:num w:numId="46">
    <w:abstractNumId w:val="25"/>
  </w:num>
  <w:num w:numId="47">
    <w:abstractNumId w:val="33"/>
  </w:num>
  <w:num w:numId="48">
    <w:abstractNumId w:val="61"/>
  </w:num>
  <w:num w:numId="49">
    <w:abstractNumId w:val="68"/>
  </w:num>
  <w:num w:numId="50">
    <w:abstractNumId w:val="49"/>
  </w:num>
  <w:num w:numId="51">
    <w:abstractNumId w:val="39"/>
  </w:num>
  <w:num w:numId="52">
    <w:abstractNumId w:val="11"/>
  </w:num>
  <w:num w:numId="53">
    <w:abstractNumId w:val="57"/>
  </w:num>
  <w:num w:numId="54">
    <w:abstractNumId w:val="13"/>
  </w:num>
  <w:num w:numId="55">
    <w:abstractNumId w:val="2"/>
  </w:num>
  <w:num w:numId="56">
    <w:abstractNumId w:val="56"/>
  </w:num>
  <w:num w:numId="57">
    <w:abstractNumId w:val="5"/>
  </w:num>
  <w:num w:numId="58">
    <w:abstractNumId w:val="20"/>
  </w:num>
  <w:num w:numId="59">
    <w:abstractNumId w:val="40"/>
  </w:num>
  <w:num w:numId="60">
    <w:abstractNumId w:val="6"/>
  </w:num>
  <w:num w:numId="61">
    <w:abstractNumId w:val="24"/>
  </w:num>
  <w:num w:numId="62">
    <w:abstractNumId w:val="23"/>
  </w:num>
  <w:num w:numId="63">
    <w:abstractNumId w:val="37"/>
  </w:num>
  <w:num w:numId="64">
    <w:abstractNumId w:val="76"/>
  </w:num>
  <w:num w:numId="65">
    <w:abstractNumId w:val="74"/>
  </w:num>
  <w:num w:numId="66">
    <w:abstractNumId w:val="55"/>
  </w:num>
  <w:num w:numId="67">
    <w:abstractNumId w:val="10"/>
  </w:num>
  <w:num w:numId="68">
    <w:abstractNumId w:val="72"/>
  </w:num>
  <w:num w:numId="69">
    <w:abstractNumId w:val="52"/>
  </w:num>
  <w:num w:numId="70">
    <w:abstractNumId w:val="50"/>
  </w:num>
  <w:num w:numId="71">
    <w:abstractNumId w:val="59"/>
  </w:num>
  <w:num w:numId="72">
    <w:abstractNumId w:val="21"/>
  </w:num>
  <w:num w:numId="73">
    <w:abstractNumId w:val="18"/>
  </w:num>
  <w:num w:numId="74">
    <w:abstractNumId w:val="41"/>
  </w:num>
  <w:num w:numId="75">
    <w:abstractNumId w:val="53"/>
  </w:num>
  <w:num w:numId="76">
    <w:abstractNumId w:val="28"/>
  </w:num>
  <w:num w:numId="77">
    <w:abstractNumId w:val="77"/>
  </w:num>
  <w:num w:numId="78">
    <w:abstractNumId w:val="27"/>
  </w:num>
  <w:numIdMacAtCleanup w:val="7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displayBackgroundShape/>
  <w:hideSpellingErrors/>
  <w:hideGrammaticalErrors/>
  <w:activeWritingStyle w:appName="MSWord" w:lang="ru-RU" w:vendorID="64" w:dllVersion="0" w:nlCheck="1" w:checkStyle="0"/>
  <w:activeWritingStyle w:appName="MSWord" w:lang="en-US" w:vendorID="64" w:dllVersion="0" w:nlCheck="1" w:checkStyle="0"/>
  <w:activeWritingStyle w:appName="MSWord" w:lang="en-US" w:vendorID="64" w:dllVersion="6" w:nlCheck="1" w:checkStyle="1"/>
  <w:activeWritingStyle w:appName="MSWord" w:lang="ru-RU" w:vendorID="64" w:dllVersion="6" w:nlCheck="1" w:checkStyle="0"/>
  <w:activeWritingStyle w:appName="MSWord" w:lang="en-GB" w:vendorID="64" w:dllVersion="6" w:nlCheck="1" w:checkStyle="1"/>
  <w:activeWritingStyle w:appName="MSWord" w:lang="en-US" w:vendorID="64" w:dllVersion="131078" w:nlCheck="1" w:checkStyle="1"/>
  <w:defaultTabStop w:val="708"/>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13066"/>
    <w:rsid w:val="00001684"/>
    <w:rsid w:val="00002BA9"/>
    <w:rsid w:val="00002F99"/>
    <w:rsid w:val="000031C0"/>
    <w:rsid w:val="00003EB4"/>
    <w:rsid w:val="00004583"/>
    <w:rsid w:val="000062DC"/>
    <w:rsid w:val="00006B7D"/>
    <w:rsid w:val="00010360"/>
    <w:rsid w:val="000112D6"/>
    <w:rsid w:val="00014330"/>
    <w:rsid w:val="00014460"/>
    <w:rsid w:val="00014646"/>
    <w:rsid w:val="00021BA0"/>
    <w:rsid w:val="000225A8"/>
    <w:rsid w:val="000233D6"/>
    <w:rsid w:val="000234AB"/>
    <w:rsid w:val="0002405D"/>
    <w:rsid w:val="00024491"/>
    <w:rsid w:val="00025428"/>
    <w:rsid w:val="00031C1D"/>
    <w:rsid w:val="000327ED"/>
    <w:rsid w:val="0003289D"/>
    <w:rsid w:val="00032956"/>
    <w:rsid w:val="00034D93"/>
    <w:rsid w:val="00037930"/>
    <w:rsid w:val="000379DF"/>
    <w:rsid w:val="0004174A"/>
    <w:rsid w:val="00053B55"/>
    <w:rsid w:val="000548A9"/>
    <w:rsid w:val="000548EA"/>
    <w:rsid w:val="0005553A"/>
    <w:rsid w:val="00060152"/>
    <w:rsid w:val="000622D3"/>
    <w:rsid w:val="00067E5E"/>
    <w:rsid w:val="00067EC1"/>
    <w:rsid w:val="00072A74"/>
    <w:rsid w:val="000804D6"/>
    <w:rsid w:val="000810ED"/>
    <w:rsid w:val="000822CC"/>
    <w:rsid w:val="00083062"/>
    <w:rsid w:val="00083CEC"/>
    <w:rsid w:val="00086590"/>
    <w:rsid w:val="00086A25"/>
    <w:rsid w:val="00087188"/>
    <w:rsid w:val="00093213"/>
    <w:rsid w:val="00093328"/>
    <w:rsid w:val="0009617A"/>
    <w:rsid w:val="00096F06"/>
    <w:rsid w:val="00097E15"/>
    <w:rsid w:val="000A0D04"/>
    <w:rsid w:val="000A179A"/>
    <w:rsid w:val="000A17E2"/>
    <w:rsid w:val="000A1B8C"/>
    <w:rsid w:val="000A695C"/>
    <w:rsid w:val="000B06E4"/>
    <w:rsid w:val="000B1BE5"/>
    <w:rsid w:val="000B5E6D"/>
    <w:rsid w:val="000B6131"/>
    <w:rsid w:val="000B615F"/>
    <w:rsid w:val="000B6CEC"/>
    <w:rsid w:val="000B7E75"/>
    <w:rsid w:val="000C05DA"/>
    <w:rsid w:val="000C0CC9"/>
    <w:rsid w:val="000C1808"/>
    <w:rsid w:val="000C24F1"/>
    <w:rsid w:val="000C3C0F"/>
    <w:rsid w:val="000C615B"/>
    <w:rsid w:val="000C65C8"/>
    <w:rsid w:val="000C774E"/>
    <w:rsid w:val="000D1720"/>
    <w:rsid w:val="000D2079"/>
    <w:rsid w:val="000E01BF"/>
    <w:rsid w:val="000E174F"/>
    <w:rsid w:val="000E3ACA"/>
    <w:rsid w:val="000E47E1"/>
    <w:rsid w:val="000E51DB"/>
    <w:rsid w:val="000E5925"/>
    <w:rsid w:val="000E7D7D"/>
    <w:rsid w:val="000F041E"/>
    <w:rsid w:val="000F273A"/>
    <w:rsid w:val="000F41C8"/>
    <w:rsid w:val="000F48D2"/>
    <w:rsid w:val="000F561A"/>
    <w:rsid w:val="000F60BE"/>
    <w:rsid w:val="00100150"/>
    <w:rsid w:val="0010414A"/>
    <w:rsid w:val="00105A78"/>
    <w:rsid w:val="00107C8F"/>
    <w:rsid w:val="001123B3"/>
    <w:rsid w:val="001144B0"/>
    <w:rsid w:val="0011527B"/>
    <w:rsid w:val="001175B6"/>
    <w:rsid w:val="0012002E"/>
    <w:rsid w:val="001200D4"/>
    <w:rsid w:val="00122397"/>
    <w:rsid w:val="00123679"/>
    <w:rsid w:val="001241D6"/>
    <w:rsid w:val="00126815"/>
    <w:rsid w:val="0012692A"/>
    <w:rsid w:val="00132EFA"/>
    <w:rsid w:val="001412FB"/>
    <w:rsid w:val="00142B66"/>
    <w:rsid w:val="0014693C"/>
    <w:rsid w:val="00153551"/>
    <w:rsid w:val="00154DF7"/>
    <w:rsid w:val="00155CCE"/>
    <w:rsid w:val="00156240"/>
    <w:rsid w:val="00156674"/>
    <w:rsid w:val="00156B8D"/>
    <w:rsid w:val="0015707B"/>
    <w:rsid w:val="001576E6"/>
    <w:rsid w:val="001579A3"/>
    <w:rsid w:val="00160D65"/>
    <w:rsid w:val="00161F03"/>
    <w:rsid w:val="00162008"/>
    <w:rsid w:val="0016571F"/>
    <w:rsid w:val="0017035E"/>
    <w:rsid w:val="0017409E"/>
    <w:rsid w:val="001759A0"/>
    <w:rsid w:val="00176DEB"/>
    <w:rsid w:val="00177444"/>
    <w:rsid w:val="001803E8"/>
    <w:rsid w:val="0018065B"/>
    <w:rsid w:val="00181B3C"/>
    <w:rsid w:val="00182754"/>
    <w:rsid w:val="00182A70"/>
    <w:rsid w:val="0018422E"/>
    <w:rsid w:val="0018734F"/>
    <w:rsid w:val="00187F88"/>
    <w:rsid w:val="00192335"/>
    <w:rsid w:val="00195947"/>
    <w:rsid w:val="00196E23"/>
    <w:rsid w:val="001A14DD"/>
    <w:rsid w:val="001A4515"/>
    <w:rsid w:val="001B35CA"/>
    <w:rsid w:val="001B5D55"/>
    <w:rsid w:val="001B6D10"/>
    <w:rsid w:val="001C0DA2"/>
    <w:rsid w:val="001C1966"/>
    <w:rsid w:val="001C20D5"/>
    <w:rsid w:val="001C386F"/>
    <w:rsid w:val="001C47E5"/>
    <w:rsid w:val="001C5DE9"/>
    <w:rsid w:val="001C7382"/>
    <w:rsid w:val="001D0316"/>
    <w:rsid w:val="001D2134"/>
    <w:rsid w:val="001D29FC"/>
    <w:rsid w:val="001D3037"/>
    <w:rsid w:val="001D46DA"/>
    <w:rsid w:val="001D6CB1"/>
    <w:rsid w:val="001D6EBE"/>
    <w:rsid w:val="001D733B"/>
    <w:rsid w:val="001E0421"/>
    <w:rsid w:val="001E0824"/>
    <w:rsid w:val="001E29FA"/>
    <w:rsid w:val="001E529B"/>
    <w:rsid w:val="001E7DD8"/>
    <w:rsid w:val="001F18CB"/>
    <w:rsid w:val="001F281C"/>
    <w:rsid w:val="001F2C9A"/>
    <w:rsid w:val="001F3599"/>
    <w:rsid w:val="001F40E7"/>
    <w:rsid w:val="001F427F"/>
    <w:rsid w:val="00200FDE"/>
    <w:rsid w:val="00201923"/>
    <w:rsid w:val="00203F06"/>
    <w:rsid w:val="00204733"/>
    <w:rsid w:val="002114E1"/>
    <w:rsid w:val="00211593"/>
    <w:rsid w:val="002132A3"/>
    <w:rsid w:val="00214374"/>
    <w:rsid w:val="00215636"/>
    <w:rsid w:val="002159BF"/>
    <w:rsid w:val="00220E79"/>
    <w:rsid w:val="00223651"/>
    <w:rsid w:val="00223CD3"/>
    <w:rsid w:val="00224062"/>
    <w:rsid w:val="002246C9"/>
    <w:rsid w:val="0023269E"/>
    <w:rsid w:val="00232C99"/>
    <w:rsid w:val="00240C10"/>
    <w:rsid w:val="00240F23"/>
    <w:rsid w:val="00242D60"/>
    <w:rsid w:val="002439F4"/>
    <w:rsid w:val="0024579E"/>
    <w:rsid w:val="00246821"/>
    <w:rsid w:val="00246F2A"/>
    <w:rsid w:val="0025112D"/>
    <w:rsid w:val="00253FD7"/>
    <w:rsid w:val="0026081E"/>
    <w:rsid w:val="00262169"/>
    <w:rsid w:val="002649DA"/>
    <w:rsid w:val="00264EA2"/>
    <w:rsid w:val="002756F9"/>
    <w:rsid w:val="0028058C"/>
    <w:rsid w:val="002806C4"/>
    <w:rsid w:val="002815BF"/>
    <w:rsid w:val="002821AD"/>
    <w:rsid w:val="0028228E"/>
    <w:rsid w:val="00284E4C"/>
    <w:rsid w:val="00284E98"/>
    <w:rsid w:val="00285766"/>
    <w:rsid w:val="00286B25"/>
    <w:rsid w:val="00286B68"/>
    <w:rsid w:val="00291937"/>
    <w:rsid w:val="00294262"/>
    <w:rsid w:val="00297FC4"/>
    <w:rsid w:val="002A003B"/>
    <w:rsid w:val="002A0629"/>
    <w:rsid w:val="002A2A3F"/>
    <w:rsid w:val="002A49E7"/>
    <w:rsid w:val="002A7851"/>
    <w:rsid w:val="002B027E"/>
    <w:rsid w:val="002B1429"/>
    <w:rsid w:val="002B2B79"/>
    <w:rsid w:val="002B6137"/>
    <w:rsid w:val="002B6F56"/>
    <w:rsid w:val="002B7F83"/>
    <w:rsid w:val="002C23D0"/>
    <w:rsid w:val="002C24E6"/>
    <w:rsid w:val="002D462B"/>
    <w:rsid w:val="002D59EB"/>
    <w:rsid w:val="002E15D5"/>
    <w:rsid w:val="002E1671"/>
    <w:rsid w:val="002E32EA"/>
    <w:rsid w:val="002E44D7"/>
    <w:rsid w:val="002E5872"/>
    <w:rsid w:val="002F35D5"/>
    <w:rsid w:val="002F3C4A"/>
    <w:rsid w:val="002F47F6"/>
    <w:rsid w:val="002F4F11"/>
    <w:rsid w:val="00303B2F"/>
    <w:rsid w:val="003041F2"/>
    <w:rsid w:val="00306604"/>
    <w:rsid w:val="00306F40"/>
    <w:rsid w:val="003078AD"/>
    <w:rsid w:val="00310173"/>
    <w:rsid w:val="00312969"/>
    <w:rsid w:val="003146F0"/>
    <w:rsid w:val="003167AF"/>
    <w:rsid w:val="00316F5A"/>
    <w:rsid w:val="00320139"/>
    <w:rsid w:val="00320AB8"/>
    <w:rsid w:val="00320BE4"/>
    <w:rsid w:val="003214B2"/>
    <w:rsid w:val="00322C53"/>
    <w:rsid w:val="0032473B"/>
    <w:rsid w:val="00325F6A"/>
    <w:rsid w:val="003261F9"/>
    <w:rsid w:val="0032688D"/>
    <w:rsid w:val="0032702E"/>
    <w:rsid w:val="0033019C"/>
    <w:rsid w:val="00330D0D"/>
    <w:rsid w:val="00330DC9"/>
    <w:rsid w:val="00333D0B"/>
    <w:rsid w:val="003344D7"/>
    <w:rsid w:val="00335DC5"/>
    <w:rsid w:val="00336A32"/>
    <w:rsid w:val="00337DA1"/>
    <w:rsid w:val="00341642"/>
    <w:rsid w:val="00341D53"/>
    <w:rsid w:val="00342BF1"/>
    <w:rsid w:val="003431C9"/>
    <w:rsid w:val="00343600"/>
    <w:rsid w:val="00343AFF"/>
    <w:rsid w:val="0034531E"/>
    <w:rsid w:val="00345E81"/>
    <w:rsid w:val="00351C7D"/>
    <w:rsid w:val="003526C1"/>
    <w:rsid w:val="00352CA2"/>
    <w:rsid w:val="00353D85"/>
    <w:rsid w:val="003540D0"/>
    <w:rsid w:val="003548B0"/>
    <w:rsid w:val="003552DF"/>
    <w:rsid w:val="00363C89"/>
    <w:rsid w:val="0036455A"/>
    <w:rsid w:val="00364FDF"/>
    <w:rsid w:val="00367DF8"/>
    <w:rsid w:val="00370782"/>
    <w:rsid w:val="0037343F"/>
    <w:rsid w:val="00373F04"/>
    <w:rsid w:val="00375182"/>
    <w:rsid w:val="0037550A"/>
    <w:rsid w:val="003755AD"/>
    <w:rsid w:val="00381343"/>
    <w:rsid w:val="00381759"/>
    <w:rsid w:val="003825DD"/>
    <w:rsid w:val="00385440"/>
    <w:rsid w:val="00391308"/>
    <w:rsid w:val="003929F7"/>
    <w:rsid w:val="00394100"/>
    <w:rsid w:val="0039621C"/>
    <w:rsid w:val="003969F2"/>
    <w:rsid w:val="00396C20"/>
    <w:rsid w:val="00397411"/>
    <w:rsid w:val="003A3A95"/>
    <w:rsid w:val="003A62D2"/>
    <w:rsid w:val="003A63C1"/>
    <w:rsid w:val="003A6F94"/>
    <w:rsid w:val="003B1ECD"/>
    <w:rsid w:val="003B1FCD"/>
    <w:rsid w:val="003B2482"/>
    <w:rsid w:val="003B2FAF"/>
    <w:rsid w:val="003B75BE"/>
    <w:rsid w:val="003C1581"/>
    <w:rsid w:val="003C169A"/>
    <w:rsid w:val="003C2137"/>
    <w:rsid w:val="003C268E"/>
    <w:rsid w:val="003C5650"/>
    <w:rsid w:val="003C58F2"/>
    <w:rsid w:val="003C5D5B"/>
    <w:rsid w:val="003C7E2B"/>
    <w:rsid w:val="003D1E41"/>
    <w:rsid w:val="003D2120"/>
    <w:rsid w:val="003D2FC8"/>
    <w:rsid w:val="003D34E7"/>
    <w:rsid w:val="003D35DA"/>
    <w:rsid w:val="003D6D93"/>
    <w:rsid w:val="003D7ADB"/>
    <w:rsid w:val="003E12C8"/>
    <w:rsid w:val="003E12CA"/>
    <w:rsid w:val="003E1ECA"/>
    <w:rsid w:val="003E7FC8"/>
    <w:rsid w:val="003F07A9"/>
    <w:rsid w:val="003F1763"/>
    <w:rsid w:val="003F26AF"/>
    <w:rsid w:val="003F34E6"/>
    <w:rsid w:val="003F4D95"/>
    <w:rsid w:val="003F7104"/>
    <w:rsid w:val="004021E1"/>
    <w:rsid w:val="00402F16"/>
    <w:rsid w:val="0040534B"/>
    <w:rsid w:val="0040711E"/>
    <w:rsid w:val="00410FFF"/>
    <w:rsid w:val="00411836"/>
    <w:rsid w:val="00413DA2"/>
    <w:rsid w:val="004145BE"/>
    <w:rsid w:val="00415080"/>
    <w:rsid w:val="0041553F"/>
    <w:rsid w:val="00420C92"/>
    <w:rsid w:val="00422A06"/>
    <w:rsid w:val="00423107"/>
    <w:rsid w:val="004231E9"/>
    <w:rsid w:val="00425571"/>
    <w:rsid w:val="00426E44"/>
    <w:rsid w:val="00427EF0"/>
    <w:rsid w:val="00434570"/>
    <w:rsid w:val="00435870"/>
    <w:rsid w:val="00437118"/>
    <w:rsid w:val="00437552"/>
    <w:rsid w:val="00442467"/>
    <w:rsid w:val="00442E86"/>
    <w:rsid w:val="00443AB0"/>
    <w:rsid w:val="00446BC2"/>
    <w:rsid w:val="004505A0"/>
    <w:rsid w:val="00450907"/>
    <w:rsid w:val="00450B23"/>
    <w:rsid w:val="00450CFA"/>
    <w:rsid w:val="00452FB2"/>
    <w:rsid w:val="00454C41"/>
    <w:rsid w:val="00455CAA"/>
    <w:rsid w:val="004567B0"/>
    <w:rsid w:val="00457074"/>
    <w:rsid w:val="00460631"/>
    <w:rsid w:val="00460C0B"/>
    <w:rsid w:val="00462946"/>
    <w:rsid w:val="00464230"/>
    <w:rsid w:val="004652B4"/>
    <w:rsid w:val="00466C41"/>
    <w:rsid w:val="00466FCE"/>
    <w:rsid w:val="004678A9"/>
    <w:rsid w:val="0047042B"/>
    <w:rsid w:val="004745A9"/>
    <w:rsid w:val="00474AFF"/>
    <w:rsid w:val="004753BB"/>
    <w:rsid w:val="00475C7D"/>
    <w:rsid w:val="004760FE"/>
    <w:rsid w:val="0048426E"/>
    <w:rsid w:val="0048438D"/>
    <w:rsid w:val="0048529F"/>
    <w:rsid w:val="004865ED"/>
    <w:rsid w:val="00486FD8"/>
    <w:rsid w:val="004871E8"/>
    <w:rsid w:val="0049129F"/>
    <w:rsid w:val="00493979"/>
    <w:rsid w:val="00496962"/>
    <w:rsid w:val="00497F9B"/>
    <w:rsid w:val="004A0E81"/>
    <w:rsid w:val="004A1C2D"/>
    <w:rsid w:val="004A2814"/>
    <w:rsid w:val="004A2988"/>
    <w:rsid w:val="004A7251"/>
    <w:rsid w:val="004B02F0"/>
    <w:rsid w:val="004B2B00"/>
    <w:rsid w:val="004B373D"/>
    <w:rsid w:val="004B4DB5"/>
    <w:rsid w:val="004C0225"/>
    <w:rsid w:val="004C0ACA"/>
    <w:rsid w:val="004C194F"/>
    <w:rsid w:val="004C6F55"/>
    <w:rsid w:val="004D11E4"/>
    <w:rsid w:val="004D41A7"/>
    <w:rsid w:val="004D68C7"/>
    <w:rsid w:val="004D79D5"/>
    <w:rsid w:val="004E10B3"/>
    <w:rsid w:val="004E1A01"/>
    <w:rsid w:val="004E3F9E"/>
    <w:rsid w:val="004E53DC"/>
    <w:rsid w:val="004E59AE"/>
    <w:rsid w:val="004F06FA"/>
    <w:rsid w:val="004F3060"/>
    <w:rsid w:val="004F342B"/>
    <w:rsid w:val="004F48E1"/>
    <w:rsid w:val="004F5075"/>
    <w:rsid w:val="004F7091"/>
    <w:rsid w:val="00500B08"/>
    <w:rsid w:val="00500B7E"/>
    <w:rsid w:val="00502635"/>
    <w:rsid w:val="00503C03"/>
    <w:rsid w:val="00506385"/>
    <w:rsid w:val="0050775D"/>
    <w:rsid w:val="00507990"/>
    <w:rsid w:val="00512387"/>
    <w:rsid w:val="005152AB"/>
    <w:rsid w:val="005167F0"/>
    <w:rsid w:val="005233C7"/>
    <w:rsid w:val="005323C8"/>
    <w:rsid w:val="0053400A"/>
    <w:rsid w:val="005344B0"/>
    <w:rsid w:val="00535667"/>
    <w:rsid w:val="00536CA8"/>
    <w:rsid w:val="00537BC3"/>
    <w:rsid w:val="00540F55"/>
    <w:rsid w:val="00544693"/>
    <w:rsid w:val="00545440"/>
    <w:rsid w:val="005459C9"/>
    <w:rsid w:val="00545FB5"/>
    <w:rsid w:val="0054636F"/>
    <w:rsid w:val="0054688F"/>
    <w:rsid w:val="00550EDB"/>
    <w:rsid w:val="0055142B"/>
    <w:rsid w:val="00553CEF"/>
    <w:rsid w:val="005541EC"/>
    <w:rsid w:val="00554943"/>
    <w:rsid w:val="00557C97"/>
    <w:rsid w:val="00560DAF"/>
    <w:rsid w:val="0056317C"/>
    <w:rsid w:val="0057064B"/>
    <w:rsid w:val="00571BF0"/>
    <w:rsid w:val="00571F72"/>
    <w:rsid w:val="005721AE"/>
    <w:rsid w:val="0057437F"/>
    <w:rsid w:val="00576B33"/>
    <w:rsid w:val="00576CBD"/>
    <w:rsid w:val="00580167"/>
    <w:rsid w:val="005835AE"/>
    <w:rsid w:val="00584112"/>
    <w:rsid w:val="00590711"/>
    <w:rsid w:val="0059081B"/>
    <w:rsid w:val="00590FEA"/>
    <w:rsid w:val="00591A9D"/>
    <w:rsid w:val="005928D4"/>
    <w:rsid w:val="00594966"/>
    <w:rsid w:val="00595147"/>
    <w:rsid w:val="005A130F"/>
    <w:rsid w:val="005A14F5"/>
    <w:rsid w:val="005A3B4F"/>
    <w:rsid w:val="005A3C98"/>
    <w:rsid w:val="005A524B"/>
    <w:rsid w:val="005A5E71"/>
    <w:rsid w:val="005B27A0"/>
    <w:rsid w:val="005B61BC"/>
    <w:rsid w:val="005B6AAA"/>
    <w:rsid w:val="005C2746"/>
    <w:rsid w:val="005C3C7B"/>
    <w:rsid w:val="005C6D7E"/>
    <w:rsid w:val="005C6FB5"/>
    <w:rsid w:val="005C75DD"/>
    <w:rsid w:val="005C7EC2"/>
    <w:rsid w:val="005D1390"/>
    <w:rsid w:val="005D70E3"/>
    <w:rsid w:val="005E1BD0"/>
    <w:rsid w:val="005E5931"/>
    <w:rsid w:val="005E7502"/>
    <w:rsid w:val="005F048B"/>
    <w:rsid w:val="005F0989"/>
    <w:rsid w:val="005F1FA1"/>
    <w:rsid w:val="005F2129"/>
    <w:rsid w:val="005F5A35"/>
    <w:rsid w:val="005F75D7"/>
    <w:rsid w:val="006023A4"/>
    <w:rsid w:val="0060610E"/>
    <w:rsid w:val="006067DF"/>
    <w:rsid w:val="006131A4"/>
    <w:rsid w:val="006135A8"/>
    <w:rsid w:val="00613AC7"/>
    <w:rsid w:val="00616FF6"/>
    <w:rsid w:val="00620062"/>
    <w:rsid w:val="00621991"/>
    <w:rsid w:val="0062229B"/>
    <w:rsid w:val="00625FAB"/>
    <w:rsid w:val="006275B9"/>
    <w:rsid w:val="00634B68"/>
    <w:rsid w:val="00635CD7"/>
    <w:rsid w:val="00641F09"/>
    <w:rsid w:val="00647B63"/>
    <w:rsid w:val="00651ED2"/>
    <w:rsid w:val="006533BC"/>
    <w:rsid w:val="0065773F"/>
    <w:rsid w:val="00663DAA"/>
    <w:rsid w:val="00666138"/>
    <w:rsid w:val="00673719"/>
    <w:rsid w:val="00673743"/>
    <w:rsid w:val="00675616"/>
    <w:rsid w:val="00676C67"/>
    <w:rsid w:val="00676DD7"/>
    <w:rsid w:val="00677450"/>
    <w:rsid w:val="006808AD"/>
    <w:rsid w:val="00681F7E"/>
    <w:rsid w:val="00686688"/>
    <w:rsid w:val="00692F01"/>
    <w:rsid w:val="00694063"/>
    <w:rsid w:val="006947CE"/>
    <w:rsid w:val="006A0428"/>
    <w:rsid w:val="006A51B8"/>
    <w:rsid w:val="006A65BF"/>
    <w:rsid w:val="006A7920"/>
    <w:rsid w:val="006A7923"/>
    <w:rsid w:val="006B48D1"/>
    <w:rsid w:val="006B53A4"/>
    <w:rsid w:val="006B7B00"/>
    <w:rsid w:val="006C0FD9"/>
    <w:rsid w:val="006C24EB"/>
    <w:rsid w:val="006C3DBE"/>
    <w:rsid w:val="006D1F1E"/>
    <w:rsid w:val="006D3AB1"/>
    <w:rsid w:val="006D484C"/>
    <w:rsid w:val="006E3693"/>
    <w:rsid w:val="006E61EA"/>
    <w:rsid w:val="006E6E0B"/>
    <w:rsid w:val="006F0346"/>
    <w:rsid w:val="006F1CC6"/>
    <w:rsid w:val="006F47B0"/>
    <w:rsid w:val="006F7DC3"/>
    <w:rsid w:val="007004ED"/>
    <w:rsid w:val="007034FB"/>
    <w:rsid w:val="0070438F"/>
    <w:rsid w:val="00704607"/>
    <w:rsid w:val="00711AA2"/>
    <w:rsid w:val="00711AED"/>
    <w:rsid w:val="00711B8B"/>
    <w:rsid w:val="00713D26"/>
    <w:rsid w:val="00715418"/>
    <w:rsid w:val="00715DB4"/>
    <w:rsid w:val="00716D55"/>
    <w:rsid w:val="00725375"/>
    <w:rsid w:val="007262F2"/>
    <w:rsid w:val="00726DE5"/>
    <w:rsid w:val="007273A7"/>
    <w:rsid w:val="007320A1"/>
    <w:rsid w:val="007321E1"/>
    <w:rsid w:val="00734ADF"/>
    <w:rsid w:val="00735850"/>
    <w:rsid w:val="0074087A"/>
    <w:rsid w:val="00740A73"/>
    <w:rsid w:val="0074156A"/>
    <w:rsid w:val="0074174D"/>
    <w:rsid w:val="0074227E"/>
    <w:rsid w:val="0075040B"/>
    <w:rsid w:val="00752426"/>
    <w:rsid w:val="0075488A"/>
    <w:rsid w:val="00760182"/>
    <w:rsid w:val="007611A8"/>
    <w:rsid w:val="00761BF2"/>
    <w:rsid w:val="00762F09"/>
    <w:rsid w:val="00763054"/>
    <w:rsid w:val="00763723"/>
    <w:rsid w:val="00765073"/>
    <w:rsid w:val="007668CE"/>
    <w:rsid w:val="0076764F"/>
    <w:rsid w:val="0077004E"/>
    <w:rsid w:val="007702CE"/>
    <w:rsid w:val="007705AD"/>
    <w:rsid w:val="00770A8C"/>
    <w:rsid w:val="007726CA"/>
    <w:rsid w:val="00772EB8"/>
    <w:rsid w:val="00775B47"/>
    <w:rsid w:val="007777FF"/>
    <w:rsid w:val="0078495D"/>
    <w:rsid w:val="00785973"/>
    <w:rsid w:val="00790B02"/>
    <w:rsid w:val="007946AE"/>
    <w:rsid w:val="00794875"/>
    <w:rsid w:val="00794941"/>
    <w:rsid w:val="00797A50"/>
    <w:rsid w:val="00797DDC"/>
    <w:rsid w:val="007A1124"/>
    <w:rsid w:val="007A1A7B"/>
    <w:rsid w:val="007A1D7A"/>
    <w:rsid w:val="007A290C"/>
    <w:rsid w:val="007A5463"/>
    <w:rsid w:val="007A5C5A"/>
    <w:rsid w:val="007A70BE"/>
    <w:rsid w:val="007B27E5"/>
    <w:rsid w:val="007B28A9"/>
    <w:rsid w:val="007C179D"/>
    <w:rsid w:val="007C2136"/>
    <w:rsid w:val="007C23D3"/>
    <w:rsid w:val="007C4CFE"/>
    <w:rsid w:val="007C56A0"/>
    <w:rsid w:val="007C69B7"/>
    <w:rsid w:val="007C7654"/>
    <w:rsid w:val="007D2E9C"/>
    <w:rsid w:val="007D45B3"/>
    <w:rsid w:val="007D45B8"/>
    <w:rsid w:val="007D5845"/>
    <w:rsid w:val="007D66C1"/>
    <w:rsid w:val="007E0193"/>
    <w:rsid w:val="007E2848"/>
    <w:rsid w:val="007E3CD1"/>
    <w:rsid w:val="007E446D"/>
    <w:rsid w:val="007E6204"/>
    <w:rsid w:val="007F0F19"/>
    <w:rsid w:val="007F1713"/>
    <w:rsid w:val="007F2724"/>
    <w:rsid w:val="007F3CAC"/>
    <w:rsid w:val="00804BDA"/>
    <w:rsid w:val="00804E04"/>
    <w:rsid w:val="00804EDB"/>
    <w:rsid w:val="00805DCC"/>
    <w:rsid w:val="00806388"/>
    <w:rsid w:val="00807D81"/>
    <w:rsid w:val="00811AA9"/>
    <w:rsid w:val="0081241E"/>
    <w:rsid w:val="0081671E"/>
    <w:rsid w:val="00820616"/>
    <w:rsid w:val="008207D5"/>
    <w:rsid w:val="00822254"/>
    <w:rsid w:val="00822644"/>
    <w:rsid w:val="00822EF8"/>
    <w:rsid w:val="0083225A"/>
    <w:rsid w:val="0083365A"/>
    <w:rsid w:val="008338A3"/>
    <w:rsid w:val="008348B4"/>
    <w:rsid w:val="00836BF5"/>
    <w:rsid w:val="0083710F"/>
    <w:rsid w:val="00840E25"/>
    <w:rsid w:val="00840E7E"/>
    <w:rsid w:val="00841E33"/>
    <w:rsid w:val="00842D9E"/>
    <w:rsid w:val="00844722"/>
    <w:rsid w:val="0084500F"/>
    <w:rsid w:val="0084537A"/>
    <w:rsid w:val="00845765"/>
    <w:rsid w:val="00845FFA"/>
    <w:rsid w:val="00850A54"/>
    <w:rsid w:val="008513BA"/>
    <w:rsid w:val="00851A0E"/>
    <w:rsid w:val="00851B8C"/>
    <w:rsid w:val="00857558"/>
    <w:rsid w:val="008604CB"/>
    <w:rsid w:val="00860EA7"/>
    <w:rsid w:val="00863C46"/>
    <w:rsid w:val="00866494"/>
    <w:rsid w:val="00866F28"/>
    <w:rsid w:val="00867568"/>
    <w:rsid w:val="008733DE"/>
    <w:rsid w:val="00873701"/>
    <w:rsid w:val="0087434E"/>
    <w:rsid w:val="008760FB"/>
    <w:rsid w:val="00876586"/>
    <w:rsid w:val="00876B53"/>
    <w:rsid w:val="00880B1F"/>
    <w:rsid w:val="00882C04"/>
    <w:rsid w:val="00886199"/>
    <w:rsid w:val="0088685F"/>
    <w:rsid w:val="00891A2A"/>
    <w:rsid w:val="0089203B"/>
    <w:rsid w:val="0089267E"/>
    <w:rsid w:val="0089277F"/>
    <w:rsid w:val="008927B6"/>
    <w:rsid w:val="00897654"/>
    <w:rsid w:val="008A1410"/>
    <w:rsid w:val="008A369F"/>
    <w:rsid w:val="008A52DD"/>
    <w:rsid w:val="008B04F1"/>
    <w:rsid w:val="008B0E9B"/>
    <w:rsid w:val="008B10AC"/>
    <w:rsid w:val="008B40B7"/>
    <w:rsid w:val="008B6846"/>
    <w:rsid w:val="008C252D"/>
    <w:rsid w:val="008C29C5"/>
    <w:rsid w:val="008C2D15"/>
    <w:rsid w:val="008C4C62"/>
    <w:rsid w:val="008C51F1"/>
    <w:rsid w:val="008D08DD"/>
    <w:rsid w:val="008D2C69"/>
    <w:rsid w:val="008D4BCF"/>
    <w:rsid w:val="008D516A"/>
    <w:rsid w:val="008D5310"/>
    <w:rsid w:val="008E08EF"/>
    <w:rsid w:val="008E0B32"/>
    <w:rsid w:val="008E28FF"/>
    <w:rsid w:val="008E50A8"/>
    <w:rsid w:val="008F4016"/>
    <w:rsid w:val="008F5FDA"/>
    <w:rsid w:val="008F6801"/>
    <w:rsid w:val="00900BC1"/>
    <w:rsid w:val="00900DE5"/>
    <w:rsid w:val="009020A9"/>
    <w:rsid w:val="00903314"/>
    <w:rsid w:val="00904A2E"/>
    <w:rsid w:val="00907468"/>
    <w:rsid w:val="00910E0D"/>
    <w:rsid w:val="00911D62"/>
    <w:rsid w:val="009127BD"/>
    <w:rsid w:val="00914E4C"/>
    <w:rsid w:val="00915F1E"/>
    <w:rsid w:val="0091643C"/>
    <w:rsid w:val="009167E5"/>
    <w:rsid w:val="00917690"/>
    <w:rsid w:val="00921398"/>
    <w:rsid w:val="009224B7"/>
    <w:rsid w:val="00924D1D"/>
    <w:rsid w:val="00925C1E"/>
    <w:rsid w:val="00927A4E"/>
    <w:rsid w:val="00927BB9"/>
    <w:rsid w:val="0093092E"/>
    <w:rsid w:val="009320A2"/>
    <w:rsid w:val="0093282C"/>
    <w:rsid w:val="009344D2"/>
    <w:rsid w:val="00937A8F"/>
    <w:rsid w:val="00940674"/>
    <w:rsid w:val="0094354B"/>
    <w:rsid w:val="009444E5"/>
    <w:rsid w:val="00945DFF"/>
    <w:rsid w:val="00947157"/>
    <w:rsid w:val="00947AFF"/>
    <w:rsid w:val="00953041"/>
    <w:rsid w:val="009547D5"/>
    <w:rsid w:val="009548FE"/>
    <w:rsid w:val="0095535D"/>
    <w:rsid w:val="00955BE3"/>
    <w:rsid w:val="00956D82"/>
    <w:rsid w:val="00960F94"/>
    <w:rsid w:val="00962635"/>
    <w:rsid w:val="00962D93"/>
    <w:rsid w:val="00962E46"/>
    <w:rsid w:val="009644AA"/>
    <w:rsid w:val="00966F9A"/>
    <w:rsid w:val="00967FC3"/>
    <w:rsid w:val="00971723"/>
    <w:rsid w:val="0097225D"/>
    <w:rsid w:val="00974B45"/>
    <w:rsid w:val="009778C3"/>
    <w:rsid w:val="00977928"/>
    <w:rsid w:val="0098221F"/>
    <w:rsid w:val="00983EBD"/>
    <w:rsid w:val="0098557E"/>
    <w:rsid w:val="009856A1"/>
    <w:rsid w:val="00985CA9"/>
    <w:rsid w:val="009878B2"/>
    <w:rsid w:val="00990682"/>
    <w:rsid w:val="00991763"/>
    <w:rsid w:val="00992470"/>
    <w:rsid w:val="00994118"/>
    <w:rsid w:val="00994154"/>
    <w:rsid w:val="00994F6E"/>
    <w:rsid w:val="00994FF2"/>
    <w:rsid w:val="00996204"/>
    <w:rsid w:val="009A199E"/>
    <w:rsid w:val="009A1E7B"/>
    <w:rsid w:val="009A2C3A"/>
    <w:rsid w:val="009A3EC6"/>
    <w:rsid w:val="009A48B6"/>
    <w:rsid w:val="009A49A9"/>
    <w:rsid w:val="009A7CD6"/>
    <w:rsid w:val="009B07D3"/>
    <w:rsid w:val="009B1E37"/>
    <w:rsid w:val="009B2E87"/>
    <w:rsid w:val="009B3037"/>
    <w:rsid w:val="009B5A8E"/>
    <w:rsid w:val="009B5D4D"/>
    <w:rsid w:val="009B6281"/>
    <w:rsid w:val="009B6E01"/>
    <w:rsid w:val="009C024D"/>
    <w:rsid w:val="009C193F"/>
    <w:rsid w:val="009C3525"/>
    <w:rsid w:val="009C4206"/>
    <w:rsid w:val="009D3709"/>
    <w:rsid w:val="009D4443"/>
    <w:rsid w:val="009D45C6"/>
    <w:rsid w:val="009D5C27"/>
    <w:rsid w:val="009D5EA6"/>
    <w:rsid w:val="009E0AD8"/>
    <w:rsid w:val="009E1064"/>
    <w:rsid w:val="009E201A"/>
    <w:rsid w:val="009E3749"/>
    <w:rsid w:val="009E38EF"/>
    <w:rsid w:val="009E4D4B"/>
    <w:rsid w:val="009E65F0"/>
    <w:rsid w:val="009F325E"/>
    <w:rsid w:val="009F35E5"/>
    <w:rsid w:val="00A02B36"/>
    <w:rsid w:val="00A03838"/>
    <w:rsid w:val="00A10149"/>
    <w:rsid w:val="00A15006"/>
    <w:rsid w:val="00A15B36"/>
    <w:rsid w:val="00A16427"/>
    <w:rsid w:val="00A166F9"/>
    <w:rsid w:val="00A167F8"/>
    <w:rsid w:val="00A16EF5"/>
    <w:rsid w:val="00A17142"/>
    <w:rsid w:val="00A24146"/>
    <w:rsid w:val="00A25462"/>
    <w:rsid w:val="00A25511"/>
    <w:rsid w:val="00A25D14"/>
    <w:rsid w:val="00A2622B"/>
    <w:rsid w:val="00A267D4"/>
    <w:rsid w:val="00A30AE4"/>
    <w:rsid w:val="00A32A53"/>
    <w:rsid w:val="00A372EC"/>
    <w:rsid w:val="00A37EB5"/>
    <w:rsid w:val="00A40371"/>
    <w:rsid w:val="00A4127B"/>
    <w:rsid w:val="00A41567"/>
    <w:rsid w:val="00A41A55"/>
    <w:rsid w:val="00A433EA"/>
    <w:rsid w:val="00A45019"/>
    <w:rsid w:val="00A4542F"/>
    <w:rsid w:val="00A5298C"/>
    <w:rsid w:val="00A54177"/>
    <w:rsid w:val="00A542D4"/>
    <w:rsid w:val="00A54C5E"/>
    <w:rsid w:val="00A56341"/>
    <w:rsid w:val="00A566DB"/>
    <w:rsid w:val="00A57567"/>
    <w:rsid w:val="00A60787"/>
    <w:rsid w:val="00A624D6"/>
    <w:rsid w:val="00A62606"/>
    <w:rsid w:val="00A6621E"/>
    <w:rsid w:val="00A70CEE"/>
    <w:rsid w:val="00A71A03"/>
    <w:rsid w:val="00A72022"/>
    <w:rsid w:val="00A75A5A"/>
    <w:rsid w:val="00A76D69"/>
    <w:rsid w:val="00A81EA7"/>
    <w:rsid w:val="00A8472D"/>
    <w:rsid w:val="00A86087"/>
    <w:rsid w:val="00A867EC"/>
    <w:rsid w:val="00A87B6E"/>
    <w:rsid w:val="00A915FB"/>
    <w:rsid w:val="00A91717"/>
    <w:rsid w:val="00A963E8"/>
    <w:rsid w:val="00A969DB"/>
    <w:rsid w:val="00AA13E1"/>
    <w:rsid w:val="00AA39A0"/>
    <w:rsid w:val="00AA39F8"/>
    <w:rsid w:val="00AA3D2F"/>
    <w:rsid w:val="00AA78CA"/>
    <w:rsid w:val="00AB3783"/>
    <w:rsid w:val="00AB37DA"/>
    <w:rsid w:val="00AB390C"/>
    <w:rsid w:val="00AB3FF1"/>
    <w:rsid w:val="00AB40D7"/>
    <w:rsid w:val="00AB5534"/>
    <w:rsid w:val="00AC0C1F"/>
    <w:rsid w:val="00AC1141"/>
    <w:rsid w:val="00AC1884"/>
    <w:rsid w:val="00AC1F33"/>
    <w:rsid w:val="00AC2288"/>
    <w:rsid w:val="00AC28A9"/>
    <w:rsid w:val="00AC2DA4"/>
    <w:rsid w:val="00AC3406"/>
    <w:rsid w:val="00AC49AE"/>
    <w:rsid w:val="00AC4AD8"/>
    <w:rsid w:val="00AC5589"/>
    <w:rsid w:val="00AD03C2"/>
    <w:rsid w:val="00AD376A"/>
    <w:rsid w:val="00AE3104"/>
    <w:rsid w:val="00AE35C0"/>
    <w:rsid w:val="00AF215E"/>
    <w:rsid w:val="00AF3860"/>
    <w:rsid w:val="00AF6FE2"/>
    <w:rsid w:val="00AF77D3"/>
    <w:rsid w:val="00AF7A1D"/>
    <w:rsid w:val="00B0018C"/>
    <w:rsid w:val="00B0103C"/>
    <w:rsid w:val="00B01105"/>
    <w:rsid w:val="00B02630"/>
    <w:rsid w:val="00B036B7"/>
    <w:rsid w:val="00B039D0"/>
    <w:rsid w:val="00B03A51"/>
    <w:rsid w:val="00B05958"/>
    <w:rsid w:val="00B062CB"/>
    <w:rsid w:val="00B07D38"/>
    <w:rsid w:val="00B11441"/>
    <w:rsid w:val="00B11E29"/>
    <w:rsid w:val="00B134DD"/>
    <w:rsid w:val="00B1664F"/>
    <w:rsid w:val="00B1707D"/>
    <w:rsid w:val="00B20341"/>
    <w:rsid w:val="00B210B1"/>
    <w:rsid w:val="00B2469F"/>
    <w:rsid w:val="00B25873"/>
    <w:rsid w:val="00B260E1"/>
    <w:rsid w:val="00B267F5"/>
    <w:rsid w:val="00B274F6"/>
    <w:rsid w:val="00B34809"/>
    <w:rsid w:val="00B36448"/>
    <w:rsid w:val="00B40383"/>
    <w:rsid w:val="00B425DE"/>
    <w:rsid w:val="00B4674D"/>
    <w:rsid w:val="00B5085D"/>
    <w:rsid w:val="00B50A29"/>
    <w:rsid w:val="00B52D08"/>
    <w:rsid w:val="00B55110"/>
    <w:rsid w:val="00B565E6"/>
    <w:rsid w:val="00B56A14"/>
    <w:rsid w:val="00B56BDD"/>
    <w:rsid w:val="00B5772E"/>
    <w:rsid w:val="00B63C34"/>
    <w:rsid w:val="00B703A1"/>
    <w:rsid w:val="00B715FF"/>
    <w:rsid w:val="00B73AE4"/>
    <w:rsid w:val="00B76000"/>
    <w:rsid w:val="00B760D5"/>
    <w:rsid w:val="00B7742A"/>
    <w:rsid w:val="00B7746A"/>
    <w:rsid w:val="00B80AB6"/>
    <w:rsid w:val="00B8197D"/>
    <w:rsid w:val="00B81D2E"/>
    <w:rsid w:val="00B83D69"/>
    <w:rsid w:val="00B8455F"/>
    <w:rsid w:val="00B85834"/>
    <w:rsid w:val="00B9176E"/>
    <w:rsid w:val="00B92890"/>
    <w:rsid w:val="00B93297"/>
    <w:rsid w:val="00B94DF6"/>
    <w:rsid w:val="00B94F19"/>
    <w:rsid w:val="00B96C61"/>
    <w:rsid w:val="00BA0226"/>
    <w:rsid w:val="00BA0AA7"/>
    <w:rsid w:val="00BA0C16"/>
    <w:rsid w:val="00BA17CB"/>
    <w:rsid w:val="00BA1A31"/>
    <w:rsid w:val="00BA1F3A"/>
    <w:rsid w:val="00BA3488"/>
    <w:rsid w:val="00BA3788"/>
    <w:rsid w:val="00BA4304"/>
    <w:rsid w:val="00BA5F0E"/>
    <w:rsid w:val="00BA66FC"/>
    <w:rsid w:val="00BA733D"/>
    <w:rsid w:val="00BA7AEA"/>
    <w:rsid w:val="00BB27C7"/>
    <w:rsid w:val="00BB2EA3"/>
    <w:rsid w:val="00BB6057"/>
    <w:rsid w:val="00BC1EB2"/>
    <w:rsid w:val="00BC3058"/>
    <w:rsid w:val="00BC3C36"/>
    <w:rsid w:val="00BC7EFC"/>
    <w:rsid w:val="00BD03B0"/>
    <w:rsid w:val="00BD37FD"/>
    <w:rsid w:val="00BD4237"/>
    <w:rsid w:val="00BD4916"/>
    <w:rsid w:val="00BD4B26"/>
    <w:rsid w:val="00BD6336"/>
    <w:rsid w:val="00BE00BA"/>
    <w:rsid w:val="00BE3B66"/>
    <w:rsid w:val="00BE50C9"/>
    <w:rsid w:val="00BF15A3"/>
    <w:rsid w:val="00BF1D23"/>
    <w:rsid w:val="00BF29DF"/>
    <w:rsid w:val="00BF7F7C"/>
    <w:rsid w:val="00C00B88"/>
    <w:rsid w:val="00C01F57"/>
    <w:rsid w:val="00C0305D"/>
    <w:rsid w:val="00C047B0"/>
    <w:rsid w:val="00C062A8"/>
    <w:rsid w:val="00C07A5C"/>
    <w:rsid w:val="00C13D2F"/>
    <w:rsid w:val="00C16B3D"/>
    <w:rsid w:val="00C16CAE"/>
    <w:rsid w:val="00C1797E"/>
    <w:rsid w:val="00C24810"/>
    <w:rsid w:val="00C25D0B"/>
    <w:rsid w:val="00C3079A"/>
    <w:rsid w:val="00C31DE8"/>
    <w:rsid w:val="00C35F27"/>
    <w:rsid w:val="00C36152"/>
    <w:rsid w:val="00C37F00"/>
    <w:rsid w:val="00C41E74"/>
    <w:rsid w:val="00C51367"/>
    <w:rsid w:val="00C53556"/>
    <w:rsid w:val="00C53930"/>
    <w:rsid w:val="00C5516B"/>
    <w:rsid w:val="00C55A95"/>
    <w:rsid w:val="00C567F6"/>
    <w:rsid w:val="00C60A45"/>
    <w:rsid w:val="00C615F5"/>
    <w:rsid w:val="00C61A0C"/>
    <w:rsid w:val="00C62314"/>
    <w:rsid w:val="00C63B7E"/>
    <w:rsid w:val="00C65730"/>
    <w:rsid w:val="00C65F5F"/>
    <w:rsid w:val="00C66661"/>
    <w:rsid w:val="00C67763"/>
    <w:rsid w:val="00C7013F"/>
    <w:rsid w:val="00C70E37"/>
    <w:rsid w:val="00C710DD"/>
    <w:rsid w:val="00C747E5"/>
    <w:rsid w:val="00C80019"/>
    <w:rsid w:val="00C80ED3"/>
    <w:rsid w:val="00C832C9"/>
    <w:rsid w:val="00C843D7"/>
    <w:rsid w:val="00C85587"/>
    <w:rsid w:val="00C8613E"/>
    <w:rsid w:val="00C87D38"/>
    <w:rsid w:val="00CA045D"/>
    <w:rsid w:val="00CA10EB"/>
    <w:rsid w:val="00CA1EA7"/>
    <w:rsid w:val="00CA2BAE"/>
    <w:rsid w:val="00CA5D6B"/>
    <w:rsid w:val="00CA5FAF"/>
    <w:rsid w:val="00CB41F6"/>
    <w:rsid w:val="00CB4577"/>
    <w:rsid w:val="00CB4B83"/>
    <w:rsid w:val="00CB5B82"/>
    <w:rsid w:val="00CB5F13"/>
    <w:rsid w:val="00CC0B65"/>
    <w:rsid w:val="00CC1456"/>
    <w:rsid w:val="00CC2AD5"/>
    <w:rsid w:val="00CC4398"/>
    <w:rsid w:val="00CC7C7A"/>
    <w:rsid w:val="00CD212A"/>
    <w:rsid w:val="00CD2B16"/>
    <w:rsid w:val="00CD3E53"/>
    <w:rsid w:val="00CD461C"/>
    <w:rsid w:val="00CD50CC"/>
    <w:rsid w:val="00CD75D9"/>
    <w:rsid w:val="00CE2709"/>
    <w:rsid w:val="00CF04F6"/>
    <w:rsid w:val="00CF17BA"/>
    <w:rsid w:val="00CF2D99"/>
    <w:rsid w:val="00CF3982"/>
    <w:rsid w:val="00CF42AF"/>
    <w:rsid w:val="00CF4AA6"/>
    <w:rsid w:val="00CF4B8E"/>
    <w:rsid w:val="00CF6DD4"/>
    <w:rsid w:val="00D01897"/>
    <w:rsid w:val="00D02758"/>
    <w:rsid w:val="00D0310D"/>
    <w:rsid w:val="00D03270"/>
    <w:rsid w:val="00D03862"/>
    <w:rsid w:val="00D04895"/>
    <w:rsid w:val="00D04B77"/>
    <w:rsid w:val="00D04F81"/>
    <w:rsid w:val="00D0565A"/>
    <w:rsid w:val="00D060CE"/>
    <w:rsid w:val="00D07374"/>
    <w:rsid w:val="00D10226"/>
    <w:rsid w:val="00D10A14"/>
    <w:rsid w:val="00D1111E"/>
    <w:rsid w:val="00D11305"/>
    <w:rsid w:val="00D20797"/>
    <w:rsid w:val="00D20933"/>
    <w:rsid w:val="00D20DE8"/>
    <w:rsid w:val="00D22150"/>
    <w:rsid w:val="00D229CB"/>
    <w:rsid w:val="00D246CD"/>
    <w:rsid w:val="00D25728"/>
    <w:rsid w:val="00D265AB"/>
    <w:rsid w:val="00D275AB"/>
    <w:rsid w:val="00D27AF7"/>
    <w:rsid w:val="00D31A20"/>
    <w:rsid w:val="00D34F42"/>
    <w:rsid w:val="00D34F52"/>
    <w:rsid w:val="00D35616"/>
    <w:rsid w:val="00D35B65"/>
    <w:rsid w:val="00D36637"/>
    <w:rsid w:val="00D36B87"/>
    <w:rsid w:val="00D420A2"/>
    <w:rsid w:val="00D4229D"/>
    <w:rsid w:val="00D44BFF"/>
    <w:rsid w:val="00D452EC"/>
    <w:rsid w:val="00D459CE"/>
    <w:rsid w:val="00D45AF6"/>
    <w:rsid w:val="00D4607B"/>
    <w:rsid w:val="00D467FF"/>
    <w:rsid w:val="00D46941"/>
    <w:rsid w:val="00D47B2D"/>
    <w:rsid w:val="00D51868"/>
    <w:rsid w:val="00D52B57"/>
    <w:rsid w:val="00D52CA8"/>
    <w:rsid w:val="00D55AE6"/>
    <w:rsid w:val="00D55D49"/>
    <w:rsid w:val="00D56A64"/>
    <w:rsid w:val="00D60D5D"/>
    <w:rsid w:val="00D61C9C"/>
    <w:rsid w:val="00D628EC"/>
    <w:rsid w:val="00D65B7C"/>
    <w:rsid w:val="00D7013E"/>
    <w:rsid w:val="00D71726"/>
    <w:rsid w:val="00D74566"/>
    <w:rsid w:val="00D74CDF"/>
    <w:rsid w:val="00D75CCE"/>
    <w:rsid w:val="00D83306"/>
    <w:rsid w:val="00D84932"/>
    <w:rsid w:val="00D85658"/>
    <w:rsid w:val="00D91A3F"/>
    <w:rsid w:val="00D9311B"/>
    <w:rsid w:val="00D94410"/>
    <w:rsid w:val="00D95A20"/>
    <w:rsid w:val="00DA12E7"/>
    <w:rsid w:val="00DA18F9"/>
    <w:rsid w:val="00DA1AF0"/>
    <w:rsid w:val="00DA56AF"/>
    <w:rsid w:val="00DA7A0E"/>
    <w:rsid w:val="00DB1E5E"/>
    <w:rsid w:val="00DB1F07"/>
    <w:rsid w:val="00DB22E0"/>
    <w:rsid w:val="00DB2901"/>
    <w:rsid w:val="00DB791C"/>
    <w:rsid w:val="00DC03D0"/>
    <w:rsid w:val="00DC3231"/>
    <w:rsid w:val="00DC440D"/>
    <w:rsid w:val="00DC5C0A"/>
    <w:rsid w:val="00DC5FED"/>
    <w:rsid w:val="00DC63C0"/>
    <w:rsid w:val="00DC6D30"/>
    <w:rsid w:val="00DD1FDB"/>
    <w:rsid w:val="00DD2669"/>
    <w:rsid w:val="00DD4CD7"/>
    <w:rsid w:val="00DD5124"/>
    <w:rsid w:val="00DD5B68"/>
    <w:rsid w:val="00DE2EEF"/>
    <w:rsid w:val="00DF36AA"/>
    <w:rsid w:val="00DF41BD"/>
    <w:rsid w:val="00DF423F"/>
    <w:rsid w:val="00E00026"/>
    <w:rsid w:val="00E01B39"/>
    <w:rsid w:val="00E0280A"/>
    <w:rsid w:val="00E03A7C"/>
    <w:rsid w:val="00E04885"/>
    <w:rsid w:val="00E04B63"/>
    <w:rsid w:val="00E06894"/>
    <w:rsid w:val="00E12FD6"/>
    <w:rsid w:val="00E134A6"/>
    <w:rsid w:val="00E14903"/>
    <w:rsid w:val="00E14FB3"/>
    <w:rsid w:val="00E22B31"/>
    <w:rsid w:val="00E23379"/>
    <w:rsid w:val="00E3134D"/>
    <w:rsid w:val="00E335F9"/>
    <w:rsid w:val="00E33690"/>
    <w:rsid w:val="00E369F4"/>
    <w:rsid w:val="00E42C3D"/>
    <w:rsid w:val="00E42D4A"/>
    <w:rsid w:val="00E4544D"/>
    <w:rsid w:val="00E46D9E"/>
    <w:rsid w:val="00E51A50"/>
    <w:rsid w:val="00E52A8D"/>
    <w:rsid w:val="00E5353F"/>
    <w:rsid w:val="00E54BB1"/>
    <w:rsid w:val="00E569B4"/>
    <w:rsid w:val="00E57BD2"/>
    <w:rsid w:val="00E60EE8"/>
    <w:rsid w:val="00E615F0"/>
    <w:rsid w:val="00E64478"/>
    <w:rsid w:val="00E6464D"/>
    <w:rsid w:val="00E64E4A"/>
    <w:rsid w:val="00E706A9"/>
    <w:rsid w:val="00E71295"/>
    <w:rsid w:val="00E7152F"/>
    <w:rsid w:val="00E7176B"/>
    <w:rsid w:val="00E7531C"/>
    <w:rsid w:val="00E75879"/>
    <w:rsid w:val="00E766BD"/>
    <w:rsid w:val="00E7671A"/>
    <w:rsid w:val="00E84984"/>
    <w:rsid w:val="00E84EC6"/>
    <w:rsid w:val="00E87266"/>
    <w:rsid w:val="00E92B7D"/>
    <w:rsid w:val="00E94FE0"/>
    <w:rsid w:val="00E95EFA"/>
    <w:rsid w:val="00E96966"/>
    <w:rsid w:val="00EA2132"/>
    <w:rsid w:val="00EA2F83"/>
    <w:rsid w:val="00EA430E"/>
    <w:rsid w:val="00EA660E"/>
    <w:rsid w:val="00EA709A"/>
    <w:rsid w:val="00EA7F3F"/>
    <w:rsid w:val="00EB033E"/>
    <w:rsid w:val="00EB3E63"/>
    <w:rsid w:val="00EB420B"/>
    <w:rsid w:val="00EB4827"/>
    <w:rsid w:val="00EB4D2D"/>
    <w:rsid w:val="00EC0369"/>
    <w:rsid w:val="00EC3D1C"/>
    <w:rsid w:val="00EC7C65"/>
    <w:rsid w:val="00ED30CB"/>
    <w:rsid w:val="00ED6015"/>
    <w:rsid w:val="00EE0BE5"/>
    <w:rsid w:val="00EE0DCC"/>
    <w:rsid w:val="00EE366A"/>
    <w:rsid w:val="00EE3E64"/>
    <w:rsid w:val="00EE6E65"/>
    <w:rsid w:val="00EE70DE"/>
    <w:rsid w:val="00EE7652"/>
    <w:rsid w:val="00EF20CB"/>
    <w:rsid w:val="00EF2F4D"/>
    <w:rsid w:val="00EF48D5"/>
    <w:rsid w:val="00EF53C6"/>
    <w:rsid w:val="00EF5FD9"/>
    <w:rsid w:val="00EF6043"/>
    <w:rsid w:val="00EF684F"/>
    <w:rsid w:val="00EF6A25"/>
    <w:rsid w:val="00F03CC7"/>
    <w:rsid w:val="00F05148"/>
    <w:rsid w:val="00F06625"/>
    <w:rsid w:val="00F073D3"/>
    <w:rsid w:val="00F07536"/>
    <w:rsid w:val="00F07E3F"/>
    <w:rsid w:val="00F11AB5"/>
    <w:rsid w:val="00F13066"/>
    <w:rsid w:val="00F14170"/>
    <w:rsid w:val="00F14845"/>
    <w:rsid w:val="00F215B4"/>
    <w:rsid w:val="00F23C98"/>
    <w:rsid w:val="00F25C6F"/>
    <w:rsid w:val="00F273E1"/>
    <w:rsid w:val="00F3075B"/>
    <w:rsid w:val="00F345E3"/>
    <w:rsid w:val="00F35D68"/>
    <w:rsid w:val="00F3739F"/>
    <w:rsid w:val="00F425D7"/>
    <w:rsid w:val="00F50C86"/>
    <w:rsid w:val="00F512E9"/>
    <w:rsid w:val="00F515D8"/>
    <w:rsid w:val="00F55C05"/>
    <w:rsid w:val="00F565C4"/>
    <w:rsid w:val="00F5665B"/>
    <w:rsid w:val="00F56910"/>
    <w:rsid w:val="00F60A9E"/>
    <w:rsid w:val="00F651D4"/>
    <w:rsid w:val="00F65BA6"/>
    <w:rsid w:val="00F678ED"/>
    <w:rsid w:val="00F70F45"/>
    <w:rsid w:val="00F75B8D"/>
    <w:rsid w:val="00F760F7"/>
    <w:rsid w:val="00F8323D"/>
    <w:rsid w:val="00F862EF"/>
    <w:rsid w:val="00F92B80"/>
    <w:rsid w:val="00F92BEC"/>
    <w:rsid w:val="00F931E7"/>
    <w:rsid w:val="00F936B7"/>
    <w:rsid w:val="00F9398C"/>
    <w:rsid w:val="00FA0A0A"/>
    <w:rsid w:val="00FA1499"/>
    <w:rsid w:val="00FA2547"/>
    <w:rsid w:val="00FA263B"/>
    <w:rsid w:val="00FA388E"/>
    <w:rsid w:val="00FA5F5C"/>
    <w:rsid w:val="00FA7208"/>
    <w:rsid w:val="00FA7719"/>
    <w:rsid w:val="00FA784E"/>
    <w:rsid w:val="00FA7DAC"/>
    <w:rsid w:val="00FB0512"/>
    <w:rsid w:val="00FB0A24"/>
    <w:rsid w:val="00FB222F"/>
    <w:rsid w:val="00FB264F"/>
    <w:rsid w:val="00FB292F"/>
    <w:rsid w:val="00FB2B4E"/>
    <w:rsid w:val="00FB54D0"/>
    <w:rsid w:val="00FC0BF2"/>
    <w:rsid w:val="00FC1E81"/>
    <w:rsid w:val="00FC25FD"/>
    <w:rsid w:val="00FC27A7"/>
    <w:rsid w:val="00FC3DDC"/>
    <w:rsid w:val="00FD0114"/>
    <w:rsid w:val="00FD10BF"/>
    <w:rsid w:val="00FD1A70"/>
    <w:rsid w:val="00FD26EB"/>
    <w:rsid w:val="00FD2A38"/>
    <w:rsid w:val="00FD5337"/>
    <w:rsid w:val="00FD54FF"/>
    <w:rsid w:val="00FD5EBC"/>
    <w:rsid w:val="00FE3C8B"/>
    <w:rsid w:val="00FE6E5A"/>
    <w:rsid w:val="00FE7BB7"/>
    <w:rsid w:val="00FF0DC5"/>
    <w:rsid w:val="00FF1501"/>
    <w:rsid w:val="00FF3117"/>
    <w:rsid w:val="00FF6A2F"/>
    <w:rsid w:val="00FF75F4"/>
    <w:rsid w:val="00FF783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Arial Unicode MS" w:hAnsi="Times New Roman" w:cs="Times New Roman"/>
        <w:bdr w:val="nil"/>
        <w:lang w:val="en-US" w:eastAsia="en-GB" w:bidi="ar-SA"/>
      </w:rPr>
    </w:rPrDefault>
    <w:pPrDefault>
      <w:pPr>
        <w:pBdr>
          <w:top w:val="nil"/>
          <w:left w:val="nil"/>
          <w:bottom w:val="nil"/>
          <w:right w:val="nil"/>
          <w:between w:val="nil"/>
          <w:bar w:val="nil"/>
        </w:pBdr>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C5DE9"/>
    <w:rPr>
      <w:rFonts w:cs="Arial Unicode MS"/>
      <w:color w:val="000000"/>
      <w:sz w:val="24"/>
      <w:szCs w:val="24"/>
      <w:u w:color="000000"/>
    </w:rPr>
  </w:style>
  <w:style w:type="paragraph" w:styleId="Heading1">
    <w:name w:val="heading 1"/>
    <w:basedOn w:val="Normal"/>
    <w:next w:val="Normal"/>
    <w:link w:val="Heading1Char"/>
    <w:uiPriority w:val="9"/>
    <w:qFormat/>
    <w:rsid w:val="000F041E"/>
    <w:pPr>
      <w:keepNext/>
      <w:keepLines/>
      <w:spacing w:before="480"/>
      <w:outlineLvl w:val="0"/>
    </w:pPr>
    <w:rPr>
      <w:rFonts w:asciiTheme="majorHAnsi" w:eastAsiaTheme="majorEastAsia" w:hAnsiTheme="majorHAnsi" w:cstheme="majorBidi"/>
      <w:b/>
      <w:bCs/>
      <w:color w:val="0F4761" w:themeColor="accent1" w:themeShade="BF"/>
      <w:sz w:val="28"/>
      <w:szCs w:val="28"/>
    </w:rPr>
  </w:style>
  <w:style w:type="paragraph" w:styleId="Heading2">
    <w:name w:val="heading 2"/>
    <w:basedOn w:val="Normal"/>
    <w:next w:val="Normal"/>
    <w:link w:val="Heading2Char"/>
    <w:uiPriority w:val="9"/>
    <w:semiHidden/>
    <w:unhideWhenUsed/>
    <w:qFormat/>
    <w:rsid w:val="00420C92"/>
    <w:pPr>
      <w:keepNext/>
      <w:keepLines/>
      <w:spacing w:before="40"/>
      <w:outlineLvl w:val="1"/>
    </w:pPr>
    <w:rPr>
      <w:rFonts w:asciiTheme="majorHAnsi" w:eastAsiaTheme="majorEastAsia" w:hAnsiTheme="majorHAnsi" w:cstheme="majorBidi"/>
      <w:color w:val="0F4761" w:themeColor="accent1" w:themeShade="BF"/>
      <w:sz w:val="26"/>
      <w:szCs w:val="26"/>
    </w:rPr>
  </w:style>
  <w:style w:type="paragraph" w:styleId="Heading3">
    <w:name w:val="heading 3"/>
    <w:basedOn w:val="Normal"/>
    <w:next w:val="Normal"/>
    <w:link w:val="Heading3Char"/>
    <w:uiPriority w:val="9"/>
    <w:unhideWhenUsed/>
    <w:qFormat/>
    <w:rsid w:val="00D35616"/>
    <w:pPr>
      <w:keepNext/>
      <w:keepLines/>
      <w:spacing w:before="40"/>
      <w:outlineLvl w:val="2"/>
    </w:pPr>
    <w:rPr>
      <w:rFonts w:asciiTheme="majorHAnsi" w:eastAsiaTheme="majorEastAsia" w:hAnsiTheme="majorHAnsi" w:cstheme="majorBidi"/>
      <w:color w:val="0A2F40" w:themeColor="accent1" w:themeShade="7F"/>
    </w:rPr>
  </w:style>
  <w:style w:type="paragraph" w:styleId="Heading4">
    <w:name w:val="heading 4"/>
    <w:basedOn w:val="Normal"/>
    <w:next w:val="Normal"/>
    <w:link w:val="Heading4Char"/>
    <w:uiPriority w:val="9"/>
    <w:semiHidden/>
    <w:unhideWhenUsed/>
    <w:qFormat/>
    <w:rsid w:val="00584112"/>
    <w:pPr>
      <w:keepNext/>
      <w:keepLines/>
      <w:spacing w:before="40"/>
      <w:outlineLvl w:val="3"/>
    </w:pPr>
    <w:rPr>
      <w:rFonts w:asciiTheme="majorHAnsi" w:eastAsiaTheme="majorEastAsia" w:hAnsiTheme="majorHAnsi" w:cstheme="majorBidi"/>
      <w:i/>
      <w:iCs/>
      <w:color w:val="0F4761" w:themeColor="accent1" w:themeShade="BF"/>
    </w:rPr>
  </w:style>
  <w:style w:type="paragraph" w:styleId="Heading5">
    <w:name w:val="heading 5"/>
    <w:basedOn w:val="Normal"/>
    <w:next w:val="Normal"/>
    <w:link w:val="Heading5Char"/>
    <w:uiPriority w:val="9"/>
    <w:semiHidden/>
    <w:unhideWhenUsed/>
    <w:qFormat/>
    <w:rsid w:val="00584112"/>
    <w:pPr>
      <w:keepNext/>
      <w:keepLines/>
      <w:spacing w:before="40"/>
      <w:outlineLvl w:val="4"/>
    </w:pPr>
    <w:rPr>
      <w:rFonts w:asciiTheme="majorHAnsi" w:eastAsiaTheme="majorEastAsia" w:hAnsiTheme="majorHAnsi" w:cstheme="majorBidi"/>
      <w:color w:val="0F4761" w:themeColor="accent1" w:themeShade="BF"/>
    </w:rPr>
  </w:style>
  <w:style w:type="paragraph" w:styleId="Heading6">
    <w:name w:val="heading 6"/>
    <w:basedOn w:val="Normal"/>
    <w:next w:val="Normal"/>
    <w:link w:val="Heading6Char"/>
    <w:uiPriority w:val="9"/>
    <w:semiHidden/>
    <w:unhideWhenUsed/>
    <w:qFormat/>
    <w:rsid w:val="00584112"/>
    <w:pPr>
      <w:keepNext/>
      <w:keepLines/>
      <w:spacing w:before="40"/>
      <w:outlineLvl w:val="5"/>
    </w:pPr>
    <w:rPr>
      <w:rFonts w:asciiTheme="majorHAnsi" w:eastAsiaTheme="majorEastAsia" w:hAnsiTheme="majorHAnsi" w:cstheme="majorBidi"/>
      <w:color w:val="0A2F40" w:themeColor="accent1" w:themeShade="7F"/>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rPr>
      <w:u w:val="single"/>
    </w:rPr>
  </w:style>
  <w:style w:type="paragraph" w:customStyle="1" w:styleId="HeaderFooter">
    <w:name w:val="Header &amp; Footer"/>
    <w:pPr>
      <w:tabs>
        <w:tab w:val="right" w:pos="9020"/>
      </w:tabs>
    </w:pPr>
    <w:rPr>
      <w:rFonts w:ascii="Helvetica Neue" w:hAnsi="Helvetica Neue" w:cs="Arial Unicode MS"/>
      <w:color w:val="000000"/>
      <w:sz w:val="24"/>
      <w:szCs w:val="24"/>
      <w14:textOutline w14:w="0" w14:cap="flat" w14:cmpd="sng" w14:algn="ctr">
        <w14:noFill/>
        <w14:prstDash w14:val="solid"/>
        <w14:bevel/>
      </w14:textOutline>
    </w:rPr>
  </w:style>
  <w:style w:type="paragraph" w:styleId="Footer">
    <w:name w:val="footer"/>
    <w:pPr>
      <w:tabs>
        <w:tab w:val="center" w:pos="4536"/>
        <w:tab w:val="right" w:pos="9072"/>
      </w:tabs>
    </w:pPr>
    <w:rPr>
      <w:rFonts w:cs="Arial Unicode MS"/>
      <w:color w:val="000000"/>
      <w:sz w:val="24"/>
      <w:szCs w:val="24"/>
      <w:u w:color="000000"/>
    </w:rPr>
  </w:style>
  <w:style w:type="paragraph" w:styleId="ListParagraph">
    <w:name w:val="List Paragraph"/>
    <w:uiPriority w:val="34"/>
    <w:qFormat/>
    <w:pPr>
      <w:spacing w:after="200" w:line="276" w:lineRule="auto"/>
      <w:ind w:left="720"/>
    </w:pPr>
    <w:rPr>
      <w:rFonts w:ascii="Calibri" w:hAnsi="Calibri" w:cs="Arial Unicode MS"/>
      <w:color w:val="000000"/>
      <w:sz w:val="22"/>
      <w:szCs w:val="22"/>
      <w:u w:color="000000"/>
    </w:rPr>
  </w:style>
  <w:style w:type="numbering" w:customStyle="1" w:styleId="ImportedStyle1">
    <w:name w:val="Imported Style 1"/>
    <w:pPr>
      <w:numPr>
        <w:numId w:val="1"/>
      </w:numPr>
    </w:pPr>
  </w:style>
  <w:style w:type="numbering" w:customStyle="1" w:styleId="ImportedStyle2">
    <w:name w:val="Imported Style 2"/>
    <w:pPr>
      <w:numPr>
        <w:numId w:val="2"/>
      </w:numPr>
    </w:pPr>
  </w:style>
  <w:style w:type="paragraph" w:styleId="Header">
    <w:name w:val="header"/>
    <w:basedOn w:val="Normal"/>
    <w:link w:val="HeaderChar"/>
    <w:uiPriority w:val="99"/>
    <w:unhideWhenUsed/>
    <w:rsid w:val="007E446D"/>
    <w:pPr>
      <w:tabs>
        <w:tab w:val="center" w:pos="4513"/>
        <w:tab w:val="right" w:pos="9026"/>
      </w:tabs>
    </w:pPr>
  </w:style>
  <w:style w:type="character" w:customStyle="1" w:styleId="HeaderChar">
    <w:name w:val="Header Char"/>
    <w:basedOn w:val="DefaultParagraphFont"/>
    <w:link w:val="Header"/>
    <w:uiPriority w:val="99"/>
    <w:rsid w:val="007E446D"/>
    <w:rPr>
      <w:rFonts w:cs="Arial Unicode MS"/>
      <w:color w:val="000000"/>
      <w:sz w:val="24"/>
      <w:szCs w:val="24"/>
      <w:u w:color="000000"/>
    </w:rPr>
  </w:style>
  <w:style w:type="paragraph" w:styleId="FootnoteText">
    <w:name w:val="footnote text"/>
    <w:basedOn w:val="Normal"/>
    <w:link w:val="FootnoteTextChar"/>
    <w:uiPriority w:val="99"/>
    <w:unhideWhenUsed/>
    <w:rsid w:val="00475C7D"/>
    <w:rPr>
      <w:sz w:val="20"/>
      <w:szCs w:val="20"/>
    </w:rPr>
  </w:style>
  <w:style w:type="character" w:customStyle="1" w:styleId="FootnoteTextChar">
    <w:name w:val="Footnote Text Char"/>
    <w:basedOn w:val="DefaultParagraphFont"/>
    <w:link w:val="FootnoteText"/>
    <w:uiPriority w:val="99"/>
    <w:rsid w:val="00475C7D"/>
    <w:rPr>
      <w:rFonts w:cs="Arial Unicode MS"/>
      <w:color w:val="000000"/>
      <w:u w:color="000000"/>
    </w:rPr>
  </w:style>
  <w:style w:type="character" w:styleId="FootnoteReference">
    <w:name w:val="footnote reference"/>
    <w:basedOn w:val="DefaultParagraphFont"/>
    <w:uiPriority w:val="99"/>
    <w:semiHidden/>
    <w:unhideWhenUsed/>
    <w:rsid w:val="00475C7D"/>
    <w:rPr>
      <w:vertAlign w:val="superscript"/>
    </w:rPr>
  </w:style>
  <w:style w:type="table" w:styleId="TableGrid">
    <w:name w:val="Table Grid"/>
    <w:basedOn w:val="TableNormal"/>
    <w:uiPriority w:val="59"/>
    <w:rsid w:val="00B25873"/>
    <w:pPr>
      <w:pBdr>
        <w:top w:val="none" w:sz="0" w:space="0" w:color="auto"/>
        <w:left w:val="none" w:sz="0" w:space="0" w:color="auto"/>
        <w:bottom w:val="none" w:sz="0" w:space="0" w:color="auto"/>
        <w:right w:val="none" w:sz="0" w:space="0" w:color="auto"/>
        <w:between w:val="none" w:sz="0" w:space="0" w:color="auto"/>
        <w:bar w:val="none" w:sz="0" w:color="auto"/>
      </w:pBdr>
    </w:pPr>
    <w:rPr>
      <w:rFonts w:eastAsia="Times New Roman"/>
      <w:bdr w:val="none" w:sz="0" w:space="0" w:color="auto"/>
      <w:lang w:val="bg-BG" w:eastAsia="bg-B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aption">
    <w:name w:val="caption"/>
    <w:basedOn w:val="Normal"/>
    <w:next w:val="Normal"/>
    <w:uiPriority w:val="99"/>
    <w:qFormat/>
    <w:rsid w:val="00B25873"/>
    <w:pPr>
      <w:pBdr>
        <w:top w:val="none" w:sz="0" w:space="0" w:color="auto"/>
        <w:left w:val="none" w:sz="0" w:space="0" w:color="auto"/>
        <w:bottom w:val="none" w:sz="0" w:space="0" w:color="auto"/>
        <w:right w:val="none" w:sz="0" w:space="0" w:color="auto"/>
        <w:between w:val="none" w:sz="0" w:space="0" w:color="auto"/>
        <w:bar w:val="none" w:sz="0" w:color="auto"/>
      </w:pBdr>
    </w:pPr>
    <w:rPr>
      <w:rFonts w:eastAsia="Times New Roman" w:cs="Times New Roman"/>
      <w:b/>
      <w:bCs/>
      <w:color w:val="auto"/>
      <w:sz w:val="20"/>
      <w:szCs w:val="20"/>
      <w:bdr w:val="none" w:sz="0" w:space="0" w:color="auto"/>
      <w:lang w:val="bg-BG" w:eastAsia="bg-BG"/>
    </w:rPr>
  </w:style>
  <w:style w:type="character" w:styleId="CommentReference">
    <w:name w:val="annotation reference"/>
    <w:basedOn w:val="DefaultParagraphFont"/>
    <w:uiPriority w:val="99"/>
    <w:semiHidden/>
    <w:unhideWhenUsed/>
    <w:rsid w:val="006E6E0B"/>
    <w:rPr>
      <w:sz w:val="16"/>
      <w:szCs w:val="16"/>
    </w:rPr>
  </w:style>
  <w:style w:type="paragraph" w:styleId="CommentText">
    <w:name w:val="annotation text"/>
    <w:basedOn w:val="Normal"/>
    <w:link w:val="CommentTextChar"/>
    <w:uiPriority w:val="99"/>
    <w:unhideWhenUsed/>
    <w:rsid w:val="006E6E0B"/>
    <w:rPr>
      <w:sz w:val="20"/>
      <w:szCs w:val="20"/>
    </w:rPr>
  </w:style>
  <w:style w:type="character" w:customStyle="1" w:styleId="CommentTextChar">
    <w:name w:val="Comment Text Char"/>
    <w:basedOn w:val="DefaultParagraphFont"/>
    <w:link w:val="CommentText"/>
    <w:uiPriority w:val="99"/>
    <w:rsid w:val="006E6E0B"/>
    <w:rPr>
      <w:rFonts w:cs="Arial Unicode MS"/>
      <w:color w:val="000000"/>
      <w:u w:color="000000"/>
    </w:rPr>
  </w:style>
  <w:style w:type="paragraph" w:styleId="BalloonText">
    <w:name w:val="Balloon Text"/>
    <w:basedOn w:val="Normal"/>
    <w:link w:val="BalloonTextChar"/>
    <w:uiPriority w:val="99"/>
    <w:semiHidden/>
    <w:unhideWhenUsed/>
    <w:rsid w:val="0094354B"/>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4354B"/>
    <w:rPr>
      <w:rFonts w:ascii="Segoe UI" w:hAnsi="Segoe UI" w:cs="Segoe UI"/>
      <w:color w:val="000000"/>
      <w:sz w:val="18"/>
      <w:szCs w:val="18"/>
      <w:u w:color="000000"/>
    </w:rPr>
  </w:style>
  <w:style w:type="paragraph" w:styleId="NormalWeb">
    <w:name w:val="Normal (Web)"/>
    <w:basedOn w:val="Normal"/>
    <w:uiPriority w:val="99"/>
    <w:unhideWhenUsed/>
    <w:rsid w:val="00AB3783"/>
    <w:rPr>
      <w:rFonts w:cs="Times New Roman"/>
    </w:rPr>
  </w:style>
  <w:style w:type="character" w:styleId="Strong">
    <w:name w:val="Strong"/>
    <w:basedOn w:val="DefaultParagraphFont"/>
    <w:uiPriority w:val="22"/>
    <w:qFormat/>
    <w:rsid w:val="000F273A"/>
    <w:rPr>
      <w:b/>
      <w:bCs/>
    </w:rPr>
  </w:style>
  <w:style w:type="character" w:customStyle="1" w:styleId="Heading1Char">
    <w:name w:val="Heading 1 Char"/>
    <w:basedOn w:val="DefaultParagraphFont"/>
    <w:link w:val="Heading1"/>
    <w:uiPriority w:val="9"/>
    <w:rsid w:val="000F041E"/>
    <w:rPr>
      <w:rFonts w:asciiTheme="majorHAnsi" w:eastAsiaTheme="majorEastAsia" w:hAnsiTheme="majorHAnsi" w:cstheme="majorBidi"/>
      <w:b/>
      <w:bCs/>
      <w:color w:val="0F4761" w:themeColor="accent1" w:themeShade="BF"/>
      <w:sz w:val="28"/>
      <w:szCs w:val="28"/>
      <w:u w:color="000000"/>
    </w:rPr>
  </w:style>
  <w:style w:type="character" w:customStyle="1" w:styleId="Heading3Char">
    <w:name w:val="Heading 3 Char"/>
    <w:basedOn w:val="DefaultParagraphFont"/>
    <w:link w:val="Heading3"/>
    <w:uiPriority w:val="9"/>
    <w:rsid w:val="00D35616"/>
    <w:rPr>
      <w:rFonts w:asciiTheme="majorHAnsi" w:eastAsiaTheme="majorEastAsia" w:hAnsiTheme="majorHAnsi" w:cstheme="majorBidi"/>
      <w:color w:val="0A2F40" w:themeColor="accent1" w:themeShade="7F"/>
      <w:sz w:val="24"/>
      <w:szCs w:val="24"/>
      <w:u w:color="000000"/>
    </w:rPr>
  </w:style>
  <w:style w:type="character" w:customStyle="1" w:styleId="UnresolvedMention">
    <w:name w:val="Unresolved Mention"/>
    <w:basedOn w:val="DefaultParagraphFont"/>
    <w:uiPriority w:val="99"/>
    <w:semiHidden/>
    <w:unhideWhenUsed/>
    <w:rsid w:val="00D35616"/>
    <w:rPr>
      <w:color w:val="605E5C"/>
      <w:shd w:val="clear" w:color="auto" w:fill="E1DFDD"/>
    </w:rPr>
  </w:style>
  <w:style w:type="character" w:customStyle="1" w:styleId="Heading2Char">
    <w:name w:val="Heading 2 Char"/>
    <w:basedOn w:val="DefaultParagraphFont"/>
    <w:link w:val="Heading2"/>
    <w:uiPriority w:val="9"/>
    <w:semiHidden/>
    <w:rsid w:val="00420C92"/>
    <w:rPr>
      <w:rFonts w:asciiTheme="majorHAnsi" w:eastAsiaTheme="majorEastAsia" w:hAnsiTheme="majorHAnsi" w:cstheme="majorBidi"/>
      <w:color w:val="0F4761" w:themeColor="accent1" w:themeShade="BF"/>
      <w:sz w:val="26"/>
      <w:szCs w:val="26"/>
      <w:u w:color="000000"/>
    </w:rPr>
  </w:style>
  <w:style w:type="character" w:customStyle="1" w:styleId="Heading4Char">
    <w:name w:val="Heading 4 Char"/>
    <w:basedOn w:val="DefaultParagraphFont"/>
    <w:link w:val="Heading4"/>
    <w:uiPriority w:val="9"/>
    <w:semiHidden/>
    <w:rsid w:val="00584112"/>
    <w:rPr>
      <w:rFonts w:asciiTheme="majorHAnsi" w:eastAsiaTheme="majorEastAsia" w:hAnsiTheme="majorHAnsi" w:cstheme="majorBidi"/>
      <w:i/>
      <w:iCs/>
      <w:color w:val="0F4761" w:themeColor="accent1" w:themeShade="BF"/>
      <w:sz w:val="24"/>
      <w:szCs w:val="24"/>
      <w:u w:color="000000"/>
    </w:rPr>
  </w:style>
  <w:style w:type="character" w:customStyle="1" w:styleId="Heading5Char">
    <w:name w:val="Heading 5 Char"/>
    <w:basedOn w:val="DefaultParagraphFont"/>
    <w:link w:val="Heading5"/>
    <w:uiPriority w:val="9"/>
    <w:semiHidden/>
    <w:rsid w:val="00584112"/>
    <w:rPr>
      <w:rFonts w:asciiTheme="majorHAnsi" w:eastAsiaTheme="majorEastAsia" w:hAnsiTheme="majorHAnsi" w:cstheme="majorBidi"/>
      <w:color w:val="0F4761" w:themeColor="accent1" w:themeShade="BF"/>
      <w:sz w:val="24"/>
      <w:szCs w:val="24"/>
      <w:u w:color="000000"/>
    </w:rPr>
  </w:style>
  <w:style w:type="character" w:customStyle="1" w:styleId="Heading6Char">
    <w:name w:val="Heading 6 Char"/>
    <w:basedOn w:val="DefaultParagraphFont"/>
    <w:link w:val="Heading6"/>
    <w:uiPriority w:val="9"/>
    <w:semiHidden/>
    <w:rsid w:val="00584112"/>
    <w:rPr>
      <w:rFonts w:asciiTheme="majorHAnsi" w:eastAsiaTheme="majorEastAsia" w:hAnsiTheme="majorHAnsi" w:cstheme="majorBidi"/>
      <w:color w:val="0A2F40" w:themeColor="accent1" w:themeShade="7F"/>
      <w:sz w:val="24"/>
      <w:szCs w:val="24"/>
      <w:u w:color="000000"/>
    </w:rPr>
  </w:style>
  <w:style w:type="character" w:styleId="Emphasis">
    <w:name w:val="Emphasis"/>
    <w:basedOn w:val="DefaultParagraphFont"/>
    <w:uiPriority w:val="20"/>
    <w:qFormat/>
    <w:rsid w:val="00983EBD"/>
    <w:rPr>
      <w:i/>
      <w:i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Arial Unicode MS" w:hAnsi="Times New Roman" w:cs="Times New Roman"/>
        <w:bdr w:val="nil"/>
        <w:lang w:val="en-US" w:eastAsia="en-GB" w:bidi="ar-SA"/>
      </w:rPr>
    </w:rPrDefault>
    <w:pPrDefault>
      <w:pPr>
        <w:pBdr>
          <w:top w:val="nil"/>
          <w:left w:val="nil"/>
          <w:bottom w:val="nil"/>
          <w:right w:val="nil"/>
          <w:between w:val="nil"/>
          <w:bar w:val="nil"/>
        </w:pBdr>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C5DE9"/>
    <w:rPr>
      <w:rFonts w:cs="Arial Unicode MS"/>
      <w:color w:val="000000"/>
      <w:sz w:val="24"/>
      <w:szCs w:val="24"/>
      <w:u w:color="000000"/>
    </w:rPr>
  </w:style>
  <w:style w:type="paragraph" w:styleId="Heading1">
    <w:name w:val="heading 1"/>
    <w:basedOn w:val="Normal"/>
    <w:next w:val="Normal"/>
    <w:link w:val="Heading1Char"/>
    <w:uiPriority w:val="9"/>
    <w:qFormat/>
    <w:rsid w:val="000F041E"/>
    <w:pPr>
      <w:keepNext/>
      <w:keepLines/>
      <w:spacing w:before="480"/>
      <w:outlineLvl w:val="0"/>
    </w:pPr>
    <w:rPr>
      <w:rFonts w:asciiTheme="majorHAnsi" w:eastAsiaTheme="majorEastAsia" w:hAnsiTheme="majorHAnsi" w:cstheme="majorBidi"/>
      <w:b/>
      <w:bCs/>
      <w:color w:val="0F4761" w:themeColor="accent1" w:themeShade="BF"/>
      <w:sz w:val="28"/>
      <w:szCs w:val="28"/>
    </w:rPr>
  </w:style>
  <w:style w:type="paragraph" w:styleId="Heading2">
    <w:name w:val="heading 2"/>
    <w:basedOn w:val="Normal"/>
    <w:next w:val="Normal"/>
    <w:link w:val="Heading2Char"/>
    <w:uiPriority w:val="9"/>
    <w:semiHidden/>
    <w:unhideWhenUsed/>
    <w:qFormat/>
    <w:rsid w:val="00420C92"/>
    <w:pPr>
      <w:keepNext/>
      <w:keepLines/>
      <w:spacing w:before="40"/>
      <w:outlineLvl w:val="1"/>
    </w:pPr>
    <w:rPr>
      <w:rFonts w:asciiTheme="majorHAnsi" w:eastAsiaTheme="majorEastAsia" w:hAnsiTheme="majorHAnsi" w:cstheme="majorBidi"/>
      <w:color w:val="0F4761" w:themeColor="accent1" w:themeShade="BF"/>
      <w:sz w:val="26"/>
      <w:szCs w:val="26"/>
    </w:rPr>
  </w:style>
  <w:style w:type="paragraph" w:styleId="Heading3">
    <w:name w:val="heading 3"/>
    <w:basedOn w:val="Normal"/>
    <w:next w:val="Normal"/>
    <w:link w:val="Heading3Char"/>
    <w:uiPriority w:val="9"/>
    <w:unhideWhenUsed/>
    <w:qFormat/>
    <w:rsid w:val="00D35616"/>
    <w:pPr>
      <w:keepNext/>
      <w:keepLines/>
      <w:spacing w:before="40"/>
      <w:outlineLvl w:val="2"/>
    </w:pPr>
    <w:rPr>
      <w:rFonts w:asciiTheme="majorHAnsi" w:eastAsiaTheme="majorEastAsia" w:hAnsiTheme="majorHAnsi" w:cstheme="majorBidi"/>
      <w:color w:val="0A2F40" w:themeColor="accent1" w:themeShade="7F"/>
    </w:rPr>
  </w:style>
  <w:style w:type="paragraph" w:styleId="Heading4">
    <w:name w:val="heading 4"/>
    <w:basedOn w:val="Normal"/>
    <w:next w:val="Normal"/>
    <w:link w:val="Heading4Char"/>
    <w:uiPriority w:val="9"/>
    <w:semiHidden/>
    <w:unhideWhenUsed/>
    <w:qFormat/>
    <w:rsid w:val="00584112"/>
    <w:pPr>
      <w:keepNext/>
      <w:keepLines/>
      <w:spacing w:before="40"/>
      <w:outlineLvl w:val="3"/>
    </w:pPr>
    <w:rPr>
      <w:rFonts w:asciiTheme="majorHAnsi" w:eastAsiaTheme="majorEastAsia" w:hAnsiTheme="majorHAnsi" w:cstheme="majorBidi"/>
      <w:i/>
      <w:iCs/>
      <w:color w:val="0F4761" w:themeColor="accent1" w:themeShade="BF"/>
    </w:rPr>
  </w:style>
  <w:style w:type="paragraph" w:styleId="Heading5">
    <w:name w:val="heading 5"/>
    <w:basedOn w:val="Normal"/>
    <w:next w:val="Normal"/>
    <w:link w:val="Heading5Char"/>
    <w:uiPriority w:val="9"/>
    <w:semiHidden/>
    <w:unhideWhenUsed/>
    <w:qFormat/>
    <w:rsid w:val="00584112"/>
    <w:pPr>
      <w:keepNext/>
      <w:keepLines/>
      <w:spacing w:before="40"/>
      <w:outlineLvl w:val="4"/>
    </w:pPr>
    <w:rPr>
      <w:rFonts w:asciiTheme="majorHAnsi" w:eastAsiaTheme="majorEastAsia" w:hAnsiTheme="majorHAnsi" w:cstheme="majorBidi"/>
      <w:color w:val="0F4761" w:themeColor="accent1" w:themeShade="BF"/>
    </w:rPr>
  </w:style>
  <w:style w:type="paragraph" w:styleId="Heading6">
    <w:name w:val="heading 6"/>
    <w:basedOn w:val="Normal"/>
    <w:next w:val="Normal"/>
    <w:link w:val="Heading6Char"/>
    <w:uiPriority w:val="9"/>
    <w:semiHidden/>
    <w:unhideWhenUsed/>
    <w:qFormat/>
    <w:rsid w:val="00584112"/>
    <w:pPr>
      <w:keepNext/>
      <w:keepLines/>
      <w:spacing w:before="40"/>
      <w:outlineLvl w:val="5"/>
    </w:pPr>
    <w:rPr>
      <w:rFonts w:asciiTheme="majorHAnsi" w:eastAsiaTheme="majorEastAsia" w:hAnsiTheme="majorHAnsi" w:cstheme="majorBidi"/>
      <w:color w:val="0A2F40" w:themeColor="accent1" w:themeShade="7F"/>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rPr>
      <w:u w:val="single"/>
    </w:rPr>
  </w:style>
  <w:style w:type="paragraph" w:customStyle="1" w:styleId="HeaderFooter">
    <w:name w:val="Header &amp; Footer"/>
    <w:pPr>
      <w:tabs>
        <w:tab w:val="right" w:pos="9020"/>
      </w:tabs>
    </w:pPr>
    <w:rPr>
      <w:rFonts w:ascii="Helvetica Neue" w:hAnsi="Helvetica Neue" w:cs="Arial Unicode MS"/>
      <w:color w:val="000000"/>
      <w:sz w:val="24"/>
      <w:szCs w:val="24"/>
      <w14:textOutline w14:w="0" w14:cap="flat" w14:cmpd="sng" w14:algn="ctr">
        <w14:noFill/>
        <w14:prstDash w14:val="solid"/>
        <w14:bevel/>
      </w14:textOutline>
    </w:rPr>
  </w:style>
  <w:style w:type="paragraph" w:styleId="Footer">
    <w:name w:val="footer"/>
    <w:pPr>
      <w:tabs>
        <w:tab w:val="center" w:pos="4536"/>
        <w:tab w:val="right" w:pos="9072"/>
      </w:tabs>
    </w:pPr>
    <w:rPr>
      <w:rFonts w:cs="Arial Unicode MS"/>
      <w:color w:val="000000"/>
      <w:sz w:val="24"/>
      <w:szCs w:val="24"/>
      <w:u w:color="000000"/>
    </w:rPr>
  </w:style>
  <w:style w:type="paragraph" w:styleId="ListParagraph">
    <w:name w:val="List Paragraph"/>
    <w:uiPriority w:val="34"/>
    <w:qFormat/>
    <w:pPr>
      <w:spacing w:after="200" w:line="276" w:lineRule="auto"/>
      <w:ind w:left="720"/>
    </w:pPr>
    <w:rPr>
      <w:rFonts w:ascii="Calibri" w:hAnsi="Calibri" w:cs="Arial Unicode MS"/>
      <w:color w:val="000000"/>
      <w:sz w:val="22"/>
      <w:szCs w:val="22"/>
      <w:u w:color="000000"/>
    </w:rPr>
  </w:style>
  <w:style w:type="numbering" w:customStyle="1" w:styleId="ImportedStyle1">
    <w:name w:val="Imported Style 1"/>
    <w:pPr>
      <w:numPr>
        <w:numId w:val="1"/>
      </w:numPr>
    </w:pPr>
  </w:style>
  <w:style w:type="numbering" w:customStyle="1" w:styleId="ImportedStyle2">
    <w:name w:val="Imported Style 2"/>
    <w:pPr>
      <w:numPr>
        <w:numId w:val="2"/>
      </w:numPr>
    </w:pPr>
  </w:style>
  <w:style w:type="paragraph" w:styleId="Header">
    <w:name w:val="header"/>
    <w:basedOn w:val="Normal"/>
    <w:link w:val="HeaderChar"/>
    <w:uiPriority w:val="99"/>
    <w:unhideWhenUsed/>
    <w:rsid w:val="007E446D"/>
    <w:pPr>
      <w:tabs>
        <w:tab w:val="center" w:pos="4513"/>
        <w:tab w:val="right" w:pos="9026"/>
      </w:tabs>
    </w:pPr>
  </w:style>
  <w:style w:type="character" w:customStyle="1" w:styleId="HeaderChar">
    <w:name w:val="Header Char"/>
    <w:basedOn w:val="DefaultParagraphFont"/>
    <w:link w:val="Header"/>
    <w:uiPriority w:val="99"/>
    <w:rsid w:val="007E446D"/>
    <w:rPr>
      <w:rFonts w:cs="Arial Unicode MS"/>
      <w:color w:val="000000"/>
      <w:sz w:val="24"/>
      <w:szCs w:val="24"/>
      <w:u w:color="000000"/>
    </w:rPr>
  </w:style>
  <w:style w:type="paragraph" w:styleId="FootnoteText">
    <w:name w:val="footnote text"/>
    <w:basedOn w:val="Normal"/>
    <w:link w:val="FootnoteTextChar"/>
    <w:uiPriority w:val="99"/>
    <w:unhideWhenUsed/>
    <w:rsid w:val="00475C7D"/>
    <w:rPr>
      <w:sz w:val="20"/>
      <w:szCs w:val="20"/>
    </w:rPr>
  </w:style>
  <w:style w:type="character" w:customStyle="1" w:styleId="FootnoteTextChar">
    <w:name w:val="Footnote Text Char"/>
    <w:basedOn w:val="DefaultParagraphFont"/>
    <w:link w:val="FootnoteText"/>
    <w:uiPriority w:val="99"/>
    <w:rsid w:val="00475C7D"/>
    <w:rPr>
      <w:rFonts w:cs="Arial Unicode MS"/>
      <w:color w:val="000000"/>
      <w:u w:color="000000"/>
    </w:rPr>
  </w:style>
  <w:style w:type="character" w:styleId="FootnoteReference">
    <w:name w:val="footnote reference"/>
    <w:basedOn w:val="DefaultParagraphFont"/>
    <w:uiPriority w:val="99"/>
    <w:semiHidden/>
    <w:unhideWhenUsed/>
    <w:rsid w:val="00475C7D"/>
    <w:rPr>
      <w:vertAlign w:val="superscript"/>
    </w:rPr>
  </w:style>
  <w:style w:type="table" w:styleId="TableGrid">
    <w:name w:val="Table Grid"/>
    <w:basedOn w:val="TableNormal"/>
    <w:uiPriority w:val="59"/>
    <w:rsid w:val="00B25873"/>
    <w:pPr>
      <w:pBdr>
        <w:top w:val="none" w:sz="0" w:space="0" w:color="auto"/>
        <w:left w:val="none" w:sz="0" w:space="0" w:color="auto"/>
        <w:bottom w:val="none" w:sz="0" w:space="0" w:color="auto"/>
        <w:right w:val="none" w:sz="0" w:space="0" w:color="auto"/>
        <w:between w:val="none" w:sz="0" w:space="0" w:color="auto"/>
        <w:bar w:val="none" w:sz="0" w:color="auto"/>
      </w:pBdr>
    </w:pPr>
    <w:rPr>
      <w:rFonts w:eastAsia="Times New Roman"/>
      <w:bdr w:val="none" w:sz="0" w:space="0" w:color="auto"/>
      <w:lang w:val="bg-BG" w:eastAsia="bg-B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aption">
    <w:name w:val="caption"/>
    <w:basedOn w:val="Normal"/>
    <w:next w:val="Normal"/>
    <w:uiPriority w:val="99"/>
    <w:qFormat/>
    <w:rsid w:val="00B25873"/>
    <w:pPr>
      <w:pBdr>
        <w:top w:val="none" w:sz="0" w:space="0" w:color="auto"/>
        <w:left w:val="none" w:sz="0" w:space="0" w:color="auto"/>
        <w:bottom w:val="none" w:sz="0" w:space="0" w:color="auto"/>
        <w:right w:val="none" w:sz="0" w:space="0" w:color="auto"/>
        <w:between w:val="none" w:sz="0" w:space="0" w:color="auto"/>
        <w:bar w:val="none" w:sz="0" w:color="auto"/>
      </w:pBdr>
    </w:pPr>
    <w:rPr>
      <w:rFonts w:eastAsia="Times New Roman" w:cs="Times New Roman"/>
      <w:b/>
      <w:bCs/>
      <w:color w:val="auto"/>
      <w:sz w:val="20"/>
      <w:szCs w:val="20"/>
      <w:bdr w:val="none" w:sz="0" w:space="0" w:color="auto"/>
      <w:lang w:val="bg-BG" w:eastAsia="bg-BG"/>
    </w:rPr>
  </w:style>
  <w:style w:type="character" w:styleId="CommentReference">
    <w:name w:val="annotation reference"/>
    <w:basedOn w:val="DefaultParagraphFont"/>
    <w:uiPriority w:val="99"/>
    <w:semiHidden/>
    <w:unhideWhenUsed/>
    <w:rsid w:val="006E6E0B"/>
    <w:rPr>
      <w:sz w:val="16"/>
      <w:szCs w:val="16"/>
    </w:rPr>
  </w:style>
  <w:style w:type="paragraph" w:styleId="CommentText">
    <w:name w:val="annotation text"/>
    <w:basedOn w:val="Normal"/>
    <w:link w:val="CommentTextChar"/>
    <w:uiPriority w:val="99"/>
    <w:unhideWhenUsed/>
    <w:rsid w:val="006E6E0B"/>
    <w:rPr>
      <w:sz w:val="20"/>
      <w:szCs w:val="20"/>
    </w:rPr>
  </w:style>
  <w:style w:type="character" w:customStyle="1" w:styleId="CommentTextChar">
    <w:name w:val="Comment Text Char"/>
    <w:basedOn w:val="DefaultParagraphFont"/>
    <w:link w:val="CommentText"/>
    <w:uiPriority w:val="99"/>
    <w:rsid w:val="006E6E0B"/>
    <w:rPr>
      <w:rFonts w:cs="Arial Unicode MS"/>
      <w:color w:val="000000"/>
      <w:u w:color="000000"/>
    </w:rPr>
  </w:style>
  <w:style w:type="paragraph" w:styleId="BalloonText">
    <w:name w:val="Balloon Text"/>
    <w:basedOn w:val="Normal"/>
    <w:link w:val="BalloonTextChar"/>
    <w:uiPriority w:val="99"/>
    <w:semiHidden/>
    <w:unhideWhenUsed/>
    <w:rsid w:val="0094354B"/>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4354B"/>
    <w:rPr>
      <w:rFonts w:ascii="Segoe UI" w:hAnsi="Segoe UI" w:cs="Segoe UI"/>
      <w:color w:val="000000"/>
      <w:sz w:val="18"/>
      <w:szCs w:val="18"/>
      <w:u w:color="000000"/>
    </w:rPr>
  </w:style>
  <w:style w:type="paragraph" w:styleId="NormalWeb">
    <w:name w:val="Normal (Web)"/>
    <w:basedOn w:val="Normal"/>
    <w:uiPriority w:val="99"/>
    <w:unhideWhenUsed/>
    <w:rsid w:val="00AB3783"/>
    <w:rPr>
      <w:rFonts w:cs="Times New Roman"/>
    </w:rPr>
  </w:style>
  <w:style w:type="character" w:styleId="Strong">
    <w:name w:val="Strong"/>
    <w:basedOn w:val="DefaultParagraphFont"/>
    <w:uiPriority w:val="22"/>
    <w:qFormat/>
    <w:rsid w:val="000F273A"/>
    <w:rPr>
      <w:b/>
      <w:bCs/>
    </w:rPr>
  </w:style>
  <w:style w:type="character" w:customStyle="1" w:styleId="Heading1Char">
    <w:name w:val="Heading 1 Char"/>
    <w:basedOn w:val="DefaultParagraphFont"/>
    <w:link w:val="Heading1"/>
    <w:uiPriority w:val="9"/>
    <w:rsid w:val="000F041E"/>
    <w:rPr>
      <w:rFonts w:asciiTheme="majorHAnsi" w:eastAsiaTheme="majorEastAsia" w:hAnsiTheme="majorHAnsi" w:cstheme="majorBidi"/>
      <w:b/>
      <w:bCs/>
      <w:color w:val="0F4761" w:themeColor="accent1" w:themeShade="BF"/>
      <w:sz w:val="28"/>
      <w:szCs w:val="28"/>
      <w:u w:color="000000"/>
    </w:rPr>
  </w:style>
  <w:style w:type="character" w:customStyle="1" w:styleId="Heading3Char">
    <w:name w:val="Heading 3 Char"/>
    <w:basedOn w:val="DefaultParagraphFont"/>
    <w:link w:val="Heading3"/>
    <w:uiPriority w:val="9"/>
    <w:rsid w:val="00D35616"/>
    <w:rPr>
      <w:rFonts w:asciiTheme="majorHAnsi" w:eastAsiaTheme="majorEastAsia" w:hAnsiTheme="majorHAnsi" w:cstheme="majorBidi"/>
      <w:color w:val="0A2F40" w:themeColor="accent1" w:themeShade="7F"/>
      <w:sz w:val="24"/>
      <w:szCs w:val="24"/>
      <w:u w:color="000000"/>
    </w:rPr>
  </w:style>
  <w:style w:type="character" w:customStyle="1" w:styleId="UnresolvedMention">
    <w:name w:val="Unresolved Mention"/>
    <w:basedOn w:val="DefaultParagraphFont"/>
    <w:uiPriority w:val="99"/>
    <w:semiHidden/>
    <w:unhideWhenUsed/>
    <w:rsid w:val="00D35616"/>
    <w:rPr>
      <w:color w:val="605E5C"/>
      <w:shd w:val="clear" w:color="auto" w:fill="E1DFDD"/>
    </w:rPr>
  </w:style>
  <w:style w:type="character" w:customStyle="1" w:styleId="Heading2Char">
    <w:name w:val="Heading 2 Char"/>
    <w:basedOn w:val="DefaultParagraphFont"/>
    <w:link w:val="Heading2"/>
    <w:uiPriority w:val="9"/>
    <w:semiHidden/>
    <w:rsid w:val="00420C92"/>
    <w:rPr>
      <w:rFonts w:asciiTheme="majorHAnsi" w:eastAsiaTheme="majorEastAsia" w:hAnsiTheme="majorHAnsi" w:cstheme="majorBidi"/>
      <w:color w:val="0F4761" w:themeColor="accent1" w:themeShade="BF"/>
      <w:sz w:val="26"/>
      <w:szCs w:val="26"/>
      <w:u w:color="000000"/>
    </w:rPr>
  </w:style>
  <w:style w:type="character" w:customStyle="1" w:styleId="Heading4Char">
    <w:name w:val="Heading 4 Char"/>
    <w:basedOn w:val="DefaultParagraphFont"/>
    <w:link w:val="Heading4"/>
    <w:uiPriority w:val="9"/>
    <w:semiHidden/>
    <w:rsid w:val="00584112"/>
    <w:rPr>
      <w:rFonts w:asciiTheme="majorHAnsi" w:eastAsiaTheme="majorEastAsia" w:hAnsiTheme="majorHAnsi" w:cstheme="majorBidi"/>
      <w:i/>
      <w:iCs/>
      <w:color w:val="0F4761" w:themeColor="accent1" w:themeShade="BF"/>
      <w:sz w:val="24"/>
      <w:szCs w:val="24"/>
      <w:u w:color="000000"/>
    </w:rPr>
  </w:style>
  <w:style w:type="character" w:customStyle="1" w:styleId="Heading5Char">
    <w:name w:val="Heading 5 Char"/>
    <w:basedOn w:val="DefaultParagraphFont"/>
    <w:link w:val="Heading5"/>
    <w:uiPriority w:val="9"/>
    <w:semiHidden/>
    <w:rsid w:val="00584112"/>
    <w:rPr>
      <w:rFonts w:asciiTheme="majorHAnsi" w:eastAsiaTheme="majorEastAsia" w:hAnsiTheme="majorHAnsi" w:cstheme="majorBidi"/>
      <w:color w:val="0F4761" w:themeColor="accent1" w:themeShade="BF"/>
      <w:sz w:val="24"/>
      <w:szCs w:val="24"/>
      <w:u w:color="000000"/>
    </w:rPr>
  </w:style>
  <w:style w:type="character" w:customStyle="1" w:styleId="Heading6Char">
    <w:name w:val="Heading 6 Char"/>
    <w:basedOn w:val="DefaultParagraphFont"/>
    <w:link w:val="Heading6"/>
    <w:uiPriority w:val="9"/>
    <w:semiHidden/>
    <w:rsid w:val="00584112"/>
    <w:rPr>
      <w:rFonts w:asciiTheme="majorHAnsi" w:eastAsiaTheme="majorEastAsia" w:hAnsiTheme="majorHAnsi" w:cstheme="majorBidi"/>
      <w:color w:val="0A2F40" w:themeColor="accent1" w:themeShade="7F"/>
      <w:sz w:val="24"/>
      <w:szCs w:val="24"/>
      <w:u w:color="000000"/>
    </w:rPr>
  </w:style>
  <w:style w:type="character" w:styleId="Emphasis">
    <w:name w:val="Emphasis"/>
    <w:basedOn w:val="DefaultParagraphFont"/>
    <w:uiPriority w:val="20"/>
    <w:qFormat/>
    <w:rsid w:val="00983EBD"/>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4045785">
      <w:bodyDiv w:val="1"/>
      <w:marLeft w:val="0"/>
      <w:marRight w:val="0"/>
      <w:marTop w:val="0"/>
      <w:marBottom w:val="0"/>
      <w:divBdr>
        <w:top w:val="none" w:sz="0" w:space="0" w:color="auto"/>
        <w:left w:val="none" w:sz="0" w:space="0" w:color="auto"/>
        <w:bottom w:val="none" w:sz="0" w:space="0" w:color="auto"/>
        <w:right w:val="none" w:sz="0" w:space="0" w:color="auto"/>
      </w:divBdr>
    </w:div>
    <w:div w:id="23943915">
      <w:bodyDiv w:val="1"/>
      <w:marLeft w:val="0"/>
      <w:marRight w:val="0"/>
      <w:marTop w:val="0"/>
      <w:marBottom w:val="0"/>
      <w:divBdr>
        <w:top w:val="none" w:sz="0" w:space="0" w:color="auto"/>
        <w:left w:val="none" w:sz="0" w:space="0" w:color="auto"/>
        <w:bottom w:val="none" w:sz="0" w:space="0" w:color="auto"/>
        <w:right w:val="none" w:sz="0" w:space="0" w:color="auto"/>
      </w:divBdr>
    </w:div>
    <w:div w:id="56710786">
      <w:bodyDiv w:val="1"/>
      <w:marLeft w:val="0"/>
      <w:marRight w:val="0"/>
      <w:marTop w:val="0"/>
      <w:marBottom w:val="0"/>
      <w:divBdr>
        <w:top w:val="none" w:sz="0" w:space="0" w:color="auto"/>
        <w:left w:val="none" w:sz="0" w:space="0" w:color="auto"/>
        <w:bottom w:val="none" w:sz="0" w:space="0" w:color="auto"/>
        <w:right w:val="none" w:sz="0" w:space="0" w:color="auto"/>
      </w:divBdr>
    </w:div>
    <w:div w:id="57675385">
      <w:bodyDiv w:val="1"/>
      <w:marLeft w:val="0"/>
      <w:marRight w:val="0"/>
      <w:marTop w:val="0"/>
      <w:marBottom w:val="0"/>
      <w:divBdr>
        <w:top w:val="none" w:sz="0" w:space="0" w:color="auto"/>
        <w:left w:val="none" w:sz="0" w:space="0" w:color="auto"/>
        <w:bottom w:val="none" w:sz="0" w:space="0" w:color="auto"/>
        <w:right w:val="none" w:sz="0" w:space="0" w:color="auto"/>
      </w:divBdr>
    </w:div>
    <w:div w:id="57871560">
      <w:bodyDiv w:val="1"/>
      <w:marLeft w:val="0"/>
      <w:marRight w:val="0"/>
      <w:marTop w:val="0"/>
      <w:marBottom w:val="0"/>
      <w:divBdr>
        <w:top w:val="none" w:sz="0" w:space="0" w:color="auto"/>
        <w:left w:val="none" w:sz="0" w:space="0" w:color="auto"/>
        <w:bottom w:val="none" w:sz="0" w:space="0" w:color="auto"/>
        <w:right w:val="none" w:sz="0" w:space="0" w:color="auto"/>
      </w:divBdr>
    </w:div>
    <w:div w:id="58094281">
      <w:bodyDiv w:val="1"/>
      <w:marLeft w:val="0"/>
      <w:marRight w:val="0"/>
      <w:marTop w:val="0"/>
      <w:marBottom w:val="0"/>
      <w:divBdr>
        <w:top w:val="none" w:sz="0" w:space="0" w:color="auto"/>
        <w:left w:val="none" w:sz="0" w:space="0" w:color="auto"/>
        <w:bottom w:val="none" w:sz="0" w:space="0" w:color="auto"/>
        <w:right w:val="none" w:sz="0" w:space="0" w:color="auto"/>
      </w:divBdr>
    </w:div>
    <w:div w:id="63265528">
      <w:bodyDiv w:val="1"/>
      <w:marLeft w:val="0"/>
      <w:marRight w:val="0"/>
      <w:marTop w:val="0"/>
      <w:marBottom w:val="0"/>
      <w:divBdr>
        <w:top w:val="none" w:sz="0" w:space="0" w:color="auto"/>
        <w:left w:val="none" w:sz="0" w:space="0" w:color="auto"/>
        <w:bottom w:val="none" w:sz="0" w:space="0" w:color="auto"/>
        <w:right w:val="none" w:sz="0" w:space="0" w:color="auto"/>
      </w:divBdr>
    </w:div>
    <w:div w:id="84423398">
      <w:bodyDiv w:val="1"/>
      <w:marLeft w:val="0"/>
      <w:marRight w:val="0"/>
      <w:marTop w:val="0"/>
      <w:marBottom w:val="0"/>
      <w:divBdr>
        <w:top w:val="none" w:sz="0" w:space="0" w:color="auto"/>
        <w:left w:val="none" w:sz="0" w:space="0" w:color="auto"/>
        <w:bottom w:val="none" w:sz="0" w:space="0" w:color="auto"/>
        <w:right w:val="none" w:sz="0" w:space="0" w:color="auto"/>
      </w:divBdr>
    </w:div>
    <w:div w:id="90202425">
      <w:bodyDiv w:val="1"/>
      <w:marLeft w:val="0"/>
      <w:marRight w:val="0"/>
      <w:marTop w:val="0"/>
      <w:marBottom w:val="0"/>
      <w:divBdr>
        <w:top w:val="none" w:sz="0" w:space="0" w:color="auto"/>
        <w:left w:val="none" w:sz="0" w:space="0" w:color="auto"/>
        <w:bottom w:val="none" w:sz="0" w:space="0" w:color="auto"/>
        <w:right w:val="none" w:sz="0" w:space="0" w:color="auto"/>
      </w:divBdr>
    </w:div>
    <w:div w:id="90861889">
      <w:bodyDiv w:val="1"/>
      <w:marLeft w:val="0"/>
      <w:marRight w:val="0"/>
      <w:marTop w:val="0"/>
      <w:marBottom w:val="0"/>
      <w:divBdr>
        <w:top w:val="none" w:sz="0" w:space="0" w:color="auto"/>
        <w:left w:val="none" w:sz="0" w:space="0" w:color="auto"/>
        <w:bottom w:val="none" w:sz="0" w:space="0" w:color="auto"/>
        <w:right w:val="none" w:sz="0" w:space="0" w:color="auto"/>
      </w:divBdr>
      <w:divsChild>
        <w:div w:id="28457996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07503830">
      <w:bodyDiv w:val="1"/>
      <w:marLeft w:val="0"/>
      <w:marRight w:val="0"/>
      <w:marTop w:val="0"/>
      <w:marBottom w:val="0"/>
      <w:divBdr>
        <w:top w:val="none" w:sz="0" w:space="0" w:color="auto"/>
        <w:left w:val="none" w:sz="0" w:space="0" w:color="auto"/>
        <w:bottom w:val="none" w:sz="0" w:space="0" w:color="auto"/>
        <w:right w:val="none" w:sz="0" w:space="0" w:color="auto"/>
      </w:divBdr>
      <w:divsChild>
        <w:div w:id="52051502">
          <w:marLeft w:val="0"/>
          <w:marRight w:val="0"/>
          <w:marTop w:val="0"/>
          <w:marBottom w:val="0"/>
          <w:divBdr>
            <w:top w:val="none" w:sz="0" w:space="0" w:color="auto"/>
            <w:left w:val="none" w:sz="0" w:space="0" w:color="auto"/>
            <w:bottom w:val="none" w:sz="0" w:space="0" w:color="auto"/>
            <w:right w:val="none" w:sz="0" w:space="0" w:color="auto"/>
          </w:divBdr>
          <w:divsChild>
            <w:div w:id="15887264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644957">
      <w:bodyDiv w:val="1"/>
      <w:marLeft w:val="0"/>
      <w:marRight w:val="0"/>
      <w:marTop w:val="0"/>
      <w:marBottom w:val="0"/>
      <w:divBdr>
        <w:top w:val="none" w:sz="0" w:space="0" w:color="auto"/>
        <w:left w:val="none" w:sz="0" w:space="0" w:color="auto"/>
        <w:bottom w:val="none" w:sz="0" w:space="0" w:color="auto"/>
        <w:right w:val="none" w:sz="0" w:space="0" w:color="auto"/>
      </w:divBdr>
    </w:div>
    <w:div w:id="129251463">
      <w:bodyDiv w:val="1"/>
      <w:marLeft w:val="0"/>
      <w:marRight w:val="0"/>
      <w:marTop w:val="0"/>
      <w:marBottom w:val="0"/>
      <w:divBdr>
        <w:top w:val="none" w:sz="0" w:space="0" w:color="auto"/>
        <w:left w:val="none" w:sz="0" w:space="0" w:color="auto"/>
        <w:bottom w:val="none" w:sz="0" w:space="0" w:color="auto"/>
        <w:right w:val="none" w:sz="0" w:space="0" w:color="auto"/>
      </w:divBdr>
    </w:div>
    <w:div w:id="138616349">
      <w:bodyDiv w:val="1"/>
      <w:marLeft w:val="0"/>
      <w:marRight w:val="0"/>
      <w:marTop w:val="0"/>
      <w:marBottom w:val="0"/>
      <w:divBdr>
        <w:top w:val="none" w:sz="0" w:space="0" w:color="auto"/>
        <w:left w:val="none" w:sz="0" w:space="0" w:color="auto"/>
        <w:bottom w:val="none" w:sz="0" w:space="0" w:color="auto"/>
        <w:right w:val="none" w:sz="0" w:space="0" w:color="auto"/>
      </w:divBdr>
    </w:div>
    <w:div w:id="140122105">
      <w:bodyDiv w:val="1"/>
      <w:marLeft w:val="0"/>
      <w:marRight w:val="0"/>
      <w:marTop w:val="0"/>
      <w:marBottom w:val="0"/>
      <w:divBdr>
        <w:top w:val="none" w:sz="0" w:space="0" w:color="auto"/>
        <w:left w:val="none" w:sz="0" w:space="0" w:color="auto"/>
        <w:bottom w:val="none" w:sz="0" w:space="0" w:color="auto"/>
        <w:right w:val="none" w:sz="0" w:space="0" w:color="auto"/>
      </w:divBdr>
    </w:div>
    <w:div w:id="141313271">
      <w:bodyDiv w:val="1"/>
      <w:marLeft w:val="0"/>
      <w:marRight w:val="0"/>
      <w:marTop w:val="0"/>
      <w:marBottom w:val="0"/>
      <w:divBdr>
        <w:top w:val="none" w:sz="0" w:space="0" w:color="auto"/>
        <w:left w:val="none" w:sz="0" w:space="0" w:color="auto"/>
        <w:bottom w:val="none" w:sz="0" w:space="0" w:color="auto"/>
        <w:right w:val="none" w:sz="0" w:space="0" w:color="auto"/>
      </w:divBdr>
    </w:div>
    <w:div w:id="148446908">
      <w:bodyDiv w:val="1"/>
      <w:marLeft w:val="0"/>
      <w:marRight w:val="0"/>
      <w:marTop w:val="0"/>
      <w:marBottom w:val="0"/>
      <w:divBdr>
        <w:top w:val="none" w:sz="0" w:space="0" w:color="auto"/>
        <w:left w:val="none" w:sz="0" w:space="0" w:color="auto"/>
        <w:bottom w:val="none" w:sz="0" w:space="0" w:color="auto"/>
        <w:right w:val="none" w:sz="0" w:space="0" w:color="auto"/>
      </w:divBdr>
    </w:div>
    <w:div w:id="154611556">
      <w:bodyDiv w:val="1"/>
      <w:marLeft w:val="0"/>
      <w:marRight w:val="0"/>
      <w:marTop w:val="0"/>
      <w:marBottom w:val="0"/>
      <w:divBdr>
        <w:top w:val="none" w:sz="0" w:space="0" w:color="auto"/>
        <w:left w:val="none" w:sz="0" w:space="0" w:color="auto"/>
        <w:bottom w:val="none" w:sz="0" w:space="0" w:color="auto"/>
        <w:right w:val="none" w:sz="0" w:space="0" w:color="auto"/>
      </w:divBdr>
    </w:div>
    <w:div w:id="187570702">
      <w:bodyDiv w:val="1"/>
      <w:marLeft w:val="0"/>
      <w:marRight w:val="0"/>
      <w:marTop w:val="0"/>
      <w:marBottom w:val="0"/>
      <w:divBdr>
        <w:top w:val="none" w:sz="0" w:space="0" w:color="auto"/>
        <w:left w:val="none" w:sz="0" w:space="0" w:color="auto"/>
        <w:bottom w:val="none" w:sz="0" w:space="0" w:color="auto"/>
        <w:right w:val="none" w:sz="0" w:space="0" w:color="auto"/>
      </w:divBdr>
    </w:div>
    <w:div w:id="188417948">
      <w:bodyDiv w:val="1"/>
      <w:marLeft w:val="0"/>
      <w:marRight w:val="0"/>
      <w:marTop w:val="0"/>
      <w:marBottom w:val="0"/>
      <w:divBdr>
        <w:top w:val="none" w:sz="0" w:space="0" w:color="auto"/>
        <w:left w:val="none" w:sz="0" w:space="0" w:color="auto"/>
        <w:bottom w:val="none" w:sz="0" w:space="0" w:color="auto"/>
        <w:right w:val="none" w:sz="0" w:space="0" w:color="auto"/>
      </w:divBdr>
    </w:div>
    <w:div w:id="191382698">
      <w:bodyDiv w:val="1"/>
      <w:marLeft w:val="0"/>
      <w:marRight w:val="0"/>
      <w:marTop w:val="0"/>
      <w:marBottom w:val="0"/>
      <w:divBdr>
        <w:top w:val="none" w:sz="0" w:space="0" w:color="auto"/>
        <w:left w:val="none" w:sz="0" w:space="0" w:color="auto"/>
        <w:bottom w:val="none" w:sz="0" w:space="0" w:color="auto"/>
        <w:right w:val="none" w:sz="0" w:space="0" w:color="auto"/>
      </w:divBdr>
    </w:div>
    <w:div w:id="198592305">
      <w:bodyDiv w:val="1"/>
      <w:marLeft w:val="0"/>
      <w:marRight w:val="0"/>
      <w:marTop w:val="0"/>
      <w:marBottom w:val="0"/>
      <w:divBdr>
        <w:top w:val="none" w:sz="0" w:space="0" w:color="auto"/>
        <w:left w:val="none" w:sz="0" w:space="0" w:color="auto"/>
        <w:bottom w:val="none" w:sz="0" w:space="0" w:color="auto"/>
        <w:right w:val="none" w:sz="0" w:space="0" w:color="auto"/>
      </w:divBdr>
    </w:div>
    <w:div w:id="205878568">
      <w:bodyDiv w:val="1"/>
      <w:marLeft w:val="0"/>
      <w:marRight w:val="0"/>
      <w:marTop w:val="0"/>
      <w:marBottom w:val="0"/>
      <w:divBdr>
        <w:top w:val="none" w:sz="0" w:space="0" w:color="auto"/>
        <w:left w:val="none" w:sz="0" w:space="0" w:color="auto"/>
        <w:bottom w:val="none" w:sz="0" w:space="0" w:color="auto"/>
        <w:right w:val="none" w:sz="0" w:space="0" w:color="auto"/>
      </w:divBdr>
    </w:div>
    <w:div w:id="212815852">
      <w:bodyDiv w:val="1"/>
      <w:marLeft w:val="0"/>
      <w:marRight w:val="0"/>
      <w:marTop w:val="0"/>
      <w:marBottom w:val="0"/>
      <w:divBdr>
        <w:top w:val="none" w:sz="0" w:space="0" w:color="auto"/>
        <w:left w:val="none" w:sz="0" w:space="0" w:color="auto"/>
        <w:bottom w:val="none" w:sz="0" w:space="0" w:color="auto"/>
        <w:right w:val="none" w:sz="0" w:space="0" w:color="auto"/>
      </w:divBdr>
    </w:div>
    <w:div w:id="213590907">
      <w:bodyDiv w:val="1"/>
      <w:marLeft w:val="0"/>
      <w:marRight w:val="0"/>
      <w:marTop w:val="0"/>
      <w:marBottom w:val="0"/>
      <w:divBdr>
        <w:top w:val="none" w:sz="0" w:space="0" w:color="auto"/>
        <w:left w:val="none" w:sz="0" w:space="0" w:color="auto"/>
        <w:bottom w:val="none" w:sz="0" w:space="0" w:color="auto"/>
        <w:right w:val="none" w:sz="0" w:space="0" w:color="auto"/>
      </w:divBdr>
    </w:div>
    <w:div w:id="215894413">
      <w:bodyDiv w:val="1"/>
      <w:marLeft w:val="0"/>
      <w:marRight w:val="0"/>
      <w:marTop w:val="0"/>
      <w:marBottom w:val="0"/>
      <w:divBdr>
        <w:top w:val="none" w:sz="0" w:space="0" w:color="auto"/>
        <w:left w:val="none" w:sz="0" w:space="0" w:color="auto"/>
        <w:bottom w:val="none" w:sz="0" w:space="0" w:color="auto"/>
        <w:right w:val="none" w:sz="0" w:space="0" w:color="auto"/>
      </w:divBdr>
    </w:div>
    <w:div w:id="217907585">
      <w:bodyDiv w:val="1"/>
      <w:marLeft w:val="0"/>
      <w:marRight w:val="0"/>
      <w:marTop w:val="0"/>
      <w:marBottom w:val="0"/>
      <w:divBdr>
        <w:top w:val="none" w:sz="0" w:space="0" w:color="auto"/>
        <w:left w:val="none" w:sz="0" w:space="0" w:color="auto"/>
        <w:bottom w:val="none" w:sz="0" w:space="0" w:color="auto"/>
        <w:right w:val="none" w:sz="0" w:space="0" w:color="auto"/>
      </w:divBdr>
    </w:div>
    <w:div w:id="221869972">
      <w:bodyDiv w:val="1"/>
      <w:marLeft w:val="0"/>
      <w:marRight w:val="0"/>
      <w:marTop w:val="0"/>
      <w:marBottom w:val="0"/>
      <w:divBdr>
        <w:top w:val="none" w:sz="0" w:space="0" w:color="auto"/>
        <w:left w:val="none" w:sz="0" w:space="0" w:color="auto"/>
        <w:bottom w:val="none" w:sz="0" w:space="0" w:color="auto"/>
        <w:right w:val="none" w:sz="0" w:space="0" w:color="auto"/>
      </w:divBdr>
    </w:div>
    <w:div w:id="223686502">
      <w:bodyDiv w:val="1"/>
      <w:marLeft w:val="0"/>
      <w:marRight w:val="0"/>
      <w:marTop w:val="0"/>
      <w:marBottom w:val="0"/>
      <w:divBdr>
        <w:top w:val="none" w:sz="0" w:space="0" w:color="auto"/>
        <w:left w:val="none" w:sz="0" w:space="0" w:color="auto"/>
        <w:bottom w:val="none" w:sz="0" w:space="0" w:color="auto"/>
        <w:right w:val="none" w:sz="0" w:space="0" w:color="auto"/>
      </w:divBdr>
    </w:div>
    <w:div w:id="233047550">
      <w:bodyDiv w:val="1"/>
      <w:marLeft w:val="0"/>
      <w:marRight w:val="0"/>
      <w:marTop w:val="0"/>
      <w:marBottom w:val="0"/>
      <w:divBdr>
        <w:top w:val="none" w:sz="0" w:space="0" w:color="auto"/>
        <w:left w:val="none" w:sz="0" w:space="0" w:color="auto"/>
        <w:bottom w:val="none" w:sz="0" w:space="0" w:color="auto"/>
        <w:right w:val="none" w:sz="0" w:space="0" w:color="auto"/>
      </w:divBdr>
    </w:div>
    <w:div w:id="235287171">
      <w:bodyDiv w:val="1"/>
      <w:marLeft w:val="0"/>
      <w:marRight w:val="0"/>
      <w:marTop w:val="0"/>
      <w:marBottom w:val="0"/>
      <w:divBdr>
        <w:top w:val="none" w:sz="0" w:space="0" w:color="auto"/>
        <w:left w:val="none" w:sz="0" w:space="0" w:color="auto"/>
        <w:bottom w:val="none" w:sz="0" w:space="0" w:color="auto"/>
        <w:right w:val="none" w:sz="0" w:space="0" w:color="auto"/>
      </w:divBdr>
    </w:div>
    <w:div w:id="237054089">
      <w:bodyDiv w:val="1"/>
      <w:marLeft w:val="0"/>
      <w:marRight w:val="0"/>
      <w:marTop w:val="0"/>
      <w:marBottom w:val="0"/>
      <w:divBdr>
        <w:top w:val="none" w:sz="0" w:space="0" w:color="auto"/>
        <w:left w:val="none" w:sz="0" w:space="0" w:color="auto"/>
        <w:bottom w:val="none" w:sz="0" w:space="0" w:color="auto"/>
        <w:right w:val="none" w:sz="0" w:space="0" w:color="auto"/>
      </w:divBdr>
    </w:div>
    <w:div w:id="241718257">
      <w:bodyDiv w:val="1"/>
      <w:marLeft w:val="0"/>
      <w:marRight w:val="0"/>
      <w:marTop w:val="0"/>
      <w:marBottom w:val="0"/>
      <w:divBdr>
        <w:top w:val="none" w:sz="0" w:space="0" w:color="auto"/>
        <w:left w:val="none" w:sz="0" w:space="0" w:color="auto"/>
        <w:bottom w:val="none" w:sz="0" w:space="0" w:color="auto"/>
        <w:right w:val="none" w:sz="0" w:space="0" w:color="auto"/>
      </w:divBdr>
    </w:div>
    <w:div w:id="244152328">
      <w:bodyDiv w:val="1"/>
      <w:marLeft w:val="0"/>
      <w:marRight w:val="0"/>
      <w:marTop w:val="0"/>
      <w:marBottom w:val="0"/>
      <w:divBdr>
        <w:top w:val="none" w:sz="0" w:space="0" w:color="auto"/>
        <w:left w:val="none" w:sz="0" w:space="0" w:color="auto"/>
        <w:bottom w:val="none" w:sz="0" w:space="0" w:color="auto"/>
        <w:right w:val="none" w:sz="0" w:space="0" w:color="auto"/>
      </w:divBdr>
    </w:div>
    <w:div w:id="244729699">
      <w:bodyDiv w:val="1"/>
      <w:marLeft w:val="0"/>
      <w:marRight w:val="0"/>
      <w:marTop w:val="0"/>
      <w:marBottom w:val="0"/>
      <w:divBdr>
        <w:top w:val="none" w:sz="0" w:space="0" w:color="auto"/>
        <w:left w:val="none" w:sz="0" w:space="0" w:color="auto"/>
        <w:bottom w:val="none" w:sz="0" w:space="0" w:color="auto"/>
        <w:right w:val="none" w:sz="0" w:space="0" w:color="auto"/>
      </w:divBdr>
    </w:div>
    <w:div w:id="250160737">
      <w:bodyDiv w:val="1"/>
      <w:marLeft w:val="0"/>
      <w:marRight w:val="0"/>
      <w:marTop w:val="0"/>
      <w:marBottom w:val="0"/>
      <w:divBdr>
        <w:top w:val="none" w:sz="0" w:space="0" w:color="auto"/>
        <w:left w:val="none" w:sz="0" w:space="0" w:color="auto"/>
        <w:bottom w:val="none" w:sz="0" w:space="0" w:color="auto"/>
        <w:right w:val="none" w:sz="0" w:space="0" w:color="auto"/>
      </w:divBdr>
    </w:div>
    <w:div w:id="253633100">
      <w:bodyDiv w:val="1"/>
      <w:marLeft w:val="0"/>
      <w:marRight w:val="0"/>
      <w:marTop w:val="0"/>
      <w:marBottom w:val="0"/>
      <w:divBdr>
        <w:top w:val="none" w:sz="0" w:space="0" w:color="auto"/>
        <w:left w:val="none" w:sz="0" w:space="0" w:color="auto"/>
        <w:bottom w:val="none" w:sz="0" w:space="0" w:color="auto"/>
        <w:right w:val="none" w:sz="0" w:space="0" w:color="auto"/>
      </w:divBdr>
    </w:div>
    <w:div w:id="262079687">
      <w:bodyDiv w:val="1"/>
      <w:marLeft w:val="0"/>
      <w:marRight w:val="0"/>
      <w:marTop w:val="0"/>
      <w:marBottom w:val="0"/>
      <w:divBdr>
        <w:top w:val="none" w:sz="0" w:space="0" w:color="auto"/>
        <w:left w:val="none" w:sz="0" w:space="0" w:color="auto"/>
        <w:bottom w:val="none" w:sz="0" w:space="0" w:color="auto"/>
        <w:right w:val="none" w:sz="0" w:space="0" w:color="auto"/>
      </w:divBdr>
    </w:div>
    <w:div w:id="294723658">
      <w:bodyDiv w:val="1"/>
      <w:marLeft w:val="0"/>
      <w:marRight w:val="0"/>
      <w:marTop w:val="0"/>
      <w:marBottom w:val="0"/>
      <w:divBdr>
        <w:top w:val="none" w:sz="0" w:space="0" w:color="auto"/>
        <w:left w:val="none" w:sz="0" w:space="0" w:color="auto"/>
        <w:bottom w:val="none" w:sz="0" w:space="0" w:color="auto"/>
        <w:right w:val="none" w:sz="0" w:space="0" w:color="auto"/>
      </w:divBdr>
    </w:div>
    <w:div w:id="320232595">
      <w:bodyDiv w:val="1"/>
      <w:marLeft w:val="0"/>
      <w:marRight w:val="0"/>
      <w:marTop w:val="0"/>
      <w:marBottom w:val="0"/>
      <w:divBdr>
        <w:top w:val="none" w:sz="0" w:space="0" w:color="auto"/>
        <w:left w:val="none" w:sz="0" w:space="0" w:color="auto"/>
        <w:bottom w:val="none" w:sz="0" w:space="0" w:color="auto"/>
        <w:right w:val="none" w:sz="0" w:space="0" w:color="auto"/>
      </w:divBdr>
    </w:div>
    <w:div w:id="329676653">
      <w:bodyDiv w:val="1"/>
      <w:marLeft w:val="0"/>
      <w:marRight w:val="0"/>
      <w:marTop w:val="0"/>
      <w:marBottom w:val="0"/>
      <w:divBdr>
        <w:top w:val="none" w:sz="0" w:space="0" w:color="auto"/>
        <w:left w:val="none" w:sz="0" w:space="0" w:color="auto"/>
        <w:bottom w:val="none" w:sz="0" w:space="0" w:color="auto"/>
        <w:right w:val="none" w:sz="0" w:space="0" w:color="auto"/>
      </w:divBdr>
    </w:div>
    <w:div w:id="339242157">
      <w:bodyDiv w:val="1"/>
      <w:marLeft w:val="0"/>
      <w:marRight w:val="0"/>
      <w:marTop w:val="0"/>
      <w:marBottom w:val="0"/>
      <w:divBdr>
        <w:top w:val="none" w:sz="0" w:space="0" w:color="auto"/>
        <w:left w:val="none" w:sz="0" w:space="0" w:color="auto"/>
        <w:bottom w:val="none" w:sz="0" w:space="0" w:color="auto"/>
        <w:right w:val="none" w:sz="0" w:space="0" w:color="auto"/>
      </w:divBdr>
    </w:div>
    <w:div w:id="360475551">
      <w:bodyDiv w:val="1"/>
      <w:marLeft w:val="0"/>
      <w:marRight w:val="0"/>
      <w:marTop w:val="0"/>
      <w:marBottom w:val="0"/>
      <w:divBdr>
        <w:top w:val="none" w:sz="0" w:space="0" w:color="auto"/>
        <w:left w:val="none" w:sz="0" w:space="0" w:color="auto"/>
        <w:bottom w:val="none" w:sz="0" w:space="0" w:color="auto"/>
        <w:right w:val="none" w:sz="0" w:space="0" w:color="auto"/>
      </w:divBdr>
    </w:div>
    <w:div w:id="377047986">
      <w:bodyDiv w:val="1"/>
      <w:marLeft w:val="0"/>
      <w:marRight w:val="0"/>
      <w:marTop w:val="0"/>
      <w:marBottom w:val="0"/>
      <w:divBdr>
        <w:top w:val="none" w:sz="0" w:space="0" w:color="auto"/>
        <w:left w:val="none" w:sz="0" w:space="0" w:color="auto"/>
        <w:bottom w:val="none" w:sz="0" w:space="0" w:color="auto"/>
        <w:right w:val="none" w:sz="0" w:space="0" w:color="auto"/>
      </w:divBdr>
    </w:div>
    <w:div w:id="377585098">
      <w:bodyDiv w:val="1"/>
      <w:marLeft w:val="0"/>
      <w:marRight w:val="0"/>
      <w:marTop w:val="0"/>
      <w:marBottom w:val="0"/>
      <w:divBdr>
        <w:top w:val="none" w:sz="0" w:space="0" w:color="auto"/>
        <w:left w:val="none" w:sz="0" w:space="0" w:color="auto"/>
        <w:bottom w:val="none" w:sz="0" w:space="0" w:color="auto"/>
        <w:right w:val="none" w:sz="0" w:space="0" w:color="auto"/>
      </w:divBdr>
      <w:divsChild>
        <w:div w:id="207302640">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387808159">
      <w:bodyDiv w:val="1"/>
      <w:marLeft w:val="0"/>
      <w:marRight w:val="0"/>
      <w:marTop w:val="0"/>
      <w:marBottom w:val="0"/>
      <w:divBdr>
        <w:top w:val="none" w:sz="0" w:space="0" w:color="auto"/>
        <w:left w:val="none" w:sz="0" w:space="0" w:color="auto"/>
        <w:bottom w:val="none" w:sz="0" w:space="0" w:color="auto"/>
        <w:right w:val="none" w:sz="0" w:space="0" w:color="auto"/>
      </w:divBdr>
    </w:div>
    <w:div w:id="388237392">
      <w:bodyDiv w:val="1"/>
      <w:marLeft w:val="0"/>
      <w:marRight w:val="0"/>
      <w:marTop w:val="0"/>
      <w:marBottom w:val="0"/>
      <w:divBdr>
        <w:top w:val="none" w:sz="0" w:space="0" w:color="auto"/>
        <w:left w:val="none" w:sz="0" w:space="0" w:color="auto"/>
        <w:bottom w:val="none" w:sz="0" w:space="0" w:color="auto"/>
        <w:right w:val="none" w:sz="0" w:space="0" w:color="auto"/>
      </w:divBdr>
    </w:div>
    <w:div w:id="389620229">
      <w:bodyDiv w:val="1"/>
      <w:marLeft w:val="0"/>
      <w:marRight w:val="0"/>
      <w:marTop w:val="0"/>
      <w:marBottom w:val="0"/>
      <w:divBdr>
        <w:top w:val="none" w:sz="0" w:space="0" w:color="auto"/>
        <w:left w:val="none" w:sz="0" w:space="0" w:color="auto"/>
        <w:bottom w:val="none" w:sz="0" w:space="0" w:color="auto"/>
        <w:right w:val="none" w:sz="0" w:space="0" w:color="auto"/>
      </w:divBdr>
    </w:div>
    <w:div w:id="399447845">
      <w:bodyDiv w:val="1"/>
      <w:marLeft w:val="0"/>
      <w:marRight w:val="0"/>
      <w:marTop w:val="0"/>
      <w:marBottom w:val="0"/>
      <w:divBdr>
        <w:top w:val="none" w:sz="0" w:space="0" w:color="auto"/>
        <w:left w:val="none" w:sz="0" w:space="0" w:color="auto"/>
        <w:bottom w:val="none" w:sz="0" w:space="0" w:color="auto"/>
        <w:right w:val="none" w:sz="0" w:space="0" w:color="auto"/>
      </w:divBdr>
    </w:div>
    <w:div w:id="408233464">
      <w:bodyDiv w:val="1"/>
      <w:marLeft w:val="0"/>
      <w:marRight w:val="0"/>
      <w:marTop w:val="0"/>
      <w:marBottom w:val="0"/>
      <w:divBdr>
        <w:top w:val="none" w:sz="0" w:space="0" w:color="auto"/>
        <w:left w:val="none" w:sz="0" w:space="0" w:color="auto"/>
        <w:bottom w:val="none" w:sz="0" w:space="0" w:color="auto"/>
        <w:right w:val="none" w:sz="0" w:space="0" w:color="auto"/>
      </w:divBdr>
    </w:div>
    <w:div w:id="410811482">
      <w:bodyDiv w:val="1"/>
      <w:marLeft w:val="0"/>
      <w:marRight w:val="0"/>
      <w:marTop w:val="0"/>
      <w:marBottom w:val="0"/>
      <w:divBdr>
        <w:top w:val="none" w:sz="0" w:space="0" w:color="auto"/>
        <w:left w:val="none" w:sz="0" w:space="0" w:color="auto"/>
        <w:bottom w:val="none" w:sz="0" w:space="0" w:color="auto"/>
        <w:right w:val="none" w:sz="0" w:space="0" w:color="auto"/>
      </w:divBdr>
    </w:div>
    <w:div w:id="427390204">
      <w:bodyDiv w:val="1"/>
      <w:marLeft w:val="0"/>
      <w:marRight w:val="0"/>
      <w:marTop w:val="0"/>
      <w:marBottom w:val="0"/>
      <w:divBdr>
        <w:top w:val="none" w:sz="0" w:space="0" w:color="auto"/>
        <w:left w:val="none" w:sz="0" w:space="0" w:color="auto"/>
        <w:bottom w:val="none" w:sz="0" w:space="0" w:color="auto"/>
        <w:right w:val="none" w:sz="0" w:space="0" w:color="auto"/>
      </w:divBdr>
    </w:div>
    <w:div w:id="432212313">
      <w:bodyDiv w:val="1"/>
      <w:marLeft w:val="0"/>
      <w:marRight w:val="0"/>
      <w:marTop w:val="0"/>
      <w:marBottom w:val="0"/>
      <w:divBdr>
        <w:top w:val="none" w:sz="0" w:space="0" w:color="auto"/>
        <w:left w:val="none" w:sz="0" w:space="0" w:color="auto"/>
        <w:bottom w:val="none" w:sz="0" w:space="0" w:color="auto"/>
        <w:right w:val="none" w:sz="0" w:space="0" w:color="auto"/>
      </w:divBdr>
    </w:div>
    <w:div w:id="432626127">
      <w:bodyDiv w:val="1"/>
      <w:marLeft w:val="0"/>
      <w:marRight w:val="0"/>
      <w:marTop w:val="0"/>
      <w:marBottom w:val="0"/>
      <w:divBdr>
        <w:top w:val="none" w:sz="0" w:space="0" w:color="auto"/>
        <w:left w:val="none" w:sz="0" w:space="0" w:color="auto"/>
        <w:bottom w:val="none" w:sz="0" w:space="0" w:color="auto"/>
        <w:right w:val="none" w:sz="0" w:space="0" w:color="auto"/>
      </w:divBdr>
    </w:div>
    <w:div w:id="436755369">
      <w:bodyDiv w:val="1"/>
      <w:marLeft w:val="0"/>
      <w:marRight w:val="0"/>
      <w:marTop w:val="0"/>
      <w:marBottom w:val="0"/>
      <w:divBdr>
        <w:top w:val="none" w:sz="0" w:space="0" w:color="auto"/>
        <w:left w:val="none" w:sz="0" w:space="0" w:color="auto"/>
        <w:bottom w:val="none" w:sz="0" w:space="0" w:color="auto"/>
        <w:right w:val="none" w:sz="0" w:space="0" w:color="auto"/>
      </w:divBdr>
    </w:div>
    <w:div w:id="442188609">
      <w:bodyDiv w:val="1"/>
      <w:marLeft w:val="0"/>
      <w:marRight w:val="0"/>
      <w:marTop w:val="0"/>
      <w:marBottom w:val="0"/>
      <w:divBdr>
        <w:top w:val="none" w:sz="0" w:space="0" w:color="auto"/>
        <w:left w:val="none" w:sz="0" w:space="0" w:color="auto"/>
        <w:bottom w:val="none" w:sz="0" w:space="0" w:color="auto"/>
        <w:right w:val="none" w:sz="0" w:space="0" w:color="auto"/>
      </w:divBdr>
    </w:div>
    <w:div w:id="444735488">
      <w:bodyDiv w:val="1"/>
      <w:marLeft w:val="0"/>
      <w:marRight w:val="0"/>
      <w:marTop w:val="0"/>
      <w:marBottom w:val="0"/>
      <w:divBdr>
        <w:top w:val="none" w:sz="0" w:space="0" w:color="auto"/>
        <w:left w:val="none" w:sz="0" w:space="0" w:color="auto"/>
        <w:bottom w:val="none" w:sz="0" w:space="0" w:color="auto"/>
        <w:right w:val="none" w:sz="0" w:space="0" w:color="auto"/>
      </w:divBdr>
    </w:div>
    <w:div w:id="453839366">
      <w:bodyDiv w:val="1"/>
      <w:marLeft w:val="0"/>
      <w:marRight w:val="0"/>
      <w:marTop w:val="0"/>
      <w:marBottom w:val="0"/>
      <w:divBdr>
        <w:top w:val="none" w:sz="0" w:space="0" w:color="auto"/>
        <w:left w:val="none" w:sz="0" w:space="0" w:color="auto"/>
        <w:bottom w:val="none" w:sz="0" w:space="0" w:color="auto"/>
        <w:right w:val="none" w:sz="0" w:space="0" w:color="auto"/>
      </w:divBdr>
    </w:div>
    <w:div w:id="455297107">
      <w:bodyDiv w:val="1"/>
      <w:marLeft w:val="0"/>
      <w:marRight w:val="0"/>
      <w:marTop w:val="0"/>
      <w:marBottom w:val="0"/>
      <w:divBdr>
        <w:top w:val="none" w:sz="0" w:space="0" w:color="auto"/>
        <w:left w:val="none" w:sz="0" w:space="0" w:color="auto"/>
        <w:bottom w:val="none" w:sz="0" w:space="0" w:color="auto"/>
        <w:right w:val="none" w:sz="0" w:space="0" w:color="auto"/>
      </w:divBdr>
    </w:div>
    <w:div w:id="473760018">
      <w:bodyDiv w:val="1"/>
      <w:marLeft w:val="0"/>
      <w:marRight w:val="0"/>
      <w:marTop w:val="0"/>
      <w:marBottom w:val="0"/>
      <w:divBdr>
        <w:top w:val="none" w:sz="0" w:space="0" w:color="auto"/>
        <w:left w:val="none" w:sz="0" w:space="0" w:color="auto"/>
        <w:bottom w:val="none" w:sz="0" w:space="0" w:color="auto"/>
        <w:right w:val="none" w:sz="0" w:space="0" w:color="auto"/>
      </w:divBdr>
    </w:div>
    <w:div w:id="477110853">
      <w:bodyDiv w:val="1"/>
      <w:marLeft w:val="0"/>
      <w:marRight w:val="0"/>
      <w:marTop w:val="0"/>
      <w:marBottom w:val="0"/>
      <w:divBdr>
        <w:top w:val="none" w:sz="0" w:space="0" w:color="auto"/>
        <w:left w:val="none" w:sz="0" w:space="0" w:color="auto"/>
        <w:bottom w:val="none" w:sz="0" w:space="0" w:color="auto"/>
        <w:right w:val="none" w:sz="0" w:space="0" w:color="auto"/>
      </w:divBdr>
    </w:div>
    <w:div w:id="479539514">
      <w:bodyDiv w:val="1"/>
      <w:marLeft w:val="0"/>
      <w:marRight w:val="0"/>
      <w:marTop w:val="0"/>
      <w:marBottom w:val="0"/>
      <w:divBdr>
        <w:top w:val="none" w:sz="0" w:space="0" w:color="auto"/>
        <w:left w:val="none" w:sz="0" w:space="0" w:color="auto"/>
        <w:bottom w:val="none" w:sz="0" w:space="0" w:color="auto"/>
        <w:right w:val="none" w:sz="0" w:space="0" w:color="auto"/>
      </w:divBdr>
    </w:div>
    <w:div w:id="509609045">
      <w:bodyDiv w:val="1"/>
      <w:marLeft w:val="0"/>
      <w:marRight w:val="0"/>
      <w:marTop w:val="0"/>
      <w:marBottom w:val="0"/>
      <w:divBdr>
        <w:top w:val="none" w:sz="0" w:space="0" w:color="auto"/>
        <w:left w:val="none" w:sz="0" w:space="0" w:color="auto"/>
        <w:bottom w:val="none" w:sz="0" w:space="0" w:color="auto"/>
        <w:right w:val="none" w:sz="0" w:space="0" w:color="auto"/>
      </w:divBdr>
    </w:div>
    <w:div w:id="536510193">
      <w:bodyDiv w:val="1"/>
      <w:marLeft w:val="0"/>
      <w:marRight w:val="0"/>
      <w:marTop w:val="0"/>
      <w:marBottom w:val="0"/>
      <w:divBdr>
        <w:top w:val="none" w:sz="0" w:space="0" w:color="auto"/>
        <w:left w:val="none" w:sz="0" w:space="0" w:color="auto"/>
        <w:bottom w:val="none" w:sz="0" w:space="0" w:color="auto"/>
        <w:right w:val="none" w:sz="0" w:space="0" w:color="auto"/>
      </w:divBdr>
    </w:div>
    <w:div w:id="541526913">
      <w:bodyDiv w:val="1"/>
      <w:marLeft w:val="0"/>
      <w:marRight w:val="0"/>
      <w:marTop w:val="0"/>
      <w:marBottom w:val="0"/>
      <w:divBdr>
        <w:top w:val="none" w:sz="0" w:space="0" w:color="auto"/>
        <w:left w:val="none" w:sz="0" w:space="0" w:color="auto"/>
        <w:bottom w:val="none" w:sz="0" w:space="0" w:color="auto"/>
        <w:right w:val="none" w:sz="0" w:space="0" w:color="auto"/>
      </w:divBdr>
    </w:div>
    <w:div w:id="542209708">
      <w:bodyDiv w:val="1"/>
      <w:marLeft w:val="0"/>
      <w:marRight w:val="0"/>
      <w:marTop w:val="0"/>
      <w:marBottom w:val="0"/>
      <w:divBdr>
        <w:top w:val="none" w:sz="0" w:space="0" w:color="auto"/>
        <w:left w:val="none" w:sz="0" w:space="0" w:color="auto"/>
        <w:bottom w:val="none" w:sz="0" w:space="0" w:color="auto"/>
        <w:right w:val="none" w:sz="0" w:space="0" w:color="auto"/>
      </w:divBdr>
      <w:divsChild>
        <w:div w:id="1313024697">
          <w:blockQuote w:val="1"/>
          <w:marLeft w:val="720"/>
          <w:marRight w:val="720"/>
          <w:marTop w:val="100"/>
          <w:marBottom w:val="100"/>
          <w:divBdr>
            <w:top w:val="none" w:sz="0" w:space="0" w:color="auto"/>
            <w:left w:val="none" w:sz="0" w:space="0" w:color="auto"/>
            <w:bottom w:val="none" w:sz="0" w:space="0" w:color="auto"/>
            <w:right w:val="none" w:sz="0" w:space="0" w:color="auto"/>
          </w:divBdr>
        </w:div>
        <w:div w:id="15908145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568346544">
      <w:bodyDiv w:val="1"/>
      <w:marLeft w:val="0"/>
      <w:marRight w:val="0"/>
      <w:marTop w:val="0"/>
      <w:marBottom w:val="0"/>
      <w:divBdr>
        <w:top w:val="none" w:sz="0" w:space="0" w:color="auto"/>
        <w:left w:val="none" w:sz="0" w:space="0" w:color="auto"/>
        <w:bottom w:val="none" w:sz="0" w:space="0" w:color="auto"/>
        <w:right w:val="none" w:sz="0" w:space="0" w:color="auto"/>
      </w:divBdr>
    </w:div>
    <w:div w:id="575478571">
      <w:bodyDiv w:val="1"/>
      <w:marLeft w:val="0"/>
      <w:marRight w:val="0"/>
      <w:marTop w:val="0"/>
      <w:marBottom w:val="0"/>
      <w:divBdr>
        <w:top w:val="none" w:sz="0" w:space="0" w:color="auto"/>
        <w:left w:val="none" w:sz="0" w:space="0" w:color="auto"/>
        <w:bottom w:val="none" w:sz="0" w:space="0" w:color="auto"/>
        <w:right w:val="none" w:sz="0" w:space="0" w:color="auto"/>
      </w:divBdr>
    </w:div>
    <w:div w:id="603803486">
      <w:bodyDiv w:val="1"/>
      <w:marLeft w:val="0"/>
      <w:marRight w:val="0"/>
      <w:marTop w:val="0"/>
      <w:marBottom w:val="0"/>
      <w:divBdr>
        <w:top w:val="none" w:sz="0" w:space="0" w:color="auto"/>
        <w:left w:val="none" w:sz="0" w:space="0" w:color="auto"/>
        <w:bottom w:val="none" w:sz="0" w:space="0" w:color="auto"/>
        <w:right w:val="none" w:sz="0" w:space="0" w:color="auto"/>
      </w:divBdr>
    </w:div>
    <w:div w:id="604270644">
      <w:bodyDiv w:val="1"/>
      <w:marLeft w:val="0"/>
      <w:marRight w:val="0"/>
      <w:marTop w:val="0"/>
      <w:marBottom w:val="0"/>
      <w:divBdr>
        <w:top w:val="none" w:sz="0" w:space="0" w:color="auto"/>
        <w:left w:val="none" w:sz="0" w:space="0" w:color="auto"/>
        <w:bottom w:val="none" w:sz="0" w:space="0" w:color="auto"/>
        <w:right w:val="none" w:sz="0" w:space="0" w:color="auto"/>
      </w:divBdr>
    </w:div>
    <w:div w:id="630861653">
      <w:bodyDiv w:val="1"/>
      <w:marLeft w:val="0"/>
      <w:marRight w:val="0"/>
      <w:marTop w:val="0"/>
      <w:marBottom w:val="0"/>
      <w:divBdr>
        <w:top w:val="none" w:sz="0" w:space="0" w:color="auto"/>
        <w:left w:val="none" w:sz="0" w:space="0" w:color="auto"/>
        <w:bottom w:val="none" w:sz="0" w:space="0" w:color="auto"/>
        <w:right w:val="none" w:sz="0" w:space="0" w:color="auto"/>
      </w:divBdr>
    </w:div>
    <w:div w:id="636838775">
      <w:bodyDiv w:val="1"/>
      <w:marLeft w:val="0"/>
      <w:marRight w:val="0"/>
      <w:marTop w:val="0"/>
      <w:marBottom w:val="0"/>
      <w:divBdr>
        <w:top w:val="none" w:sz="0" w:space="0" w:color="auto"/>
        <w:left w:val="none" w:sz="0" w:space="0" w:color="auto"/>
        <w:bottom w:val="none" w:sz="0" w:space="0" w:color="auto"/>
        <w:right w:val="none" w:sz="0" w:space="0" w:color="auto"/>
      </w:divBdr>
    </w:div>
    <w:div w:id="641157191">
      <w:bodyDiv w:val="1"/>
      <w:marLeft w:val="0"/>
      <w:marRight w:val="0"/>
      <w:marTop w:val="0"/>
      <w:marBottom w:val="0"/>
      <w:divBdr>
        <w:top w:val="none" w:sz="0" w:space="0" w:color="auto"/>
        <w:left w:val="none" w:sz="0" w:space="0" w:color="auto"/>
        <w:bottom w:val="none" w:sz="0" w:space="0" w:color="auto"/>
        <w:right w:val="none" w:sz="0" w:space="0" w:color="auto"/>
      </w:divBdr>
    </w:div>
    <w:div w:id="649558655">
      <w:bodyDiv w:val="1"/>
      <w:marLeft w:val="0"/>
      <w:marRight w:val="0"/>
      <w:marTop w:val="0"/>
      <w:marBottom w:val="0"/>
      <w:divBdr>
        <w:top w:val="none" w:sz="0" w:space="0" w:color="auto"/>
        <w:left w:val="none" w:sz="0" w:space="0" w:color="auto"/>
        <w:bottom w:val="none" w:sz="0" w:space="0" w:color="auto"/>
        <w:right w:val="none" w:sz="0" w:space="0" w:color="auto"/>
      </w:divBdr>
    </w:div>
    <w:div w:id="673646847">
      <w:bodyDiv w:val="1"/>
      <w:marLeft w:val="0"/>
      <w:marRight w:val="0"/>
      <w:marTop w:val="0"/>
      <w:marBottom w:val="0"/>
      <w:divBdr>
        <w:top w:val="none" w:sz="0" w:space="0" w:color="auto"/>
        <w:left w:val="none" w:sz="0" w:space="0" w:color="auto"/>
        <w:bottom w:val="none" w:sz="0" w:space="0" w:color="auto"/>
        <w:right w:val="none" w:sz="0" w:space="0" w:color="auto"/>
      </w:divBdr>
    </w:div>
    <w:div w:id="674697061">
      <w:bodyDiv w:val="1"/>
      <w:marLeft w:val="0"/>
      <w:marRight w:val="0"/>
      <w:marTop w:val="0"/>
      <w:marBottom w:val="0"/>
      <w:divBdr>
        <w:top w:val="none" w:sz="0" w:space="0" w:color="auto"/>
        <w:left w:val="none" w:sz="0" w:space="0" w:color="auto"/>
        <w:bottom w:val="none" w:sz="0" w:space="0" w:color="auto"/>
        <w:right w:val="none" w:sz="0" w:space="0" w:color="auto"/>
      </w:divBdr>
    </w:div>
    <w:div w:id="675881641">
      <w:bodyDiv w:val="1"/>
      <w:marLeft w:val="0"/>
      <w:marRight w:val="0"/>
      <w:marTop w:val="0"/>
      <w:marBottom w:val="0"/>
      <w:divBdr>
        <w:top w:val="none" w:sz="0" w:space="0" w:color="auto"/>
        <w:left w:val="none" w:sz="0" w:space="0" w:color="auto"/>
        <w:bottom w:val="none" w:sz="0" w:space="0" w:color="auto"/>
        <w:right w:val="none" w:sz="0" w:space="0" w:color="auto"/>
      </w:divBdr>
    </w:div>
    <w:div w:id="706026288">
      <w:bodyDiv w:val="1"/>
      <w:marLeft w:val="0"/>
      <w:marRight w:val="0"/>
      <w:marTop w:val="0"/>
      <w:marBottom w:val="0"/>
      <w:divBdr>
        <w:top w:val="none" w:sz="0" w:space="0" w:color="auto"/>
        <w:left w:val="none" w:sz="0" w:space="0" w:color="auto"/>
        <w:bottom w:val="none" w:sz="0" w:space="0" w:color="auto"/>
        <w:right w:val="none" w:sz="0" w:space="0" w:color="auto"/>
      </w:divBdr>
    </w:div>
    <w:div w:id="707068913">
      <w:bodyDiv w:val="1"/>
      <w:marLeft w:val="0"/>
      <w:marRight w:val="0"/>
      <w:marTop w:val="0"/>
      <w:marBottom w:val="0"/>
      <w:divBdr>
        <w:top w:val="none" w:sz="0" w:space="0" w:color="auto"/>
        <w:left w:val="none" w:sz="0" w:space="0" w:color="auto"/>
        <w:bottom w:val="none" w:sz="0" w:space="0" w:color="auto"/>
        <w:right w:val="none" w:sz="0" w:space="0" w:color="auto"/>
      </w:divBdr>
    </w:div>
    <w:div w:id="717627465">
      <w:bodyDiv w:val="1"/>
      <w:marLeft w:val="0"/>
      <w:marRight w:val="0"/>
      <w:marTop w:val="0"/>
      <w:marBottom w:val="0"/>
      <w:divBdr>
        <w:top w:val="none" w:sz="0" w:space="0" w:color="auto"/>
        <w:left w:val="none" w:sz="0" w:space="0" w:color="auto"/>
        <w:bottom w:val="none" w:sz="0" w:space="0" w:color="auto"/>
        <w:right w:val="none" w:sz="0" w:space="0" w:color="auto"/>
      </w:divBdr>
      <w:divsChild>
        <w:div w:id="1001197010">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719473016">
      <w:bodyDiv w:val="1"/>
      <w:marLeft w:val="0"/>
      <w:marRight w:val="0"/>
      <w:marTop w:val="0"/>
      <w:marBottom w:val="0"/>
      <w:divBdr>
        <w:top w:val="none" w:sz="0" w:space="0" w:color="auto"/>
        <w:left w:val="none" w:sz="0" w:space="0" w:color="auto"/>
        <w:bottom w:val="none" w:sz="0" w:space="0" w:color="auto"/>
        <w:right w:val="none" w:sz="0" w:space="0" w:color="auto"/>
      </w:divBdr>
    </w:div>
    <w:div w:id="719985119">
      <w:bodyDiv w:val="1"/>
      <w:marLeft w:val="0"/>
      <w:marRight w:val="0"/>
      <w:marTop w:val="0"/>
      <w:marBottom w:val="0"/>
      <w:divBdr>
        <w:top w:val="none" w:sz="0" w:space="0" w:color="auto"/>
        <w:left w:val="none" w:sz="0" w:space="0" w:color="auto"/>
        <w:bottom w:val="none" w:sz="0" w:space="0" w:color="auto"/>
        <w:right w:val="none" w:sz="0" w:space="0" w:color="auto"/>
      </w:divBdr>
    </w:div>
    <w:div w:id="725374506">
      <w:bodyDiv w:val="1"/>
      <w:marLeft w:val="0"/>
      <w:marRight w:val="0"/>
      <w:marTop w:val="0"/>
      <w:marBottom w:val="0"/>
      <w:divBdr>
        <w:top w:val="none" w:sz="0" w:space="0" w:color="auto"/>
        <w:left w:val="none" w:sz="0" w:space="0" w:color="auto"/>
        <w:bottom w:val="none" w:sz="0" w:space="0" w:color="auto"/>
        <w:right w:val="none" w:sz="0" w:space="0" w:color="auto"/>
      </w:divBdr>
    </w:div>
    <w:div w:id="736784528">
      <w:bodyDiv w:val="1"/>
      <w:marLeft w:val="0"/>
      <w:marRight w:val="0"/>
      <w:marTop w:val="0"/>
      <w:marBottom w:val="0"/>
      <w:divBdr>
        <w:top w:val="none" w:sz="0" w:space="0" w:color="auto"/>
        <w:left w:val="none" w:sz="0" w:space="0" w:color="auto"/>
        <w:bottom w:val="none" w:sz="0" w:space="0" w:color="auto"/>
        <w:right w:val="none" w:sz="0" w:space="0" w:color="auto"/>
      </w:divBdr>
    </w:div>
    <w:div w:id="739401637">
      <w:bodyDiv w:val="1"/>
      <w:marLeft w:val="0"/>
      <w:marRight w:val="0"/>
      <w:marTop w:val="0"/>
      <w:marBottom w:val="0"/>
      <w:divBdr>
        <w:top w:val="none" w:sz="0" w:space="0" w:color="auto"/>
        <w:left w:val="none" w:sz="0" w:space="0" w:color="auto"/>
        <w:bottom w:val="none" w:sz="0" w:space="0" w:color="auto"/>
        <w:right w:val="none" w:sz="0" w:space="0" w:color="auto"/>
      </w:divBdr>
    </w:div>
    <w:div w:id="748238356">
      <w:bodyDiv w:val="1"/>
      <w:marLeft w:val="0"/>
      <w:marRight w:val="0"/>
      <w:marTop w:val="0"/>
      <w:marBottom w:val="0"/>
      <w:divBdr>
        <w:top w:val="none" w:sz="0" w:space="0" w:color="auto"/>
        <w:left w:val="none" w:sz="0" w:space="0" w:color="auto"/>
        <w:bottom w:val="none" w:sz="0" w:space="0" w:color="auto"/>
        <w:right w:val="none" w:sz="0" w:space="0" w:color="auto"/>
      </w:divBdr>
    </w:div>
    <w:div w:id="749884796">
      <w:bodyDiv w:val="1"/>
      <w:marLeft w:val="0"/>
      <w:marRight w:val="0"/>
      <w:marTop w:val="0"/>
      <w:marBottom w:val="0"/>
      <w:divBdr>
        <w:top w:val="none" w:sz="0" w:space="0" w:color="auto"/>
        <w:left w:val="none" w:sz="0" w:space="0" w:color="auto"/>
        <w:bottom w:val="none" w:sz="0" w:space="0" w:color="auto"/>
        <w:right w:val="none" w:sz="0" w:space="0" w:color="auto"/>
      </w:divBdr>
    </w:div>
    <w:div w:id="763651615">
      <w:bodyDiv w:val="1"/>
      <w:marLeft w:val="0"/>
      <w:marRight w:val="0"/>
      <w:marTop w:val="0"/>
      <w:marBottom w:val="0"/>
      <w:divBdr>
        <w:top w:val="none" w:sz="0" w:space="0" w:color="auto"/>
        <w:left w:val="none" w:sz="0" w:space="0" w:color="auto"/>
        <w:bottom w:val="none" w:sz="0" w:space="0" w:color="auto"/>
        <w:right w:val="none" w:sz="0" w:space="0" w:color="auto"/>
      </w:divBdr>
    </w:div>
    <w:div w:id="765616174">
      <w:bodyDiv w:val="1"/>
      <w:marLeft w:val="0"/>
      <w:marRight w:val="0"/>
      <w:marTop w:val="0"/>
      <w:marBottom w:val="0"/>
      <w:divBdr>
        <w:top w:val="none" w:sz="0" w:space="0" w:color="auto"/>
        <w:left w:val="none" w:sz="0" w:space="0" w:color="auto"/>
        <w:bottom w:val="none" w:sz="0" w:space="0" w:color="auto"/>
        <w:right w:val="none" w:sz="0" w:space="0" w:color="auto"/>
      </w:divBdr>
    </w:div>
    <w:div w:id="768159111">
      <w:bodyDiv w:val="1"/>
      <w:marLeft w:val="0"/>
      <w:marRight w:val="0"/>
      <w:marTop w:val="0"/>
      <w:marBottom w:val="0"/>
      <w:divBdr>
        <w:top w:val="none" w:sz="0" w:space="0" w:color="auto"/>
        <w:left w:val="none" w:sz="0" w:space="0" w:color="auto"/>
        <w:bottom w:val="none" w:sz="0" w:space="0" w:color="auto"/>
        <w:right w:val="none" w:sz="0" w:space="0" w:color="auto"/>
      </w:divBdr>
    </w:div>
    <w:div w:id="769545641">
      <w:bodyDiv w:val="1"/>
      <w:marLeft w:val="0"/>
      <w:marRight w:val="0"/>
      <w:marTop w:val="0"/>
      <w:marBottom w:val="0"/>
      <w:divBdr>
        <w:top w:val="none" w:sz="0" w:space="0" w:color="auto"/>
        <w:left w:val="none" w:sz="0" w:space="0" w:color="auto"/>
        <w:bottom w:val="none" w:sz="0" w:space="0" w:color="auto"/>
        <w:right w:val="none" w:sz="0" w:space="0" w:color="auto"/>
      </w:divBdr>
    </w:div>
    <w:div w:id="781530573">
      <w:bodyDiv w:val="1"/>
      <w:marLeft w:val="0"/>
      <w:marRight w:val="0"/>
      <w:marTop w:val="0"/>
      <w:marBottom w:val="0"/>
      <w:divBdr>
        <w:top w:val="none" w:sz="0" w:space="0" w:color="auto"/>
        <w:left w:val="none" w:sz="0" w:space="0" w:color="auto"/>
        <w:bottom w:val="none" w:sz="0" w:space="0" w:color="auto"/>
        <w:right w:val="none" w:sz="0" w:space="0" w:color="auto"/>
      </w:divBdr>
    </w:div>
    <w:div w:id="788551983">
      <w:bodyDiv w:val="1"/>
      <w:marLeft w:val="0"/>
      <w:marRight w:val="0"/>
      <w:marTop w:val="0"/>
      <w:marBottom w:val="0"/>
      <w:divBdr>
        <w:top w:val="none" w:sz="0" w:space="0" w:color="auto"/>
        <w:left w:val="none" w:sz="0" w:space="0" w:color="auto"/>
        <w:bottom w:val="none" w:sz="0" w:space="0" w:color="auto"/>
        <w:right w:val="none" w:sz="0" w:space="0" w:color="auto"/>
      </w:divBdr>
    </w:div>
    <w:div w:id="820002413">
      <w:bodyDiv w:val="1"/>
      <w:marLeft w:val="0"/>
      <w:marRight w:val="0"/>
      <w:marTop w:val="0"/>
      <w:marBottom w:val="0"/>
      <w:divBdr>
        <w:top w:val="none" w:sz="0" w:space="0" w:color="auto"/>
        <w:left w:val="none" w:sz="0" w:space="0" w:color="auto"/>
        <w:bottom w:val="none" w:sz="0" w:space="0" w:color="auto"/>
        <w:right w:val="none" w:sz="0" w:space="0" w:color="auto"/>
      </w:divBdr>
    </w:div>
    <w:div w:id="830296928">
      <w:bodyDiv w:val="1"/>
      <w:marLeft w:val="0"/>
      <w:marRight w:val="0"/>
      <w:marTop w:val="0"/>
      <w:marBottom w:val="0"/>
      <w:divBdr>
        <w:top w:val="none" w:sz="0" w:space="0" w:color="auto"/>
        <w:left w:val="none" w:sz="0" w:space="0" w:color="auto"/>
        <w:bottom w:val="none" w:sz="0" w:space="0" w:color="auto"/>
        <w:right w:val="none" w:sz="0" w:space="0" w:color="auto"/>
      </w:divBdr>
    </w:div>
    <w:div w:id="832111462">
      <w:bodyDiv w:val="1"/>
      <w:marLeft w:val="0"/>
      <w:marRight w:val="0"/>
      <w:marTop w:val="0"/>
      <w:marBottom w:val="0"/>
      <w:divBdr>
        <w:top w:val="none" w:sz="0" w:space="0" w:color="auto"/>
        <w:left w:val="none" w:sz="0" w:space="0" w:color="auto"/>
        <w:bottom w:val="none" w:sz="0" w:space="0" w:color="auto"/>
        <w:right w:val="none" w:sz="0" w:space="0" w:color="auto"/>
      </w:divBdr>
    </w:div>
    <w:div w:id="844587085">
      <w:bodyDiv w:val="1"/>
      <w:marLeft w:val="0"/>
      <w:marRight w:val="0"/>
      <w:marTop w:val="0"/>
      <w:marBottom w:val="0"/>
      <w:divBdr>
        <w:top w:val="none" w:sz="0" w:space="0" w:color="auto"/>
        <w:left w:val="none" w:sz="0" w:space="0" w:color="auto"/>
        <w:bottom w:val="none" w:sz="0" w:space="0" w:color="auto"/>
        <w:right w:val="none" w:sz="0" w:space="0" w:color="auto"/>
      </w:divBdr>
    </w:div>
    <w:div w:id="846872214">
      <w:bodyDiv w:val="1"/>
      <w:marLeft w:val="0"/>
      <w:marRight w:val="0"/>
      <w:marTop w:val="0"/>
      <w:marBottom w:val="0"/>
      <w:divBdr>
        <w:top w:val="none" w:sz="0" w:space="0" w:color="auto"/>
        <w:left w:val="none" w:sz="0" w:space="0" w:color="auto"/>
        <w:bottom w:val="none" w:sz="0" w:space="0" w:color="auto"/>
        <w:right w:val="none" w:sz="0" w:space="0" w:color="auto"/>
      </w:divBdr>
    </w:div>
    <w:div w:id="850099490">
      <w:bodyDiv w:val="1"/>
      <w:marLeft w:val="0"/>
      <w:marRight w:val="0"/>
      <w:marTop w:val="0"/>
      <w:marBottom w:val="0"/>
      <w:divBdr>
        <w:top w:val="none" w:sz="0" w:space="0" w:color="auto"/>
        <w:left w:val="none" w:sz="0" w:space="0" w:color="auto"/>
        <w:bottom w:val="none" w:sz="0" w:space="0" w:color="auto"/>
        <w:right w:val="none" w:sz="0" w:space="0" w:color="auto"/>
      </w:divBdr>
    </w:div>
    <w:div w:id="865993292">
      <w:bodyDiv w:val="1"/>
      <w:marLeft w:val="0"/>
      <w:marRight w:val="0"/>
      <w:marTop w:val="0"/>
      <w:marBottom w:val="0"/>
      <w:divBdr>
        <w:top w:val="none" w:sz="0" w:space="0" w:color="auto"/>
        <w:left w:val="none" w:sz="0" w:space="0" w:color="auto"/>
        <w:bottom w:val="none" w:sz="0" w:space="0" w:color="auto"/>
        <w:right w:val="none" w:sz="0" w:space="0" w:color="auto"/>
      </w:divBdr>
    </w:div>
    <w:div w:id="868448761">
      <w:bodyDiv w:val="1"/>
      <w:marLeft w:val="0"/>
      <w:marRight w:val="0"/>
      <w:marTop w:val="0"/>
      <w:marBottom w:val="0"/>
      <w:divBdr>
        <w:top w:val="none" w:sz="0" w:space="0" w:color="auto"/>
        <w:left w:val="none" w:sz="0" w:space="0" w:color="auto"/>
        <w:bottom w:val="none" w:sz="0" w:space="0" w:color="auto"/>
        <w:right w:val="none" w:sz="0" w:space="0" w:color="auto"/>
      </w:divBdr>
      <w:divsChild>
        <w:div w:id="167355862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868762007">
      <w:bodyDiv w:val="1"/>
      <w:marLeft w:val="0"/>
      <w:marRight w:val="0"/>
      <w:marTop w:val="0"/>
      <w:marBottom w:val="0"/>
      <w:divBdr>
        <w:top w:val="none" w:sz="0" w:space="0" w:color="auto"/>
        <w:left w:val="none" w:sz="0" w:space="0" w:color="auto"/>
        <w:bottom w:val="none" w:sz="0" w:space="0" w:color="auto"/>
        <w:right w:val="none" w:sz="0" w:space="0" w:color="auto"/>
      </w:divBdr>
    </w:div>
    <w:div w:id="869803025">
      <w:bodyDiv w:val="1"/>
      <w:marLeft w:val="0"/>
      <w:marRight w:val="0"/>
      <w:marTop w:val="0"/>
      <w:marBottom w:val="0"/>
      <w:divBdr>
        <w:top w:val="none" w:sz="0" w:space="0" w:color="auto"/>
        <w:left w:val="none" w:sz="0" w:space="0" w:color="auto"/>
        <w:bottom w:val="none" w:sz="0" w:space="0" w:color="auto"/>
        <w:right w:val="none" w:sz="0" w:space="0" w:color="auto"/>
      </w:divBdr>
    </w:div>
    <w:div w:id="874006110">
      <w:bodyDiv w:val="1"/>
      <w:marLeft w:val="0"/>
      <w:marRight w:val="0"/>
      <w:marTop w:val="0"/>
      <w:marBottom w:val="0"/>
      <w:divBdr>
        <w:top w:val="none" w:sz="0" w:space="0" w:color="auto"/>
        <w:left w:val="none" w:sz="0" w:space="0" w:color="auto"/>
        <w:bottom w:val="none" w:sz="0" w:space="0" w:color="auto"/>
        <w:right w:val="none" w:sz="0" w:space="0" w:color="auto"/>
      </w:divBdr>
    </w:div>
    <w:div w:id="886332273">
      <w:bodyDiv w:val="1"/>
      <w:marLeft w:val="0"/>
      <w:marRight w:val="0"/>
      <w:marTop w:val="0"/>
      <w:marBottom w:val="0"/>
      <w:divBdr>
        <w:top w:val="none" w:sz="0" w:space="0" w:color="auto"/>
        <w:left w:val="none" w:sz="0" w:space="0" w:color="auto"/>
        <w:bottom w:val="none" w:sz="0" w:space="0" w:color="auto"/>
        <w:right w:val="none" w:sz="0" w:space="0" w:color="auto"/>
      </w:divBdr>
    </w:div>
    <w:div w:id="886451686">
      <w:bodyDiv w:val="1"/>
      <w:marLeft w:val="0"/>
      <w:marRight w:val="0"/>
      <w:marTop w:val="0"/>
      <w:marBottom w:val="0"/>
      <w:divBdr>
        <w:top w:val="none" w:sz="0" w:space="0" w:color="auto"/>
        <w:left w:val="none" w:sz="0" w:space="0" w:color="auto"/>
        <w:bottom w:val="none" w:sz="0" w:space="0" w:color="auto"/>
        <w:right w:val="none" w:sz="0" w:space="0" w:color="auto"/>
      </w:divBdr>
      <w:divsChild>
        <w:div w:id="376469627">
          <w:marLeft w:val="0"/>
          <w:marRight w:val="0"/>
          <w:marTop w:val="0"/>
          <w:marBottom w:val="0"/>
          <w:divBdr>
            <w:top w:val="none" w:sz="0" w:space="0" w:color="auto"/>
            <w:left w:val="none" w:sz="0" w:space="0" w:color="auto"/>
            <w:bottom w:val="none" w:sz="0" w:space="0" w:color="auto"/>
            <w:right w:val="none" w:sz="0" w:space="0" w:color="auto"/>
          </w:divBdr>
          <w:divsChild>
            <w:div w:id="484468610">
              <w:marLeft w:val="0"/>
              <w:marRight w:val="0"/>
              <w:marTop w:val="0"/>
              <w:marBottom w:val="0"/>
              <w:divBdr>
                <w:top w:val="none" w:sz="0" w:space="0" w:color="auto"/>
                <w:left w:val="none" w:sz="0" w:space="0" w:color="auto"/>
                <w:bottom w:val="none" w:sz="0" w:space="0" w:color="auto"/>
                <w:right w:val="none" w:sz="0" w:space="0" w:color="auto"/>
              </w:divBdr>
              <w:divsChild>
                <w:div w:id="728721903">
                  <w:marLeft w:val="0"/>
                  <w:marRight w:val="0"/>
                  <w:marTop w:val="0"/>
                  <w:marBottom w:val="0"/>
                  <w:divBdr>
                    <w:top w:val="none" w:sz="0" w:space="0" w:color="auto"/>
                    <w:left w:val="none" w:sz="0" w:space="0" w:color="auto"/>
                    <w:bottom w:val="none" w:sz="0" w:space="0" w:color="auto"/>
                    <w:right w:val="none" w:sz="0" w:space="0" w:color="auto"/>
                  </w:divBdr>
                  <w:divsChild>
                    <w:div w:id="450054507">
                      <w:marLeft w:val="0"/>
                      <w:marRight w:val="0"/>
                      <w:marTop w:val="0"/>
                      <w:marBottom w:val="0"/>
                      <w:divBdr>
                        <w:top w:val="none" w:sz="0" w:space="0" w:color="auto"/>
                        <w:left w:val="none" w:sz="0" w:space="0" w:color="auto"/>
                        <w:bottom w:val="none" w:sz="0" w:space="0" w:color="auto"/>
                        <w:right w:val="none" w:sz="0" w:space="0" w:color="auto"/>
                      </w:divBdr>
                      <w:divsChild>
                        <w:div w:id="140466143">
                          <w:marLeft w:val="0"/>
                          <w:marRight w:val="0"/>
                          <w:marTop w:val="0"/>
                          <w:marBottom w:val="0"/>
                          <w:divBdr>
                            <w:top w:val="none" w:sz="0" w:space="0" w:color="auto"/>
                            <w:left w:val="none" w:sz="0" w:space="0" w:color="auto"/>
                            <w:bottom w:val="none" w:sz="0" w:space="0" w:color="auto"/>
                            <w:right w:val="none" w:sz="0" w:space="0" w:color="auto"/>
                          </w:divBdr>
                          <w:divsChild>
                            <w:div w:id="12950585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87376547">
      <w:bodyDiv w:val="1"/>
      <w:marLeft w:val="0"/>
      <w:marRight w:val="0"/>
      <w:marTop w:val="0"/>
      <w:marBottom w:val="0"/>
      <w:divBdr>
        <w:top w:val="none" w:sz="0" w:space="0" w:color="auto"/>
        <w:left w:val="none" w:sz="0" w:space="0" w:color="auto"/>
        <w:bottom w:val="none" w:sz="0" w:space="0" w:color="auto"/>
        <w:right w:val="none" w:sz="0" w:space="0" w:color="auto"/>
      </w:divBdr>
    </w:div>
    <w:div w:id="891387348">
      <w:bodyDiv w:val="1"/>
      <w:marLeft w:val="0"/>
      <w:marRight w:val="0"/>
      <w:marTop w:val="0"/>
      <w:marBottom w:val="0"/>
      <w:divBdr>
        <w:top w:val="none" w:sz="0" w:space="0" w:color="auto"/>
        <w:left w:val="none" w:sz="0" w:space="0" w:color="auto"/>
        <w:bottom w:val="none" w:sz="0" w:space="0" w:color="auto"/>
        <w:right w:val="none" w:sz="0" w:space="0" w:color="auto"/>
      </w:divBdr>
    </w:div>
    <w:div w:id="919556183">
      <w:bodyDiv w:val="1"/>
      <w:marLeft w:val="0"/>
      <w:marRight w:val="0"/>
      <w:marTop w:val="0"/>
      <w:marBottom w:val="0"/>
      <w:divBdr>
        <w:top w:val="none" w:sz="0" w:space="0" w:color="auto"/>
        <w:left w:val="none" w:sz="0" w:space="0" w:color="auto"/>
        <w:bottom w:val="none" w:sz="0" w:space="0" w:color="auto"/>
        <w:right w:val="none" w:sz="0" w:space="0" w:color="auto"/>
      </w:divBdr>
    </w:div>
    <w:div w:id="922640833">
      <w:bodyDiv w:val="1"/>
      <w:marLeft w:val="0"/>
      <w:marRight w:val="0"/>
      <w:marTop w:val="0"/>
      <w:marBottom w:val="0"/>
      <w:divBdr>
        <w:top w:val="none" w:sz="0" w:space="0" w:color="auto"/>
        <w:left w:val="none" w:sz="0" w:space="0" w:color="auto"/>
        <w:bottom w:val="none" w:sz="0" w:space="0" w:color="auto"/>
        <w:right w:val="none" w:sz="0" w:space="0" w:color="auto"/>
      </w:divBdr>
    </w:div>
    <w:div w:id="926810904">
      <w:bodyDiv w:val="1"/>
      <w:marLeft w:val="0"/>
      <w:marRight w:val="0"/>
      <w:marTop w:val="0"/>
      <w:marBottom w:val="0"/>
      <w:divBdr>
        <w:top w:val="none" w:sz="0" w:space="0" w:color="auto"/>
        <w:left w:val="none" w:sz="0" w:space="0" w:color="auto"/>
        <w:bottom w:val="none" w:sz="0" w:space="0" w:color="auto"/>
        <w:right w:val="none" w:sz="0" w:space="0" w:color="auto"/>
      </w:divBdr>
    </w:div>
    <w:div w:id="930045674">
      <w:bodyDiv w:val="1"/>
      <w:marLeft w:val="0"/>
      <w:marRight w:val="0"/>
      <w:marTop w:val="0"/>
      <w:marBottom w:val="0"/>
      <w:divBdr>
        <w:top w:val="none" w:sz="0" w:space="0" w:color="auto"/>
        <w:left w:val="none" w:sz="0" w:space="0" w:color="auto"/>
        <w:bottom w:val="none" w:sz="0" w:space="0" w:color="auto"/>
        <w:right w:val="none" w:sz="0" w:space="0" w:color="auto"/>
      </w:divBdr>
    </w:div>
    <w:div w:id="942613945">
      <w:bodyDiv w:val="1"/>
      <w:marLeft w:val="0"/>
      <w:marRight w:val="0"/>
      <w:marTop w:val="0"/>
      <w:marBottom w:val="0"/>
      <w:divBdr>
        <w:top w:val="none" w:sz="0" w:space="0" w:color="auto"/>
        <w:left w:val="none" w:sz="0" w:space="0" w:color="auto"/>
        <w:bottom w:val="none" w:sz="0" w:space="0" w:color="auto"/>
        <w:right w:val="none" w:sz="0" w:space="0" w:color="auto"/>
      </w:divBdr>
    </w:div>
    <w:div w:id="953095828">
      <w:bodyDiv w:val="1"/>
      <w:marLeft w:val="0"/>
      <w:marRight w:val="0"/>
      <w:marTop w:val="0"/>
      <w:marBottom w:val="0"/>
      <w:divBdr>
        <w:top w:val="none" w:sz="0" w:space="0" w:color="auto"/>
        <w:left w:val="none" w:sz="0" w:space="0" w:color="auto"/>
        <w:bottom w:val="none" w:sz="0" w:space="0" w:color="auto"/>
        <w:right w:val="none" w:sz="0" w:space="0" w:color="auto"/>
      </w:divBdr>
    </w:div>
    <w:div w:id="960839542">
      <w:bodyDiv w:val="1"/>
      <w:marLeft w:val="0"/>
      <w:marRight w:val="0"/>
      <w:marTop w:val="0"/>
      <w:marBottom w:val="0"/>
      <w:divBdr>
        <w:top w:val="none" w:sz="0" w:space="0" w:color="auto"/>
        <w:left w:val="none" w:sz="0" w:space="0" w:color="auto"/>
        <w:bottom w:val="none" w:sz="0" w:space="0" w:color="auto"/>
        <w:right w:val="none" w:sz="0" w:space="0" w:color="auto"/>
      </w:divBdr>
    </w:div>
    <w:div w:id="962425256">
      <w:bodyDiv w:val="1"/>
      <w:marLeft w:val="0"/>
      <w:marRight w:val="0"/>
      <w:marTop w:val="0"/>
      <w:marBottom w:val="0"/>
      <w:divBdr>
        <w:top w:val="none" w:sz="0" w:space="0" w:color="auto"/>
        <w:left w:val="none" w:sz="0" w:space="0" w:color="auto"/>
        <w:bottom w:val="none" w:sz="0" w:space="0" w:color="auto"/>
        <w:right w:val="none" w:sz="0" w:space="0" w:color="auto"/>
      </w:divBdr>
    </w:div>
    <w:div w:id="962929200">
      <w:bodyDiv w:val="1"/>
      <w:marLeft w:val="0"/>
      <w:marRight w:val="0"/>
      <w:marTop w:val="0"/>
      <w:marBottom w:val="0"/>
      <w:divBdr>
        <w:top w:val="none" w:sz="0" w:space="0" w:color="auto"/>
        <w:left w:val="none" w:sz="0" w:space="0" w:color="auto"/>
        <w:bottom w:val="none" w:sz="0" w:space="0" w:color="auto"/>
        <w:right w:val="none" w:sz="0" w:space="0" w:color="auto"/>
      </w:divBdr>
    </w:div>
    <w:div w:id="968124175">
      <w:bodyDiv w:val="1"/>
      <w:marLeft w:val="0"/>
      <w:marRight w:val="0"/>
      <w:marTop w:val="0"/>
      <w:marBottom w:val="0"/>
      <w:divBdr>
        <w:top w:val="none" w:sz="0" w:space="0" w:color="auto"/>
        <w:left w:val="none" w:sz="0" w:space="0" w:color="auto"/>
        <w:bottom w:val="none" w:sz="0" w:space="0" w:color="auto"/>
        <w:right w:val="none" w:sz="0" w:space="0" w:color="auto"/>
      </w:divBdr>
    </w:div>
    <w:div w:id="974333383">
      <w:bodyDiv w:val="1"/>
      <w:marLeft w:val="0"/>
      <w:marRight w:val="0"/>
      <w:marTop w:val="0"/>
      <w:marBottom w:val="0"/>
      <w:divBdr>
        <w:top w:val="none" w:sz="0" w:space="0" w:color="auto"/>
        <w:left w:val="none" w:sz="0" w:space="0" w:color="auto"/>
        <w:bottom w:val="none" w:sz="0" w:space="0" w:color="auto"/>
        <w:right w:val="none" w:sz="0" w:space="0" w:color="auto"/>
      </w:divBdr>
    </w:div>
    <w:div w:id="978804703">
      <w:bodyDiv w:val="1"/>
      <w:marLeft w:val="0"/>
      <w:marRight w:val="0"/>
      <w:marTop w:val="0"/>
      <w:marBottom w:val="0"/>
      <w:divBdr>
        <w:top w:val="none" w:sz="0" w:space="0" w:color="auto"/>
        <w:left w:val="none" w:sz="0" w:space="0" w:color="auto"/>
        <w:bottom w:val="none" w:sz="0" w:space="0" w:color="auto"/>
        <w:right w:val="none" w:sz="0" w:space="0" w:color="auto"/>
      </w:divBdr>
    </w:div>
    <w:div w:id="980622212">
      <w:bodyDiv w:val="1"/>
      <w:marLeft w:val="0"/>
      <w:marRight w:val="0"/>
      <w:marTop w:val="0"/>
      <w:marBottom w:val="0"/>
      <w:divBdr>
        <w:top w:val="none" w:sz="0" w:space="0" w:color="auto"/>
        <w:left w:val="none" w:sz="0" w:space="0" w:color="auto"/>
        <w:bottom w:val="none" w:sz="0" w:space="0" w:color="auto"/>
        <w:right w:val="none" w:sz="0" w:space="0" w:color="auto"/>
      </w:divBdr>
    </w:div>
    <w:div w:id="982586663">
      <w:bodyDiv w:val="1"/>
      <w:marLeft w:val="0"/>
      <w:marRight w:val="0"/>
      <w:marTop w:val="0"/>
      <w:marBottom w:val="0"/>
      <w:divBdr>
        <w:top w:val="none" w:sz="0" w:space="0" w:color="auto"/>
        <w:left w:val="none" w:sz="0" w:space="0" w:color="auto"/>
        <w:bottom w:val="none" w:sz="0" w:space="0" w:color="auto"/>
        <w:right w:val="none" w:sz="0" w:space="0" w:color="auto"/>
      </w:divBdr>
    </w:div>
    <w:div w:id="994920882">
      <w:bodyDiv w:val="1"/>
      <w:marLeft w:val="0"/>
      <w:marRight w:val="0"/>
      <w:marTop w:val="0"/>
      <w:marBottom w:val="0"/>
      <w:divBdr>
        <w:top w:val="none" w:sz="0" w:space="0" w:color="auto"/>
        <w:left w:val="none" w:sz="0" w:space="0" w:color="auto"/>
        <w:bottom w:val="none" w:sz="0" w:space="0" w:color="auto"/>
        <w:right w:val="none" w:sz="0" w:space="0" w:color="auto"/>
      </w:divBdr>
    </w:div>
    <w:div w:id="1002927758">
      <w:bodyDiv w:val="1"/>
      <w:marLeft w:val="0"/>
      <w:marRight w:val="0"/>
      <w:marTop w:val="0"/>
      <w:marBottom w:val="0"/>
      <w:divBdr>
        <w:top w:val="none" w:sz="0" w:space="0" w:color="auto"/>
        <w:left w:val="none" w:sz="0" w:space="0" w:color="auto"/>
        <w:bottom w:val="none" w:sz="0" w:space="0" w:color="auto"/>
        <w:right w:val="none" w:sz="0" w:space="0" w:color="auto"/>
      </w:divBdr>
    </w:div>
    <w:div w:id="1011683124">
      <w:bodyDiv w:val="1"/>
      <w:marLeft w:val="0"/>
      <w:marRight w:val="0"/>
      <w:marTop w:val="0"/>
      <w:marBottom w:val="0"/>
      <w:divBdr>
        <w:top w:val="none" w:sz="0" w:space="0" w:color="auto"/>
        <w:left w:val="none" w:sz="0" w:space="0" w:color="auto"/>
        <w:bottom w:val="none" w:sz="0" w:space="0" w:color="auto"/>
        <w:right w:val="none" w:sz="0" w:space="0" w:color="auto"/>
      </w:divBdr>
    </w:div>
    <w:div w:id="1022125128">
      <w:bodyDiv w:val="1"/>
      <w:marLeft w:val="0"/>
      <w:marRight w:val="0"/>
      <w:marTop w:val="0"/>
      <w:marBottom w:val="0"/>
      <w:divBdr>
        <w:top w:val="none" w:sz="0" w:space="0" w:color="auto"/>
        <w:left w:val="none" w:sz="0" w:space="0" w:color="auto"/>
        <w:bottom w:val="none" w:sz="0" w:space="0" w:color="auto"/>
        <w:right w:val="none" w:sz="0" w:space="0" w:color="auto"/>
      </w:divBdr>
    </w:div>
    <w:div w:id="1032803049">
      <w:bodyDiv w:val="1"/>
      <w:marLeft w:val="0"/>
      <w:marRight w:val="0"/>
      <w:marTop w:val="0"/>
      <w:marBottom w:val="0"/>
      <w:divBdr>
        <w:top w:val="none" w:sz="0" w:space="0" w:color="auto"/>
        <w:left w:val="none" w:sz="0" w:space="0" w:color="auto"/>
        <w:bottom w:val="none" w:sz="0" w:space="0" w:color="auto"/>
        <w:right w:val="none" w:sz="0" w:space="0" w:color="auto"/>
      </w:divBdr>
    </w:div>
    <w:div w:id="1034044172">
      <w:bodyDiv w:val="1"/>
      <w:marLeft w:val="0"/>
      <w:marRight w:val="0"/>
      <w:marTop w:val="0"/>
      <w:marBottom w:val="0"/>
      <w:divBdr>
        <w:top w:val="none" w:sz="0" w:space="0" w:color="auto"/>
        <w:left w:val="none" w:sz="0" w:space="0" w:color="auto"/>
        <w:bottom w:val="none" w:sz="0" w:space="0" w:color="auto"/>
        <w:right w:val="none" w:sz="0" w:space="0" w:color="auto"/>
      </w:divBdr>
    </w:div>
    <w:div w:id="1042242354">
      <w:bodyDiv w:val="1"/>
      <w:marLeft w:val="0"/>
      <w:marRight w:val="0"/>
      <w:marTop w:val="0"/>
      <w:marBottom w:val="0"/>
      <w:divBdr>
        <w:top w:val="none" w:sz="0" w:space="0" w:color="auto"/>
        <w:left w:val="none" w:sz="0" w:space="0" w:color="auto"/>
        <w:bottom w:val="none" w:sz="0" w:space="0" w:color="auto"/>
        <w:right w:val="none" w:sz="0" w:space="0" w:color="auto"/>
      </w:divBdr>
    </w:div>
    <w:div w:id="1052925052">
      <w:bodyDiv w:val="1"/>
      <w:marLeft w:val="0"/>
      <w:marRight w:val="0"/>
      <w:marTop w:val="0"/>
      <w:marBottom w:val="0"/>
      <w:divBdr>
        <w:top w:val="none" w:sz="0" w:space="0" w:color="auto"/>
        <w:left w:val="none" w:sz="0" w:space="0" w:color="auto"/>
        <w:bottom w:val="none" w:sz="0" w:space="0" w:color="auto"/>
        <w:right w:val="none" w:sz="0" w:space="0" w:color="auto"/>
      </w:divBdr>
    </w:div>
    <w:div w:id="1054474869">
      <w:bodyDiv w:val="1"/>
      <w:marLeft w:val="0"/>
      <w:marRight w:val="0"/>
      <w:marTop w:val="0"/>
      <w:marBottom w:val="0"/>
      <w:divBdr>
        <w:top w:val="none" w:sz="0" w:space="0" w:color="auto"/>
        <w:left w:val="none" w:sz="0" w:space="0" w:color="auto"/>
        <w:bottom w:val="none" w:sz="0" w:space="0" w:color="auto"/>
        <w:right w:val="none" w:sz="0" w:space="0" w:color="auto"/>
      </w:divBdr>
    </w:div>
    <w:div w:id="1064138890">
      <w:bodyDiv w:val="1"/>
      <w:marLeft w:val="0"/>
      <w:marRight w:val="0"/>
      <w:marTop w:val="0"/>
      <w:marBottom w:val="0"/>
      <w:divBdr>
        <w:top w:val="none" w:sz="0" w:space="0" w:color="auto"/>
        <w:left w:val="none" w:sz="0" w:space="0" w:color="auto"/>
        <w:bottom w:val="none" w:sz="0" w:space="0" w:color="auto"/>
        <w:right w:val="none" w:sz="0" w:space="0" w:color="auto"/>
      </w:divBdr>
    </w:div>
    <w:div w:id="1064598966">
      <w:bodyDiv w:val="1"/>
      <w:marLeft w:val="0"/>
      <w:marRight w:val="0"/>
      <w:marTop w:val="0"/>
      <w:marBottom w:val="0"/>
      <w:divBdr>
        <w:top w:val="none" w:sz="0" w:space="0" w:color="auto"/>
        <w:left w:val="none" w:sz="0" w:space="0" w:color="auto"/>
        <w:bottom w:val="none" w:sz="0" w:space="0" w:color="auto"/>
        <w:right w:val="none" w:sz="0" w:space="0" w:color="auto"/>
      </w:divBdr>
    </w:div>
    <w:div w:id="1070155483">
      <w:bodyDiv w:val="1"/>
      <w:marLeft w:val="0"/>
      <w:marRight w:val="0"/>
      <w:marTop w:val="0"/>
      <w:marBottom w:val="0"/>
      <w:divBdr>
        <w:top w:val="none" w:sz="0" w:space="0" w:color="auto"/>
        <w:left w:val="none" w:sz="0" w:space="0" w:color="auto"/>
        <w:bottom w:val="none" w:sz="0" w:space="0" w:color="auto"/>
        <w:right w:val="none" w:sz="0" w:space="0" w:color="auto"/>
      </w:divBdr>
    </w:div>
    <w:div w:id="1072509113">
      <w:bodyDiv w:val="1"/>
      <w:marLeft w:val="0"/>
      <w:marRight w:val="0"/>
      <w:marTop w:val="0"/>
      <w:marBottom w:val="0"/>
      <w:divBdr>
        <w:top w:val="none" w:sz="0" w:space="0" w:color="auto"/>
        <w:left w:val="none" w:sz="0" w:space="0" w:color="auto"/>
        <w:bottom w:val="none" w:sz="0" w:space="0" w:color="auto"/>
        <w:right w:val="none" w:sz="0" w:space="0" w:color="auto"/>
      </w:divBdr>
    </w:div>
    <w:div w:id="1074938353">
      <w:bodyDiv w:val="1"/>
      <w:marLeft w:val="0"/>
      <w:marRight w:val="0"/>
      <w:marTop w:val="0"/>
      <w:marBottom w:val="0"/>
      <w:divBdr>
        <w:top w:val="none" w:sz="0" w:space="0" w:color="auto"/>
        <w:left w:val="none" w:sz="0" w:space="0" w:color="auto"/>
        <w:bottom w:val="none" w:sz="0" w:space="0" w:color="auto"/>
        <w:right w:val="none" w:sz="0" w:space="0" w:color="auto"/>
      </w:divBdr>
    </w:div>
    <w:div w:id="1076244837">
      <w:bodyDiv w:val="1"/>
      <w:marLeft w:val="0"/>
      <w:marRight w:val="0"/>
      <w:marTop w:val="0"/>
      <w:marBottom w:val="0"/>
      <w:divBdr>
        <w:top w:val="none" w:sz="0" w:space="0" w:color="auto"/>
        <w:left w:val="none" w:sz="0" w:space="0" w:color="auto"/>
        <w:bottom w:val="none" w:sz="0" w:space="0" w:color="auto"/>
        <w:right w:val="none" w:sz="0" w:space="0" w:color="auto"/>
      </w:divBdr>
      <w:divsChild>
        <w:div w:id="1036656964">
          <w:marLeft w:val="547"/>
          <w:marRight w:val="0"/>
          <w:marTop w:val="0"/>
          <w:marBottom w:val="0"/>
          <w:divBdr>
            <w:top w:val="none" w:sz="0" w:space="0" w:color="auto"/>
            <w:left w:val="none" w:sz="0" w:space="0" w:color="auto"/>
            <w:bottom w:val="none" w:sz="0" w:space="0" w:color="auto"/>
            <w:right w:val="none" w:sz="0" w:space="0" w:color="auto"/>
          </w:divBdr>
        </w:div>
      </w:divsChild>
    </w:div>
    <w:div w:id="1108432948">
      <w:bodyDiv w:val="1"/>
      <w:marLeft w:val="0"/>
      <w:marRight w:val="0"/>
      <w:marTop w:val="0"/>
      <w:marBottom w:val="0"/>
      <w:divBdr>
        <w:top w:val="none" w:sz="0" w:space="0" w:color="auto"/>
        <w:left w:val="none" w:sz="0" w:space="0" w:color="auto"/>
        <w:bottom w:val="none" w:sz="0" w:space="0" w:color="auto"/>
        <w:right w:val="none" w:sz="0" w:space="0" w:color="auto"/>
      </w:divBdr>
    </w:div>
    <w:div w:id="1126772988">
      <w:bodyDiv w:val="1"/>
      <w:marLeft w:val="0"/>
      <w:marRight w:val="0"/>
      <w:marTop w:val="0"/>
      <w:marBottom w:val="0"/>
      <w:divBdr>
        <w:top w:val="none" w:sz="0" w:space="0" w:color="auto"/>
        <w:left w:val="none" w:sz="0" w:space="0" w:color="auto"/>
        <w:bottom w:val="none" w:sz="0" w:space="0" w:color="auto"/>
        <w:right w:val="none" w:sz="0" w:space="0" w:color="auto"/>
      </w:divBdr>
      <w:divsChild>
        <w:div w:id="837037558">
          <w:marLeft w:val="0"/>
          <w:marRight w:val="0"/>
          <w:marTop w:val="0"/>
          <w:marBottom w:val="0"/>
          <w:divBdr>
            <w:top w:val="none" w:sz="0" w:space="0" w:color="auto"/>
            <w:left w:val="none" w:sz="0" w:space="0" w:color="auto"/>
            <w:bottom w:val="none" w:sz="0" w:space="0" w:color="auto"/>
            <w:right w:val="none" w:sz="0" w:space="0" w:color="auto"/>
          </w:divBdr>
          <w:divsChild>
            <w:div w:id="1484348831">
              <w:marLeft w:val="0"/>
              <w:marRight w:val="0"/>
              <w:marTop w:val="0"/>
              <w:marBottom w:val="0"/>
              <w:divBdr>
                <w:top w:val="none" w:sz="0" w:space="0" w:color="auto"/>
                <w:left w:val="none" w:sz="0" w:space="0" w:color="auto"/>
                <w:bottom w:val="none" w:sz="0" w:space="0" w:color="auto"/>
                <w:right w:val="none" w:sz="0" w:space="0" w:color="auto"/>
              </w:divBdr>
              <w:divsChild>
                <w:div w:id="1150555823">
                  <w:marLeft w:val="0"/>
                  <w:marRight w:val="0"/>
                  <w:marTop w:val="0"/>
                  <w:marBottom w:val="0"/>
                  <w:divBdr>
                    <w:top w:val="none" w:sz="0" w:space="0" w:color="auto"/>
                    <w:left w:val="none" w:sz="0" w:space="0" w:color="auto"/>
                    <w:bottom w:val="none" w:sz="0" w:space="0" w:color="auto"/>
                    <w:right w:val="none" w:sz="0" w:space="0" w:color="auto"/>
                  </w:divBdr>
                  <w:divsChild>
                    <w:div w:id="797337349">
                      <w:marLeft w:val="0"/>
                      <w:marRight w:val="0"/>
                      <w:marTop w:val="0"/>
                      <w:marBottom w:val="0"/>
                      <w:divBdr>
                        <w:top w:val="none" w:sz="0" w:space="0" w:color="auto"/>
                        <w:left w:val="none" w:sz="0" w:space="0" w:color="auto"/>
                        <w:bottom w:val="none" w:sz="0" w:space="0" w:color="auto"/>
                        <w:right w:val="none" w:sz="0" w:space="0" w:color="auto"/>
                      </w:divBdr>
                      <w:divsChild>
                        <w:div w:id="1402559202">
                          <w:marLeft w:val="0"/>
                          <w:marRight w:val="0"/>
                          <w:marTop w:val="0"/>
                          <w:marBottom w:val="0"/>
                          <w:divBdr>
                            <w:top w:val="none" w:sz="0" w:space="0" w:color="auto"/>
                            <w:left w:val="none" w:sz="0" w:space="0" w:color="auto"/>
                            <w:bottom w:val="none" w:sz="0" w:space="0" w:color="auto"/>
                            <w:right w:val="none" w:sz="0" w:space="0" w:color="auto"/>
                          </w:divBdr>
                          <w:divsChild>
                            <w:div w:id="12423250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38302072">
      <w:bodyDiv w:val="1"/>
      <w:marLeft w:val="0"/>
      <w:marRight w:val="0"/>
      <w:marTop w:val="0"/>
      <w:marBottom w:val="0"/>
      <w:divBdr>
        <w:top w:val="none" w:sz="0" w:space="0" w:color="auto"/>
        <w:left w:val="none" w:sz="0" w:space="0" w:color="auto"/>
        <w:bottom w:val="none" w:sz="0" w:space="0" w:color="auto"/>
        <w:right w:val="none" w:sz="0" w:space="0" w:color="auto"/>
      </w:divBdr>
    </w:div>
    <w:div w:id="1139108582">
      <w:bodyDiv w:val="1"/>
      <w:marLeft w:val="0"/>
      <w:marRight w:val="0"/>
      <w:marTop w:val="0"/>
      <w:marBottom w:val="0"/>
      <w:divBdr>
        <w:top w:val="none" w:sz="0" w:space="0" w:color="auto"/>
        <w:left w:val="none" w:sz="0" w:space="0" w:color="auto"/>
        <w:bottom w:val="none" w:sz="0" w:space="0" w:color="auto"/>
        <w:right w:val="none" w:sz="0" w:space="0" w:color="auto"/>
      </w:divBdr>
    </w:div>
    <w:div w:id="1154836568">
      <w:bodyDiv w:val="1"/>
      <w:marLeft w:val="0"/>
      <w:marRight w:val="0"/>
      <w:marTop w:val="0"/>
      <w:marBottom w:val="0"/>
      <w:divBdr>
        <w:top w:val="none" w:sz="0" w:space="0" w:color="auto"/>
        <w:left w:val="none" w:sz="0" w:space="0" w:color="auto"/>
        <w:bottom w:val="none" w:sz="0" w:space="0" w:color="auto"/>
        <w:right w:val="none" w:sz="0" w:space="0" w:color="auto"/>
      </w:divBdr>
    </w:div>
    <w:div w:id="1155603364">
      <w:bodyDiv w:val="1"/>
      <w:marLeft w:val="0"/>
      <w:marRight w:val="0"/>
      <w:marTop w:val="0"/>
      <w:marBottom w:val="0"/>
      <w:divBdr>
        <w:top w:val="none" w:sz="0" w:space="0" w:color="auto"/>
        <w:left w:val="none" w:sz="0" w:space="0" w:color="auto"/>
        <w:bottom w:val="none" w:sz="0" w:space="0" w:color="auto"/>
        <w:right w:val="none" w:sz="0" w:space="0" w:color="auto"/>
      </w:divBdr>
    </w:div>
    <w:div w:id="1162043204">
      <w:bodyDiv w:val="1"/>
      <w:marLeft w:val="0"/>
      <w:marRight w:val="0"/>
      <w:marTop w:val="0"/>
      <w:marBottom w:val="0"/>
      <w:divBdr>
        <w:top w:val="none" w:sz="0" w:space="0" w:color="auto"/>
        <w:left w:val="none" w:sz="0" w:space="0" w:color="auto"/>
        <w:bottom w:val="none" w:sz="0" w:space="0" w:color="auto"/>
        <w:right w:val="none" w:sz="0" w:space="0" w:color="auto"/>
      </w:divBdr>
    </w:div>
    <w:div w:id="1162772219">
      <w:bodyDiv w:val="1"/>
      <w:marLeft w:val="0"/>
      <w:marRight w:val="0"/>
      <w:marTop w:val="0"/>
      <w:marBottom w:val="0"/>
      <w:divBdr>
        <w:top w:val="none" w:sz="0" w:space="0" w:color="auto"/>
        <w:left w:val="none" w:sz="0" w:space="0" w:color="auto"/>
        <w:bottom w:val="none" w:sz="0" w:space="0" w:color="auto"/>
        <w:right w:val="none" w:sz="0" w:space="0" w:color="auto"/>
      </w:divBdr>
    </w:div>
    <w:div w:id="1188563769">
      <w:bodyDiv w:val="1"/>
      <w:marLeft w:val="0"/>
      <w:marRight w:val="0"/>
      <w:marTop w:val="0"/>
      <w:marBottom w:val="0"/>
      <w:divBdr>
        <w:top w:val="none" w:sz="0" w:space="0" w:color="auto"/>
        <w:left w:val="none" w:sz="0" w:space="0" w:color="auto"/>
        <w:bottom w:val="none" w:sz="0" w:space="0" w:color="auto"/>
        <w:right w:val="none" w:sz="0" w:space="0" w:color="auto"/>
      </w:divBdr>
    </w:div>
    <w:div w:id="1190068635">
      <w:bodyDiv w:val="1"/>
      <w:marLeft w:val="0"/>
      <w:marRight w:val="0"/>
      <w:marTop w:val="0"/>
      <w:marBottom w:val="0"/>
      <w:divBdr>
        <w:top w:val="none" w:sz="0" w:space="0" w:color="auto"/>
        <w:left w:val="none" w:sz="0" w:space="0" w:color="auto"/>
        <w:bottom w:val="none" w:sz="0" w:space="0" w:color="auto"/>
        <w:right w:val="none" w:sz="0" w:space="0" w:color="auto"/>
      </w:divBdr>
    </w:div>
    <w:div w:id="1225679530">
      <w:bodyDiv w:val="1"/>
      <w:marLeft w:val="0"/>
      <w:marRight w:val="0"/>
      <w:marTop w:val="0"/>
      <w:marBottom w:val="0"/>
      <w:divBdr>
        <w:top w:val="none" w:sz="0" w:space="0" w:color="auto"/>
        <w:left w:val="none" w:sz="0" w:space="0" w:color="auto"/>
        <w:bottom w:val="none" w:sz="0" w:space="0" w:color="auto"/>
        <w:right w:val="none" w:sz="0" w:space="0" w:color="auto"/>
      </w:divBdr>
    </w:div>
    <w:div w:id="1229146808">
      <w:bodyDiv w:val="1"/>
      <w:marLeft w:val="0"/>
      <w:marRight w:val="0"/>
      <w:marTop w:val="0"/>
      <w:marBottom w:val="0"/>
      <w:divBdr>
        <w:top w:val="none" w:sz="0" w:space="0" w:color="auto"/>
        <w:left w:val="none" w:sz="0" w:space="0" w:color="auto"/>
        <w:bottom w:val="none" w:sz="0" w:space="0" w:color="auto"/>
        <w:right w:val="none" w:sz="0" w:space="0" w:color="auto"/>
      </w:divBdr>
      <w:divsChild>
        <w:div w:id="131433555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238714064">
      <w:bodyDiv w:val="1"/>
      <w:marLeft w:val="0"/>
      <w:marRight w:val="0"/>
      <w:marTop w:val="0"/>
      <w:marBottom w:val="0"/>
      <w:divBdr>
        <w:top w:val="none" w:sz="0" w:space="0" w:color="auto"/>
        <w:left w:val="none" w:sz="0" w:space="0" w:color="auto"/>
        <w:bottom w:val="none" w:sz="0" w:space="0" w:color="auto"/>
        <w:right w:val="none" w:sz="0" w:space="0" w:color="auto"/>
      </w:divBdr>
    </w:div>
    <w:div w:id="1240871805">
      <w:bodyDiv w:val="1"/>
      <w:marLeft w:val="0"/>
      <w:marRight w:val="0"/>
      <w:marTop w:val="0"/>
      <w:marBottom w:val="0"/>
      <w:divBdr>
        <w:top w:val="none" w:sz="0" w:space="0" w:color="auto"/>
        <w:left w:val="none" w:sz="0" w:space="0" w:color="auto"/>
        <w:bottom w:val="none" w:sz="0" w:space="0" w:color="auto"/>
        <w:right w:val="none" w:sz="0" w:space="0" w:color="auto"/>
      </w:divBdr>
    </w:div>
    <w:div w:id="1244686104">
      <w:bodyDiv w:val="1"/>
      <w:marLeft w:val="0"/>
      <w:marRight w:val="0"/>
      <w:marTop w:val="0"/>
      <w:marBottom w:val="0"/>
      <w:divBdr>
        <w:top w:val="none" w:sz="0" w:space="0" w:color="auto"/>
        <w:left w:val="none" w:sz="0" w:space="0" w:color="auto"/>
        <w:bottom w:val="none" w:sz="0" w:space="0" w:color="auto"/>
        <w:right w:val="none" w:sz="0" w:space="0" w:color="auto"/>
      </w:divBdr>
    </w:div>
    <w:div w:id="1269891983">
      <w:bodyDiv w:val="1"/>
      <w:marLeft w:val="0"/>
      <w:marRight w:val="0"/>
      <w:marTop w:val="0"/>
      <w:marBottom w:val="0"/>
      <w:divBdr>
        <w:top w:val="none" w:sz="0" w:space="0" w:color="auto"/>
        <w:left w:val="none" w:sz="0" w:space="0" w:color="auto"/>
        <w:bottom w:val="none" w:sz="0" w:space="0" w:color="auto"/>
        <w:right w:val="none" w:sz="0" w:space="0" w:color="auto"/>
      </w:divBdr>
    </w:div>
    <w:div w:id="1278290578">
      <w:bodyDiv w:val="1"/>
      <w:marLeft w:val="0"/>
      <w:marRight w:val="0"/>
      <w:marTop w:val="0"/>
      <w:marBottom w:val="0"/>
      <w:divBdr>
        <w:top w:val="none" w:sz="0" w:space="0" w:color="auto"/>
        <w:left w:val="none" w:sz="0" w:space="0" w:color="auto"/>
        <w:bottom w:val="none" w:sz="0" w:space="0" w:color="auto"/>
        <w:right w:val="none" w:sz="0" w:space="0" w:color="auto"/>
      </w:divBdr>
    </w:div>
    <w:div w:id="1315143098">
      <w:bodyDiv w:val="1"/>
      <w:marLeft w:val="0"/>
      <w:marRight w:val="0"/>
      <w:marTop w:val="0"/>
      <w:marBottom w:val="0"/>
      <w:divBdr>
        <w:top w:val="none" w:sz="0" w:space="0" w:color="auto"/>
        <w:left w:val="none" w:sz="0" w:space="0" w:color="auto"/>
        <w:bottom w:val="none" w:sz="0" w:space="0" w:color="auto"/>
        <w:right w:val="none" w:sz="0" w:space="0" w:color="auto"/>
      </w:divBdr>
    </w:div>
    <w:div w:id="1324357040">
      <w:bodyDiv w:val="1"/>
      <w:marLeft w:val="0"/>
      <w:marRight w:val="0"/>
      <w:marTop w:val="0"/>
      <w:marBottom w:val="0"/>
      <w:divBdr>
        <w:top w:val="none" w:sz="0" w:space="0" w:color="auto"/>
        <w:left w:val="none" w:sz="0" w:space="0" w:color="auto"/>
        <w:bottom w:val="none" w:sz="0" w:space="0" w:color="auto"/>
        <w:right w:val="none" w:sz="0" w:space="0" w:color="auto"/>
      </w:divBdr>
    </w:div>
    <w:div w:id="1325694946">
      <w:bodyDiv w:val="1"/>
      <w:marLeft w:val="0"/>
      <w:marRight w:val="0"/>
      <w:marTop w:val="0"/>
      <w:marBottom w:val="0"/>
      <w:divBdr>
        <w:top w:val="none" w:sz="0" w:space="0" w:color="auto"/>
        <w:left w:val="none" w:sz="0" w:space="0" w:color="auto"/>
        <w:bottom w:val="none" w:sz="0" w:space="0" w:color="auto"/>
        <w:right w:val="none" w:sz="0" w:space="0" w:color="auto"/>
      </w:divBdr>
    </w:div>
    <w:div w:id="1343240955">
      <w:bodyDiv w:val="1"/>
      <w:marLeft w:val="0"/>
      <w:marRight w:val="0"/>
      <w:marTop w:val="0"/>
      <w:marBottom w:val="0"/>
      <w:divBdr>
        <w:top w:val="none" w:sz="0" w:space="0" w:color="auto"/>
        <w:left w:val="none" w:sz="0" w:space="0" w:color="auto"/>
        <w:bottom w:val="none" w:sz="0" w:space="0" w:color="auto"/>
        <w:right w:val="none" w:sz="0" w:space="0" w:color="auto"/>
      </w:divBdr>
    </w:div>
    <w:div w:id="1345403191">
      <w:bodyDiv w:val="1"/>
      <w:marLeft w:val="0"/>
      <w:marRight w:val="0"/>
      <w:marTop w:val="0"/>
      <w:marBottom w:val="0"/>
      <w:divBdr>
        <w:top w:val="none" w:sz="0" w:space="0" w:color="auto"/>
        <w:left w:val="none" w:sz="0" w:space="0" w:color="auto"/>
        <w:bottom w:val="none" w:sz="0" w:space="0" w:color="auto"/>
        <w:right w:val="none" w:sz="0" w:space="0" w:color="auto"/>
      </w:divBdr>
    </w:div>
    <w:div w:id="1351905630">
      <w:bodyDiv w:val="1"/>
      <w:marLeft w:val="0"/>
      <w:marRight w:val="0"/>
      <w:marTop w:val="0"/>
      <w:marBottom w:val="0"/>
      <w:divBdr>
        <w:top w:val="none" w:sz="0" w:space="0" w:color="auto"/>
        <w:left w:val="none" w:sz="0" w:space="0" w:color="auto"/>
        <w:bottom w:val="none" w:sz="0" w:space="0" w:color="auto"/>
        <w:right w:val="none" w:sz="0" w:space="0" w:color="auto"/>
      </w:divBdr>
    </w:div>
    <w:div w:id="1366829833">
      <w:bodyDiv w:val="1"/>
      <w:marLeft w:val="0"/>
      <w:marRight w:val="0"/>
      <w:marTop w:val="0"/>
      <w:marBottom w:val="0"/>
      <w:divBdr>
        <w:top w:val="none" w:sz="0" w:space="0" w:color="auto"/>
        <w:left w:val="none" w:sz="0" w:space="0" w:color="auto"/>
        <w:bottom w:val="none" w:sz="0" w:space="0" w:color="auto"/>
        <w:right w:val="none" w:sz="0" w:space="0" w:color="auto"/>
      </w:divBdr>
    </w:div>
    <w:div w:id="1372925962">
      <w:bodyDiv w:val="1"/>
      <w:marLeft w:val="0"/>
      <w:marRight w:val="0"/>
      <w:marTop w:val="0"/>
      <w:marBottom w:val="0"/>
      <w:divBdr>
        <w:top w:val="none" w:sz="0" w:space="0" w:color="auto"/>
        <w:left w:val="none" w:sz="0" w:space="0" w:color="auto"/>
        <w:bottom w:val="none" w:sz="0" w:space="0" w:color="auto"/>
        <w:right w:val="none" w:sz="0" w:space="0" w:color="auto"/>
      </w:divBdr>
    </w:div>
    <w:div w:id="1378621890">
      <w:bodyDiv w:val="1"/>
      <w:marLeft w:val="0"/>
      <w:marRight w:val="0"/>
      <w:marTop w:val="0"/>
      <w:marBottom w:val="0"/>
      <w:divBdr>
        <w:top w:val="none" w:sz="0" w:space="0" w:color="auto"/>
        <w:left w:val="none" w:sz="0" w:space="0" w:color="auto"/>
        <w:bottom w:val="none" w:sz="0" w:space="0" w:color="auto"/>
        <w:right w:val="none" w:sz="0" w:space="0" w:color="auto"/>
      </w:divBdr>
    </w:div>
    <w:div w:id="1389766849">
      <w:bodyDiv w:val="1"/>
      <w:marLeft w:val="0"/>
      <w:marRight w:val="0"/>
      <w:marTop w:val="0"/>
      <w:marBottom w:val="0"/>
      <w:divBdr>
        <w:top w:val="none" w:sz="0" w:space="0" w:color="auto"/>
        <w:left w:val="none" w:sz="0" w:space="0" w:color="auto"/>
        <w:bottom w:val="none" w:sz="0" w:space="0" w:color="auto"/>
        <w:right w:val="none" w:sz="0" w:space="0" w:color="auto"/>
      </w:divBdr>
    </w:div>
    <w:div w:id="1391491348">
      <w:bodyDiv w:val="1"/>
      <w:marLeft w:val="0"/>
      <w:marRight w:val="0"/>
      <w:marTop w:val="0"/>
      <w:marBottom w:val="0"/>
      <w:divBdr>
        <w:top w:val="none" w:sz="0" w:space="0" w:color="auto"/>
        <w:left w:val="none" w:sz="0" w:space="0" w:color="auto"/>
        <w:bottom w:val="none" w:sz="0" w:space="0" w:color="auto"/>
        <w:right w:val="none" w:sz="0" w:space="0" w:color="auto"/>
      </w:divBdr>
    </w:div>
    <w:div w:id="1415122722">
      <w:bodyDiv w:val="1"/>
      <w:marLeft w:val="0"/>
      <w:marRight w:val="0"/>
      <w:marTop w:val="0"/>
      <w:marBottom w:val="0"/>
      <w:divBdr>
        <w:top w:val="none" w:sz="0" w:space="0" w:color="auto"/>
        <w:left w:val="none" w:sz="0" w:space="0" w:color="auto"/>
        <w:bottom w:val="none" w:sz="0" w:space="0" w:color="auto"/>
        <w:right w:val="none" w:sz="0" w:space="0" w:color="auto"/>
      </w:divBdr>
    </w:div>
    <w:div w:id="1423530493">
      <w:bodyDiv w:val="1"/>
      <w:marLeft w:val="0"/>
      <w:marRight w:val="0"/>
      <w:marTop w:val="0"/>
      <w:marBottom w:val="0"/>
      <w:divBdr>
        <w:top w:val="none" w:sz="0" w:space="0" w:color="auto"/>
        <w:left w:val="none" w:sz="0" w:space="0" w:color="auto"/>
        <w:bottom w:val="none" w:sz="0" w:space="0" w:color="auto"/>
        <w:right w:val="none" w:sz="0" w:space="0" w:color="auto"/>
      </w:divBdr>
    </w:div>
    <w:div w:id="1424378582">
      <w:bodyDiv w:val="1"/>
      <w:marLeft w:val="0"/>
      <w:marRight w:val="0"/>
      <w:marTop w:val="0"/>
      <w:marBottom w:val="0"/>
      <w:divBdr>
        <w:top w:val="none" w:sz="0" w:space="0" w:color="auto"/>
        <w:left w:val="none" w:sz="0" w:space="0" w:color="auto"/>
        <w:bottom w:val="none" w:sz="0" w:space="0" w:color="auto"/>
        <w:right w:val="none" w:sz="0" w:space="0" w:color="auto"/>
      </w:divBdr>
    </w:div>
    <w:div w:id="1432238101">
      <w:bodyDiv w:val="1"/>
      <w:marLeft w:val="0"/>
      <w:marRight w:val="0"/>
      <w:marTop w:val="0"/>
      <w:marBottom w:val="0"/>
      <w:divBdr>
        <w:top w:val="none" w:sz="0" w:space="0" w:color="auto"/>
        <w:left w:val="none" w:sz="0" w:space="0" w:color="auto"/>
        <w:bottom w:val="none" w:sz="0" w:space="0" w:color="auto"/>
        <w:right w:val="none" w:sz="0" w:space="0" w:color="auto"/>
      </w:divBdr>
    </w:div>
    <w:div w:id="1437673977">
      <w:bodyDiv w:val="1"/>
      <w:marLeft w:val="0"/>
      <w:marRight w:val="0"/>
      <w:marTop w:val="0"/>
      <w:marBottom w:val="0"/>
      <w:divBdr>
        <w:top w:val="none" w:sz="0" w:space="0" w:color="auto"/>
        <w:left w:val="none" w:sz="0" w:space="0" w:color="auto"/>
        <w:bottom w:val="none" w:sz="0" w:space="0" w:color="auto"/>
        <w:right w:val="none" w:sz="0" w:space="0" w:color="auto"/>
      </w:divBdr>
    </w:div>
    <w:div w:id="1450928710">
      <w:bodyDiv w:val="1"/>
      <w:marLeft w:val="0"/>
      <w:marRight w:val="0"/>
      <w:marTop w:val="0"/>
      <w:marBottom w:val="0"/>
      <w:divBdr>
        <w:top w:val="none" w:sz="0" w:space="0" w:color="auto"/>
        <w:left w:val="none" w:sz="0" w:space="0" w:color="auto"/>
        <w:bottom w:val="none" w:sz="0" w:space="0" w:color="auto"/>
        <w:right w:val="none" w:sz="0" w:space="0" w:color="auto"/>
      </w:divBdr>
      <w:divsChild>
        <w:div w:id="131009159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465778788">
      <w:bodyDiv w:val="1"/>
      <w:marLeft w:val="0"/>
      <w:marRight w:val="0"/>
      <w:marTop w:val="0"/>
      <w:marBottom w:val="0"/>
      <w:divBdr>
        <w:top w:val="none" w:sz="0" w:space="0" w:color="auto"/>
        <w:left w:val="none" w:sz="0" w:space="0" w:color="auto"/>
        <w:bottom w:val="none" w:sz="0" w:space="0" w:color="auto"/>
        <w:right w:val="none" w:sz="0" w:space="0" w:color="auto"/>
      </w:divBdr>
    </w:div>
    <w:div w:id="1479764205">
      <w:bodyDiv w:val="1"/>
      <w:marLeft w:val="0"/>
      <w:marRight w:val="0"/>
      <w:marTop w:val="0"/>
      <w:marBottom w:val="0"/>
      <w:divBdr>
        <w:top w:val="none" w:sz="0" w:space="0" w:color="auto"/>
        <w:left w:val="none" w:sz="0" w:space="0" w:color="auto"/>
        <w:bottom w:val="none" w:sz="0" w:space="0" w:color="auto"/>
        <w:right w:val="none" w:sz="0" w:space="0" w:color="auto"/>
      </w:divBdr>
    </w:div>
    <w:div w:id="1487013592">
      <w:bodyDiv w:val="1"/>
      <w:marLeft w:val="0"/>
      <w:marRight w:val="0"/>
      <w:marTop w:val="0"/>
      <w:marBottom w:val="0"/>
      <w:divBdr>
        <w:top w:val="none" w:sz="0" w:space="0" w:color="auto"/>
        <w:left w:val="none" w:sz="0" w:space="0" w:color="auto"/>
        <w:bottom w:val="none" w:sz="0" w:space="0" w:color="auto"/>
        <w:right w:val="none" w:sz="0" w:space="0" w:color="auto"/>
      </w:divBdr>
    </w:div>
    <w:div w:id="1491872815">
      <w:bodyDiv w:val="1"/>
      <w:marLeft w:val="0"/>
      <w:marRight w:val="0"/>
      <w:marTop w:val="0"/>
      <w:marBottom w:val="0"/>
      <w:divBdr>
        <w:top w:val="none" w:sz="0" w:space="0" w:color="auto"/>
        <w:left w:val="none" w:sz="0" w:space="0" w:color="auto"/>
        <w:bottom w:val="none" w:sz="0" w:space="0" w:color="auto"/>
        <w:right w:val="none" w:sz="0" w:space="0" w:color="auto"/>
      </w:divBdr>
    </w:div>
    <w:div w:id="1502161650">
      <w:bodyDiv w:val="1"/>
      <w:marLeft w:val="0"/>
      <w:marRight w:val="0"/>
      <w:marTop w:val="0"/>
      <w:marBottom w:val="0"/>
      <w:divBdr>
        <w:top w:val="none" w:sz="0" w:space="0" w:color="auto"/>
        <w:left w:val="none" w:sz="0" w:space="0" w:color="auto"/>
        <w:bottom w:val="none" w:sz="0" w:space="0" w:color="auto"/>
        <w:right w:val="none" w:sz="0" w:space="0" w:color="auto"/>
      </w:divBdr>
    </w:div>
    <w:div w:id="1509714403">
      <w:bodyDiv w:val="1"/>
      <w:marLeft w:val="0"/>
      <w:marRight w:val="0"/>
      <w:marTop w:val="0"/>
      <w:marBottom w:val="0"/>
      <w:divBdr>
        <w:top w:val="none" w:sz="0" w:space="0" w:color="auto"/>
        <w:left w:val="none" w:sz="0" w:space="0" w:color="auto"/>
        <w:bottom w:val="none" w:sz="0" w:space="0" w:color="auto"/>
        <w:right w:val="none" w:sz="0" w:space="0" w:color="auto"/>
      </w:divBdr>
    </w:div>
    <w:div w:id="1514489643">
      <w:bodyDiv w:val="1"/>
      <w:marLeft w:val="0"/>
      <w:marRight w:val="0"/>
      <w:marTop w:val="0"/>
      <w:marBottom w:val="0"/>
      <w:divBdr>
        <w:top w:val="none" w:sz="0" w:space="0" w:color="auto"/>
        <w:left w:val="none" w:sz="0" w:space="0" w:color="auto"/>
        <w:bottom w:val="none" w:sz="0" w:space="0" w:color="auto"/>
        <w:right w:val="none" w:sz="0" w:space="0" w:color="auto"/>
      </w:divBdr>
    </w:div>
    <w:div w:id="1521504738">
      <w:bodyDiv w:val="1"/>
      <w:marLeft w:val="0"/>
      <w:marRight w:val="0"/>
      <w:marTop w:val="0"/>
      <w:marBottom w:val="0"/>
      <w:divBdr>
        <w:top w:val="none" w:sz="0" w:space="0" w:color="auto"/>
        <w:left w:val="none" w:sz="0" w:space="0" w:color="auto"/>
        <w:bottom w:val="none" w:sz="0" w:space="0" w:color="auto"/>
        <w:right w:val="none" w:sz="0" w:space="0" w:color="auto"/>
      </w:divBdr>
    </w:div>
    <w:div w:id="1526365858">
      <w:bodyDiv w:val="1"/>
      <w:marLeft w:val="0"/>
      <w:marRight w:val="0"/>
      <w:marTop w:val="0"/>
      <w:marBottom w:val="0"/>
      <w:divBdr>
        <w:top w:val="none" w:sz="0" w:space="0" w:color="auto"/>
        <w:left w:val="none" w:sz="0" w:space="0" w:color="auto"/>
        <w:bottom w:val="none" w:sz="0" w:space="0" w:color="auto"/>
        <w:right w:val="none" w:sz="0" w:space="0" w:color="auto"/>
      </w:divBdr>
    </w:div>
    <w:div w:id="1534154615">
      <w:bodyDiv w:val="1"/>
      <w:marLeft w:val="0"/>
      <w:marRight w:val="0"/>
      <w:marTop w:val="0"/>
      <w:marBottom w:val="0"/>
      <w:divBdr>
        <w:top w:val="none" w:sz="0" w:space="0" w:color="auto"/>
        <w:left w:val="none" w:sz="0" w:space="0" w:color="auto"/>
        <w:bottom w:val="none" w:sz="0" w:space="0" w:color="auto"/>
        <w:right w:val="none" w:sz="0" w:space="0" w:color="auto"/>
      </w:divBdr>
    </w:div>
    <w:div w:id="1547721588">
      <w:bodyDiv w:val="1"/>
      <w:marLeft w:val="0"/>
      <w:marRight w:val="0"/>
      <w:marTop w:val="0"/>
      <w:marBottom w:val="0"/>
      <w:divBdr>
        <w:top w:val="none" w:sz="0" w:space="0" w:color="auto"/>
        <w:left w:val="none" w:sz="0" w:space="0" w:color="auto"/>
        <w:bottom w:val="none" w:sz="0" w:space="0" w:color="auto"/>
        <w:right w:val="none" w:sz="0" w:space="0" w:color="auto"/>
      </w:divBdr>
    </w:div>
    <w:div w:id="1549490771">
      <w:bodyDiv w:val="1"/>
      <w:marLeft w:val="0"/>
      <w:marRight w:val="0"/>
      <w:marTop w:val="0"/>
      <w:marBottom w:val="0"/>
      <w:divBdr>
        <w:top w:val="none" w:sz="0" w:space="0" w:color="auto"/>
        <w:left w:val="none" w:sz="0" w:space="0" w:color="auto"/>
        <w:bottom w:val="none" w:sz="0" w:space="0" w:color="auto"/>
        <w:right w:val="none" w:sz="0" w:space="0" w:color="auto"/>
      </w:divBdr>
    </w:div>
    <w:div w:id="1573924563">
      <w:bodyDiv w:val="1"/>
      <w:marLeft w:val="0"/>
      <w:marRight w:val="0"/>
      <w:marTop w:val="0"/>
      <w:marBottom w:val="0"/>
      <w:divBdr>
        <w:top w:val="none" w:sz="0" w:space="0" w:color="auto"/>
        <w:left w:val="none" w:sz="0" w:space="0" w:color="auto"/>
        <w:bottom w:val="none" w:sz="0" w:space="0" w:color="auto"/>
        <w:right w:val="none" w:sz="0" w:space="0" w:color="auto"/>
      </w:divBdr>
    </w:div>
    <w:div w:id="1579095331">
      <w:bodyDiv w:val="1"/>
      <w:marLeft w:val="0"/>
      <w:marRight w:val="0"/>
      <w:marTop w:val="0"/>
      <w:marBottom w:val="0"/>
      <w:divBdr>
        <w:top w:val="none" w:sz="0" w:space="0" w:color="auto"/>
        <w:left w:val="none" w:sz="0" w:space="0" w:color="auto"/>
        <w:bottom w:val="none" w:sz="0" w:space="0" w:color="auto"/>
        <w:right w:val="none" w:sz="0" w:space="0" w:color="auto"/>
      </w:divBdr>
    </w:div>
    <w:div w:id="1589076574">
      <w:bodyDiv w:val="1"/>
      <w:marLeft w:val="0"/>
      <w:marRight w:val="0"/>
      <w:marTop w:val="0"/>
      <w:marBottom w:val="0"/>
      <w:divBdr>
        <w:top w:val="none" w:sz="0" w:space="0" w:color="auto"/>
        <w:left w:val="none" w:sz="0" w:space="0" w:color="auto"/>
        <w:bottom w:val="none" w:sz="0" w:space="0" w:color="auto"/>
        <w:right w:val="none" w:sz="0" w:space="0" w:color="auto"/>
      </w:divBdr>
    </w:div>
    <w:div w:id="1589195819">
      <w:bodyDiv w:val="1"/>
      <w:marLeft w:val="0"/>
      <w:marRight w:val="0"/>
      <w:marTop w:val="0"/>
      <w:marBottom w:val="0"/>
      <w:divBdr>
        <w:top w:val="none" w:sz="0" w:space="0" w:color="auto"/>
        <w:left w:val="none" w:sz="0" w:space="0" w:color="auto"/>
        <w:bottom w:val="none" w:sz="0" w:space="0" w:color="auto"/>
        <w:right w:val="none" w:sz="0" w:space="0" w:color="auto"/>
      </w:divBdr>
    </w:div>
    <w:div w:id="1596401737">
      <w:bodyDiv w:val="1"/>
      <w:marLeft w:val="0"/>
      <w:marRight w:val="0"/>
      <w:marTop w:val="0"/>
      <w:marBottom w:val="0"/>
      <w:divBdr>
        <w:top w:val="none" w:sz="0" w:space="0" w:color="auto"/>
        <w:left w:val="none" w:sz="0" w:space="0" w:color="auto"/>
        <w:bottom w:val="none" w:sz="0" w:space="0" w:color="auto"/>
        <w:right w:val="none" w:sz="0" w:space="0" w:color="auto"/>
      </w:divBdr>
    </w:div>
    <w:div w:id="1603494146">
      <w:bodyDiv w:val="1"/>
      <w:marLeft w:val="0"/>
      <w:marRight w:val="0"/>
      <w:marTop w:val="0"/>
      <w:marBottom w:val="0"/>
      <w:divBdr>
        <w:top w:val="none" w:sz="0" w:space="0" w:color="auto"/>
        <w:left w:val="none" w:sz="0" w:space="0" w:color="auto"/>
        <w:bottom w:val="none" w:sz="0" w:space="0" w:color="auto"/>
        <w:right w:val="none" w:sz="0" w:space="0" w:color="auto"/>
      </w:divBdr>
    </w:div>
    <w:div w:id="1604990591">
      <w:bodyDiv w:val="1"/>
      <w:marLeft w:val="0"/>
      <w:marRight w:val="0"/>
      <w:marTop w:val="0"/>
      <w:marBottom w:val="0"/>
      <w:divBdr>
        <w:top w:val="none" w:sz="0" w:space="0" w:color="auto"/>
        <w:left w:val="none" w:sz="0" w:space="0" w:color="auto"/>
        <w:bottom w:val="none" w:sz="0" w:space="0" w:color="auto"/>
        <w:right w:val="none" w:sz="0" w:space="0" w:color="auto"/>
      </w:divBdr>
    </w:div>
    <w:div w:id="1608661268">
      <w:bodyDiv w:val="1"/>
      <w:marLeft w:val="0"/>
      <w:marRight w:val="0"/>
      <w:marTop w:val="0"/>
      <w:marBottom w:val="0"/>
      <w:divBdr>
        <w:top w:val="none" w:sz="0" w:space="0" w:color="auto"/>
        <w:left w:val="none" w:sz="0" w:space="0" w:color="auto"/>
        <w:bottom w:val="none" w:sz="0" w:space="0" w:color="auto"/>
        <w:right w:val="none" w:sz="0" w:space="0" w:color="auto"/>
      </w:divBdr>
    </w:div>
    <w:div w:id="1617327223">
      <w:bodyDiv w:val="1"/>
      <w:marLeft w:val="0"/>
      <w:marRight w:val="0"/>
      <w:marTop w:val="0"/>
      <w:marBottom w:val="0"/>
      <w:divBdr>
        <w:top w:val="none" w:sz="0" w:space="0" w:color="auto"/>
        <w:left w:val="none" w:sz="0" w:space="0" w:color="auto"/>
        <w:bottom w:val="none" w:sz="0" w:space="0" w:color="auto"/>
        <w:right w:val="none" w:sz="0" w:space="0" w:color="auto"/>
      </w:divBdr>
    </w:div>
    <w:div w:id="1643272906">
      <w:bodyDiv w:val="1"/>
      <w:marLeft w:val="0"/>
      <w:marRight w:val="0"/>
      <w:marTop w:val="0"/>
      <w:marBottom w:val="0"/>
      <w:divBdr>
        <w:top w:val="none" w:sz="0" w:space="0" w:color="auto"/>
        <w:left w:val="none" w:sz="0" w:space="0" w:color="auto"/>
        <w:bottom w:val="none" w:sz="0" w:space="0" w:color="auto"/>
        <w:right w:val="none" w:sz="0" w:space="0" w:color="auto"/>
      </w:divBdr>
    </w:div>
    <w:div w:id="1647659331">
      <w:bodyDiv w:val="1"/>
      <w:marLeft w:val="0"/>
      <w:marRight w:val="0"/>
      <w:marTop w:val="0"/>
      <w:marBottom w:val="0"/>
      <w:divBdr>
        <w:top w:val="none" w:sz="0" w:space="0" w:color="auto"/>
        <w:left w:val="none" w:sz="0" w:space="0" w:color="auto"/>
        <w:bottom w:val="none" w:sz="0" w:space="0" w:color="auto"/>
        <w:right w:val="none" w:sz="0" w:space="0" w:color="auto"/>
      </w:divBdr>
    </w:div>
    <w:div w:id="1648586547">
      <w:bodyDiv w:val="1"/>
      <w:marLeft w:val="0"/>
      <w:marRight w:val="0"/>
      <w:marTop w:val="0"/>
      <w:marBottom w:val="0"/>
      <w:divBdr>
        <w:top w:val="none" w:sz="0" w:space="0" w:color="auto"/>
        <w:left w:val="none" w:sz="0" w:space="0" w:color="auto"/>
        <w:bottom w:val="none" w:sz="0" w:space="0" w:color="auto"/>
        <w:right w:val="none" w:sz="0" w:space="0" w:color="auto"/>
      </w:divBdr>
    </w:div>
    <w:div w:id="1652057774">
      <w:bodyDiv w:val="1"/>
      <w:marLeft w:val="0"/>
      <w:marRight w:val="0"/>
      <w:marTop w:val="0"/>
      <w:marBottom w:val="0"/>
      <w:divBdr>
        <w:top w:val="none" w:sz="0" w:space="0" w:color="auto"/>
        <w:left w:val="none" w:sz="0" w:space="0" w:color="auto"/>
        <w:bottom w:val="none" w:sz="0" w:space="0" w:color="auto"/>
        <w:right w:val="none" w:sz="0" w:space="0" w:color="auto"/>
      </w:divBdr>
    </w:div>
    <w:div w:id="1657110077">
      <w:bodyDiv w:val="1"/>
      <w:marLeft w:val="0"/>
      <w:marRight w:val="0"/>
      <w:marTop w:val="0"/>
      <w:marBottom w:val="0"/>
      <w:divBdr>
        <w:top w:val="none" w:sz="0" w:space="0" w:color="auto"/>
        <w:left w:val="none" w:sz="0" w:space="0" w:color="auto"/>
        <w:bottom w:val="none" w:sz="0" w:space="0" w:color="auto"/>
        <w:right w:val="none" w:sz="0" w:space="0" w:color="auto"/>
      </w:divBdr>
    </w:div>
    <w:div w:id="1662348737">
      <w:bodyDiv w:val="1"/>
      <w:marLeft w:val="0"/>
      <w:marRight w:val="0"/>
      <w:marTop w:val="0"/>
      <w:marBottom w:val="0"/>
      <w:divBdr>
        <w:top w:val="none" w:sz="0" w:space="0" w:color="auto"/>
        <w:left w:val="none" w:sz="0" w:space="0" w:color="auto"/>
        <w:bottom w:val="none" w:sz="0" w:space="0" w:color="auto"/>
        <w:right w:val="none" w:sz="0" w:space="0" w:color="auto"/>
      </w:divBdr>
    </w:div>
    <w:div w:id="1671331050">
      <w:bodyDiv w:val="1"/>
      <w:marLeft w:val="0"/>
      <w:marRight w:val="0"/>
      <w:marTop w:val="0"/>
      <w:marBottom w:val="0"/>
      <w:divBdr>
        <w:top w:val="none" w:sz="0" w:space="0" w:color="auto"/>
        <w:left w:val="none" w:sz="0" w:space="0" w:color="auto"/>
        <w:bottom w:val="none" w:sz="0" w:space="0" w:color="auto"/>
        <w:right w:val="none" w:sz="0" w:space="0" w:color="auto"/>
      </w:divBdr>
    </w:div>
    <w:div w:id="1673297621">
      <w:bodyDiv w:val="1"/>
      <w:marLeft w:val="0"/>
      <w:marRight w:val="0"/>
      <w:marTop w:val="0"/>
      <w:marBottom w:val="0"/>
      <w:divBdr>
        <w:top w:val="none" w:sz="0" w:space="0" w:color="auto"/>
        <w:left w:val="none" w:sz="0" w:space="0" w:color="auto"/>
        <w:bottom w:val="none" w:sz="0" w:space="0" w:color="auto"/>
        <w:right w:val="none" w:sz="0" w:space="0" w:color="auto"/>
      </w:divBdr>
    </w:div>
    <w:div w:id="1683894687">
      <w:bodyDiv w:val="1"/>
      <w:marLeft w:val="0"/>
      <w:marRight w:val="0"/>
      <w:marTop w:val="0"/>
      <w:marBottom w:val="0"/>
      <w:divBdr>
        <w:top w:val="none" w:sz="0" w:space="0" w:color="auto"/>
        <w:left w:val="none" w:sz="0" w:space="0" w:color="auto"/>
        <w:bottom w:val="none" w:sz="0" w:space="0" w:color="auto"/>
        <w:right w:val="none" w:sz="0" w:space="0" w:color="auto"/>
      </w:divBdr>
    </w:div>
    <w:div w:id="1686250187">
      <w:bodyDiv w:val="1"/>
      <w:marLeft w:val="0"/>
      <w:marRight w:val="0"/>
      <w:marTop w:val="0"/>
      <w:marBottom w:val="0"/>
      <w:divBdr>
        <w:top w:val="none" w:sz="0" w:space="0" w:color="auto"/>
        <w:left w:val="none" w:sz="0" w:space="0" w:color="auto"/>
        <w:bottom w:val="none" w:sz="0" w:space="0" w:color="auto"/>
        <w:right w:val="none" w:sz="0" w:space="0" w:color="auto"/>
      </w:divBdr>
    </w:div>
    <w:div w:id="1688166874">
      <w:bodyDiv w:val="1"/>
      <w:marLeft w:val="0"/>
      <w:marRight w:val="0"/>
      <w:marTop w:val="0"/>
      <w:marBottom w:val="0"/>
      <w:divBdr>
        <w:top w:val="none" w:sz="0" w:space="0" w:color="auto"/>
        <w:left w:val="none" w:sz="0" w:space="0" w:color="auto"/>
        <w:bottom w:val="none" w:sz="0" w:space="0" w:color="auto"/>
        <w:right w:val="none" w:sz="0" w:space="0" w:color="auto"/>
      </w:divBdr>
    </w:div>
    <w:div w:id="1689482443">
      <w:bodyDiv w:val="1"/>
      <w:marLeft w:val="0"/>
      <w:marRight w:val="0"/>
      <w:marTop w:val="0"/>
      <w:marBottom w:val="0"/>
      <w:divBdr>
        <w:top w:val="none" w:sz="0" w:space="0" w:color="auto"/>
        <w:left w:val="none" w:sz="0" w:space="0" w:color="auto"/>
        <w:bottom w:val="none" w:sz="0" w:space="0" w:color="auto"/>
        <w:right w:val="none" w:sz="0" w:space="0" w:color="auto"/>
      </w:divBdr>
    </w:div>
    <w:div w:id="1698001870">
      <w:bodyDiv w:val="1"/>
      <w:marLeft w:val="0"/>
      <w:marRight w:val="0"/>
      <w:marTop w:val="0"/>
      <w:marBottom w:val="0"/>
      <w:divBdr>
        <w:top w:val="none" w:sz="0" w:space="0" w:color="auto"/>
        <w:left w:val="none" w:sz="0" w:space="0" w:color="auto"/>
        <w:bottom w:val="none" w:sz="0" w:space="0" w:color="auto"/>
        <w:right w:val="none" w:sz="0" w:space="0" w:color="auto"/>
      </w:divBdr>
    </w:div>
    <w:div w:id="1709455003">
      <w:bodyDiv w:val="1"/>
      <w:marLeft w:val="0"/>
      <w:marRight w:val="0"/>
      <w:marTop w:val="0"/>
      <w:marBottom w:val="0"/>
      <w:divBdr>
        <w:top w:val="none" w:sz="0" w:space="0" w:color="auto"/>
        <w:left w:val="none" w:sz="0" w:space="0" w:color="auto"/>
        <w:bottom w:val="none" w:sz="0" w:space="0" w:color="auto"/>
        <w:right w:val="none" w:sz="0" w:space="0" w:color="auto"/>
      </w:divBdr>
    </w:div>
    <w:div w:id="1716078378">
      <w:bodyDiv w:val="1"/>
      <w:marLeft w:val="0"/>
      <w:marRight w:val="0"/>
      <w:marTop w:val="0"/>
      <w:marBottom w:val="0"/>
      <w:divBdr>
        <w:top w:val="none" w:sz="0" w:space="0" w:color="auto"/>
        <w:left w:val="none" w:sz="0" w:space="0" w:color="auto"/>
        <w:bottom w:val="none" w:sz="0" w:space="0" w:color="auto"/>
        <w:right w:val="none" w:sz="0" w:space="0" w:color="auto"/>
      </w:divBdr>
    </w:div>
    <w:div w:id="1716083324">
      <w:bodyDiv w:val="1"/>
      <w:marLeft w:val="0"/>
      <w:marRight w:val="0"/>
      <w:marTop w:val="0"/>
      <w:marBottom w:val="0"/>
      <w:divBdr>
        <w:top w:val="none" w:sz="0" w:space="0" w:color="auto"/>
        <w:left w:val="none" w:sz="0" w:space="0" w:color="auto"/>
        <w:bottom w:val="none" w:sz="0" w:space="0" w:color="auto"/>
        <w:right w:val="none" w:sz="0" w:space="0" w:color="auto"/>
      </w:divBdr>
    </w:div>
    <w:div w:id="1730417157">
      <w:bodyDiv w:val="1"/>
      <w:marLeft w:val="0"/>
      <w:marRight w:val="0"/>
      <w:marTop w:val="0"/>
      <w:marBottom w:val="0"/>
      <w:divBdr>
        <w:top w:val="none" w:sz="0" w:space="0" w:color="auto"/>
        <w:left w:val="none" w:sz="0" w:space="0" w:color="auto"/>
        <w:bottom w:val="none" w:sz="0" w:space="0" w:color="auto"/>
        <w:right w:val="none" w:sz="0" w:space="0" w:color="auto"/>
      </w:divBdr>
    </w:div>
    <w:div w:id="1734739406">
      <w:bodyDiv w:val="1"/>
      <w:marLeft w:val="0"/>
      <w:marRight w:val="0"/>
      <w:marTop w:val="0"/>
      <w:marBottom w:val="0"/>
      <w:divBdr>
        <w:top w:val="none" w:sz="0" w:space="0" w:color="auto"/>
        <w:left w:val="none" w:sz="0" w:space="0" w:color="auto"/>
        <w:bottom w:val="none" w:sz="0" w:space="0" w:color="auto"/>
        <w:right w:val="none" w:sz="0" w:space="0" w:color="auto"/>
      </w:divBdr>
    </w:div>
    <w:div w:id="1739204932">
      <w:bodyDiv w:val="1"/>
      <w:marLeft w:val="0"/>
      <w:marRight w:val="0"/>
      <w:marTop w:val="0"/>
      <w:marBottom w:val="0"/>
      <w:divBdr>
        <w:top w:val="none" w:sz="0" w:space="0" w:color="auto"/>
        <w:left w:val="none" w:sz="0" w:space="0" w:color="auto"/>
        <w:bottom w:val="none" w:sz="0" w:space="0" w:color="auto"/>
        <w:right w:val="none" w:sz="0" w:space="0" w:color="auto"/>
      </w:divBdr>
    </w:div>
    <w:div w:id="1756895363">
      <w:bodyDiv w:val="1"/>
      <w:marLeft w:val="0"/>
      <w:marRight w:val="0"/>
      <w:marTop w:val="0"/>
      <w:marBottom w:val="0"/>
      <w:divBdr>
        <w:top w:val="none" w:sz="0" w:space="0" w:color="auto"/>
        <w:left w:val="none" w:sz="0" w:space="0" w:color="auto"/>
        <w:bottom w:val="none" w:sz="0" w:space="0" w:color="auto"/>
        <w:right w:val="none" w:sz="0" w:space="0" w:color="auto"/>
      </w:divBdr>
    </w:div>
    <w:div w:id="1759448435">
      <w:bodyDiv w:val="1"/>
      <w:marLeft w:val="0"/>
      <w:marRight w:val="0"/>
      <w:marTop w:val="0"/>
      <w:marBottom w:val="0"/>
      <w:divBdr>
        <w:top w:val="none" w:sz="0" w:space="0" w:color="auto"/>
        <w:left w:val="none" w:sz="0" w:space="0" w:color="auto"/>
        <w:bottom w:val="none" w:sz="0" w:space="0" w:color="auto"/>
        <w:right w:val="none" w:sz="0" w:space="0" w:color="auto"/>
      </w:divBdr>
    </w:div>
    <w:div w:id="1765492529">
      <w:bodyDiv w:val="1"/>
      <w:marLeft w:val="0"/>
      <w:marRight w:val="0"/>
      <w:marTop w:val="0"/>
      <w:marBottom w:val="0"/>
      <w:divBdr>
        <w:top w:val="none" w:sz="0" w:space="0" w:color="auto"/>
        <w:left w:val="none" w:sz="0" w:space="0" w:color="auto"/>
        <w:bottom w:val="none" w:sz="0" w:space="0" w:color="auto"/>
        <w:right w:val="none" w:sz="0" w:space="0" w:color="auto"/>
      </w:divBdr>
    </w:div>
    <w:div w:id="1770000579">
      <w:bodyDiv w:val="1"/>
      <w:marLeft w:val="0"/>
      <w:marRight w:val="0"/>
      <w:marTop w:val="0"/>
      <w:marBottom w:val="0"/>
      <w:divBdr>
        <w:top w:val="none" w:sz="0" w:space="0" w:color="auto"/>
        <w:left w:val="none" w:sz="0" w:space="0" w:color="auto"/>
        <w:bottom w:val="none" w:sz="0" w:space="0" w:color="auto"/>
        <w:right w:val="none" w:sz="0" w:space="0" w:color="auto"/>
      </w:divBdr>
    </w:div>
    <w:div w:id="1776167738">
      <w:bodyDiv w:val="1"/>
      <w:marLeft w:val="0"/>
      <w:marRight w:val="0"/>
      <w:marTop w:val="0"/>
      <w:marBottom w:val="0"/>
      <w:divBdr>
        <w:top w:val="none" w:sz="0" w:space="0" w:color="auto"/>
        <w:left w:val="none" w:sz="0" w:space="0" w:color="auto"/>
        <w:bottom w:val="none" w:sz="0" w:space="0" w:color="auto"/>
        <w:right w:val="none" w:sz="0" w:space="0" w:color="auto"/>
      </w:divBdr>
    </w:div>
    <w:div w:id="1781338746">
      <w:bodyDiv w:val="1"/>
      <w:marLeft w:val="0"/>
      <w:marRight w:val="0"/>
      <w:marTop w:val="0"/>
      <w:marBottom w:val="0"/>
      <w:divBdr>
        <w:top w:val="none" w:sz="0" w:space="0" w:color="auto"/>
        <w:left w:val="none" w:sz="0" w:space="0" w:color="auto"/>
        <w:bottom w:val="none" w:sz="0" w:space="0" w:color="auto"/>
        <w:right w:val="none" w:sz="0" w:space="0" w:color="auto"/>
      </w:divBdr>
    </w:div>
    <w:div w:id="1788308354">
      <w:bodyDiv w:val="1"/>
      <w:marLeft w:val="0"/>
      <w:marRight w:val="0"/>
      <w:marTop w:val="0"/>
      <w:marBottom w:val="0"/>
      <w:divBdr>
        <w:top w:val="none" w:sz="0" w:space="0" w:color="auto"/>
        <w:left w:val="none" w:sz="0" w:space="0" w:color="auto"/>
        <w:bottom w:val="none" w:sz="0" w:space="0" w:color="auto"/>
        <w:right w:val="none" w:sz="0" w:space="0" w:color="auto"/>
      </w:divBdr>
    </w:div>
    <w:div w:id="1801998696">
      <w:bodyDiv w:val="1"/>
      <w:marLeft w:val="0"/>
      <w:marRight w:val="0"/>
      <w:marTop w:val="0"/>
      <w:marBottom w:val="0"/>
      <w:divBdr>
        <w:top w:val="none" w:sz="0" w:space="0" w:color="auto"/>
        <w:left w:val="none" w:sz="0" w:space="0" w:color="auto"/>
        <w:bottom w:val="none" w:sz="0" w:space="0" w:color="auto"/>
        <w:right w:val="none" w:sz="0" w:space="0" w:color="auto"/>
      </w:divBdr>
      <w:divsChild>
        <w:div w:id="1838766990">
          <w:marLeft w:val="547"/>
          <w:marRight w:val="0"/>
          <w:marTop w:val="0"/>
          <w:marBottom w:val="0"/>
          <w:divBdr>
            <w:top w:val="none" w:sz="0" w:space="0" w:color="auto"/>
            <w:left w:val="none" w:sz="0" w:space="0" w:color="auto"/>
            <w:bottom w:val="none" w:sz="0" w:space="0" w:color="auto"/>
            <w:right w:val="none" w:sz="0" w:space="0" w:color="auto"/>
          </w:divBdr>
        </w:div>
      </w:divsChild>
    </w:div>
    <w:div w:id="1805922223">
      <w:bodyDiv w:val="1"/>
      <w:marLeft w:val="0"/>
      <w:marRight w:val="0"/>
      <w:marTop w:val="0"/>
      <w:marBottom w:val="0"/>
      <w:divBdr>
        <w:top w:val="none" w:sz="0" w:space="0" w:color="auto"/>
        <w:left w:val="none" w:sz="0" w:space="0" w:color="auto"/>
        <w:bottom w:val="none" w:sz="0" w:space="0" w:color="auto"/>
        <w:right w:val="none" w:sz="0" w:space="0" w:color="auto"/>
      </w:divBdr>
    </w:div>
    <w:div w:id="1810172887">
      <w:bodyDiv w:val="1"/>
      <w:marLeft w:val="0"/>
      <w:marRight w:val="0"/>
      <w:marTop w:val="0"/>
      <w:marBottom w:val="0"/>
      <w:divBdr>
        <w:top w:val="none" w:sz="0" w:space="0" w:color="auto"/>
        <w:left w:val="none" w:sz="0" w:space="0" w:color="auto"/>
        <w:bottom w:val="none" w:sz="0" w:space="0" w:color="auto"/>
        <w:right w:val="none" w:sz="0" w:space="0" w:color="auto"/>
      </w:divBdr>
    </w:div>
    <w:div w:id="1810399184">
      <w:bodyDiv w:val="1"/>
      <w:marLeft w:val="0"/>
      <w:marRight w:val="0"/>
      <w:marTop w:val="0"/>
      <w:marBottom w:val="0"/>
      <w:divBdr>
        <w:top w:val="none" w:sz="0" w:space="0" w:color="auto"/>
        <w:left w:val="none" w:sz="0" w:space="0" w:color="auto"/>
        <w:bottom w:val="none" w:sz="0" w:space="0" w:color="auto"/>
        <w:right w:val="none" w:sz="0" w:space="0" w:color="auto"/>
      </w:divBdr>
    </w:div>
    <w:div w:id="1812601275">
      <w:bodyDiv w:val="1"/>
      <w:marLeft w:val="0"/>
      <w:marRight w:val="0"/>
      <w:marTop w:val="0"/>
      <w:marBottom w:val="0"/>
      <w:divBdr>
        <w:top w:val="none" w:sz="0" w:space="0" w:color="auto"/>
        <w:left w:val="none" w:sz="0" w:space="0" w:color="auto"/>
        <w:bottom w:val="none" w:sz="0" w:space="0" w:color="auto"/>
        <w:right w:val="none" w:sz="0" w:space="0" w:color="auto"/>
      </w:divBdr>
    </w:div>
    <w:div w:id="1822698300">
      <w:bodyDiv w:val="1"/>
      <w:marLeft w:val="0"/>
      <w:marRight w:val="0"/>
      <w:marTop w:val="0"/>
      <w:marBottom w:val="0"/>
      <w:divBdr>
        <w:top w:val="none" w:sz="0" w:space="0" w:color="auto"/>
        <w:left w:val="none" w:sz="0" w:space="0" w:color="auto"/>
        <w:bottom w:val="none" w:sz="0" w:space="0" w:color="auto"/>
        <w:right w:val="none" w:sz="0" w:space="0" w:color="auto"/>
      </w:divBdr>
    </w:div>
    <w:div w:id="1843858642">
      <w:bodyDiv w:val="1"/>
      <w:marLeft w:val="0"/>
      <w:marRight w:val="0"/>
      <w:marTop w:val="0"/>
      <w:marBottom w:val="0"/>
      <w:divBdr>
        <w:top w:val="none" w:sz="0" w:space="0" w:color="auto"/>
        <w:left w:val="none" w:sz="0" w:space="0" w:color="auto"/>
        <w:bottom w:val="none" w:sz="0" w:space="0" w:color="auto"/>
        <w:right w:val="none" w:sz="0" w:space="0" w:color="auto"/>
      </w:divBdr>
    </w:div>
    <w:div w:id="1854373471">
      <w:bodyDiv w:val="1"/>
      <w:marLeft w:val="0"/>
      <w:marRight w:val="0"/>
      <w:marTop w:val="0"/>
      <w:marBottom w:val="0"/>
      <w:divBdr>
        <w:top w:val="none" w:sz="0" w:space="0" w:color="auto"/>
        <w:left w:val="none" w:sz="0" w:space="0" w:color="auto"/>
        <w:bottom w:val="none" w:sz="0" w:space="0" w:color="auto"/>
        <w:right w:val="none" w:sz="0" w:space="0" w:color="auto"/>
      </w:divBdr>
    </w:div>
    <w:div w:id="1872723533">
      <w:bodyDiv w:val="1"/>
      <w:marLeft w:val="0"/>
      <w:marRight w:val="0"/>
      <w:marTop w:val="0"/>
      <w:marBottom w:val="0"/>
      <w:divBdr>
        <w:top w:val="none" w:sz="0" w:space="0" w:color="auto"/>
        <w:left w:val="none" w:sz="0" w:space="0" w:color="auto"/>
        <w:bottom w:val="none" w:sz="0" w:space="0" w:color="auto"/>
        <w:right w:val="none" w:sz="0" w:space="0" w:color="auto"/>
      </w:divBdr>
    </w:div>
    <w:div w:id="1876308142">
      <w:bodyDiv w:val="1"/>
      <w:marLeft w:val="0"/>
      <w:marRight w:val="0"/>
      <w:marTop w:val="0"/>
      <w:marBottom w:val="0"/>
      <w:divBdr>
        <w:top w:val="none" w:sz="0" w:space="0" w:color="auto"/>
        <w:left w:val="none" w:sz="0" w:space="0" w:color="auto"/>
        <w:bottom w:val="none" w:sz="0" w:space="0" w:color="auto"/>
        <w:right w:val="none" w:sz="0" w:space="0" w:color="auto"/>
      </w:divBdr>
    </w:div>
    <w:div w:id="1902402438">
      <w:bodyDiv w:val="1"/>
      <w:marLeft w:val="0"/>
      <w:marRight w:val="0"/>
      <w:marTop w:val="0"/>
      <w:marBottom w:val="0"/>
      <w:divBdr>
        <w:top w:val="none" w:sz="0" w:space="0" w:color="auto"/>
        <w:left w:val="none" w:sz="0" w:space="0" w:color="auto"/>
        <w:bottom w:val="none" w:sz="0" w:space="0" w:color="auto"/>
        <w:right w:val="none" w:sz="0" w:space="0" w:color="auto"/>
      </w:divBdr>
    </w:div>
    <w:div w:id="1904750089">
      <w:bodyDiv w:val="1"/>
      <w:marLeft w:val="0"/>
      <w:marRight w:val="0"/>
      <w:marTop w:val="0"/>
      <w:marBottom w:val="0"/>
      <w:divBdr>
        <w:top w:val="none" w:sz="0" w:space="0" w:color="auto"/>
        <w:left w:val="none" w:sz="0" w:space="0" w:color="auto"/>
        <w:bottom w:val="none" w:sz="0" w:space="0" w:color="auto"/>
        <w:right w:val="none" w:sz="0" w:space="0" w:color="auto"/>
      </w:divBdr>
    </w:div>
    <w:div w:id="1944530785">
      <w:bodyDiv w:val="1"/>
      <w:marLeft w:val="0"/>
      <w:marRight w:val="0"/>
      <w:marTop w:val="0"/>
      <w:marBottom w:val="0"/>
      <w:divBdr>
        <w:top w:val="none" w:sz="0" w:space="0" w:color="auto"/>
        <w:left w:val="none" w:sz="0" w:space="0" w:color="auto"/>
        <w:bottom w:val="none" w:sz="0" w:space="0" w:color="auto"/>
        <w:right w:val="none" w:sz="0" w:space="0" w:color="auto"/>
      </w:divBdr>
    </w:div>
    <w:div w:id="1958171194">
      <w:bodyDiv w:val="1"/>
      <w:marLeft w:val="0"/>
      <w:marRight w:val="0"/>
      <w:marTop w:val="0"/>
      <w:marBottom w:val="0"/>
      <w:divBdr>
        <w:top w:val="none" w:sz="0" w:space="0" w:color="auto"/>
        <w:left w:val="none" w:sz="0" w:space="0" w:color="auto"/>
        <w:bottom w:val="none" w:sz="0" w:space="0" w:color="auto"/>
        <w:right w:val="none" w:sz="0" w:space="0" w:color="auto"/>
      </w:divBdr>
    </w:div>
    <w:div w:id="1959945120">
      <w:bodyDiv w:val="1"/>
      <w:marLeft w:val="0"/>
      <w:marRight w:val="0"/>
      <w:marTop w:val="0"/>
      <w:marBottom w:val="0"/>
      <w:divBdr>
        <w:top w:val="none" w:sz="0" w:space="0" w:color="auto"/>
        <w:left w:val="none" w:sz="0" w:space="0" w:color="auto"/>
        <w:bottom w:val="none" w:sz="0" w:space="0" w:color="auto"/>
        <w:right w:val="none" w:sz="0" w:space="0" w:color="auto"/>
      </w:divBdr>
    </w:div>
    <w:div w:id="1966696700">
      <w:bodyDiv w:val="1"/>
      <w:marLeft w:val="0"/>
      <w:marRight w:val="0"/>
      <w:marTop w:val="0"/>
      <w:marBottom w:val="0"/>
      <w:divBdr>
        <w:top w:val="none" w:sz="0" w:space="0" w:color="auto"/>
        <w:left w:val="none" w:sz="0" w:space="0" w:color="auto"/>
        <w:bottom w:val="none" w:sz="0" w:space="0" w:color="auto"/>
        <w:right w:val="none" w:sz="0" w:space="0" w:color="auto"/>
      </w:divBdr>
    </w:div>
    <w:div w:id="1980113629">
      <w:bodyDiv w:val="1"/>
      <w:marLeft w:val="0"/>
      <w:marRight w:val="0"/>
      <w:marTop w:val="0"/>
      <w:marBottom w:val="0"/>
      <w:divBdr>
        <w:top w:val="none" w:sz="0" w:space="0" w:color="auto"/>
        <w:left w:val="none" w:sz="0" w:space="0" w:color="auto"/>
        <w:bottom w:val="none" w:sz="0" w:space="0" w:color="auto"/>
        <w:right w:val="none" w:sz="0" w:space="0" w:color="auto"/>
      </w:divBdr>
    </w:div>
    <w:div w:id="1980957613">
      <w:bodyDiv w:val="1"/>
      <w:marLeft w:val="0"/>
      <w:marRight w:val="0"/>
      <w:marTop w:val="0"/>
      <w:marBottom w:val="0"/>
      <w:divBdr>
        <w:top w:val="none" w:sz="0" w:space="0" w:color="auto"/>
        <w:left w:val="none" w:sz="0" w:space="0" w:color="auto"/>
        <w:bottom w:val="none" w:sz="0" w:space="0" w:color="auto"/>
        <w:right w:val="none" w:sz="0" w:space="0" w:color="auto"/>
      </w:divBdr>
    </w:div>
    <w:div w:id="1989091031">
      <w:bodyDiv w:val="1"/>
      <w:marLeft w:val="0"/>
      <w:marRight w:val="0"/>
      <w:marTop w:val="0"/>
      <w:marBottom w:val="0"/>
      <w:divBdr>
        <w:top w:val="none" w:sz="0" w:space="0" w:color="auto"/>
        <w:left w:val="none" w:sz="0" w:space="0" w:color="auto"/>
        <w:bottom w:val="none" w:sz="0" w:space="0" w:color="auto"/>
        <w:right w:val="none" w:sz="0" w:space="0" w:color="auto"/>
      </w:divBdr>
    </w:div>
    <w:div w:id="2003002602">
      <w:bodyDiv w:val="1"/>
      <w:marLeft w:val="0"/>
      <w:marRight w:val="0"/>
      <w:marTop w:val="0"/>
      <w:marBottom w:val="0"/>
      <w:divBdr>
        <w:top w:val="none" w:sz="0" w:space="0" w:color="auto"/>
        <w:left w:val="none" w:sz="0" w:space="0" w:color="auto"/>
        <w:bottom w:val="none" w:sz="0" w:space="0" w:color="auto"/>
        <w:right w:val="none" w:sz="0" w:space="0" w:color="auto"/>
      </w:divBdr>
    </w:div>
    <w:div w:id="2027977238">
      <w:bodyDiv w:val="1"/>
      <w:marLeft w:val="0"/>
      <w:marRight w:val="0"/>
      <w:marTop w:val="0"/>
      <w:marBottom w:val="0"/>
      <w:divBdr>
        <w:top w:val="none" w:sz="0" w:space="0" w:color="auto"/>
        <w:left w:val="none" w:sz="0" w:space="0" w:color="auto"/>
        <w:bottom w:val="none" w:sz="0" w:space="0" w:color="auto"/>
        <w:right w:val="none" w:sz="0" w:space="0" w:color="auto"/>
      </w:divBdr>
    </w:div>
    <w:div w:id="2032803454">
      <w:bodyDiv w:val="1"/>
      <w:marLeft w:val="0"/>
      <w:marRight w:val="0"/>
      <w:marTop w:val="0"/>
      <w:marBottom w:val="0"/>
      <w:divBdr>
        <w:top w:val="none" w:sz="0" w:space="0" w:color="auto"/>
        <w:left w:val="none" w:sz="0" w:space="0" w:color="auto"/>
        <w:bottom w:val="none" w:sz="0" w:space="0" w:color="auto"/>
        <w:right w:val="none" w:sz="0" w:space="0" w:color="auto"/>
      </w:divBdr>
    </w:div>
    <w:div w:id="2033024150">
      <w:bodyDiv w:val="1"/>
      <w:marLeft w:val="0"/>
      <w:marRight w:val="0"/>
      <w:marTop w:val="0"/>
      <w:marBottom w:val="0"/>
      <w:divBdr>
        <w:top w:val="none" w:sz="0" w:space="0" w:color="auto"/>
        <w:left w:val="none" w:sz="0" w:space="0" w:color="auto"/>
        <w:bottom w:val="none" w:sz="0" w:space="0" w:color="auto"/>
        <w:right w:val="none" w:sz="0" w:space="0" w:color="auto"/>
      </w:divBdr>
    </w:div>
    <w:div w:id="2076127123">
      <w:bodyDiv w:val="1"/>
      <w:marLeft w:val="0"/>
      <w:marRight w:val="0"/>
      <w:marTop w:val="0"/>
      <w:marBottom w:val="0"/>
      <w:divBdr>
        <w:top w:val="none" w:sz="0" w:space="0" w:color="auto"/>
        <w:left w:val="none" w:sz="0" w:space="0" w:color="auto"/>
        <w:bottom w:val="none" w:sz="0" w:space="0" w:color="auto"/>
        <w:right w:val="none" w:sz="0" w:space="0" w:color="auto"/>
      </w:divBdr>
    </w:div>
    <w:div w:id="2076471930">
      <w:bodyDiv w:val="1"/>
      <w:marLeft w:val="0"/>
      <w:marRight w:val="0"/>
      <w:marTop w:val="0"/>
      <w:marBottom w:val="0"/>
      <w:divBdr>
        <w:top w:val="none" w:sz="0" w:space="0" w:color="auto"/>
        <w:left w:val="none" w:sz="0" w:space="0" w:color="auto"/>
        <w:bottom w:val="none" w:sz="0" w:space="0" w:color="auto"/>
        <w:right w:val="none" w:sz="0" w:space="0" w:color="auto"/>
      </w:divBdr>
    </w:div>
    <w:div w:id="2085832045">
      <w:bodyDiv w:val="1"/>
      <w:marLeft w:val="0"/>
      <w:marRight w:val="0"/>
      <w:marTop w:val="0"/>
      <w:marBottom w:val="0"/>
      <w:divBdr>
        <w:top w:val="none" w:sz="0" w:space="0" w:color="auto"/>
        <w:left w:val="none" w:sz="0" w:space="0" w:color="auto"/>
        <w:bottom w:val="none" w:sz="0" w:space="0" w:color="auto"/>
        <w:right w:val="none" w:sz="0" w:space="0" w:color="auto"/>
      </w:divBdr>
    </w:div>
    <w:div w:id="2088840913">
      <w:bodyDiv w:val="1"/>
      <w:marLeft w:val="0"/>
      <w:marRight w:val="0"/>
      <w:marTop w:val="0"/>
      <w:marBottom w:val="0"/>
      <w:divBdr>
        <w:top w:val="none" w:sz="0" w:space="0" w:color="auto"/>
        <w:left w:val="none" w:sz="0" w:space="0" w:color="auto"/>
        <w:bottom w:val="none" w:sz="0" w:space="0" w:color="auto"/>
        <w:right w:val="none" w:sz="0" w:space="0" w:color="auto"/>
      </w:divBdr>
      <w:divsChild>
        <w:div w:id="7483809">
          <w:blockQuote w:val="1"/>
          <w:marLeft w:val="720"/>
          <w:marRight w:val="720"/>
          <w:marTop w:val="100"/>
          <w:marBottom w:val="100"/>
          <w:divBdr>
            <w:top w:val="none" w:sz="0" w:space="0" w:color="auto"/>
            <w:left w:val="none" w:sz="0" w:space="0" w:color="auto"/>
            <w:bottom w:val="none" w:sz="0" w:space="0" w:color="auto"/>
            <w:right w:val="none" w:sz="0" w:space="0" w:color="auto"/>
          </w:divBdr>
        </w:div>
        <w:div w:id="35916510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091852317">
      <w:bodyDiv w:val="1"/>
      <w:marLeft w:val="0"/>
      <w:marRight w:val="0"/>
      <w:marTop w:val="0"/>
      <w:marBottom w:val="0"/>
      <w:divBdr>
        <w:top w:val="none" w:sz="0" w:space="0" w:color="auto"/>
        <w:left w:val="none" w:sz="0" w:space="0" w:color="auto"/>
        <w:bottom w:val="none" w:sz="0" w:space="0" w:color="auto"/>
        <w:right w:val="none" w:sz="0" w:space="0" w:color="auto"/>
      </w:divBdr>
    </w:div>
    <w:div w:id="2105300864">
      <w:bodyDiv w:val="1"/>
      <w:marLeft w:val="0"/>
      <w:marRight w:val="0"/>
      <w:marTop w:val="0"/>
      <w:marBottom w:val="0"/>
      <w:divBdr>
        <w:top w:val="none" w:sz="0" w:space="0" w:color="auto"/>
        <w:left w:val="none" w:sz="0" w:space="0" w:color="auto"/>
        <w:bottom w:val="none" w:sz="0" w:space="0" w:color="auto"/>
        <w:right w:val="none" w:sz="0" w:space="0" w:color="auto"/>
      </w:divBdr>
    </w:div>
    <w:div w:id="2106723339">
      <w:bodyDiv w:val="1"/>
      <w:marLeft w:val="0"/>
      <w:marRight w:val="0"/>
      <w:marTop w:val="0"/>
      <w:marBottom w:val="0"/>
      <w:divBdr>
        <w:top w:val="none" w:sz="0" w:space="0" w:color="auto"/>
        <w:left w:val="none" w:sz="0" w:space="0" w:color="auto"/>
        <w:bottom w:val="none" w:sz="0" w:space="0" w:color="auto"/>
        <w:right w:val="none" w:sz="0" w:space="0" w:color="auto"/>
      </w:divBdr>
    </w:div>
    <w:div w:id="2112316767">
      <w:bodyDiv w:val="1"/>
      <w:marLeft w:val="0"/>
      <w:marRight w:val="0"/>
      <w:marTop w:val="0"/>
      <w:marBottom w:val="0"/>
      <w:divBdr>
        <w:top w:val="none" w:sz="0" w:space="0" w:color="auto"/>
        <w:left w:val="none" w:sz="0" w:space="0" w:color="auto"/>
        <w:bottom w:val="none" w:sz="0" w:space="0" w:color="auto"/>
        <w:right w:val="none" w:sz="0" w:space="0" w:color="auto"/>
      </w:divBdr>
    </w:div>
    <w:div w:id="2117285392">
      <w:bodyDiv w:val="1"/>
      <w:marLeft w:val="0"/>
      <w:marRight w:val="0"/>
      <w:marTop w:val="0"/>
      <w:marBottom w:val="0"/>
      <w:divBdr>
        <w:top w:val="none" w:sz="0" w:space="0" w:color="auto"/>
        <w:left w:val="none" w:sz="0" w:space="0" w:color="auto"/>
        <w:bottom w:val="none" w:sz="0" w:space="0" w:color="auto"/>
        <w:right w:val="none" w:sz="0" w:space="0" w:color="auto"/>
      </w:divBdr>
    </w:div>
    <w:div w:id="2134980910">
      <w:bodyDiv w:val="1"/>
      <w:marLeft w:val="0"/>
      <w:marRight w:val="0"/>
      <w:marTop w:val="0"/>
      <w:marBottom w:val="0"/>
      <w:divBdr>
        <w:top w:val="none" w:sz="0" w:space="0" w:color="auto"/>
        <w:left w:val="none" w:sz="0" w:space="0" w:color="auto"/>
        <w:bottom w:val="none" w:sz="0" w:space="0" w:color="auto"/>
        <w:right w:val="none" w:sz="0" w:space="0" w:color="auto"/>
      </w:divBdr>
    </w:div>
    <w:div w:id="214561311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13" Type="http://schemas.openxmlformats.org/officeDocument/2006/relationships/diagramQuickStyle" Target="diagrams/quickStyle1.xml"/><Relationship Id="rId18" Type="http://schemas.openxmlformats.org/officeDocument/2006/relationships/diagramData" Target="diagrams/data2.xml"/><Relationship Id="rId26" Type="http://schemas.openxmlformats.org/officeDocument/2006/relationships/image" Target="media/image8.png"/><Relationship Id="rId39" Type="http://schemas.openxmlformats.org/officeDocument/2006/relationships/image" Target="media/image21.png"/><Relationship Id="rId21" Type="http://schemas.openxmlformats.org/officeDocument/2006/relationships/diagramColors" Target="diagrams/colors2.xml"/><Relationship Id="rId34" Type="http://schemas.openxmlformats.org/officeDocument/2006/relationships/image" Target="media/image16.png"/><Relationship Id="rId42" Type="http://schemas.openxmlformats.org/officeDocument/2006/relationships/image" Target="media/image24.png"/><Relationship Id="rId47" Type="http://schemas.openxmlformats.org/officeDocument/2006/relationships/image" Target="media/image29.png"/><Relationship Id="rId50" Type="http://schemas.openxmlformats.org/officeDocument/2006/relationships/image" Target="media/image32.png"/><Relationship Id="rId55" Type="http://schemas.openxmlformats.org/officeDocument/2006/relationships/image" Target="media/image37.png"/><Relationship Id="rId63" Type="http://schemas.openxmlformats.org/officeDocument/2006/relationships/theme" Target="theme/theme1.xml"/><Relationship Id="rId7" Type="http://schemas.openxmlformats.org/officeDocument/2006/relationships/footnotes" Target="footnotes.xml"/><Relationship Id="rId2" Type="http://schemas.openxmlformats.org/officeDocument/2006/relationships/numbering" Target="numbering.xml"/><Relationship Id="rId16" Type="http://schemas.openxmlformats.org/officeDocument/2006/relationships/image" Target="media/image3.png"/><Relationship Id="rId20" Type="http://schemas.openxmlformats.org/officeDocument/2006/relationships/diagramQuickStyle" Target="diagrams/quickStyle2.xml"/><Relationship Id="rId29" Type="http://schemas.openxmlformats.org/officeDocument/2006/relationships/image" Target="media/image11.png"/><Relationship Id="rId41" Type="http://schemas.openxmlformats.org/officeDocument/2006/relationships/image" Target="media/image23.png"/><Relationship Id="rId54" Type="http://schemas.openxmlformats.org/officeDocument/2006/relationships/image" Target="media/image36.png"/><Relationship Id="rId62"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diagramData" Target="diagrams/data1.xml"/><Relationship Id="rId24" Type="http://schemas.openxmlformats.org/officeDocument/2006/relationships/image" Target="media/image6.png"/><Relationship Id="rId32" Type="http://schemas.openxmlformats.org/officeDocument/2006/relationships/image" Target="media/image14.png"/><Relationship Id="rId37" Type="http://schemas.openxmlformats.org/officeDocument/2006/relationships/image" Target="media/image19.png"/><Relationship Id="rId40" Type="http://schemas.openxmlformats.org/officeDocument/2006/relationships/image" Target="media/image22.png"/><Relationship Id="rId45" Type="http://schemas.openxmlformats.org/officeDocument/2006/relationships/image" Target="media/image27.png"/><Relationship Id="rId53" Type="http://schemas.openxmlformats.org/officeDocument/2006/relationships/image" Target="media/image35.png"/><Relationship Id="rId58" Type="http://schemas.openxmlformats.org/officeDocument/2006/relationships/diagramQuickStyle" Target="diagrams/quickStyle3.xml"/><Relationship Id="rId5" Type="http://schemas.openxmlformats.org/officeDocument/2006/relationships/settings" Target="settings.xml"/><Relationship Id="rId15" Type="http://schemas.microsoft.com/office/2007/relationships/diagramDrawing" Target="diagrams/drawing1.xml"/><Relationship Id="rId23" Type="http://schemas.openxmlformats.org/officeDocument/2006/relationships/image" Target="media/image5.png"/><Relationship Id="rId28" Type="http://schemas.openxmlformats.org/officeDocument/2006/relationships/image" Target="media/image10.png"/><Relationship Id="rId36" Type="http://schemas.openxmlformats.org/officeDocument/2006/relationships/image" Target="media/image18.png"/><Relationship Id="rId49" Type="http://schemas.openxmlformats.org/officeDocument/2006/relationships/image" Target="media/image31.png"/><Relationship Id="rId57" Type="http://schemas.openxmlformats.org/officeDocument/2006/relationships/diagramLayout" Target="diagrams/layout3.xml"/><Relationship Id="rId61" Type="http://schemas.openxmlformats.org/officeDocument/2006/relationships/footer" Target="footer1.xml"/><Relationship Id="rId10" Type="http://schemas.openxmlformats.org/officeDocument/2006/relationships/image" Target="media/image2.png"/><Relationship Id="rId19" Type="http://schemas.openxmlformats.org/officeDocument/2006/relationships/diagramLayout" Target="diagrams/layout2.xml"/><Relationship Id="rId31" Type="http://schemas.openxmlformats.org/officeDocument/2006/relationships/image" Target="media/image13.png"/><Relationship Id="rId44" Type="http://schemas.openxmlformats.org/officeDocument/2006/relationships/image" Target="media/image26.png"/><Relationship Id="rId52" Type="http://schemas.openxmlformats.org/officeDocument/2006/relationships/image" Target="media/image34.png"/><Relationship Id="rId60" Type="http://schemas.microsoft.com/office/2007/relationships/diagramDrawing" Target="diagrams/drawing3.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diagramColors" Target="diagrams/colors1.xml"/><Relationship Id="rId22" Type="http://schemas.microsoft.com/office/2007/relationships/diagramDrawing" Target="diagrams/drawing2.xml"/><Relationship Id="rId27" Type="http://schemas.openxmlformats.org/officeDocument/2006/relationships/image" Target="media/image9.png"/><Relationship Id="rId30" Type="http://schemas.openxmlformats.org/officeDocument/2006/relationships/image" Target="media/image12.png"/><Relationship Id="rId35" Type="http://schemas.openxmlformats.org/officeDocument/2006/relationships/image" Target="media/image17.png"/><Relationship Id="rId43" Type="http://schemas.openxmlformats.org/officeDocument/2006/relationships/image" Target="media/image25.png"/><Relationship Id="rId48" Type="http://schemas.openxmlformats.org/officeDocument/2006/relationships/image" Target="media/image30.png"/><Relationship Id="rId56" Type="http://schemas.openxmlformats.org/officeDocument/2006/relationships/diagramData" Target="diagrams/data3.xml"/><Relationship Id="rId8" Type="http://schemas.openxmlformats.org/officeDocument/2006/relationships/endnotes" Target="endnotes.xml"/><Relationship Id="rId51" Type="http://schemas.openxmlformats.org/officeDocument/2006/relationships/image" Target="media/image33.png"/><Relationship Id="rId3" Type="http://schemas.openxmlformats.org/officeDocument/2006/relationships/styles" Target="styles.xml"/><Relationship Id="rId12" Type="http://schemas.openxmlformats.org/officeDocument/2006/relationships/diagramLayout" Target="diagrams/layout1.xml"/><Relationship Id="rId17" Type="http://schemas.openxmlformats.org/officeDocument/2006/relationships/image" Target="media/image4.png"/><Relationship Id="rId25" Type="http://schemas.openxmlformats.org/officeDocument/2006/relationships/image" Target="media/image7.png"/><Relationship Id="rId33" Type="http://schemas.openxmlformats.org/officeDocument/2006/relationships/image" Target="media/image15.png"/><Relationship Id="rId38" Type="http://schemas.openxmlformats.org/officeDocument/2006/relationships/image" Target="media/image20.png"/><Relationship Id="rId46" Type="http://schemas.openxmlformats.org/officeDocument/2006/relationships/image" Target="media/image28.png"/><Relationship Id="rId59" Type="http://schemas.openxmlformats.org/officeDocument/2006/relationships/diagramColors" Target="diagrams/colors3.xml"/></Relationships>
</file>

<file path=word/_rels/footnotes.xml.rels><?xml version="1.0" encoding="UTF-8" standalone="yes"?>
<Relationships xmlns="http://schemas.openxmlformats.org/package/2006/relationships"><Relationship Id="rId8" Type="http://schemas.openxmlformats.org/officeDocument/2006/relationships/hyperlink" Target="https://sofiaglobe.com/2025/02/17/foreign-visitor-arrivals-in-bulgaria-for-holidays-in-2024-up-8-8-y-y/?utm_source=chatgpt.com" TargetMode="External"/><Relationship Id="rId13" Type="http://schemas.openxmlformats.org/officeDocument/2006/relationships/hyperlink" Target="https://www.emerald.com/insight" TargetMode="External"/><Relationship Id="rId18" Type="http://schemas.openxmlformats.org/officeDocument/2006/relationships/hyperlink" Target="https://www.balkanbites.bg/" TargetMode="External"/><Relationship Id="rId26" Type="http://schemas.openxmlformats.org/officeDocument/2006/relationships/hyperlink" Target="https://doi.org/10.1016/j.techfore.2021.121097" TargetMode="External"/><Relationship Id="rId3" Type="http://schemas.openxmlformats.org/officeDocument/2006/relationships/hyperlink" Target="https://doi.org/10.1787/9789264304604-en" TargetMode="External"/><Relationship Id="rId21" Type="http://schemas.openxmlformats.org/officeDocument/2006/relationships/hyperlink" Target="https://agoraproject.eu/docs/bg/regenerative-guide.pdf" TargetMode="External"/><Relationship Id="rId7" Type="http://schemas.openxmlformats.org/officeDocument/2006/relationships/hyperlink" Target="https://www.tourism.government.bg/bg/kategorii/novini/rekordna-godina-za-bulgariya-po-broy-turisti?utm_source=chatgpt.com" TargetMode="External"/><Relationship Id="rId12" Type="http://schemas.openxmlformats.org/officeDocument/2006/relationships/hyperlink" Target="https://www.annualreports.com/HostedData/AnnualReportArchive/t/LSE_TUI_2023.pdf" TargetMode="External"/><Relationship Id="rId17" Type="http://schemas.openxmlformats.org/officeDocument/2006/relationships/hyperlink" Target="https://pubmed.ncbi.nlm.nih.gov/" TargetMode="External"/><Relationship Id="rId25" Type="http://schemas.openxmlformats.org/officeDocument/2006/relationships/hyperlink" Target="https://www.scribd.com/books?utm_medium=cpc&amp;utm_source=google_search&amp;utm_campaign=3Q_Google_Search_Beta_NB_RoW_P1&amp;utm_term=ebook%20library%20free&amp;utm_device=c&amp;gclid=CjwKCAjwivemBhBhEiwAJxNWN8LmIMB0pU4Wlv_i6EI8OTeE4hHdCo35gV3_PvJBQZZEH9Ojv3EgoRoC3-MQAvD_BwE" TargetMode="External"/><Relationship Id="rId2" Type="http://schemas.openxmlformats.org/officeDocument/2006/relationships/hyperlink" Target="https://doi.org/10.1787/9789264304604-en" TargetMode="External"/><Relationship Id="rId16" Type="http://schemas.openxmlformats.org/officeDocument/2006/relationships/hyperlink" Target="https://www.glacierrig.com/infomine/?utm_source=chatgpt.com" TargetMode="External"/><Relationship Id="rId20" Type="http://schemas.openxmlformats.org/officeDocument/2006/relationships/hyperlink" Target="https://www.staff-meals.com/new-index" TargetMode="External"/><Relationship Id="rId29" Type="http://schemas.openxmlformats.org/officeDocument/2006/relationships/hyperlink" Target="https://ideas.repec.org/a/eee/touman/v31y2010i1p1-12.html?utm_source=chatgpt.com" TargetMode="External"/><Relationship Id="rId1" Type="http://schemas.openxmlformats.org/officeDocument/2006/relationships/hyperlink" Target="https://www.mi.government.bg/files/useruploads/files/innovations/opredelenia_i_primeri.pdf" TargetMode="External"/><Relationship Id="rId6" Type="http://schemas.openxmlformats.org/officeDocument/2006/relationships/hyperlink" Target="https://www.nsi.bg/announcement/turisticheski-patuvaniya-i-razhodi-za-turizam-na-naselenieto-2024-g-okonchatelni-danni-8135?utm_source=chatgpt.com" TargetMode="External"/><Relationship Id="rId11" Type="http://schemas.openxmlformats.org/officeDocument/2006/relationships/hyperlink" Target="https://www.tuigroup.com/en-en/investors" TargetMode="External"/><Relationship Id="rId24" Type="http://schemas.openxmlformats.org/officeDocument/2006/relationships/hyperlink" Target="https://www.marriott.com" TargetMode="External"/><Relationship Id="rId32" Type="http://schemas.openxmlformats.org/officeDocument/2006/relationships/hyperlink" Target="https://www.visitcopenhagen.com/copenpay?utm_source=chatgpt.com" TargetMode="External"/><Relationship Id="rId5" Type="http://schemas.openxmlformats.org/officeDocument/2006/relationships/hyperlink" Target="https://www.rezgo.com/blog/innovative-tourism-business-ideas-2021/" TargetMode="External"/><Relationship Id="rId15" Type="http://schemas.openxmlformats.org/officeDocument/2006/relationships/hyperlink" Target="https://www.intrepidtravel.com/us/Best" TargetMode="External"/><Relationship Id="rId23" Type="http://schemas.openxmlformats.org/officeDocument/2006/relationships/hyperlink" Target="https://www.ebsco.com/products/research-databases/anthropological-literature" TargetMode="External"/><Relationship Id="rId28" Type="http://schemas.openxmlformats.org/officeDocument/2006/relationships/hyperlink" Target="https://www.sciencedirect.com/science/article/pii/S0261517709001691?utm_source=chatgpt.com" TargetMode="External"/><Relationship Id="rId10" Type="http://schemas.openxmlformats.org/officeDocument/2006/relationships/hyperlink" Target="https://www.tourism.government.bg/bg/kategorii/novini/rekordna-godina-za-bulgariya-po-broy-turisti?utm_source=chatgpt.com" TargetMode="External"/><Relationship Id="rId19" Type="http://schemas.openxmlformats.org/officeDocument/2006/relationships/hyperlink" Target="https://secretldn.com/wizards-brunch-london/" TargetMode="External"/><Relationship Id="rId31" Type="http://schemas.openxmlformats.org/officeDocument/2006/relationships/hyperlink" Target="https://www.academia.edu/10985885/Buhalis_D_Amaranggana_A_2015_Smart_Tourism_Destinations_Enhancing_Tourism_Experience_through_Personalisation_of_Services_in_Tussyadiah_I_and_Inversini_A_eds_ENTER_2015_Proceedings_Lugano_Springer_Verlag_Wien_ISBN_9783319143422_pp_377_390?utm_source=chatgpt.com" TargetMode="External"/><Relationship Id="rId4" Type="http://schemas.openxmlformats.org/officeDocument/2006/relationships/hyperlink" Target="https://doi.org/10.1787/9789264304604-en" TargetMode="External"/><Relationship Id="rId9" Type="http://schemas.openxmlformats.org/officeDocument/2006/relationships/hyperlink" Target="https://eurocom.bg/2025/09/12/nsi-blizo-4-mln-noshtuvki-na-chuzhdentsi-prez-yuli/?utm_source=chatgpt.com" TargetMode="External"/><Relationship Id="rId14" Type="http://schemas.openxmlformats.org/officeDocument/2006/relationships/hyperlink" Target="https://www.coraltravel.pl/" TargetMode="External"/><Relationship Id="rId22" Type="http://schemas.openxmlformats.org/officeDocument/2006/relationships/hyperlink" Target="https://restaurant.org/education-and-resources/resource-library/new-report-examines-the-technology-landscape-in-todays-restaurants/?utm_source=chatgpt.com" TargetMode="External"/><Relationship Id="rId27" Type="http://schemas.openxmlformats.org/officeDocument/2006/relationships/hyperlink" Target="https://www.elsevier.com/solutions/sciencedirect?dgcid=RN_AGCM_Sourced_300006410&amp;gclid=CjwKCAjwivemBhBhEiwAJxNWN6pC23UAAFCQNi87sXvR7CUgXtR0sryk45n5zTN5ZIrs21jnddel0RoCqakQAvD_BwE" TargetMode="External"/><Relationship Id="rId30" Type="http://schemas.openxmlformats.org/officeDocument/2006/relationships/hyperlink" Target="https://www.cyberstrat.net/ENTER14SmartTourismDestinations-libre.pdf?utm_source=chatgpt.com" TargetMode="External"/></Relationships>
</file>

<file path=word/diagrams/colors1.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2.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3.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742B6246-2346-4CC4-8E7B-E78D61E04054}" type="doc">
      <dgm:prSet loTypeId="urn:microsoft.com/office/officeart/2005/8/layout/matrix1" loCatId="matrix" qsTypeId="urn:microsoft.com/office/officeart/2005/8/quickstyle/simple1" qsCatId="simple" csTypeId="urn:microsoft.com/office/officeart/2005/8/colors/accent1_2" csCatId="accent1" phldr="1"/>
      <dgm:spPr/>
      <dgm:t>
        <a:bodyPr/>
        <a:lstStyle/>
        <a:p>
          <a:endParaRPr lang="en-US"/>
        </a:p>
      </dgm:t>
    </dgm:pt>
    <dgm:pt modelId="{276EF037-6013-474B-906F-2DF4D6EB8B08}">
      <dgm:prSet phldrT="[Text]"/>
      <dgm:spPr/>
      <dgm:t>
        <a:bodyPr/>
        <a:lstStyle/>
        <a:p>
          <a:r>
            <a:rPr lang="bg-BG"/>
            <a:t>характеристики на туристическия </a:t>
          </a:r>
          <a:r>
            <a:rPr lang="ru-RU"/>
            <a:t>маркетинг</a:t>
          </a:r>
          <a:endParaRPr lang="en-US"/>
        </a:p>
      </dgm:t>
    </dgm:pt>
    <dgm:pt modelId="{37FABAB1-479D-48E8-B8C3-A013331E453E}" type="parTrans" cxnId="{7C4B4873-A8E0-4AEE-A069-785F99C1C70A}">
      <dgm:prSet/>
      <dgm:spPr/>
      <dgm:t>
        <a:bodyPr/>
        <a:lstStyle/>
        <a:p>
          <a:endParaRPr lang="en-US"/>
        </a:p>
      </dgm:t>
    </dgm:pt>
    <dgm:pt modelId="{E16CD271-960A-4220-93A1-91DCE5206113}" type="sibTrans" cxnId="{7C4B4873-A8E0-4AEE-A069-785F99C1C70A}">
      <dgm:prSet/>
      <dgm:spPr/>
      <dgm:t>
        <a:bodyPr/>
        <a:lstStyle/>
        <a:p>
          <a:endParaRPr lang="en-US"/>
        </a:p>
      </dgm:t>
    </dgm:pt>
    <dgm:pt modelId="{C6E4222F-94BE-41E2-AAD0-EFD2195A0155}">
      <dgm:prSet phldrT="[Text]"/>
      <dgm:spPr/>
      <dgm:t>
        <a:bodyPr/>
        <a:lstStyle/>
        <a:p>
          <a:r>
            <a:rPr lang="bg-BG"/>
            <a:t>сегментиране</a:t>
          </a:r>
          <a:endParaRPr lang="en-US"/>
        </a:p>
      </dgm:t>
    </dgm:pt>
    <dgm:pt modelId="{38FB478D-EAAD-43D0-8E7E-08D33B8AE300}" type="parTrans" cxnId="{1E3F529C-2DC5-47F7-96DC-FE59BBF114EC}">
      <dgm:prSet/>
      <dgm:spPr/>
      <dgm:t>
        <a:bodyPr/>
        <a:lstStyle/>
        <a:p>
          <a:endParaRPr lang="en-US"/>
        </a:p>
      </dgm:t>
    </dgm:pt>
    <dgm:pt modelId="{568973BF-0769-4B89-9429-F27982AABDA3}" type="sibTrans" cxnId="{1E3F529C-2DC5-47F7-96DC-FE59BBF114EC}">
      <dgm:prSet/>
      <dgm:spPr/>
      <dgm:t>
        <a:bodyPr/>
        <a:lstStyle/>
        <a:p>
          <a:endParaRPr lang="en-US"/>
        </a:p>
      </dgm:t>
    </dgm:pt>
    <dgm:pt modelId="{207C2ACC-9710-43D9-B44C-0184388EDF94}">
      <dgm:prSet phldrT="[Text]"/>
      <dgm:spPr/>
      <dgm:t>
        <a:bodyPr/>
        <a:lstStyle/>
        <a:p>
          <a:r>
            <a:rPr lang="bg-BG"/>
            <a:t>таргетиране </a:t>
          </a:r>
          <a:endParaRPr lang="en-US"/>
        </a:p>
      </dgm:t>
    </dgm:pt>
    <dgm:pt modelId="{033CE988-8498-4415-B1EA-1E30C30B6169}" type="parTrans" cxnId="{28F1AA94-9D8B-41C9-97EF-8785A8C7E154}">
      <dgm:prSet/>
      <dgm:spPr/>
      <dgm:t>
        <a:bodyPr/>
        <a:lstStyle/>
        <a:p>
          <a:endParaRPr lang="en-US"/>
        </a:p>
      </dgm:t>
    </dgm:pt>
    <dgm:pt modelId="{42647880-A15F-4012-A05C-46A4AA258927}" type="sibTrans" cxnId="{28F1AA94-9D8B-41C9-97EF-8785A8C7E154}">
      <dgm:prSet/>
      <dgm:spPr/>
      <dgm:t>
        <a:bodyPr/>
        <a:lstStyle/>
        <a:p>
          <a:endParaRPr lang="en-US"/>
        </a:p>
      </dgm:t>
    </dgm:pt>
    <dgm:pt modelId="{B077675C-554E-443B-90F9-0C5801082D6E}">
      <dgm:prSet phldrT="[Text]"/>
      <dgm:spPr/>
      <dgm:t>
        <a:bodyPr/>
        <a:lstStyle/>
        <a:p>
          <a:r>
            <a:rPr lang="bg-BG"/>
            <a:t>позициониране</a:t>
          </a:r>
          <a:endParaRPr lang="en-US"/>
        </a:p>
      </dgm:t>
    </dgm:pt>
    <dgm:pt modelId="{0416A863-E4FA-4ABF-B661-EBAEE903413B}" type="parTrans" cxnId="{E3BDCFB9-99FC-4253-A102-A733A37DBC95}">
      <dgm:prSet/>
      <dgm:spPr/>
      <dgm:t>
        <a:bodyPr/>
        <a:lstStyle/>
        <a:p>
          <a:endParaRPr lang="en-US"/>
        </a:p>
      </dgm:t>
    </dgm:pt>
    <dgm:pt modelId="{E3618A87-BEEE-4259-80DB-49B630C08DF4}" type="sibTrans" cxnId="{E3BDCFB9-99FC-4253-A102-A733A37DBC95}">
      <dgm:prSet/>
      <dgm:spPr/>
      <dgm:t>
        <a:bodyPr/>
        <a:lstStyle/>
        <a:p>
          <a:endParaRPr lang="en-US"/>
        </a:p>
      </dgm:t>
    </dgm:pt>
    <dgm:pt modelId="{8C17A4C0-C11A-4233-8504-50BB94223FB7}">
      <dgm:prSet phldrT="[Text]"/>
      <dgm:spPr/>
      <dgm:t>
        <a:bodyPr/>
        <a:lstStyle/>
        <a:p>
          <a:r>
            <a:rPr lang="bg-BG"/>
            <a:t>акцентиране върху преживяванията и персонализация </a:t>
          </a:r>
          <a:endParaRPr lang="en-US"/>
        </a:p>
      </dgm:t>
    </dgm:pt>
    <dgm:pt modelId="{D2F75695-D82C-49BC-B49E-FEDA95EC77D3}" type="parTrans" cxnId="{ED39993F-C002-4CF3-BA4A-9E228D5F2A8A}">
      <dgm:prSet/>
      <dgm:spPr/>
      <dgm:t>
        <a:bodyPr/>
        <a:lstStyle/>
        <a:p>
          <a:endParaRPr lang="en-US"/>
        </a:p>
      </dgm:t>
    </dgm:pt>
    <dgm:pt modelId="{64B4205D-1021-4527-9F8E-1B9B307A92F1}" type="sibTrans" cxnId="{ED39993F-C002-4CF3-BA4A-9E228D5F2A8A}">
      <dgm:prSet/>
      <dgm:spPr/>
      <dgm:t>
        <a:bodyPr/>
        <a:lstStyle/>
        <a:p>
          <a:endParaRPr lang="en-US"/>
        </a:p>
      </dgm:t>
    </dgm:pt>
    <dgm:pt modelId="{DC9404C3-1347-4D24-A6BB-EDBF914E2ECC}" type="pres">
      <dgm:prSet presAssocID="{742B6246-2346-4CC4-8E7B-E78D61E04054}" presName="diagram" presStyleCnt="0">
        <dgm:presLayoutVars>
          <dgm:chMax val="1"/>
          <dgm:dir/>
          <dgm:animLvl val="ctr"/>
          <dgm:resizeHandles val="exact"/>
        </dgm:presLayoutVars>
      </dgm:prSet>
      <dgm:spPr/>
      <dgm:t>
        <a:bodyPr/>
        <a:lstStyle/>
        <a:p>
          <a:endParaRPr lang="en-US"/>
        </a:p>
      </dgm:t>
    </dgm:pt>
    <dgm:pt modelId="{E49054D8-05E5-422B-9040-7BA240D8954E}" type="pres">
      <dgm:prSet presAssocID="{742B6246-2346-4CC4-8E7B-E78D61E04054}" presName="matrix" presStyleCnt="0"/>
      <dgm:spPr/>
    </dgm:pt>
    <dgm:pt modelId="{857CF227-7AC7-484F-B4F0-CA58A5B0C1FD}" type="pres">
      <dgm:prSet presAssocID="{742B6246-2346-4CC4-8E7B-E78D61E04054}" presName="tile1" presStyleLbl="node1" presStyleIdx="0" presStyleCnt="4"/>
      <dgm:spPr/>
      <dgm:t>
        <a:bodyPr/>
        <a:lstStyle/>
        <a:p>
          <a:endParaRPr lang="en-US"/>
        </a:p>
      </dgm:t>
    </dgm:pt>
    <dgm:pt modelId="{07FA8C39-4D98-4377-B5D0-ACA62527692C}" type="pres">
      <dgm:prSet presAssocID="{742B6246-2346-4CC4-8E7B-E78D61E04054}" presName="tile1text" presStyleLbl="node1" presStyleIdx="0" presStyleCnt="4">
        <dgm:presLayoutVars>
          <dgm:chMax val="0"/>
          <dgm:chPref val="0"/>
          <dgm:bulletEnabled val="1"/>
        </dgm:presLayoutVars>
      </dgm:prSet>
      <dgm:spPr/>
      <dgm:t>
        <a:bodyPr/>
        <a:lstStyle/>
        <a:p>
          <a:endParaRPr lang="en-US"/>
        </a:p>
      </dgm:t>
    </dgm:pt>
    <dgm:pt modelId="{A1E8E4B4-1487-4B52-A9F6-515DE5176948}" type="pres">
      <dgm:prSet presAssocID="{742B6246-2346-4CC4-8E7B-E78D61E04054}" presName="tile2" presStyleLbl="node1" presStyleIdx="1" presStyleCnt="4"/>
      <dgm:spPr/>
      <dgm:t>
        <a:bodyPr/>
        <a:lstStyle/>
        <a:p>
          <a:endParaRPr lang="en-US"/>
        </a:p>
      </dgm:t>
    </dgm:pt>
    <dgm:pt modelId="{5A0A4731-4452-4141-B37D-0CFEA00FDA9C}" type="pres">
      <dgm:prSet presAssocID="{742B6246-2346-4CC4-8E7B-E78D61E04054}" presName="tile2text" presStyleLbl="node1" presStyleIdx="1" presStyleCnt="4">
        <dgm:presLayoutVars>
          <dgm:chMax val="0"/>
          <dgm:chPref val="0"/>
          <dgm:bulletEnabled val="1"/>
        </dgm:presLayoutVars>
      </dgm:prSet>
      <dgm:spPr/>
      <dgm:t>
        <a:bodyPr/>
        <a:lstStyle/>
        <a:p>
          <a:endParaRPr lang="en-US"/>
        </a:p>
      </dgm:t>
    </dgm:pt>
    <dgm:pt modelId="{88F4505E-879B-4980-87B0-AB0F8F897BEC}" type="pres">
      <dgm:prSet presAssocID="{742B6246-2346-4CC4-8E7B-E78D61E04054}" presName="tile3" presStyleLbl="node1" presStyleIdx="2" presStyleCnt="4"/>
      <dgm:spPr/>
      <dgm:t>
        <a:bodyPr/>
        <a:lstStyle/>
        <a:p>
          <a:endParaRPr lang="en-US"/>
        </a:p>
      </dgm:t>
    </dgm:pt>
    <dgm:pt modelId="{63347821-5BFB-459A-9E56-836988FED82A}" type="pres">
      <dgm:prSet presAssocID="{742B6246-2346-4CC4-8E7B-E78D61E04054}" presName="tile3text" presStyleLbl="node1" presStyleIdx="2" presStyleCnt="4">
        <dgm:presLayoutVars>
          <dgm:chMax val="0"/>
          <dgm:chPref val="0"/>
          <dgm:bulletEnabled val="1"/>
        </dgm:presLayoutVars>
      </dgm:prSet>
      <dgm:spPr/>
      <dgm:t>
        <a:bodyPr/>
        <a:lstStyle/>
        <a:p>
          <a:endParaRPr lang="en-US"/>
        </a:p>
      </dgm:t>
    </dgm:pt>
    <dgm:pt modelId="{80BB773B-9388-4814-B105-23230F3506AD}" type="pres">
      <dgm:prSet presAssocID="{742B6246-2346-4CC4-8E7B-E78D61E04054}" presName="tile4" presStyleLbl="node1" presStyleIdx="3" presStyleCnt="4"/>
      <dgm:spPr/>
      <dgm:t>
        <a:bodyPr/>
        <a:lstStyle/>
        <a:p>
          <a:endParaRPr lang="en-US"/>
        </a:p>
      </dgm:t>
    </dgm:pt>
    <dgm:pt modelId="{8C61EF9A-C136-4A68-A7B8-39CE7C389670}" type="pres">
      <dgm:prSet presAssocID="{742B6246-2346-4CC4-8E7B-E78D61E04054}" presName="tile4text" presStyleLbl="node1" presStyleIdx="3" presStyleCnt="4">
        <dgm:presLayoutVars>
          <dgm:chMax val="0"/>
          <dgm:chPref val="0"/>
          <dgm:bulletEnabled val="1"/>
        </dgm:presLayoutVars>
      </dgm:prSet>
      <dgm:spPr/>
      <dgm:t>
        <a:bodyPr/>
        <a:lstStyle/>
        <a:p>
          <a:endParaRPr lang="en-US"/>
        </a:p>
      </dgm:t>
    </dgm:pt>
    <dgm:pt modelId="{2704C668-B22B-4D01-9A20-11120FEE47AC}" type="pres">
      <dgm:prSet presAssocID="{742B6246-2346-4CC4-8E7B-E78D61E04054}" presName="centerTile" presStyleLbl="fgShp" presStyleIdx="0" presStyleCnt="1">
        <dgm:presLayoutVars>
          <dgm:chMax val="0"/>
          <dgm:chPref val="0"/>
        </dgm:presLayoutVars>
      </dgm:prSet>
      <dgm:spPr/>
      <dgm:t>
        <a:bodyPr/>
        <a:lstStyle/>
        <a:p>
          <a:endParaRPr lang="en-US"/>
        </a:p>
      </dgm:t>
    </dgm:pt>
  </dgm:ptLst>
  <dgm:cxnLst>
    <dgm:cxn modelId="{5A269A70-089F-4525-A0D1-3DB17DB3E8D1}" type="presOf" srcId="{C6E4222F-94BE-41E2-AAD0-EFD2195A0155}" destId="{07FA8C39-4D98-4377-B5D0-ACA62527692C}" srcOrd="1" destOrd="0" presId="urn:microsoft.com/office/officeart/2005/8/layout/matrix1"/>
    <dgm:cxn modelId="{28F1AA94-9D8B-41C9-97EF-8785A8C7E154}" srcId="{276EF037-6013-474B-906F-2DF4D6EB8B08}" destId="{207C2ACC-9710-43D9-B44C-0184388EDF94}" srcOrd="1" destOrd="0" parTransId="{033CE988-8498-4415-B1EA-1E30C30B6169}" sibTransId="{42647880-A15F-4012-A05C-46A4AA258927}"/>
    <dgm:cxn modelId="{E3BDCFB9-99FC-4253-A102-A733A37DBC95}" srcId="{276EF037-6013-474B-906F-2DF4D6EB8B08}" destId="{B077675C-554E-443B-90F9-0C5801082D6E}" srcOrd="2" destOrd="0" parTransId="{0416A863-E4FA-4ABF-B661-EBAEE903413B}" sibTransId="{E3618A87-BEEE-4259-80DB-49B630C08DF4}"/>
    <dgm:cxn modelId="{22ED2AFB-0D16-4DAE-910F-D39635A3D983}" type="presOf" srcId="{207C2ACC-9710-43D9-B44C-0184388EDF94}" destId="{A1E8E4B4-1487-4B52-A9F6-515DE5176948}" srcOrd="0" destOrd="0" presId="urn:microsoft.com/office/officeart/2005/8/layout/matrix1"/>
    <dgm:cxn modelId="{FF56EB6C-DF06-48AA-8D3D-FF82FF73111B}" type="presOf" srcId="{8C17A4C0-C11A-4233-8504-50BB94223FB7}" destId="{8C61EF9A-C136-4A68-A7B8-39CE7C389670}" srcOrd="1" destOrd="0" presId="urn:microsoft.com/office/officeart/2005/8/layout/matrix1"/>
    <dgm:cxn modelId="{1E3F529C-2DC5-47F7-96DC-FE59BBF114EC}" srcId="{276EF037-6013-474B-906F-2DF4D6EB8B08}" destId="{C6E4222F-94BE-41E2-AAD0-EFD2195A0155}" srcOrd="0" destOrd="0" parTransId="{38FB478D-EAAD-43D0-8E7E-08D33B8AE300}" sibTransId="{568973BF-0769-4B89-9429-F27982AABDA3}"/>
    <dgm:cxn modelId="{4F161924-E3BD-41ED-93A2-837926307EF4}" type="presOf" srcId="{B077675C-554E-443B-90F9-0C5801082D6E}" destId="{88F4505E-879B-4980-87B0-AB0F8F897BEC}" srcOrd="0" destOrd="0" presId="urn:microsoft.com/office/officeart/2005/8/layout/matrix1"/>
    <dgm:cxn modelId="{92CD90A8-AE6A-4496-9B1D-5F978F213A85}" type="presOf" srcId="{C6E4222F-94BE-41E2-AAD0-EFD2195A0155}" destId="{857CF227-7AC7-484F-B4F0-CA58A5B0C1FD}" srcOrd="0" destOrd="0" presId="urn:microsoft.com/office/officeart/2005/8/layout/matrix1"/>
    <dgm:cxn modelId="{ED39993F-C002-4CF3-BA4A-9E228D5F2A8A}" srcId="{276EF037-6013-474B-906F-2DF4D6EB8B08}" destId="{8C17A4C0-C11A-4233-8504-50BB94223FB7}" srcOrd="3" destOrd="0" parTransId="{D2F75695-D82C-49BC-B49E-FEDA95EC77D3}" sibTransId="{64B4205D-1021-4527-9F8E-1B9B307A92F1}"/>
    <dgm:cxn modelId="{D501C68E-4ABB-4F34-B2A4-98980CB57BE1}" type="presOf" srcId="{B077675C-554E-443B-90F9-0C5801082D6E}" destId="{63347821-5BFB-459A-9E56-836988FED82A}" srcOrd="1" destOrd="0" presId="urn:microsoft.com/office/officeart/2005/8/layout/matrix1"/>
    <dgm:cxn modelId="{F2A5735E-35D6-43E9-9067-2049334314BB}" type="presOf" srcId="{207C2ACC-9710-43D9-B44C-0184388EDF94}" destId="{5A0A4731-4452-4141-B37D-0CFEA00FDA9C}" srcOrd="1" destOrd="0" presId="urn:microsoft.com/office/officeart/2005/8/layout/matrix1"/>
    <dgm:cxn modelId="{B3C87602-244D-4445-905B-8BCF007C9589}" type="presOf" srcId="{742B6246-2346-4CC4-8E7B-E78D61E04054}" destId="{DC9404C3-1347-4D24-A6BB-EDBF914E2ECC}" srcOrd="0" destOrd="0" presId="urn:microsoft.com/office/officeart/2005/8/layout/matrix1"/>
    <dgm:cxn modelId="{7C4B4873-A8E0-4AEE-A069-785F99C1C70A}" srcId="{742B6246-2346-4CC4-8E7B-E78D61E04054}" destId="{276EF037-6013-474B-906F-2DF4D6EB8B08}" srcOrd="0" destOrd="0" parTransId="{37FABAB1-479D-48E8-B8C3-A013331E453E}" sibTransId="{E16CD271-960A-4220-93A1-91DCE5206113}"/>
    <dgm:cxn modelId="{3D31528A-15E5-4243-B1A5-DA83BFBA2E05}" type="presOf" srcId="{276EF037-6013-474B-906F-2DF4D6EB8B08}" destId="{2704C668-B22B-4D01-9A20-11120FEE47AC}" srcOrd="0" destOrd="0" presId="urn:microsoft.com/office/officeart/2005/8/layout/matrix1"/>
    <dgm:cxn modelId="{062F0CB9-7D8D-44AF-95E4-9C593A9C2B60}" type="presOf" srcId="{8C17A4C0-C11A-4233-8504-50BB94223FB7}" destId="{80BB773B-9388-4814-B105-23230F3506AD}" srcOrd="0" destOrd="0" presId="urn:microsoft.com/office/officeart/2005/8/layout/matrix1"/>
    <dgm:cxn modelId="{451C8E95-6499-4AD3-A164-D05F3D90C5CE}" type="presParOf" srcId="{DC9404C3-1347-4D24-A6BB-EDBF914E2ECC}" destId="{E49054D8-05E5-422B-9040-7BA240D8954E}" srcOrd="0" destOrd="0" presId="urn:microsoft.com/office/officeart/2005/8/layout/matrix1"/>
    <dgm:cxn modelId="{8195398E-C06C-4C40-B9B5-54FD9B6B5898}" type="presParOf" srcId="{E49054D8-05E5-422B-9040-7BA240D8954E}" destId="{857CF227-7AC7-484F-B4F0-CA58A5B0C1FD}" srcOrd="0" destOrd="0" presId="urn:microsoft.com/office/officeart/2005/8/layout/matrix1"/>
    <dgm:cxn modelId="{17E38C87-8A12-419F-BA8A-37B5487599C2}" type="presParOf" srcId="{E49054D8-05E5-422B-9040-7BA240D8954E}" destId="{07FA8C39-4D98-4377-B5D0-ACA62527692C}" srcOrd="1" destOrd="0" presId="urn:microsoft.com/office/officeart/2005/8/layout/matrix1"/>
    <dgm:cxn modelId="{983C8223-1815-4A82-9795-6CCB053B5C4A}" type="presParOf" srcId="{E49054D8-05E5-422B-9040-7BA240D8954E}" destId="{A1E8E4B4-1487-4B52-A9F6-515DE5176948}" srcOrd="2" destOrd="0" presId="urn:microsoft.com/office/officeart/2005/8/layout/matrix1"/>
    <dgm:cxn modelId="{B08A7FB3-38D1-40D2-86AE-268759B24F6A}" type="presParOf" srcId="{E49054D8-05E5-422B-9040-7BA240D8954E}" destId="{5A0A4731-4452-4141-B37D-0CFEA00FDA9C}" srcOrd="3" destOrd="0" presId="urn:microsoft.com/office/officeart/2005/8/layout/matrix1"/>
    <dgm:cxn modelId="{E9A628B3-F3C8-41B3-BF3D-66D35D5EEDAB}" type="presParOf" srcId="{E49054D8-05E5-422B-9040-7BA240D8954E}" destId="{88F4505E-879B-4980-87B0-AB0F8F897BEC}" srcOrd="4" destOrd="0" presId="urn:microsoft.com/office/officeart/2005/8/layout/matrix1"/>
    <dgm:cxn modelId="{9C1449DE-2F23-40F9-8936-91F06B5E46EE}" type="presParOf" srcId="{E49054D8-05E5-422B-9040-7BA240D8954E}" destId="{63347821-5BFB-459A-9E56-836988FED82A}" srcOrd="5" destOrd="0" presId="urn:microsoft.com/office/officeart/2005/8/layout/matrix1"/>
    <dgm:cxn modelId="{7042394D-4D07-449E-979F-E2E88AB9E23B}" type="presParOf" srcId="{E49054D8-05E5-422B-9040-7BA240D8954E}" destId="{80BB773B-9388-4814-B105-23230F3506AD}" srcOrd="6" destOrd="0" presId="urn:microsoft.com/office/officeart/2005/8/layout/matrix1"/>
    <dgm:cxn modelId="{FC2BAD59-3827-4541-8F23-2880497BD925}" type="presParOf" srcId="{E49054D8-05E5-422B-9040-7BA240D8954E}" destId="{8C61EF9A-C136-4A68-A7B8-39CE7C389670}" srcOrd="7" destOrd="0" presId="urn:microsoft.com/office/officeart/2005/8/layout/matrix1"/>
    <dgm:cxn modelId="{1B145A9D-A41E-40F9-A078-81AA69AA867A}" type="presParOf" srcId="{DC9404C3-1347-4D24-A6BB-EDBF914E2ECC}" destId="{2704C668-B22B-4D01-9A20-11120FEE47AC}" srcOrd="1" destOrd="0" presId="urn:microsoft.com/office/officeart/2005/8/layout/matrix1"/>
  </dgm:cxnLst>
  <dgm:bg/>
  <dgm:whole/>
  <dgm:extLst>
    <a:ext uri="http://schemas.microsoft.com/office/drawing/2008/diagram">
      <dsp:dataModelExt xmlns:dsp="http://schemas.microsoft.com/office/drawing/2008/diagram" relId="rId15" minVer="http://schemas.openxmlformats.org/drawingml/2006/diagram"/>
    </a:ext>
  </dgm:extLst>
</dgm:dataModel>
</file>

<file path=word/diagrams/data2.xml><?xml version="1.0" encoding="utf-8"?>
<dgm:dataModel xmlns:dgm="http://schemas.openxmlformats.org/drawingml/2006/diagram" xmlns:a="http://schemas.openxmlformats.org/drawingml/2006/main">
  <dgm:ptLst>
    <dgm:pt modelId="{C317D2FE-ACC0-4300-A9D2-20CC9DA3589C}" type="doc">
      <dgm:prSet loTypeId="urn:microsoft.com/office/officeart/2005/8/layout/matrix1" loCatId="matrix" qsTypeId="urn:microsoft.com/office/officeart/2005/8/quickstyle/simple1" qsCatId="simple" csTypeId="urn:microsoft.com/office/officeart/2005/8/colors/accent1_2" csCatId="accent1" phldr="1"/>
      <dgm:spPr/>
      <dgm:t>
        <a:bodyPr/>
        <a:lstStyle/>
        <a:p>
          <a:endParaRPr lang="en-US"/>
        </a:p>
      </dgm:t>
    </dgm:pt>
    <dgm:pt modelId="{80A7F547-6DA1-42E0-BDA5-87E558ED706F}">
      <dgm:prSet phldrT="[Text]"/>
      <dgm:spPr>
        <a:xfrm>
          <a:off x="1900932" y="1014527"/>
          <a:ext cx="1614864" cy="662077"/>
        </a:xfrm>
        <a:solidFill>
          <a:srgbClr val="156082">
            <a:tint val="60000"/>
            <a:hueOff val="0"/>
            <a:satOff val="0"/>
            <a:lumOff val="0"/>
            <a:alphaOff val="0"/>
          </a:srgbClr>
        </a:solidFill>
        <a:ln w="25400" cap="flat" cmpd="sng" algn="ctr">
          <a:solidFill>
            <a:sysClr val="window" lastClr="FFFFFF">
              <a:hueOff val="0"/>
              <a:satOff val="0"/>
              <a:lumOff val="0"/>
              <a:alphaOff val="0"/>
            </a:sysClr>
          </a:solidFill>
          <a:prstDash val="solid"/>
        </a:ln>
        <a:effectLst/>
      </dgm:spPr>
      <dgm:t>
        <a:bodyPr/>
        <a:lstStyle/>
        <a:p>
          <a:r>
            <a:rPr lang="bg-BG" b="1" i="0">
              <a:solidFill>
                <a:srgbClr val="0070C0"/>
              </a:solidFill>
              <a:latin typeface="Times New Roman" panose="02020603050405020304" pitchFamily="18" charset="0"/>
              <a:ea typeface="+mn-ea"/>
              <a:cs typeface="Times New Roman" panose="02020603050405020304" pitchFamily="18" charset="0"/>
            </a:rPr>
            <a:t>Видове иновации</a:t>
          </a:r>
          <a:endParaRPr lang="en-US" b="1" i="0">
            <a:solidFill>
              <a:srgbClr val="0070C0"/>
            </a:solidFill>
            <a:latin typeface="Times New Roman" panose="02020603050405020304" pitchFamily="18" charset="0"/>
            <a:ea typeface="+mn-ea"/>
            <a:cs typeface="Times New Roman" panose="02020603050405020304" pitchFamily="18" charset="0"/>
          </a:endParaRPr>
        </a:p>
      </dgm:t>
    </dgm:pt>
    <dgm:pt modelId="{D2FAE365-5D4A-4F8E-80C2-F105AC75E626}" type="parTrans" cxnId="{BDC6A55C-FEF1-469B-841A-23DA302D3147}">
      <dgm:prSet/>
      <dgm:spPr/>
      <dgm:t>
        <a:bodyPr/>
        <a:lstStyle/>
        <a:p>
          <a:endParaRPr lang="en-US"/>
        </a:p>
      </dgm:t>
    </dgm:pt>
    <dgm:pt modelId="{8F360AF3-D205-4139-B330-FBBEFF33FE96}" type="sibTrans" cxnId="{BDC6A55C-FEF1-469B-841A-23DA302D3147}">
      <dgm:prSet/>
      <dgm:spPr/>
      <dgm:t>
        <a:bodyPr/>
        <a:lstStyle/>
        <a:p>
          <a:endParaRPr lang="en-US"/>
        </a:p>
      </dgm:t>
    </dgm:pt>
    <dgm:pt modelId="{C010CE19-49DC-4BE8-92D5-9D244547DBF8}">
      <dgm:prSet phldrT="[Text]" custT="1"/>
      <dgm:spPr>
        <a:xfrm>
          <a:off x="2691441" y="0"/>
          <a:ext cx="2691441" cy="1324154"/>
        </a:xfrm>
        <a:solidFill>
          <a:srgbClr val="156082">
            <a:hueOff val="0"/>
            <a:satOff val="0"/>
            <a:lumOff val="0"/>
            <a:alphaOff val="0"/>
          </a:srgbClr>
        </a:solidFill>
        <a:ln w="25400" cap="flat" cmpd="sng" algn="ctr">
          <a:solidFill>
            <a:sysClr val="window" lastClr="FFFFFF">
              <a:hueOff val="0"/>
              <a:satOff val="0"/>
              <a:lumOff val="0"/>
              <a:alphaOff val="0"/>
            </a:sysClr>
          </a:solidFill>
          <a:prstDash val="solid"/>
        </a:ln>
        <a:effectLst/>
      </dgm:spPr>
      <dgm:t>
        <a:bodyPr/>
        <a:lstStyle/>
        <a:p>
          <a:r>
            <a:rPr lang="bg-BG" sz="1400" b="1" i="1">
              <a:solidFill>
                <a:srgbClr val="A02B93">
                  <a:lumMod val="20000"/>
                  <a:lumOff val="80000"/>
                </a:srgbClr>
              </a:solidFill>
              <a:latin typeface="Times New Roman" panose="02020603050405020304" pitchFamily="18" charset="0"/>
              <a:ea typeface="+mn-ea"/>
              <a:cs typeface="Times New Roman" panose="02020603050405020304" pitchFamily="18" charset="0"/>
            </a:rPr>
            <a:t>Маркетингова -</a:t>
          </a:r>
          <a:r>
            <a:rPr lang="bg-BG" sz="1200" b="0" i="0">
              <a:solidFill>
                <a:srgbClr val="A02B93">
                  <a:lumMod val="20000"/>
                  <a:lumOff val="80000"/>
                </a:srgbClr>
              </a:solidFill>
              <a:latin typeface="Times New Roman" panose="02020603050405020304" pitchFamily="18" charset="0"/>
              <a:ea typeface="+mn-ea"/>
              <a:cs typeface="Times New Roman" panose="02020603050405020304" pitchFamily="18" charset="0"/>
            </a:rPr>
            <a:t>използване на мов маркетингов метод-в дизайн, опаковка, пласмент ,реклама или ценообразуване,който не е предлаган досека от фирмата </a:t>
          </a:r>
          <a:endParaRPr lang="en-US" sz="1200" b="0" i="0">
            <a:solidFill>
              <a:srgbClr val="A02B93">
                <a:lumMod val="20000"/>
                <a:lumOff val="80000"/>
              </a:srgbClr>
            </a:solidFill>
            <a:latin typeface="Times New Roman" panose="02020603050405020304" pitchFamily="18" charset="0"/>
            <a:ea typeface="+mn-ea"/>
            <a:cs typeface="Times New Roman" panose="02020603050405020304" pitchFamily="18" charset="0"/>
          </a:endParaRPr>
        </a:p>
      </dgm:t>
    </dgm:pt>
    <dgm:pt modelId="{8112C872-F393-4A41-8B11-08CEA9A74CBA}" type="parTrans" cxnId="{CB9BA4E2-C1D3-45DB-BCBB-5567E56741F2}">
      <dgm:prSet/>
      <dgm:spPr/>
      <dgm:t>
        <a:bodyPr/>
        <a:lstStyle/>
        <a:p>
          <a:endParaRPr lang="en-US"/>
        </a:p>
      </dgm:t>
    </dgm:pt>
    <dgm:pt modelId="{B9957B98-C139-4F3C-8216-5DD78FC9BE01}" type="sibTrans" cxnId="{CB9BA4E2-C1D3-45DB-BCBB-5567E56741F2}">
      <dgm:prSet/>
      <dgm:spPr/>
      <dgm:t>
        <a:bodyPr/>
        <a:lstStyle/>
        <a:p>
          <a:endParaRPr lang="en-US"/>
        </a:p>
      </dgm:t>
    </dgm:pt>
    <dgm:pt modelId="{C673E266-C824-4B6B-84A9-2FC5EFEBEECE}">
      <dgm:prSet phldrT="[Text]"/>
      <dgm:spPr/>
      <dgm:t>
        <a:bodyPr/>
        <a:lstStyle/>
        <a:p>
          <a:endParaRPr lang="en-US"/>
        </a:p>
      </dgm:t>
    </dgm:pt>
    <dgm:pt modelId="{4BAE4A24-508F-49F4-A200-387D7F324927}" type="parTrans" cxnId="{0602743C-953E-4910-AA3A-EAEC1639B067}">
      <dgm:prSet/>
      <dgm:spPr/>
      <dgm:t>
        <a:bodyPr/>
        <a:lstStyle/>
        <a:p>
          <a:endParaRPr lang="en-US"/>
        </a:p>
      </dgm:t>
    </dgm:pt>
    <dgm:pt modelId="{9A945DF0-F2EB-4BAE-BA68-90272D0E0966}" type="sibTrans" cxnId="{0602743C-953E-4910-AA3A-EAEC1639B067}">
      <dgm:prSet/>
      <dgm:spPr/>
      <dgm:t>
        <a:bodyPr/>
        <a:lstStyle/>
        <a:p>
          <a:endParaRPr lang="en-US"/>
        </a:p>
      </dgm:t>
    </dgm:pt>
    <dgm:pt modelId="{EA153757-A85B-4FE5-A7DD-E96A282178A6}">
      <dgm:prSet phldrT="[Text]"/>
      <dgm:spPr/>
      <dgm:t>
        <a:bodyPr/>
        <a:lstStyle/>
        <a:p>
          <a:endParaRPr lang="en-US"/>
        </a:p>
      </dgm:t>
    </dgm:pt>
    <dgm:pt modelId="{DDA7A5AC-8DBC-4775-A1C1-FECC0492D671}" type="parTrans" cxnId="{0AFA5E1F-0C93-457F-B312-D94B1B41F953}">
      <dgm:prSet/>
      <dgm:spPr/>
      <dgm:t>
        <a:bodyPr/>
        <a:lstStyle/>
        <a:p>
          <a:endParaRPr lang="en-US"/>
        </a:p>
      </dgm:t>
    </dgm:pt>
    <dgm:pt modelId="{BCD24D4A-D0CD-4D3F-9A49-D865CB4EAED4}" type="sibTrans" cxnId="{0AFA5E1F-0C93-457F-B312-D94B1B41F953}">
      <dgm:prSet/>
      <dgm:spPr/>
      <dgm:t>
        <a:bodyPr/>
        <a:lstStyle/>
        <a:p>
          <a:endParaRPr lang="en-US"/>
        </a:p>
      </dgm:t>
    </dgm:pt>
    <dgm:pt modelId="{02D726EE-A417-4FCB-BD0E-8FFD2E4AFCC1}">
      <dgm:prSet custT="1"/>
      <dgm:spPr>
        <a:xfrm rot="5400000">
          <a:off x="3375085" y="640510"/>
          <a:ext cx="1324154" cy="2691441"/>
        </a:xfrm>
        <a:solidFill>
          <a:srgbClr val="156082">
            <a:hueOff val="0"/>
            <a:satOff val="0"/>
            <a:lumOff val="0"/>
            <a:alphaOff val="0"/>
          </a:srgbClr>
        </a:solidFill>
        <a:ln w="25400" cap="flat" cmpd="sng" algn="ctr">
          <a:solidFill>
            <a:sysClr val="window" lastClr="FFFFFF">
              <a:hueOff val="0"/>
              <a:satOff val="0"/>
              <a:lumOff val="0"/>
              <a:alphaOff val="0"/>
            </a:sysClr>
          </a:solidFill>
          <a:prstDash val="solid"/>
        </a:ln>
        <a:effectLst/>
      </dgm:spPr>
      <dgm:t>
        <a:bodyPr/>
        <a:lstStyle/>
        <a:p>
          <a:r>
            <a:rPr lang="bg-BG" sz="1400" b="1" i="1">
              <a:solidFill>
                <a:srgbClr val="A02B93">
                  <a:lumMod val="20000"/>
                  <a:lumOff val="80000"/>
                </a:srgbClr>
              </a:solidFill>
              <a:latin typeface="Times New Roman" panose="02020603050405020304" pitchFamily="18" charset="0"/>
              <a:ea typeface="+mn-ea"/>
              <a:cs typeface="Times New Roman" panose="02020603050405020304" pitchFamily="18" charset="0"/>
            </a:rPr>
            <a:t>Организационна </a:t>
          </a:r>
          <a:r>
            <a:rPr lang="bg-BG" sz="1300">
              <a:solidFill>
                <a:srgbClr val="A02B93">
                  <a:lumMod val="20000"/>
                  <a:lumOff val="80000"/>
                </a:srgbClr>
              </a:solidFill>
              <a:latin typeface="Helvetica Neue"/>
              <a:ea typeface="+mn-ea"/>
              <a:cs typeface="+mn-cs"/>
            </a:rPr>
            <a:t>-</a:t>
          </a:r>
          <a:r>
            <a:rPr lang="bg-BG" sz="1200">
              <a:solidFill>
                <a:srgbClr val="A02B93">
                  <a:lumMod val="20000"/>
                  <a:lumOff val="80000"/>
                </a:srgbClr>
              </a:solidFill>
              <a:latin typeface="Times New Roman" panose="02020603050405020304" pitchFamily="18" charset="0"/>
              <a:ea typeface="+mn-ea"/>
              <a:cs typeface="Times New Roman" panose="02020603050405020304" pitchFamily="18" charset="0"/>
            </a:rPr>
            <a:t>внедряване на нов организационен метод в търговската практика, организацията на труда  или външните връзки с цел повишаване ефективността</a:t>
          </a:r>
          <a:endParaRPr lang="en-US" sz="1200">
            <a:solidFill>
              <a:srgbClr val="A02B93">
                <a:lumMod val="20000"/>
                <a:lumOff val="80000"/>
              </a:srgbClr>
            </a:solidFill>
            <a:latin typeface="Times New Roman" panose="02020603050405020304" pitchFamily="18" charset="0"/>
            <a:ea typeface="+mn-ea"/>
            <a:cs typeface="Times New Roman" panose="02020603050405020304" pitchFamily="18" charset="0"/>
          </a:endParaRPr>
        </a:p>
      </dgm:t>
    </dgm:pt>
    <dgm:pt modelId="{0ECA0B1C-C6F7-4F38-9A6B-4E22E05ADFF9}" type="parTrans" cxnId="{89B21C59-ED08-4C32-B6B8-CDF91DFF6017}">
      <dgm:prSet/>
      <dgm:spPr/>
      <dgm:t>
        <a:bodyPr/>
        <a:lstStyle/>
        <a:p>
          <a:endParaRPr lang="en-US"/>
        </a:p>
      </dgm:t>
    </dgm:pt>
    <dgm:pt modelId="{7B137034-91D9-499A-99E3-413C66A348A0}" type="sibTrans" cxnId="{89B21C59-ED08-4C32-B6B8-CDF91DFF6017}">
      <dgm:prSet/>
      <dgm:spPr/>
      <dgm:t>
        <a:bodyPr/>
        <a:lstStyle/>
        <a:p>
          <a:endParaRPr lang="en-US"/>
        </a:p>
      </dgm:t>
    </dgm:pt>
    <dgm:pt modelId="{3C8946A5-A803-4087-A86C-B578D9CE2E13}">
      <dgm:prSet custT="1"/>
      <dgm:spPr>
        <a:xfrm rot="10800000">
          <a:off x="0" y="1324154"/>
          <a:ext cx="2691441" cy="1324154"/>
        </a:xfrm>
        <a:solidFill>
          <a:srgbClr val="156082">
            <a:hueOff val="0"/>
            <a:satOff val="0"/>
            <a:lumOff val="0"/>
            <a:alphaOff val="0"/>
          </a:srgbClr>
        </a:solidFill>
        <a:ln w="25400" cap="flat" cmpd="sng" algn="ctr">
          <a:solidFill>
            <a:sysClr val="window" lastClr="FFFFFF">
              <a:hueOff val="0"/>
              <a:satOff val="0"/>
              <a:lumOff val="0"/>
              <a:alphaOff val="0"/>
            </a:sysClr>
          </a:solidFill>
          <a:prstDash val="solid"/>
        </a:ln>
        <a:effectLst/>
      </dgm:spPr>
      <dgm:t>
        <a:bodyPr/>
        <a:lstStyle/>
        <a:p>
          <a:r>
            <a:rPr lang="bg-BG" sz="1300" b="1" i="1">
              <a:solidFill>
                <a:srgbClr val="A02B93">
                  <a:lumMod val="20000"/>
                  <a:lumOff val="80000"/>
                </a:srgbClr>
              </a:solidFill>
              <a:latin typeface="Times New Roman" panose="02020603050405020304" pitchFamily="18" charset="0"/>
              <a:ea typeface="+mn-ea"/>
              <a:cs typeface="Times New Roman" panose="02020603050405020304" pitchFamily="18" charset="0"/>
            </a:rPr>
            <a:t>Производствена</a:t>
          </a:r>
          <a:r>
            <a:rPr lang="bg-BG" sz="1300">
              <a:solidFill>
                <a:srgbClr val="A02B93">
                  <a:lumMod val="20000"/>
                  <a:lumOff val="80000"/>
                </a:srgbClr>
              </a:solidFill>
              <a:latin typeface="Helvetica Neue"/>
              <a:ea typeface="+mn-ea"/>
              <a:cs typeface="+mn-cs"/>
            </a:rPr>
            <a:t>-</a:t>
          </a:r>
          <a:r>
            <a:rPr lang="bg-BG" sz="1200">
              <a:solidFill>
                <a:srgbClr val="A02B93">
                  <a:lumMod val="20000"/>
                  <a:lumOff val="80000"/>
                </a:srgbClr>
              </a:solidFill>
              <a:latin typeface="Times New Roman" panose="02020603050405020304" pitchFamily="18" charset="0"/>
              <a:ea typeface="+mn-ea"/>
              <a:cs typeface="Times New Roman" panose="02020603050405020304" pitchFamily="18" charset="0"/>
            </a:rPr>
            <a:t>въвеждане на нов или съществено усъвършенстван метод за производство или доставка, включително технологии, оборудване или софтуер </a:t>
          </a:r>
          <a:endParaRPr lang="en-US" sz="1200">
            <a:solidFill>
              <a:srgbClr val="A02B93">
                <a:lumMod val="20000"/>
                <a:lumOff val="80000"/>
              </a:srgbClr>
            </a:solidFill>
            <a:latin typeface="Times New Roman" panose="02020603050405020304" pitchFamily="18" charset="0"/>
            <a:ea typeface="+mn-ea"/>
            <a:cs typeface="Times New Roman" panose="02020603050405020304" pitchFamily="18" charset="0"/>
          </a:endParaRPr>
        </a:p>
      </dgm:t>
    </dgm:pt>
    <dgm:pt modelId="{33685420-64E6-4F44-8265-EE802CDBACAD}" type="parTrans" cxnId="{E7F6051C-1148-4C29-A6E1-1123B5347FED}">
      <dgm:prSet/>
      <dgm:spPr/>
      <dgm:t>
        <a:bodyPr/>
        <a:lstStyle/>
        <a:p>
          <a:endParaRPr lang="en-US"/>
        </a:p>
      </dgm:t>
    </dgm:pt>
    <dgm:pt modelId="{965643DB-F833-455A-870F-0D06B942E9AF}" type="sibTrans" cxnId="{E7F6051C-1148-4C29-A6E1-1123B5347FED}">
      <dgm:prSet/>
      <dgm:spPr/>
      <dgm:t>
        <a:bodyPr/>
        <a:lstStyle/>
        <a:p>
          <a:endParaRPr lang="en-US"/>
        </a:p>
      </dgm:t>
    </dgm:pt>
    <dgm:pt modelId="{57AAA11B-DFA8-450C-A701-1FE039084BC5}">
      <dgm:prSet phldrT="[Text]" custT="1"/>
      <dgm:spPr>
        <a:xfrm rot="16200000">
          <a:off x="683643" y="-683643"/>
          <a:ext cx="1324154" cy="2691441"/>
        </a:xfrm>
        <a:solidFill>
          <a:srgbClr val="156082">
            <a:hueOff val="0"/>
            <a:satOff val="0"/>
            <a:lumOff val="0"/>
            <a:alphaOff val="0"/>
          </a:srgbClr>
        </a:solidFill>
        <a:ln w="25400" cap="flat" cmpd="sng" algn="ctr">
          <a:solidFill>
            <a:sysClr val="window" lastClr="FFFFFF">
              <a:hueOff val="0"/>
              <a:satOff val="0"/>
              <a:lumOff val="0"/>
              <a:alphaOff val="0"/>
            </a:sysClr>
          </a:solidFill>
          <a:prstDash val="solid"/>
        </a:ln>
        <a:effectLst/>
      </dgm:spPr>
      <dgm:t>
        <a:bodyPr/>
        <a:lstStyle/>
        <a:p>
          <a:r>
            <a:rPr lang="bg-BG" sz="1400" b="1" i="1">
              <a:solidFill>
                <a:srgbClr val="A02B93">
                  <a:lumMod val="20000"/>
                  <a:lumOff val="80000"/>
                </a:srgbClr>
              </a:solidFill>
              <a:latin typeface="Times New Roman" panose="02020603050405020304" pitchFamily="18" charset="0"/>
              <a:ea typeface="+mn-ea"/>
              <a:cs typeface="Times New Roman" panose="02020603050405020304" pitchFamily="18" charset="0"/>
            </a:rPr>
            <a:t>Продуктова</a:t>
          </a:r>
          <a:r>
            <a:rPr lang="bg-BG" sz="1200">
              <a:solidFill>
                <a:srgbClr val="A02B93">
                  <a:lumMod val="20000"/>
                  <a:lumOff val="80000"/>
                </a:srgbClr>
              </a:solidFill>
              <a:latin typeface="Helvetica Neue"/>
              <a:ea typeface="+mn-ea"/>
              <a:cs typeface="+mn-cs"/>
            </a:rPr>
            <a:t>-</a:t>
          </a:r>
          <a:r>
            <a:rPr lang="bg-BG" sz="1200">
              <a:solidFill>
                <a:srgbClr val="A02B93">
                  <a:lumMod val="20000"/>
                  <a:lumOff val="80000"/>
                </a:srgbClr>
              </a:solidFill>
              <a:latin typeface="Times New Roman" panose="02020603050405020304" pitchFamily="18" charset="0"/>
              <a:ea typeface="+mn-ea"/>
              <a:cs typeface="Times New Roman" panose="02020603050405020304" pitchFamily="18" charset="0"/>
            </a:rPr>
            <a:t>внедряване на нов или значително подобрен продукт(стока, услуга) по отношение на функции, използвани материали илои технологии </a:t>
          </a:r>
          <a:endParaRPr lang="en-US" sz="1200">
            <a:solidFill>
              <a:srgbClr val="A02B93">
                <a:lumMod val="20000"/>
                <a:lumOff val="80000"/>
              </a:srgbClr>
            </a:solidFill>
            <a:latin typeface="Times New Roman" panose="02020603050405020304" pitchFamily="18" charset="0"/>
            <a:ea typeface="+mn-ea"/>
            <a:cs typeface="Times New Roman" panose="02020603050405020304" pitchFamily="18" charset="0"/>
          </a:endParaRPr>
        </a:p>
      </dgm:t>
    </dgm:pt>
    <dgm:pt modelId="{279ADA2F-030F-485E-8EB1-39CA3C34B830}" type="sibTrans" cxnId="{9185E373-06AA-40D6-80DF-9C1BAA7FD879}">
      <dgm:prSet/>
      <dgm:spPr/>
      <dgm:t>
        <a:bodyPr/>
        <a:lstStyle/>
        <a:p>
          <a:endParaRPr lang="en-US"/>
        </a:p>
      </dgm:t>
    </dgm:pt>
    <dgm:pt modelId="{63A8F55B-D269-4213-86F8-EB76F2AB2F01}" type="parTrans" cxnId="{9185E373-06AA-40D6-80DF-9C1BAA7FD879}">
      <dgm:prSet/>
      <dgm:spPr/>
      <dgm:t>
        <a:bodyPr/>
        <a:lstStyle/>
        <a:p>
          <a:endParaRPr lang="en-US"/>
        </a:p>
      </dgm:t>
    </dgm:pt>
    <dgm:pt modelId="{E7803E30-8C68-47C0-885C-8ECF567F4775}" type="pres">
      <dgm:prSet presAssocID="{C317D2FE-ACC0-4300-A9D2-20CC9DA3589C}" presName="diagram" presStyleCnt="0">
        <dgm:presLayoutVars>
          <dgm:chMax val="1"/>
          <dgm:dir/>
          <dgm:animLvl val="ctr"/>
          <dgm:resizeHandles val="exact"/>
        </dgm:presLayoutVars>
      </dgm:prSet>
      <dgm:spPr/>
      <dgm:t>
        <a:bodyPr/>
        <a:lstStyle/>
        <a:p>
          <a:endParaRPr lang="en-US"/>
        </a:p>
      </dgm:t>
    </dgm:pt>
    <dgm:pt modelId="{2470B6FC-B948-4A6A-A9E0-E156B59293C1}" type="pres">
      <dgm:prSet presAssocID="{C317D2FE-ACC0-4300-A9D2-20CC9DA3589C}" presName="matrix" presStyleCnt="0"/>
      <dgm:spPr/>
    </dgm:pt>
    <dgm:pt modelId="{0765FBB7-FE47-46CA-B0AF-D3FC2D126E2E}" type="pres">
      <dgm:prSet presAssocID="{C317D2FE-ACC0-4300-A9D2-20CC9DA3589C}" presName="tile1" presStyleLbl="node1" presStyleIdx="0" presStyleCnt="4"/>
      <dgm:spPr>
        <a:prstGeom prst="round1Rect">
          <a:avLst/>
        </a:prstGeom>
      </dgm:spPr>
      <dgm:t>
        <a:bodyPr/>
        <a:lstStyle/>
        <a:p>
          <a:endParaRPr lang="en-US"/>
        </a:p>
      </dgm:t>
    </dgm:pt>
    <dgm:pt modelId="{3D9CF5DE-6AFF-49DF-BFCE-84742BA7A870}" type="pres">
      <dgm:prSet presAssocID="{C317D2FE-ACC0-4300-A9D2-20CC9DA3589C}" presName="tile1text" presStyleLbl="node1" presStyleIdx="0" presStyleCnt="4">
        <dgm:presLayoutVars>
          <dgm:chMax val="0"/>
          <dgm:chPref val="0"/>
          <dgm:bulletEnabled val="1"/>
        </dgm:presLayoutVars>
      </dgm:prSet>
      <dgm:spPr/>
      <dgm:t>
        <a:bodyPr/>
        <a:lstStyle/>
        <a:p>
          <a:endParaRPr lang="en-US"/>
        </a:p>
      </dgm:t>
    </dgm:pt>
    <dgm:pt modelId="{8EF7F587-F060-4949-B5B6-385F7C7176FE}" type="pres">
      <dgm:prSet presAssocID="{C317D2FE-ACC0-4300-A9D2-20CC9DA3589C}" presName="tile2" presStyleLbl="node1" presStyleIdx="1" presStyleCnt="4"/>
      <dgm:spPr>
        <a:prstGeom prst="round1Rect">
          <a:avLst/>
        </a:prstGeom>
      </dgm:spPr>
      <dgm:t>
        <a:bodyPr/>
        <a:lstStyle/>
        <a:p>
          <a:endParaRPr lang="en-US"/>
        </a:p>
      </dgm:t>
    </dgm:pt>
    <dgm:pt modelId="{C2FA699B-CD79-4187-B799-9A7956B1C299}" type="pres">
      <dgm:prSet presAssocID="{C317D2FE-ACC0-4300-A9D2-20CC9DA3589C}" presName="tile2text" presStyleLbl="node1" presStyleIdx="1" presStyleCnt="4">
        <dgm:presLayoutVars>
          <dgm:chMax val="0"/>
          <dgm:chPref val="0"/>
          <dgm:bulletEnabled val="1"/>
        </dgm:presLayoutVars>
      </dgm:prSet>
      <dgm:spPr/>
      <dgm:t>
        <a:bodyPr/>
        <a:lstStyle/>
        <a:p>
          <a:endParaRPr lang="en-US"/>
        </a:p>
      </dgm:t>
    </dgm:pt>
    <dgm:pt modelId="{20B1078D-E20A-4CB0-A0F6-22217D3E27BA}" type="pres">
      <dgm:prSet presAssocID="{C317D2FE-ACC0-4300-A9D2-20CC9DA3589C}" presName="tile3" presStyleLbl="node1" presStyleIdx="2" presStyleCnt="4"/>
      <dgm:spPr>
        <a:prstGeom prst="round1Rect">
          <a:avLst/>
        </a:prstGeom>
      </dgm:spPr>
      <dgm:t>
        <a:bodyPr/>
        <a:lstStyle/>
        <a:p>
          <a:endParaRPr lang="en-US"/>
        </a:p>
      </dgm:t>
    </dgm:pt>
    <dgm:pt modelId="{C6D19A16-EB77-498E-AF14-A864888DFB73}" type="pres">
      <dgm:prSet presAssocID="{C317D2FE-ACC0-4300-A9D2-20CC9DA3589C}" presName="tile3text" presStyleLbl="node1" presStyleIdx="2" presStyleCnt="4">
        <dgm:presLayoutVars>
          <dgm:chMax val="0"/>
          <dgm:chPref val="0"/>
          <dgm:bulletEnabled val="1"/>
        </dgm:presLayoutVars>
      </dgm:prSet>
      <dgm:spPr/>
      <dgm:t>
        <a:bodyPr/>
        <a:lstStyle/>
        <a:p>
          <a:endParaRPr lang="en-US"/>
        </a:p>
      </dgm:t>
    </dgm:pt>
    <dgm:pt modelId="{08C41826-C43D-4CD3-B461-5FEFCB7082EF}" type="pres">
      <dgm:prSet presAssocID="{C317D2FE-ACC0-4300-A9D2-20CC9DA3589C}" presName="tile4" presStyleLbl="node1" presStyleIdx="3" presStyleCnt="4"/>
      <dgm:spPr>
        <a:prstGeom prst="round1Rect">
          <a:avLst/>
        </a:prstGeom>
      </dgm:spPr>
      <dgm:t>
        <a:bodyPr/>
        <a:lstStyle/>
        <a:p>
          <a:endParaRPr lang="en-US"/>
        </a:p>
      </dgm:t>
    </dgm:pt>
    <dgm:pt modelId="{1CE719B3-CA94-4333-AA5B-9DCB8A058961}" type="pres">
      <dgm:prSet presAssocID="{C317D2FE-ACC0-4300-A9D2-20CC9DA3589C}" presName="tile4text" presStyleLbl="node1" presStyleIdx="3" presStyleCnt="4">
        <dgm:presLayoutVars>
          <dgm:chMax val="0"/>
          <dgm:chPref val="0"/>
          <dgm:bulletEnabled val="1"/>
        </dgm:presLayoutVars>
      </dgm:prSet>
      <dgm:spPr/>
      <dgm:t>
        <a:bodyPr/>
        <a:lstStyle/>
        <a:p>
          <a:endParaRPr lang="en-US"/>
        </a:p>
      </dgm:t>
    </dgm:pt>
    <dgm:pt modelId="{0BD2D411-A31D-4B54-BA96-D4BA661DD423}" type="pres">
      <dgm:prSet presAssocID="{C317D2FE-ACC0-4300-A9D2-20CC9DA3589C}" presName="centerTile" presStyleLbl="fgShp" presStyleIdx="0" presStyleCnt="1" custLinFactNeighborX="1048" custLinFactNeighborY="3234">
        <dgm:presLayoutVars>
          <dgm:chMax val="0"/>
          <dgm:chPref val="0"/>
        </dgm:presLayoutVars>
      </dgm:prSet>
      <dgm:spPr>
        <a:prstGeom prst="roundRect">
          <a:avLst/>
        </a:prstGeom>
      </dgm:spPr>
      <dgm:t>
        <a:bodyPr/>
        <a:lstStyle/>
        <a:p>
          <a:endParaRPr lang="en-US"/>
        </a:p>
      </dgm:t>
    </dgm:pt>
  </dgm:ptLst>
  <dgm:cxnLst>
    <dgm:cxn modelId="{0602743C-953E-4910-AA3A-EAEC1639B067}" srcId="{80A7F547-6DA1-42E0-BDA5-87E558ED706F}" destId="{C673E266-C824-4B6B-84A9-2FC5EFEBEECE}" srcOrd="4" destOrd="0" parTransId="{4BAE4A24-508F-49F4-A200-387D7F324927}" sibTransId="{9A945DF0-F2EB-4BAE-BA68-90272D0E0966}"/>
    <dgm:cxn modelId="{A8383117-530D-4989-8C7D-84C69AC14BE5}" type="presOf" srcId="{02D726EE-A417-4FCB-BD0E-8FFD2E4AFCC1}" destId="{08C41826-C43D-4CD3-B461-5FEFCB7082EF}" srcOrd="0" destOrd="0" presId="urn:microsoft.com/office/officeart/2005/8/layout/matrix1"/>
    <dgm:cxn modelId="{AD51203B-48B4-4156-9052-D565BA137E09}" type="presOf" srcId="{3C8946A5-A803-4087-A86C-B578D9CE2E13}" destId="{20B1078D-E20A-4CB0-A0F6-22217D3E27BA}" srcOrd="0" destOrd="0" presId="urn:microsoft.com/office/officeart/2005/8/layout/matrix1"/>
    <dgm:cxn modelId="{CB9BA4E2-C1D3-45DB-BCBB-5567E56741F2}" srcId="{80A7F547-6DA1-42E0-BDA5-87E558ED706F}" destId="{C010CE19-49DC-4BE8-92D5-9D244547DBF8}" srcOrd="1" destOrd="0" parTransId="{8112C872-F393-4A41-8B11-08CEA9A74CBA}" sibTransId="{B9957B98-C139-4F3C-8216-5DD78FC9BE01}"/>
    <dgm:cxn modelId="{2F52AE6C-81CF-4137-8440-6DE7163ABE3C}" type="presOf" srcId="{57AAA11B-DFA8-450C-A701-1FE039084BC5}" destId="{0765FBB7-FE47-46CA-B0AF-D3FC2D126E2E}" srcOrd="0" destOrd="0" presId="urn:microsoft.com/office/officeart/2005/8/layout/matrix1"/>
    <dgm:cxn modelId="{6A85EDF5-390E-46DF-826B-771DAC067F88}" type="presOf" srcId="{57AAA11B-DFA8-450C-A701-1FE039084BC5}" destId="{3D9CF5DE-6AFF-49DF-BFCE-84742BA7A870}" srcOrd="1" destOrd="0" presId="urn:microsoft.com/office/officeart/2005/8/layout/matrix1"/>
    <dgm:cxn modelId="{D00151CA-1C9C-42B6-A76B-7D8E2E6F7B8D}" type="presOf" srcId="{3C8946A5-A803-4087-A86C-B578D9CE2E13}" destId="{C6D19A16-EB77-498E-AF14-A864888DFB73}" srcOrd="1" destOrd="0" presId="urn:microsoft.com/office/officeart/2005/8/layout/matrix1"/>
    <dgm:cxn modelId="{E7F6051C-1148-4C29-A6E1-1123B5347FED}" srcId="{80A7F547-6DA1-42E0-BDA5-87E558ED706F}" destId="{3C8946A5-A803-4087-A86C-B578D9CE2E13}" srcOrd="2" destOrd="0" parTransId="{33685420-64E6-4F44-8265-EE802CDBACAD}" sibTransId="{965643DB-F833-455A-870F-0D06B942E9AF}"/>
    <dgm:cxn modelId="{9185E373-06AA-40D6-80DF-9C1BAA7FD879}" srcId="{80A7F547-6DA1-42E0-BDA5-87E558ED706F}" destId="{57AAA11B-DFA8-450C-A701-1FE039084BC5}" srcOrd="0" destOrd="0" parTransId="{63A8F55B-D269-4213-86F8-EB76F2AB2F01}" sibTransId="{279ADA2F-030F-485E-8EB1-39CA3C34B830}"/>
    <dgm:cxn modelId="{83F50794-6C5D-47FB-8F63-3C29BE70F1AD}" type="presOf" srcId="{C010CE19-49DC-4BE8-92D5-9D244547DBF8}" destId="{C2FA699B-CD79-4187-B799-9A7956B1C299}" srcOrd="1" destOrd="0" presId="urn:microsoft.com/office/officeart/2005/8/layout/matrix1"/>
    <dgm:cxn modelId="{BDB1FF5F-3222-4375-84B5-CE9E02C3E0CE}" type="presOf" srcId="{C010CE19-49DC-4BE8-92D5-9D244547DBF8}" destId="{8EF7F587-F060-4949-B5B6-385F7C7176FE}" srcOrd="0" destOrd="0" presId="urn:microsoft.com/office/officeart/2005/8/layout/matrix1"/>
    <dgm:cxn modelId="{EFE677E3-E779-43BD-B836-E1548C3BE27D}" type="presOf" srcId="{02D726EE-A417-4FCB-BD0E-8FFD2E4AFCC1}" destId="{1CE719B3-CA94-4333-AA5B-9DCB8A058961}" srcOrd="1" destOrd="0" presId="urn:microsoft.com/office/officeart/2005/8/layout/matrix1"/>
    <dgm:cxn modelId="{DF305C2A-D20F-438D-A526-7DE369C7E6C4}" type="presOf" srcId="{C317D2FE-ACC0-4300-A9D2-20CC9DA3589C}" destId="{E7803E30-8C68-47C0-885C-8ECF567F4775}" srcOrd="0" destOrd="0" presId="urn:microsoft.com/office/officeart/2005/8/layout/matrix1"/>
    <dgm:cxn modelId="{BDC6A55C-FEF1-469B-841A-23DA302D3147}" srcId="{C317D2FE-ACC0-4300-A9D2-20CC9DA3589C}" destId="{80A7F547-6DA1-42E0-BDA5-87E558ED706F}" srcOrd="0" destOrd="0" parTransId="{D2FAE365-5D4A-4F8E-80C2-F105AC75E626}" sibTransId="{8F360AF3-D205-4139-B330-FBBEFF33FE96}"/>
    <dgm:cxn modelId="{0AFA5E1F-0C93-457F-B312-D94B1B41F953}" srcId="{80A7F547-6DA1-42E0-BDA5-87E558ED706F}" destId="{EA153757-A85B-4FE5-A7DD-E96A282178A6}" srcOrd="5" destOrd="0" parTransId="{DDA7A5AC-8DBC-4775-A1C1-FECC0492D671}" sibTransId="{BCD24D4A-D0CD-4D3F-9A49-D865CB4EAED4}"/>
    <dgm:cxn modelId="{D8C314A1-05EF-4D8D-838D-B9403B24DD97}" type="presOf" srcId="{80A7F547-6DA1-42E0-BDA5-87E558ED706F}" destId="{0BD2D411-A31D-4B54-BA96-D4BA661DD423}" srcOrd="0" destOrd="0" presId="urn:microsoft.com/office/officeart/2005/8/layout/matrix1"/>
    <dgm:cxn modelId="{89B21C59-ED08-4C32-B6B8-CDF91DFF6017}" srcId="{80A7F547-6DA1-42E0-BDA5-87E558ED706F}" destId="{02D726EE-A417-4FCB-BD0E-8FFD2E4AFCC1}" srcOrd="3" destOrd="0" parTransId="{0ECA0B1C-C6F7-4F38-9A6B-4E22E05ADFF9}" sibTransId="{7B137034-91D9-499A-99E3-413C66A348A0}"/>
    <dgm:cxn modelId="{ECF232DF-BEA0-4F57-898F-9366F3258486}" type="presParOf" srcId="{E7803E30-8C68-47C0-885C-8ECF567F4775}" destId="{2470B6FC-B948-4A6A-A9E0-E156B59293C1}" srcOrd="0" destOrd="0" presId="urn:microsoft.com/office/officeart/2005/8/layout/matrix1"/>
    <dgm:cxn modelId="{6AE9D01F-0806-476B-9B5E-4FF25A97115D}" type="presParOf" srcId="{2470B6FC-B948-4A6A-A9E0-E156B59293C1}" destId="{0765FBB7-FE47-46CA-B0AF-D3FC2D126E2E}" srcOrd="0" destOrd="0" presId="urn:microsoft.com/office/officeart/2005/8/layout/matrix1"/>
    <dgm:cxn modelId="{883A983F-2B11-4537-B230-066297BE4120}" type="presParOf" srcId="{2470B6FC-B948-4A6A-A9E0-E156B59293C1}" destId="{3D9CF5DE-6AFF-49DF-BFCE-84742BA7A870}" srcOrd="1" destOrd="0" presId="urn:microsoft.com/office/officeart/2005/8/layout/matrix1"/>
    <dgm:cxn modelId="{3D66D7E1-190E-4BC3-B044-24BCD8CC8ABD}" type="presParOf" srcId="{2470B6FC-B948-4A6A-A9E0-E156B59293C1}" destId="{8EF7F587-F060-4949-B5B6-385F7C7176FE}" srcOrd="2" destOrd="0" presId="urn:microsoft.com/office/officeart/2005/8/layout/matrix1"/>
    <dgm:cxn modelId="{F4AF21D0-8BA5-4851-B07F-DD70C5EFAB34}" type="presParOf" srcId="{2470B6FC-B948-4A6A-A9E0-E156B59293C1}" destId="{C2FA699B-CD79-4187-B799-9A7956B1C299}" srcOrd="3" destOrd="0" presId="urn:microsoft.com/office/officeart/2005/8/layout/matrix1"/>
    <dgm:cxn modelId="{8215A70D-DFAA-4E43-A374-B0BA30593D8E}" type="presParOf" srcId="{2470B6FC-B948-4A6A-A9E0-E156B59293C1}" destId="{20B1078D-E20A-4CB0-A0F6-22217D3E27BA}" srcOrd="4" destOrd="0" presId="urn:microsoft.com/office/officeart/2005/8/layout/matrix1"/>
    <dgm:cxn modelId="{320C6AFF-492E-4AA2-AED7-6B2915533B49}" type="presParOf" srcId="{2470B6FC-B948-4A6A-A9E0-E156B59293C1}" destId="{C6D19A16-EB77-498E-AF14-A864888DFB73}" srcOrd="5" destOrd="0" presId="urn:microsoft.com/office/officeart/2005/8/layout/matrix1"/>
    <dgm:cxn modelId="{59DAA53F-782E-44A0-BBC7-FD1C125F76B5}" type="presParOf" srcId="{2470B6FC-B948-4A6A-A9E0-E156B59293C1}" destId="{08C41826-C43D-4CD3-B461-5FEFCB7082EF}" srcOrd="6" destOrd="0" presId="urn:microsoft.com/office/officeart/2005/8/layout/matrix1"/>
    <dgm:cxn modelId="{B002E884-4538-4F5D-9950-EACD9836EEEE}" type="presParOf" srcId="{2470B6FC-B948-4A6A-A9E0-E156B59293C1}" destId="{1CE719B3-CA94-4333-AA5B-9DCB8A058961}" srcOrd="7" destOrd="0" presId="urn:microsoft.com/office/officeart/2005/8/layout/matrix1"/>
    <dgm:cxn modelId="{00E6CEEB-9D7B-47BB-9F9B-C252FE239AA7}" type="presParOf" srcId="{E7803E30-8C68-47C0-885C-8ECF567F4775}" destId="{0BD2D411-A31D-4B54-BA96-D4BA661DD423}" srcOrd="1" destOrd="0" presId="urn:microsoft.com/office/officeart/2005/8/layout/matrix1"/>
  </dgm:cxnLst>
  <dgm:bg/>
  <dgm:whole/>
  <dgm:extLst>
    <a:ext uri="http://schemas.microsoft.com/office/drawing/2008/diagram">
      <dsp:dataModelExt xmlns:dsp="http://schemas.microsoft.com/office/drawing/2008/diagram" relId="rId22" minVer="http://schemas.openxmlformats.org/drawingml/2006/diagram"/>
    </a:ext>
  </dgm:extLst>
</dgm:dataModel>
</file>

<file path=word/diagrams/data3.xml><?xml version="1.0" encoding="utf-8"?>
<dgm:dataModel xmlns:dgm="http://schemas.openxmlformats.org/drawingml/2006/diagram" xmlns:a="http://schemas.openxmlformats.org/drawingml/2006/main">
  <dgm:ptLst>
    <dgm:pt modelId="{84162795-386A-46DD-92C3-B6C24CFAA3AA}" type="doc">
      <dgm:prSet loTypeId="urn:microsoft.com/office/officeart/2005/8/layout/hChevron3" loCatId="process" qsTypeId="urn:microsoft.com/office/officeart/2005/8/quickstyle/simple1" qsCatId="simple" csTypeId="urn:microsoft.com/office/officeart/2005/8/colors/accent1_2" csCatId="accent1" phldr="1"/>
      <dgm:spPr/>
      <dgm:t>
        <a:bodyPr/>
        <a:lstStyle/>
        <a:p>
          <a:endParaRPr lang="en-US"/>
        </a:p>
      </dgm:t>
    </dgm:pt>
    <dgm:pt modelId="{777F5E3C-ACE8-4EA6-BB76-AC55746E82C8}">
      <dgm:prSet phldrT="[Text]"/>
      <dgm:spPr/>
      <dgm:t>
        <a:bodyPr/>
        <a:lstStyle/>
        <a:p>
          <a:r>
            <a:rPr lang="en-US" b="1"/>
            <a:t>Входящи фактори</a:t>
          </a:r>
          <a:r>
            <a:rPr lang="en-US"/>
            <a:t> </a:t>
          </a:r>
        </a:p>
      </dgm:t>
    </dgm:pt>
    <dgm:pt modelId="{0F6FBC24-DF10-488E-A679-C1A6ED350BBF}" type="parTrans" cxnId="{3FE9CE7A-1E2A-42EA-B6CD-D8D8631BABFE}">
      <dgm:prSet/>
      <dgm:spPr/>
      <dgm:t>
        <a:bodyPr/>
        <a:lstStyle/>
        <a:p>
          <a:endParaRPr lang="en-US"/>
        </a:p>
      </dgm:t>
    </dgm:pt>
    <dgm:pt modelId="{7CFD42C9-759C-432B-A3A1-ADEDBAB06DBB}" type="sibTrans" cxnId="{3FE9CE7A-1E2A-42EA-B6CD-D8D8631BABFE}">
      <dgm:prSet/>
      <dgm:spPr/>
      <dgm:t>
        <a:bodyPr/>
        <a:lstStyle/>
        <a:p>
          <a:endParaRPr lang="en-US"/>
        </a:p>
      </dgm:t>
    </dgm:pt>
    <dgm:pt modelId="{1C2A0397-9045-4727-BA0D-553CC624CC24}">
      <dgm:prSet phldrT="[Text]"/>
      <dgm:spPr/>
      <dgm:t>
        <a:bodyPr/>
        <a:lstStyle/>
        <a:p>
          <a:r>
            <a:rPr lang="en-US" b="1"/>
            <a:t>Иновации</a:t>
          </a:r>
          <a:r>
            <a:rPr lang="en-US"/>
            <a:t> </a:t>
          </a:r>
        </a:p>
      </dgm:t>
    </dgm:pt>
    <dgm:pt modelId="{DB799D48-DE39-49BD-844D-911FAB70A4E0}" type="parTrans" cxnId="{943D9645-5BC9-4DFC-8992-DAEE2E4E5AB7}">
      <dgm:prSet/>
      <dgm:spPr/>
      <dgm:t>
        <a:bodyPr/>
        <a:lstStyle/>
        <a:p>
          <a:endParaRPr lang="en-US"/>
        </a:p>
      </dgm:t>
    </dgm:pt>
    <dgm:pt modelId="{FECC09DB-DE36-445F-8068-92B466F4BF8B}" type="sibTrans" cxnId="{943D9645-5BC9-4DFC-8992-DAEE2E4E5AB7}">
      <dgm:prSet/>
      <dgm:spPr/>
      <dgm:t>
        <a:bodyPr/>
        <a:lstStyle/>
        <a:p>
          <a:endParaRPr lang="en-US"/>
        </a:p>
      </dgm:t>
    </dgm:pt>
    <dgm:pt modelId="{D4AA7D90-C59D-45ED-98B6-9CEFA81D4E64}">
      <dgm:prSet phldrT="[Text]"/>
      <dgm:spPr/>
      <dgm:t>
        <a:bodyPr/>
        <a:lstStyle/>
        <a:p>
          <a:r>
            <a:rPr lang="en-US" b="1"/>
            <a:t>Резултати</a:t>
          </a:r>
          <a:endParaRPr lang="en-US"/>
        </a:p>
      </dgm:t>
    </dgm:pt>
    <dgm:pt modelId="{685253F0-B0D4-4CDF-8ED0-EACE1828FBDF}" type="parTrans" cxnId="{A70DBE3E-4631-4F74-8321-D271B64F0036}">
      <dgm:prSet/>
      <dgm:spPr/>
      <dgm:t>
        <a:bodyPr/>
        <a:lstStyle/>
        <a:p>
          <a:endParaRPr lang="en-US"/>
        </a:p>
      </dgm:t>
    </dgm:pt>
    <dgm:pt modelId="{461286DF-412B-4DA2-BA6F-5E878769861A}" type="sibTrans" cxnId="{A70DBE3E-4631-4F74-8321-D271B64F0036}">
      <dgm:prSet/>
      <dgm:spPr/>
      <dgm:t>
        <a:bodyPr/>
        <a:lstStyle/>
        <a:p>
          <a:endParaRPr lang="en-US"/>
        </a:p>
      </dgm:t>
    </dgm:pt>
    <dgm:pt modelId="{0C62B5C2-EDFA-4DC6-8E3E-00BE61C99819}">
      <dgm:prSet/>
      <dgm:spPr/>
      <dgm:t>
        <a:bodyPr/>
        <a:lstStyle/>
        <a:p>
          <a:r>
            <a:rPr lang="en-US" b="1"/>
            <a:t>Маркетингово управление</a:t>
          </a:r>
          <a:r>
            <a:rPr lang="en-US"/>
            <a:t> </a:t>
          </a:r>
        </a:p>
      </dgm:t>
    </dgm:pt>
    <dgm:pt modelId="{9889DEAC-622D-46E7-BD9C-3B82BAF7C141}" type="parTrans" cxnId="{739BBE13-8684-46B0-97A4-5134627EB645}">
      <dgm:prSet/>
      <dgm:spPr/>
      <dgm:t>
        <a:bodyPr/>
        <a:lstStyle/>
        <a:p>
          <a:endParaRPr lang="en-US"/>
        </a:p>
      </dgm:t>
    </dgm:pt>
    <dgm:pt modelId="{5EBBF26C-D536-419E-BED0-10708B124ACC}" type="sibTrans" cxnId="{739BBE13-8684-46B0-97A4-5134627EB645}">
      <dgm:prSet/>
      <dgm:spPr/>
      <dgm:t>
        <a:bodyPr/>
        <a:lstStyle/>
        <a:p>
          <a:endParaRPr lang="en-US"/>
        </a:p>
      </dgm:t>
    </dgm:pt>
    <dgm:pt modelId="{B03ED190-F50B-4BC6-B7EF-8FCFAAC6F461}" type="pres">
      <dgm:prSet presAssocID="{84162795-386A-46DD-92C3-B6C24CFAA3AA}" presName="Name0" presStyleCnt="0">
        <dgm:presLayoutVars>
          <dgm:dir/>
          <dgm:resizeHandles val="exact"/>
        </dgm:presLayoutVars>
      </dgm:prSet>
      <dgm:spPr/>
      <dgm:t>
        <a:bodyPr/>
        <a:lstStyle/>
        <a:p>
          <a:endParaRPr lang="en-US"/>
        </a:p>
      </dgm:t>
    </dgm:pt>
    <dgm:pt modelId="{1AFF7EE5-ABBA-472A-B634-E3E342766EC5}" type="pres">
      <dgm:prSet presAssocID="{777F5E3C-ACE8-4EA6-BB76-AC55746E82C8}" presName="parTxOnly" presStyleLbl="node1" presStyleIdx="0" presStyleCnt="4">
        <dgm:presLayoutVars>
          <dgm:bulletEnabled val="1"/>
        </dgm:presLayoutVars>
      </dgm:prSet>
      <dgm:spPr/>
      <dgm:t>
        <a:bodyPr/>
        <a:lstStyle/>
        <a:p>
          <a:endParaRPr lang="en-US"/>
        </a:p>
      </dgm:t>
    </dgm:pt>
    <dgm:pt modelId="{5BDF987A-EF5D-4185-B25C-BB87216B4F6D}" type="pres">
      <dgm:prSet presAssocID="{7CFD42C9-759C-432B-A3A1-ADEDBAB06DBB}" presName="parSpace" presStyleCnt="0"/>
      <dgm:spPr/>
    </dgm:pt>
    <dgm:pt modelId="{CF6604EE-0CD0-4E33-9AF9-F2E95CDDC14C}" type="pres">
      <dgm:prSet presAssocID="{1C2A0397-9045-4727-BA0D-553CC624CC24}" presName="parTxOnly" presStyleLbl="node1" presStyleIdx="1" presStyleCnt="4">
        <dgm:presLayoutVars>
          <dgm:bulletEnabled val="1"/>
        </dgm:presLayoutVars>
      </dgm:prSet>
      <dgm:spPr/>
      <dgm:t>
        <a:bodyPr/>
        <a:lstStyle/>
        <a:p>
          <a:endParaRPr lang="en-US"/>
        </a:p>
      </dgm:t>
    </dgm:pt>
    <dgm:pt modelId="{7CB95FB8-30F4-4137-8788-1866E953B943}" type="pres">
      <dgm:prSet presAssocID="{FECC09DB-DE36-445F-8068-92B466F4BF8B}" presName="parSpace" presStyleCnt="0"/>
      <dgm:spPr/>
    </dgm:pt>
    <dgm:pt modelId="{7AEA26BA-A08C-45A9-96E4-640C710BC499}" type="pres">
      <dgm:prSet presAssocID="{0C62B5C2-EDFA-4DC6-8E3E-00BE61C99819}" presName="parTxOnly" presStyleLbl="node1" presStyleIdx="2" presStyleCnt="4">
        <dgm:presLayoutVars>
          <dgm:bulletEnabled val="1"/>
        </dgm:presLayoutVars>
      </dgm:prSet>
      <dgm:spPr/>
      <dgm:t>
        <a:bodyPr/>
        <a:lstStyle/>
        <a:p>
          <a:endParaRPr lang="en-US"/>
        </a:p>
      </dgm:t>
    </dgm:pt>
    <dgm:pt modelId="{3B920D64-725F-4755-B9C4-99C47254B94C}" type="pres">
      <dgm:prSet presAssocID="{5EBBF26C-D536-419E-BED0-10708B124ACC}" presName="parSpace" presStyleCnt="0"/>
      <dgm:spPr/>
    </dgm:pt>
    <dgm:pt modelId="{3F98FB8E-BE63-4107-A0A6-4C2E19A9804B}" type="pres">
      <dgm:prSet presAssocID="{D4AA7D90-C59D-45ED-98B6-9CEFA81D4E64}" presName="parTxOnly" presStyleLbl="node1" presStyleIdx="3" presStyleCnt="4">
        <dgm:presLayoutVars>
          <dgm:bulletEnabled val="1"/>
        </dgm:presLayoutVars>
      </dgm:prSet>
      <dgm:spPr/>
      <dgm:t>
        <a:bodyPr/>
        <a:lstStyle/>
        <a:p>
          <a:endParaRPr lang="en-US"/>
        </a:p>
      </dgm:t>
    </dgm:pt>
  </dgm:ptLst>
  <dgm:cxnLst>
    <dgm:cxn modelId="{3FE9CE7A-1E2A-42EA-B6CD-D8D8631BABFE}" srcId="{84162795-386A-46DD-92C3-B6C24CFAA3AA}" destId="{777F5E3C-ACE8-4EA6-BB76-AC55746E82C8}" srcOrd="0" destOrd="0" parTransId="{0F6FBC24-DF10-488E-A679-C1A6ED350BBF}" sibTransId="{7CFD42C9-759C-432B-A3A1-ADEDBAB06DBB}"/>
    <dgm:cxn modelId="{943D9645-5BC9-4DFC-8992-DAEE2E4E5AB7}" srcId="{84162795-386A-46DD-92C3-B6C24CFAA3AA}" destId="{1C2A0397-9045-4727-BA0D-553CC624CC24}" srcOrd="1" destOrd="0" parTransId="{DB799D48-DE39-49BD-844D-911FAB70A4E0}" sibTransId="{FECC09DB-DE36-445F-8068-92B466F4BF8B}"/>
    <dgm:cxn modelId="{08804C6B-2374-48C1-98C3-E3505C2443B3}" type="presOf" srcId="{777F5E3C-ACE8-4EA6-BB76-AC55746E82C8}" destId="{1AFF7EE5-ABBA-472A-B634-E3E342766EC5}" srcOrd="0" destOrd="0" presId="urn:microsoft.com/office/officeart/2005/8/layout/hChevron3"/>
    <dgm:cxn modelId="{4BB3B703-1439-4B76-866F-E9A370D7EA9F}" type="presOf" srcId="{D4AA7D90-C59D-45ED-98B6-9CEFA81D4E64}" destId="{3F98FB8E-BE63-4107-A0A6-4C2E19A9804B}" srcOrd="0" destOrd="0" presId="urn:microsoft.com/office/officeart/2005/8/layout/hChevron3"/>
    <dgm:cxn modelId="{0135CD4C-FA8E-4045-B0AD-71B93F40930C}" type="presOf" srcId="{1C2A0397-9045-4727-BA0D-553CC624CC24}" destId="{CF6604EE-0CD0-4E33-9AF9-F2E95CDDC14C}" srcOrd="0" destOrd="0" presId="urn:microsoft.com/office/officeart/2005/8/layout/hChevron3"/>
    <dgm:cxn modelId="{A70DBE3E-4631-4F74-8321-D271B64F0036}" srcId="{84162795-386A-46DD-92C3-B6C24CFAA3AA}" destId="{D4AA7D90-C59D-45ED-98B6-9CEFA81D4E64}" srcOrd="3" destOrd="0" parTransId="{685253F0-B0D4-4CDF-8ED0-EACE1828FBDF}" sibTransId="{461286DF-412B-4DA2-BA6F-5E878769861A}"/>
    <dgm:cxn modelId="{739BBE13-8684-46B0-97A4-5134627EB645}" srcId="{84162795-386A-46DD-92C3-B6C24CFAA3AA}" destId="{0C62B5C2-EDFA-4DC6-8E3E-00BE61C99819}" srcOrd="2" destOrd="0" parTransId="{9889DEAC-622D-46E7-BD9C-3B82BAF7C141}" sibTransId="{5EBBF26C-D536-419E-BED0-10708B124ACC}"/>
    <dgm:cxn modelId="{0112BEB9-E4D5-4600-A237-4048D8C2C721}" type="presOf" srcId="{84162795-386A-46DD-92C3-B6C24CFAA3AA}" destId="{B03ED190-F50B-4BC6-B7EF-8FCFAAC6F461}" srcOrd="0" destOrd="0" presId="urn:microsoft.com/office/officeart/2005/8/layout/hChevron3"/>
    <dgm:cxn modelId="{F3533384-1363-45BB-A01F-F41B076F237F}" type="presOf" srcId="{0C62B5C2-EDFA-4DC6-8E3E-00BE61C99819}" destId="{7AEA26BA-A08C-45A9-96E4-640C710BC499}" srcOrd="0" destOrd="0" presId="urn:microsoft.com/office/officeart/2005/8/layout/hChevron3"/>
    <dgm:cxn modelId="{341253D2-A332-46B3-897A-255CEB19CE2E}" type="presParOf" srcId="{B03ED190-F50B-4BC6-B7EF-8FCFAAC6F461}" destId="{1AFF7EE5-ABBA-472A-B634-E3E342766EC5}" srcOrd="0" destOrd="0" presId="urn:microsoft.com/office/officeart/2005/8/layout/hChevron3"/>
    <dgm:cxn modelId="{46CE0A2D-4418-44D6-9407-8B18CA7063A2}" type="presParOf" srcId="{B03ED190-F50B-4BC6-B7EF-8FCFAAC6F461}" destId="{5BDF987A-EF5D-4185-B25C-BB87216B4F6D}" srcOrd="1" destOrd="0" presId="urn:microsoft.com/office/officeart/2005/8/layout/hChevron3"/>
    <dgm:cxn modelId="{9C376002-F82B-4E42-A822-35067207DACE}" type="presParOf" srcId="{B03ED190-F50B-4BC6-B7EF-8FCFAAC6F461}" destId="{CF6604EE-0CD0-4E33-9AF9-F2E95CDDC14C}" srcOrd="2" destOrd="0" presId="urn:microsoft.com/office/officeart/2005/8/layout/hChevron3"/>
    <dgm:cxn modelId="{137B7445-16C6-4692-B0DB-D52E547026AB}" type="presParOf" srcId="{B03ED190-F50B-4BC6-B7EF-8FCFAAC6F461}" destId="{7CB95FB8-30F4-4137-8788-1866E953B943}" srcOrd="3" destOrd="0" presId="urn:microsoft.com/office/officeart/2005/8/layout/hChevron3"/>
    <dgm:cxn modelId="{1EBC56B4-5CC7-4171-99BF-657D20896DE0}" type="presParOf" srcId="{B03ED190-F50B-4BC6-B7EF-8FCFAAC6F461}" destId="{7AEA26BA-A08C-45A9-96E4-640C710BC499}" srcOrd="4" destOrd="0" presId="urn:microsoft.com/office/officeart/2005/8/layout/hChevron3"/>
    <dgm:cxn modelId="{879EA837-CEF8-4BA3-B432-F2D1BC976572}" type="presParOf" srcId="{B03ED190-F50B-4BC6-B7EF-8FCFAAC6F461}" destId="{3B920D64-725F-4755-B9C4-99C47254B94C}" srcOrd="5" destOrd="0" presId="urn:microsoft.com/office/officeart/2005/8/layout/hChevron3"/>
    <dgm:cxn modelId="{CF4FB0BE-77B9-46A2-812C-5531C3982DF3}" type="presParOf" srcId="{B03ED190-F50B-4BC6-B7EF-8FCFAAC6F461}" destId="{3F98FB8E-BE63-4107-A0A6-4C2E19A9804B}" srcOrd="6" destOrd="0" presId="urn:microsoft.com/office/officeart/2005/8/layout/hChevron3"/>
  </dgm:cxnLst>
  <dgm:bg/>
  <dgm:whole/>
  <dgm:extLst>
    <a:ext uri="http://schemas.microsoft.com/office/drawing/2008/diagram">
      <dsp:dataModelExt xmlns:dsp="http://schemas.microsoft.com/office/drawing/2008/diagram" relId="rId60"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857CF227-7AC7-484F-B4F0-CA58A5B0C1FD}">
      <dsp:nvSpPr>
        <dsp:cNvPr id="0" name=""/>
        <dsp:cNvSpPr/>
      </dsp:nvSpPr>
      <dsp:spPr>
        <a:xfrm rot="16200000">
          <a:off x="890587" y="-890587"/>
          <a:ext cx="1042987" cy="2824162"/>
        </a:xfrm>
        <a:prstGeom prst="round1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71120" tIns="71120" rIns="71120" bIns="71120" numCol="1" spcCol="1270" anchor="ctr" anchorCtr="0">
          <a:noAutofit/>
        </a:bodyPr>
        <a:lstStyle/>
        <a:p>
          <a:pPr lvl="0" algn="ctr" defTabSz="444500">
            <a:lnSpc>
              <a:spcPct val="90000"/>
            </a:lnSpc>
            <a:spcBef>
              <a:spcPct val="0"/>
            </a:spcBef>
            <a:spcAft>
              <a:spcPct val="35000"/>
            </a:spcAft>
          </a:pPr>
          <a:r>
            <a:rPr lang="bg-BG" sz="1000" kern="1200"/>
            <a:t>сегментиране</a:t>
          </a:r>
          <a:endParaRPr lang="en-US" sz="1000" kern="1200"/>
        </a:p>
      </dsp:txBody>
      <dsp:txXfrm rot="5400000">
        <a:off x="-1" y="1"/>
        <a:ext cx="2824162" cy="782240"/>
      </dsp:txXfrm>
    </dsp:sp>
    <dsp:sp modelId="{A1E8E4B4-1487-4B52-A9F6-515DE5176948}">
      <dsp:nvSpPr>
        <dsp:cNvPr id="0" name=""/>
        <dsp:cNvSpPr/>
      </dsp:nvSpPr>
      <dsp:spPr>
        <a:xfrm>
          <a:off x="2824162" y="0"/>
          <a:ext cx="2824162" cy="1042987"/>
        </a:xfrm>
        <a:prstGeom prst="round1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71120" tIns="71120" rIns="71120" bIns="71120" numCol="1" spcCol="1270" anchor="ctr" anchorCtr="0">
          <a:noAutofit/>
        </a:bodyPr>
        <a:lstStyle/>
        <a:p>
          <a:pPr lvl="0" algn="ctr" defTabSz="444500">
            <a:lnSpc>
              <a:spcPct val="90000"/>
            </a:lnSpc>
            <a:spcBef>
              <a:spcPct val="0"/>
            </a:spcBef>
            <a:spcAft>
              <a:spcPct val="35000"/>
            </a:spcAft>
          </a:pPr>
          <a:r>
            <a:rPr lang="bg-BG" sz="1000" kern="1200"/>
            <a:t>таргетиране </a:t>
          </a:r>
          <a:endParaRPr lang="en-US" sz="1000" kern="1200"/>
        </a:p>
      </dsp:txBody>
      <dsp:txXfrm>
        <a:off x="2824162" y="0"/>
        <a:ext cx="2824162" cy="782240"/>
      </dsp:txXfrm>
    </dsp:sp>
    <dsp:sp modelId="{88F4505E-879B-4980-87B0-AB0F8F897BEC}">
      <dsp:nvSpPr>
        <dsp:cNvPr id="0" name=""/>
        <dsp:cNvSpPr/>
      </dsp:nvSpPr>
      <dsp:spPr>
        <a:xfrm rot="10800000">
          <a:off x="0" y="1042987"/>
          <a:ext cx="2824162" cy="1042987"/>
        </a:xfrm>
        <a:prstGeom prst="round1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71120" tIns="71120" rIns="71120" bIns="71120" numCol="1" spcCol="1270" anchor="ctr" anchorCtr="0">
          <a:noAutofit/>
        </a:bodyPr>
        <a:lstStyle/>
        <a:p>
          <a:pPr lvl="0" algn="ctr" defTabSz="444500">
            <a:lnSpc>
              <a:spcPct val="90000"/>
            </a:lnSpc>
            <a:spcBef>
              <a:spcPct val="0"/>
            </a:spcBef>
            <a:spcAft>
              <a:spcPct val="35000"/>
            </a:spcAft>
          </a:pPr>
          <a:r>
            <a:rPr lang="bg-BG" sz="1000" kern="1200"/>
            <a:t>позициониране</a:t>
          </a:r>
          <a:endParaRPr lang="en-US" sz="1000" kern="1200"/>
        </a:p>
      </dsp:txBody>
      <dsp:txXfrm rot="10800000">
        <a:off x="0" y="1303734"/>
        <a:ext cx="2824162" cy="782240"/>
      </dsp:txXfrm>
    </dsp:sp>
    <dsp:sp modelId="{80BB773B-9388-4814-B105-23230F3506AD}">
      <dsp:nvSpPr>
        <dsp:cNvPr id="0" name=""/>
        <dsp:cNvSpPr/>
      </dsp:nvSpPr>
      <dsp:spPr>
        <a:xfrm rot="5400000">
          <a:off x="3714750" y="152399"/>
          <a:ext cx="1042987" cy="2824162"/>
        </a:xfrm>
        <a:prstGeom prst="round1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71120" tIns="71120" rIns="71120" bIns="71120" numCol="1" spcCol="1270" anchor="ctr" anchorCtr="0">
          <a:noAutofit/>
        </a:bodyPr>
        <a:lstStyle/>
        <a:p>
          <a:pPr lvl="0" algn="ctr" defTabSz="444500">
            <a:lnSpc>
              <a:spcPct val="90000"/>
            </a:lnSpc>
            <a:spcBef>
              <a:spcPct val="0"/>
            </a:spcBef>
            <a:spcAft>
              <a:spcPct val="35000"/>
            </a:spcAft>
          </a:pPr>
          <a:r>
            <a:rPr lang="bg-BG" sz="1000" kern="1200"/>
            <a:t>акцентиране върху преживяванията и персонализация </a:t>
          </a:r>
          <a:endParaRPr lang="en-US" sz="1000" kern="1200"/>
        </a:p>
      </dsp:txBody>
      <dsp:txXfrm rot="-5400000">
        <a:off x="2824162" y="1303734"/>
        <a:ext cx="2824162" cy="782240"/>
      </dsp:txXfrm>
    </dsp:sp>
    <dsp:sp modelId="{2704C668-B22B-4D01-9A20-11120FEE47AC}">
      <dsp:nvSpPr>
        <dsp:cNvPr id="0" name=""/>
        <dsp:cNvSpPr/>
      </dsp:nvSpPr>
      <dsp:spPr>
        <a:xfrm>
          <a:off x="1976913" y="782240"/>
          <a:ext cx="1694497" cy="521493"/>
        </a:xfrm>
        <a:prstGeom prst="roundRect">
          <a:avLst/>
        </a:prstGeom>
        <a:solidFill>
          <a:schemeClr val="accent1">
            <a:tint val="60000"/>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38100" tIns="38100" rIns="38100" bIns="38100" numCol="1" spcCol="1270" anchor="ctr" anchorCtr="0">
          <a:noAutofit/>
        </a:bodyPr>
        <a:lstStyle/>
        <a:p>
          <a:pPr lvl="0" algn="ctr" defTabSz="444500">
            <a:lnSpc>
              <a:spcPct val="90000"/>
            </a:lnSpc>
            <a:spcBef>
              <a:spcPct val="0"/>
            </a:spcBef>
            <a:spcAft>
              <a:spcPct val="35000"/>
            </a:spcAft>
          </a:pPr>
          <a:r>
            <a:rPr lang="bg-BG" sz="1000" kern="1200"/>
            <a:t>характеристики на туристическия </a:t>
          </a:r>
          <a:r>
            <a:rPr lang="ru-RU" sz="1000" kern="1200"/>
            <a:t>маркетинг</a:t>
          </a:r>
          <a:endParaRPr lang="en-US" sz="1000" kern="1200"/>
        </a:p>
      </dsp:txBody>
      <dsp:txXfrm>
        <a:off x="2002370" y="807697"/>
        <a:ext cx="1643583" cy="470579"/>
      </dsp:txXfrm>
    </dsp:sp>
  </dsp:spTree>
</dsp:drawing>
</file>

<file path=word/diagrams/drawing2.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0765FBB7-FE47-46CA-B0AF-D3FC2D126E2E}">
      <dsp:nvSpPr>
        <dsp:cNvPr id="0" name=""/>
        <dsp:cNvSpPr/>
      </dsp:nvSpPr>
      <dsp:spPr>
        <a:xfrm rot="16200000">
          <a:off x="683643" y="-683643"/>
          <a:ext cx="1324154" cy="2691441"/>
        </a:xfrm>
        <a:prstGeom prst="round1Rect">
          <a:avLst/>
        </a:prstGeom>
        <a:solidFill>
          <a:srgbClr val="156082">
            <a:hueOff val="0"/>
            <a:satOff val="0"/>
            <a:lumOff val="0"/>
            <a:alphaOff val="0"/>
          </a:srgbClr>
        </a:solidFill>
        <a:ln w="25400" cap="flat" cmpd="sng" algn="ctr">
          <a:solidFill>
            <a:sysClr val="window" lastClr="FFFFFF">
              <a:hueOff val="0"/>
              <a:satOff val="0"/>
              <a:lumOff val="0"/>
              <a:alphaOff val="0"/>
            </a:sys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99568" tIns="99568" rIns="99568" bIns="99568" numCol="1" spcCol="1270" anchor="ctr" anchorCtr="0">
          <a:noAutofit/>
        </a:bodyPr>
        <a:lstStyle/>
        <a:p>
          <a:pPr lvl="0" algn="ctr" defTabSz="622300">
            <a:lnSpc>
              <a:spcPct val="90000"/>
            </a:lnSpc>
            <a:spcBef>
              <a:spcPct val="0"/>
            </a:spcBef>
            <a:spcAft>
              <a:spcPct val="35000"/>
            </a:spcAft>
          </a:pPr>
          <a:r>
            <a:rPr lang="bg-BG" sz="1400" b="1" i="1" kern="1200">
              <a:solidFill>
                <a:srgbClr val="A02B93">
                  <a:lumMod val="20000"/>
                  <a:lumOff val="80000"/>
                </a:srgbClr>
              </a:solidFill>
              <a:latin typeface="Times New Roman" panose="02020603050405020304" pitchFamily="18" charset="0"/>
              <a:ea typeface="+mn-ea"/>
              <a:cs typeface="Times New Roman" panose="02020603050405020304" pitchFamily="18" charset="0"/>
            </a:rPr>
            <a:t>Продуктова</a:t>
          </a:r>
          <a:r>
            <a:rPr lang="bg-BG" sz="1200" kern="1200">
              <a:solidFill>
                <a:srgbClr val="A02B93">
                  <a:lumMod val="20000"/>
                  <a:lumOff val="80000"/>
                </a:srgbClr>
              </a:solidFill>
              <a:latin typeface="Helvetica Neue"/>
              <a:ea typeface="+mn-ea"/>
              <a:cs typeface="+mn-cs"/>
            </a:rPr>
            <a:t>-</a:t>
          </a:r>
          <a:r>
            <a:rPr lang="bg-BG" sz="1200" kern="1200">
              <a:solidFill>
                <a:srgbClr val="A02B93">
                  <a:lumMod val="20000"/>
                  <a:lumOff val="80000"/>
                </a:srgbClr>
              </a:solidFill>
              <a:latin typeface="Times New Roman" panose="02020603050405020304" pitchFamily="18" charset="0"/>
              <a:ea typeface="+mn-ea"/>
              <a:cs typeface="Times New Roman" panose="02020603050405020304" pitchFamily="18" charset="0"/>
            </a:rPr>
            <a:t>внедряване на нов или значително подобрен продукт(стока, услуга) по отношение на функции, използвани материали илои технологии </a:t>
          </a:r>
          <a:endParaRPr lang="en-US" sz="1200" kern="1200">
            <a:solidFill>
              <a:srgbClr val="A02B93">
                <a:lumMod val="20000"/>
                <a:lumOff val="80000"/>
              </a:srgbClr>
            </a:solidFill>
            <a:latin typeface="Times New Roman" panose="02020603050405020304" pitchFamily="18" charset="0"/>
            <a:ea typeface="+mn-ea"/>
            <a:cs typeface="Times New Roman" panose="02020603050405020304" pitchFamily="18" charset="0"/>
          </a:endParaRPr>
        </a:p>
      </dsp:txBody>
      <dsp:txXfrm rot="5400000">
        <a:off x="-1" y="1"/>
        <a:ext cx="2691441" cy="993115"/>
      </dsp:txXfrm>
    </dsp:sp>
    <dsp:sp modelId="{8EF7F587-F060-4949-B5B6-385F7C7176FE}">
      <dsp:nvSpPr>
        <dsp:cNvPr id="0" name=""/>
        <dsp:cNvSpPr/>
      </dsp:nvSpPr>
      <dsp:spPr>
        <a:xfrm>
          <a:off x="2691441" y="0"/>
          <a:ext cx="2691441" cy="1324154"/>
        </a:xfrm>
        <a:prstGeom prst="round1Rect">
          <a:avLst/>
        </a:prstGeom>
        <a:solidFill>
          <a:srgbClr val="156082">
            <a:hueOff val="0"/>
            <a:satOff val="0"/>
            <a:lumOff val="0"/>
            <a:alphaOff val="0"/>
          </a:srgbClr>
        </a:solidFill>
        <a:ln w="25400" cap="flat" cmpd="sng" algn="ctr">
          <a:solidFill>
            <a:sysClr val="window" lastClr="FFFFFF">
              <a:hueOff val="0"/>
              <a:satOff val="0"/>
              <a:lumOff val="0"/>
              <a:alphaOff val="0"/>
            </a:sys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99568" tIns="99568" rIns="99568" bIns="99568" numCol="1" spcCol="1270" anchor="ctr" anchorCtr="0">
          <a:noAutofit/>
        </a:bodyPr>
        <a:lstStyle/>
        <a:p>
          <a:pPr lvl="0" algn="ctr" defTabSz="622300">
            <a:lnSpc>
              <a:spcPct val="90000"/>
            </a:lnSpc>
            <a:spcBef>
              <a:spcPct val="0"/>
            </a:spcBef>
            <a:spcAft>
              <a:spcPct val="35000"/>
            </a:spcAft>
          </a:pPr>
          <a:r>
            <a:rPr lang="bg-BG" sz="1400" b="1" i="1" kern="1200">
              <a:solidFill>
                <a:srgbClr val="A02B93">
                  <a:lumMod val="20000"/>
                  <a:lumOff val="80000"/>
                </a:srgbClr>
              </a:solidFill>
              <a:latin typeface="Times New Roman" panose="02020603050405020304" pitchFamily="18" charset="0"/>
              <a:ea typeface="+mn-ea"/>
              <a:cs typeface="Times New Roman" panose="02020603050405020304" pitchFamily="18" charset="0"/>
            </a:rPr>
            <a:t>Маркетингова -</a:t>
          </a:r>
          <a:r>
            <a:rPr lang="bg-BG" sz="1200" b="0" i="0" kern="1200">
              <a:solidFill>
                <a:srgbClr val="A02B93">
                  <a:lumMod val="20000"/>
                  <a:lumOff val="80000"/>
                </a:srgbClr>
              </a:solidFill>
              <a:latin typeface="Times New Roman" panose="02020603050405020304" pitchFamily="18" charset="0"/>
              <a:ea typeface="+mn-ea"/>
              <a:cs typeface="Times New Roman" panose="02020603050405020304" pitchFamily="18" charset="0"/>
            </a:rPr>
            <a:t>използване на мов маркетингов метод-в дизайн, опаковка, пласмент ,реклама или ценообразуване,който не е предлаган досека от фирмата </a:t>
          </a:r>
          <a:endParaRPr lang="en-US" sz="1200" b="0" i="0" kern="1200">
            <a:solidFill>
              <a:srgbClr val="A02B93">
                <a:lumMod val="20000"/>
                <a:lumOff val="80000"/>
              </a:srgbClr>
            </a:solidFill>
            <a:latin typeface="Times New Roman" panose="02020603050405020304" pitchFamily="18" charset="0"/>
            <a:ea typeface="+mn-ea"/>
            <a:cs typeface="Times New Roman" panose="02020603050405020304" pitchFamily="18" charset="0"/>
          </a:endParaRPr>
        </a:p>
      </dsp:txBody>
      <dsp:txXfrm>
        <a:off x="2691441" y="0"/>
        <a:ext cx="2691441" cy="993115"/>
      </dsp:txXfrm>
    </dsp:sp>
    <dsp:sp modelId="{20B1078D-E20A-4CB0-A0F6-22217D3E27BA}">
      <dsp:nvSpPr>
        <dsp:cNvPr id="0" name=""/>
        <dsp:cNvSpPr/>
      </dsp:nvSpPr>
      <dsp:spPr>
        <a:xfrm rot="10800000">
          <a:off x="0" y="1324154"/>
          <a:ext cx="2691441" cy="1324154"/>
        </a:xfrm>
        <a:prstGeom prst="round1Rect">
          <a:avLst/>
        </a:prstGeom>
        <a:solidFill>
          <a:srgbClr val="156082">
            <a:hueOff val="0"/>
            <a:satOff val="0"/>
            <a:lumOff val="0"/>
            <a:alphaOff val="0"/>
          </a:srgbClr>
        </a:solidFill>
        <a:ln w="25400" cap="flat" cmpd="sng" algn="ctr">
          <a:solidFill>
            <a:sysClr val="window" lastClr="FFFFFF">
              <a:hueOff val="0"/>
              <a:satOff val="0"/>
              <a:lumOff val="0"/>
              <a:alphaOff val="0"/>
            </a:sys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92456" tIns="92456" rIns="92456" bIns="92456" numCol="1" spcCol="1270" anchor="ctr" anchorCtr="0">
          <a:noAutofit/>
        </a:bodyPr>
        <a:lstStyle/>
        <a:p>
          <a:pPr lvl="0" algn="ctr" defTabSz="577850">
            <a:lnSpc>
              <a:spcPct val="90000"/>
            </a:lnSpc>
            <a:spcBef>
              <a:spcPct val="0"/>
            </a:spcBef>
            <a:spcAft>
              <a:spcPct val="35000"/>
            </a:spcAft>
          </a:pPr>
          <a:r>
            <a:rPr lang="bg-BG" sz="1300" b="1" i="1" kern="1200">
              <a:solidFill>
                <a:srgbClr val="A02B93">
                  <a:lumMod val="20000"/>
                  <a:lumOff val="80000"/>
                </a:srgbClr>
              </a:solidFill>
              <a:latin typeface="Times New Roman" panose="02020603050405020304" pitchFamily="18" charset="0"/>
              <a:ea typeface="+mn-ea"/>
              <a:cs typeface="Times New Roman" panose="02020603050405020304" pitchFamily="18" charset="0"/>
            </a:rPr>
            <a:t>Производствена</a:t>
          </a:r>
          <a:r>
            <a:rPr lang="bg-BG" sz="1300" kern="1200">
              <a:solidFill>
                <a:srgbClr val="A02B93">
                  <a:lumMod val="20000"/>
                  <a:lumOff val="80000"/>
                </a:srgbClr>
              </a:solidFill>
              <a:latin typeface="Helvetica Neue"/>
              <a:ea typeface="+mn-ea"/>
              <a:cs typeface="+mn-cs"/>
            </a:rPr>
            <a:t>-</a:t>
          </a:r>
          <a:r>
            <a:rPr lang="bg-BG" sz="1200" kern="1200">
              <a:solidFill>
                <a:srgbClr val="A02B93">
                  <a:lumMod val="20000"/>
                  <a:lumOff val="80000"/>
                </a:srgbClr>
              </a:solidFill>
              <a:latin typeface="Times New Roman" panose="02020603050405020304" pitchFamily="18" charset="0"/>
              <a:ea typeface="+mn-ea"/>
              <a:cs typeface="Times New Roman" panose="02020603050405020304" pitchFamily="18" charset="0"/>
            </a:rPr>
            <a:t>въвеждане на нов или съществено усъвършенстван метод за производство или доставка, включително технологии, оборудване или софтуер </a:t>
          </a:r>
          <a:endParaRPr lang="en-US" sz="1200" kern="1200">
            <a:solidFill>
              <a:srgbClr val="A02B93">
                <a:lumMod val="20000"/>
                <a:lumOff val="80000"/>
              </a:srgbClr>
            </a:solidFill>
            <a:latin typeface="Times New Roman" panose="02020603050405020304" pitchFamily="18" charset="0"/>
            <a:ea typeface="+mn-ea"/>
            <a:cs typeface="Times New Roman" panose="02020603050405020304" pitchFamily="18" charset="0"/>
          </a:endParaRPr>
        </a:p>
      </dsp:txBody>
      <dsp:txXfrm rot="10800000">
        <a:off x="0" y="1655193"/>
        <a:ext cx="2691441" cy="993115"/>
      </dsp:txXfrm>
    </dsp:sp>
    <dsp:sp modelId="{08C41826-C43D-4CD3-B461-5FEFCB7082EF}">
      <dsp:nvSpPr>
        <dsp:cNvPr id="0" name=""/>
        <dsp:cNvSpPr/>
      </dsp:nvSpPr>
      <dsp:spPr>
        <a:xfrm rot="5400000">
          <a:off x="3375085" y="640510"/>
          <a:ext cx="1324154" cy="2691441"/>
        </a:xfrm>
        <a:prstGeom prst="round1Rect">
          <a:avLst/>
        </a:prstGeom>
        <a:solidFill>
          <a:srgbClr val="156082">
            <a:hueOff val="0"/>
            <a:satOff val="0"/>
            <a:lumOff val="0"/>
            <a:alphaOff val="0"/>
          </a:srgbClr>
        </a:solidFill>
        <a:ln w="25400" cap="flat" cmpd="sng" algn="ctr">
          <a:solidFill>
            <a:sysClr val="window" lastClr="FFFFFF">
              <a:hueOff val="0"/>
              <a:satOff val="0"/>
              <a:lumOff val="0"/>
              <a:alphaOff val="0"/>
            </a:sys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99568" tIns="99568" rIns="99568" bIns="99568" numCol="1" spcCol="1270" anchor="ctr" anchorCtr="0">
          <a:noAutofit/>
        </a:bodyPr>
        <a:lstStyle/>
        <a:p>
          <a:pPr lvl="0" algn="ctr" defTabSz="622300">
            <a:lnSpc>
              <a:spcPct val="90000"/>
            </a:lnSpc>
            <a:spcBef>
              <a:spcPct val="0"/>
            </a:spcBef>
            <a:spcAft>
              <a:spcPct val="35000"/>
            </a:spcAft>
          </a:pPr>
          <a:r>
            <a:rPr lang="bg-BG" sz="1400" b="1" i="1" kern="1200">
              <a:solidFill>
                <a:srgbClr val="A02B93">
                  <a:lumMod val="20000"/>
                  <a:lumOff val="80000"/>
                </a:srgbClr>
              </a:solidFill>
              <a:latin typeface="Times New Roman" panose="02020603050405020304" pitchFamily="18" charset="0"/>
              <a:ea typeface="+mn-ea"/>
              <a:cs typeface="Times New Roman" panose="02020603050405020304" pitchFamily="18" charset="0"/>
            </a:rPr>
            <a:t>Организационна </a:t>
          </a:r>
          <a:r>
            <a:rPr lang="bg-BG" sz="1300" kern="1200">
              <a:solidFill>
                <a:srgbClr val="A02B93">
                  <a:lumMod val="20000"/>
                  <a:lumOff val="80000"/>
                </a:srgbClr>
              </a:solidFill>
              <a:latin typeface="Helvetica Neue"/>
              <a:ea typeface="+mn-ea"/>
              <a:cs typeface="+mn-cs"/>
            </a:rPr>
            <a:t>-</a:t>
          </a:r>
          <a:r>
            <a:rPr lang="bg-BG" sz="1200" kern="1200">
              <a:solidFill>
                <a:srgbClr val="A02B93">
                  <a:lumMod val="20000"/>
                  <a:lumOff val="80000"/>
                </a:srgbClr>
              </a:solidFill>
              <a:latin typeface="Times New Roman" panose="02020603050405020304" pitchFamily="18" charset="0"/>
              <a:ea typeface="+mn-ea"/>
              <a:cs typeface="Times New Roman" panose="02020603050405020304" pitchFamily="18" charset="0"/>
            </a:rPr>
            <a:t>внедряване на нов организационен метод в търговската практика, организацията на труда  или външните връзки с цел повишаване ефективността</a:t>
          </a:r>
          <a:endParaRPr lang="en-US" sz="1200" kern="1200">
            <a:solidFill>
              <a:srgbClr val="A02B93">
                <a:lumMod val="20000"/>
                <a:lumOff val="80000"/>
              </a:srgbClr>
            </a:solidFill>
            <a:latin typeface="Times New Roman" panose="02020603050405020304" pitchFamily="18" charset="0"/>
            <a:ea typeface="+mn-ea"/>
            <a:cs typeface="Times New Roman" panose="02020603050405020304" pitchFamily="18" charset="0"/>
          </a:endParaRPr>
        </a:p>
      </dsp:txBody>
      <dsp:txXfrm rot="-5400000">
        <a:off x="2691441" y="1655193"/>
        <a:ext cx="2691441" cy="993115"/>
      </dsp:txXfrm>
    </dsp:sp>
    <dsp:sp modelId="{0BD2D411-A31D-4B54-BA96-D4BA661DD423}">
      <dsp:nvSpPr>
        <dsp:cNvPr id="0" name=""/>
        <dsp:cNvSpPr/>
      </dsp:nvSpPr>
      <dsp:spPr>
        <a:xfrm>
          <a:off x="1900932" y="1014527"/>
          <a:ext cx="1614864" cy="662077"/>
        </a:xfrm>
        <a:prstGeom prst="roundRect">
          <a:avLst/>
        </a:prstGeom>
        <a:solidFill>
          <a:srgbClr val="156082">
            <a:tint val="60000"/>
            <a:hueOff val="0"/>
            <a:satOff val="0"/>
            <a:lumOff val="0"/>
            <a:alphaOff val="0"/>
          </a:srgbClr>
        </a:solidFill>
        <a:ln w="25400" cap="flat" cmpd="sng" algn="ctr">
          <a:solidFill>
            <a:sysClr val="window" lastClr="FFFFFF">
              <a:hueOff val="0"/>
              <a:satOff val="0"/>
              <a:lumOff val="0"/>
              <a:alphaOff val="0"/>
            </a:sysClr>
          </a:solidFill>
          <a:prstDash val="solid"/>
        </a:ln>
        <a:effectLst/>
      </dsp:spPr>
      <dsp:style>
        <a:lnRef idx="2">
          <a:scrgbClr r="0" g="0" b="0"/>
        </a:lnRef>
        <a:fillRef idx="1">
          <a:scrgbClr r="0" g="0" b="0"/>
        </a:fillRef>
        <a:effectRef idx="0">
          <a:scrgbClr r="0" g="0" b="0"/>
        </a:effectRef>
        <a:fontRef idx="minor"/>
      </dsp:style>
      <dsp:txBody>
        <a:bodyPr spcFirstLastPara="0" vert="horz" wrap="square" lIns="64770" tIns="64770" rIns="64770" bIns="64770" numCol="1" spcCol="1270" anchor="ctr" anchorCtr="0">
          <a:noAutofit/>
        </a:bodyPr>
        <a:lstStyle/>
        <a:p>
          <a:pPr lvl="0" algn="ctr" defTabSz="755650">
            <a:lnSpc>
              <a:spcPct val="90000"/>
            </a:lnSpc>
            <a:spcBef>
              <a:spcPct val="0"/>
            </a:spcBef>
            <a:spcAft>
              <a:spcPct val="35000"/>
            </a:spcAft>
          </a:pPr>
          <a:r>
            <a:rPr lang="bg-BG" sz="1700" b="1" i="0" kern="1200">
              <a:solidFill>
                <a:srgbClr val="0070C0"/>
              </a:solidFill>
              <a:latin typeface="Times New Roman" panose="02020603050405020304" pitchFamily="18" charset="0"/>
              <a:ea typeface="+mn-ea"/>
              <a:cs typeface="Times New Roman" panose="02020603050405020304" pitchFamily="18" charset="0"/>
            </a:rPr>
            <a:t>Видове иновации</a:t>
          </a:r>
          <a:endParaRPr lang="en-US" sz="1700" b="1" i="0" kern="1200">
            <a:solidFill>
              <a:srgbClr val="0070C0"/>
            </a:solidFill>
            <a:latin typeface="Times New Roman" panose="02020603050405020304" pitchFamily="18" charset="0"/>
            <a:ea typeface="+mn-ea"/>
            <a:cs typeface="Times New Roman" panose="02020603050405020304" pitchFamily="18" charset="0"/>
          </a:endParaRPr>
        </a:p>
      </dsp:txBody>
      <dsp:txXfrm>
        <a:off x="1933252" y="1046847"/>
        <a:ext cx="1550224" cy="597437"/>
      </dsp:txXfrm>
    </dsp:sp>
  </dsp:spTree>
</dsp:drawing>
</file>

<file path=word/diagrams/drawing3.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1AFF7EE5-ABBA-472A-B634-E3E342766EC5}">
      <dsp:nvSpPr>
        <dsp:cNvPr id="0" name=""/>
        <dsp:cNvSpPr/>
      </dsp:nvSpPr>
      <dsp:spPr>
        <a:xfrm>
          <a:off x="1607" y="242002"/>
          <a:ext cx="1612701" cy="645080"/>
        </a:xfrm>
        <a:prstGeom prst="homePlate">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53340" tIns="26670" rIns="13335" bIns="26670" numCol="1" spcCol="1270" anchor="ctr" anchorCtr="0">
          <a:noAutofit/>
        </a:bodyPr>
        <a:lstStyle/>
        <a:p>
          <a:pPr lvl="0" algn="ctr" defTabSz="444500">
            <a:lnSpc>
              <a:spcPct val="90000"/>
            </a:lnSpc>
            <a:spcBef>
              <a:spcPct val="0"/>
            </a:spcBef>
            <a:spcAft>
              <a:spcPct val="35000"/>
            </a:spcAft>
          </a:pPr>
          <a:r>
            <a:rPr lang="en-US" sz="1000" b="1" kern="1200"/>
            <a:t>Входящи фактори</a:t>
          </a:r>
          <a:r>
            <a:rPr lang="en-US" sz="1000" kern="1200"/>
            <a:t> </a:t>
          </a:r>
        </a:p>
      </dsp:txBody>
      <dsp:txXfrm>
        <a:off x="1607" y="242002"/>
        <a:ext cx="1451431" cy="645080"/>
      </dsp:txXfrm>
    </dsp:sp>
    <dsp:sp modelId="{CF6604EE-0CD0-4E33-9AF9-F2E95CDDC14C}">
      <dsp:nvSpPr>
        <dsp:cNvPr id="0" name=""/>
        <dsp:cNvSpPr/>
      </dsp:nvSpPr>
      <dsp:spPr>
        <a:xfrm>
          <a:off x="1291768" y="242002"/>
          <a:ext cx="1612701" cy="645080"/>
        </a:xfrm>
        <a:prstGeom prst="chevron">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40005" tIns="26670" rIns="13335" bIns="26670" numCol="1" spcCol="1270" anchor="ctr" anchorCtr="0">
          <a:noAutofit/>
        </a:bodyPr>
        <a:lstStyle/>
        <a:p>
          <a:pPr lvl="0" algn="ctr" defTabSz="444500">
            <a:lnSpc>
              <a:spcPct val="90000"/>
            </a:lnSpc>
            <a:spcBef>
              <a:spcPct val="0"/>
            </a:spcBef>
            <a:spcAft>
              <a:spcPct val="35000"/>
            </a:spcAft>
          </a:pPr>
          <a:r>
            <a:rPr lang="en-US" sz="1000" b="1" kern="1200"/>
            <a:t>Иновации</a:t>
          </a:r>
          <a:r>
            <a:rPr lang="en-US" sz="1000" kern="1200"/>
            <a:t> </a:t>
          </a:r>
        </a:p>
      </dsp:txBody>
      <dsp:txXfrm>
        <a:off x="1614308" y="242002"/>
        <a:ext cx="967621" cy="645080"/>
      </dsp:txXfrm>
    </dsp:sp>
    <dsp:sp modelId="{7AEA26BA-A08C-45A9-96E4-640C710BC499}">
      <dsp:nvSpPr>
        <dsp:cNvPr id="0" name=""/>
        <dsp:cNvSpPr/>
      </dsp:nvSpPr>
      <dsp:spPr>
        <a:xfrm>
          <a:off x="2581929" y="242002"/>
          <a:ext cx="1612701" cy="645080"/>
        </a:xfrm>
        <a:prstGeom prst="chevron">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40005" tIns="26670" rIns="13335" bIns="26670" numCol="1" spcCol="1270" anchor="ctr" anchorCtr="0">
          <a:noAutofit/>
        </a:bodyPr>
        <a:lstStyle/>
        <a:p>
          <a:pPr lvl="0" algn="ctr" defTabSz="444500">
            <a:lnSpc>
              <a:spcPct val="90000"/>
            </a:lnSpc>
            <a:spcBef>
              <a:spcPct val="0"/>
            </a:spcBef>
            <a:spcAft>
              <a:spcPct val="35000"/>
            </a:spcAft>
          </a:pPr>
          <a:r>
            <a:rPr lang="en-US" sz="1000" b="1" kern="1200"/>
            <a:t>Маркетингово управление</a:t>
          </a:r>
          <a:r>
            <a:rPr lang="en-US" sz="1000" kern="1200"/>
            <a:t> </a:t>
          </a:r>
        </a:p>
      </dsp:txBody>
      <dsp:txXfrm>
        <a:off x="2904469" y="242002"/>
        <a:ext cx="967621" cy="645080"/>
      </dsp:txXfrm>
    </dsp:sp>
    <dsp:sp modelId="{3F98FB8E-BE63-4107-A0A6-4C2E19A9804B}">
      <dsp:nvSpPr>
        <dsp:cNvPr id="0" name=""/>
        <dsp:cNvSpPr/>
      </dsp:nvSpPr>
      <dsp:spPr>
        <a:xfrm>
          <a:off x="3872091" y="242002"/>
          <a:ext cx="1612701" cy="645080"/>
        </a:xfrm>
        <a:prstGeom prst="chevron">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40005" tIns="26670" rIns="13335" bIns="26670" numCol="1" spcCol="1270" anchor="ctr" anchorCtr="0">
          <a:noAutofit/>
        </a:bodyPr>
        <a:lstStyle/>
        <a:p>
          <a:pPr lvl="0" algn="ctr" defTabSz="444500">
            <a:lnSpc>
              <a:spcPct val="90000"/>
            </a:lnSpc>
            <a:spcBef>
              <a:spcPct val="0"/>
            </a:spcBef>
            <a:spcAft>
              <a:spcPct val="35000"/>
            </a:spcAft>
          </a:pPr>
          <a:r>
            <a:rPr lang="en-US" sz="1000" b="1" kern="1200"/>
            <a:t>Резултати</a:t>
          </a:r>
          <a:endParaRPr lang="en-US" sz="1000" kern="1200"/>
        </a:p>
      </dsp:txBody>
      <dsp:txXfrm>
        <a:off x="4194631" y="242002"/>
        <a:ext cx="967621" cy="645080"/>
      </dsp:txXfrm>
    </dsp:sp>
  </dsp:spTree>
</dsp:drawing>
</file>

<file path=word/diagrams/layout1.xml><?xml version="1.0" encoding="utf-8"?>
<dgm:layoutDef xmlns:dgm="http://schemas.openxmlformats.org/drawingml/2006/diagram" xmlns:a="http://schemas.openxmlformats.org/drawingml/2006/main" uniqueId="urn:microsoft.com/office/officeart/2005/8/layout/matrix1">
  <dgm:title val=""/>
  <dgm:desc val=""/>
  <dgm:catLst>
    <dgm:cat type="matrix" pri="2000"/>
  </dgm:catLst>
  <dgm:sampData>
    <dgm:dataModel>
      <dgm:ptLst>
        <dgm:pt modelId="0" type="doc"/>
        <dgm:pt modelId="1">
          <dgm:prSet phldr="1"/>
        </dgm:pt>
        <dgm:pt modelId="11">
          <dgm:prSet phldr="1"/>
        </dgm:pt>
        <dgm:pt modelId="12">
          <dgm:prSet phldr="1"/>
        </dgm:pt>
        <dgm:pt modelId="13">
          <dgm:prSet phldr="1"/>
        </dgm:pt>
        <dgm:pt modelId="14">
          <dgm:prSet phldr="1"/>
        </dgm:pt>
      </dgm:ptLst>
      <dgm:cxnLst>
        <dgm:cxn modelId="2" srcId="0" destId="1" srcOrd="0" destOrd="0"/>
        <dgm:cxn modelId="3" srcId="1" destId="11" srcOrd="0" destOrd="0"/>
        <dgm:cxn modelId="4" srcId="1" destId="12" srcOrd="1" destOrd="0"/>
        <dgm:cxn modelId="5" srcId="1" destId="13" srcOrd="2" destOrd="0"/>
        <dgm:cxn modelId="6" srcId="1" destId="14" srcOrd="3" destOrd="0"/>
      </dgm:cxnLst>
      <dgm:bg/>
      <dgm:whole/>
    </dgm:dataModel>
  </dgm:sampData>
  <dgm:styleData>
    <dgm:dataModel>
      <dgm:ptLst>
        <dgm:pt modelId="0" type="doc"/>
        <dgm:pt modelId="1"/>
        <dgm:pt modelId="11"/>
        <dgm:pt modelId="12"/>
        <dgm:pt modelId="13"/>
        <dgm:pt modelId="14"/>
      </dgm:ptLst>
      <dgm:cxnLst>
        <dgm:cxn modelId="2" srcId="0" destId="1" srcOrd="0" destOrd="0"/>
        <dgm:cxn modelId="15" srcId="1" destId="11" srcOrd="0" destOrd="0"/>
        <dgm:cxn modelId="16" srcId="1" destId="12" srcOrd="1" destOrd="0"/>
        <dgm:cxn modelId="17" srcId="1" destId="13" srcOrd="2" destOrd="0"/>
        <dgm:cxn modelId="18" srcId="1" destId="14" srcOrd="3" destOrd="0"/>
      </dgm:cxnLst>
      <dgm:bg/>
      <dgm:whole/>
    </dgm:dataModel>
  </dgm:styleData>
  <dgm:clrData>
    <dgm:dataModel>
      <dgm:ptLst>
        <dgm:pt modelId="0" type="doc"/>
        <dgm:pt modelId="1"/>
        <dgm:pt modelId="11"/>
        <dgm:pt modelId="12"/>
        <dgm:pt modelId="13"/>
        <dgm:pt modelId="14"/>
      </dgm:ptLst>
      <dgm:cxnLst>
        <dgm:cxn modelId="2" srcId="0" destId="1" srcOrd="0" destOrd="0"/>
        <dgm:cxn modelId="15" srcId="1" destId="11" srcOrd="0" destOrd="0"/>
        <dgm:cxn modelId="16" srcId="1" destId="12" srcOrd="1" destOrd="0"/>
        <dgm:cxn modelId="17" srcId="1" destId="13" srcOrd="2" destOrd="0"/>
        <dgm:cxn modelId="18" srcId="1" destId="14" srcOrd="3" destOrd="0"/>
      </dgm:cxnLst>
      <dgm:bg/>
      <dgm:whole/>
    </dgm:dataModel>
  </dgm:clrData>
  <dgm:layoutNode name="diagram">
    <dgm:varLst>
      <dgm:chMax val="1"/>
      <dgm:dir/>
      <dgm:animLvl val="ctr"/>
      <dgm:resizeHandles val="exact"/>
    </dgm:varLst>
    <dgm:alg type="composite"/>
    <dgm:shape xmlns:r="http://schemas.openxmlformats.org/officeDocument/2006/relationships" r:blip="">
      <dgm:adjLst/>
    </dgm:shape>
    <dgm:presOf/>
    <dgm:constrLst>
      <dgm:constr type="ctrX" for="ch" forName="matrix" refType="w" fact="0.5"/>
      <dgm:constr type="ctrY" for="ch" forName="matrix" refType="h" fact="0.5"/>
      <dgm:constr type="w" for="ch" forName="matrix" refType="w"/>
      <dgm:constr type="h" for="ch" forName="matrix" refType="h"/>
      <dgm:constr type="ctrX" for="ch" forName="centerTile" refType="w" fact="0.5"/>
      <dgm:constr type="ctrY" for="ch" forName="centerTile" refType="h" fact="0.5"/>
      <dgm:constr type="w" for="ch" forName="centerTile" refType="w" fact="0.3"/>
      <dgm:constr type="h" for="ch" forName="centerTile" refType="h" fact="0.25"/>
      <dgm:constr type="primFontSz" for="des" ptType="node" op="equ" val="65"/>
    </dgm:constrLst>
    <dgm:ruleLst/>
    <dgm:choose name="Name0">
      <dgm:if name="Name1" axis="ch" ptType="node" func="cnt" op="gte" val="1">
        <dgm:layoutNode name="matrix">
          <dgm:alg type="composite"/>
          <dgm:shape xmlns:r="http://schemas.openxmlformats.org/officeDocument/2006/relationships" r:blip="">
            <dgm:adjLst/>
          </dgm:shape>
          <dgm:presOf/>
          <dgm:constrLst>
            <dgm:constr type="l" for="ch" forName="tile1"/>
            <dgm:constr type="t" for="ch" forName="tile1"/>
            <dgm:constr type="r" for="ch" forName="tile1" refType="w" fact="0.5"/>
            <dgm:constr type="b" for="ch" forName="tile1" refType="h" fact="0.5"/>
            <dgm:constr type="l" for="ch" forName="tile1text" refType="l" refFor="ch" refForName="tile1"/>
            <dgm:constr type="t" for="ch" forName="tile1text" refType="t" refFor="ch" refForName="tile1"/>
            <dgm:constr type="w" for="ch" forName="tile1text" refType="w" refFor="ch" refForName="tile1"/>
            <dgm:constr type="h" for="ch" forName="tile1text" refType="h" refFor="ch" refForName="tile1" fact="0.75"/>
            <dgm:constr type="r" for="ch" forName="tile2" refType="w"/>
            <dgm:constr type="t" for="ch" forName="tile2"/>
            <dgm:constr type="l" for="ch" forName="tile2" refType="w" fact="0.5"/>
            <dgm:constr type="b" for="ch" forName="tile2" refType="h" fact="0.5"/>
            <dgm:constr type="r" for="ch" forName="tile2text" refType="r" refFor="ch" refForName="tile2"/>
            <dgm:constr type="t" for="ch" forName="tile2text" refType="t" refFor="ch" refForName="tile2"/>
            <dgm:constr type="w" for="ch" forName="tile2text" refType="w" refFor="ch" refForName="tile2"/>
            <dgm:constr type="h" for="ch" forName="tile2text" refType="h" refFor="ch" refForName="tile2" fact="0.75"/>
            <dgm:constr type="l" for="ch" forName="tile3"/>
            <dgm:constr type="b" for="ch" forName="tile3" refType="h"/>
            <dgm:constr type="r" for="ch" forName="tile3" refType="w" fact="0.5"/>
            <dgm:constr type="t" for="ch" forName="tile3" refType="h" fact="0.5"/>
            <dgm:constr type="l" for="ch" forName="tile3text" refType="l" refFor="ch" refForName="tile3"/>
            <dgm:constr type="b" for="ch" forName="tile3text" refType="b" refFor="ch" refForName="tile3"/>
            <dgm:constr type="w" for="ch" forName="tile3text" refType="w" refFor="ch" refForName="tile3"/>
            <dgm:constr type="h" for="ch" forName="tile3text" refType="h" refFor="ch" refForName="tile3" fact="0.75"/>
            <dgm:constr type="r" for="ch" forName="tile4" refType="w"/>
            <dgm:constr type="b" for="ch" forName="tile4" refType="h"/>
            <dgm:constr type="l" for="ch" forName="tile4" refType="w" fact="0.5"/>
            <dgm:constr type="t" for="ch" forName="tile4" refType="h" fact="0.5"/>
            <dgm:constr type="r" for="ch" forName="tile4text" refType="r" refFor="ch" refForName="tile4"/>
            <dgm:constr type="b" for="ch" forName="tile4text" refType="b" refFor="ch" refForName="tile4"/>
            <dgm:constr type="w" for="ch" forName="tile4text" refType="w" refFor="ch" refForName="tile4"/>
            <dgm:constr type="h" for="ch" forName="tile4text" refType="h" refFor="ch" refForName="tile4" fact="0.75"/>
          </dgm:constrLst>
          <dgm:ruleLst/>
          <dgm:layoutNode name="tile1" styleLbl="node1">
            <dgm:alg type="sp"/>
            <dgm:shape xmlns:r="http://schemas.openxmlformats.org/officeDocument/2006/relationships" rot="270" type="round1Rect" r:blip="">
              <dgm:adjLst/>
            </dgm:shape>
            <dgm:choose name="Name2">
              <dgm:if name="Name3" func="var" arg="dir" op="equ" val="norm">
                <dgm:presOf axis="ch ch desOrSelf" ptType="node node node" st="1 1 1" cnt="1 1 0"/>
              </dgm:if>
              <dgm:else name="Name4">
                <dgm:presOf axis="ch ch desOrSelf" ptType="node node node" st="1 2 1" cnt="1 1 0"/>
              </dgm:else>
            </dgm:choose>
            <dgm:constrLst/>
            <dgm:ruleLst/>
          </dgm:layoutNode>
          <dgm:layoutNode name="tile1text" styleLbl="node1">
            <dgm:varLst>
              <dgm:chMax val="0"/>
              <dgm:chPref val="0"/>
              <dgm:bulletEnabled val="1"/>
            </dgm:varLst>
            <dgm:choose name="Name5">
              <dgm:if name="Name6" axis="root des" func="maxDepth" op="gte" val="3">
                <dgm:alg type="tx">
                  <dgm:param type="txAnchorVert" val="t"/>
                  <dgm:param type="parTxLTRAlign" val="l"/>
                  <dgm:param type="parTxRTLAlign" val="r"/>
                </dgm:alg>
              </dgm:if>
              <dgm:else name="Name7">
                <dgm:alg type="tx"/>
              </dgm:else>
            </dgm:choose>
            <dgm:shape xmlns:r="http://schemas.openxmlformats.org/officeDocument/2006/relationships" rot="270" type="rect" r:blip="" hideGeom="1">
              <dgm:adjLst>
                <dgm:adj idx="1" val="0.2"/>
              </dgm:adjLst>
            </dgm:shape>
            <dgm:choose name="Name8">
              <dgm:if name="Name9" func="var" arg="dir" op="equ" val="norm">
                <dgm:presOf axis="ch ch desOrSelf" ptType="node node node" st="1 1 1" cnt="1 1 0"/>
              </dgm:if>
              <dgm:else name="Name10">
                <dgm:presOf axis="ch ch desOrSelf" ptType="node node node" st="1 2 1" cnt="1 1 0"/>
              </dgm:else>
            </dgm:choose>
            <dgm:constrLst/>
            <dgm:ruleLst>
              <dgm:rule type="primFontSz" val="5" fact="NaN" max="NaN"/>
            </dgm:ruleLst>
          </dgm:layoutNode>
          <dgm:layoutNode name="tile2" styleLbl="node1">
            <dgm:alg type="sp"/>
            <dgm:shape xmlns:r="http://schemas.openxmlformats.org/officeDocument/2006/relationships" type="round1Rect" r:blip="">
              <dgm:adjLst/>
            </dgm:shape>
            <dgm:choose name="Name11">
              <dgm:if name="Name12" func="var" arg="dir" op="equ" val="norm">
                <dgm:presOf axis="ch ch desOrSelf" ptType="node node node" st="1 2 1" cnt="1 1 0"/>
              </dgm:if>
              <dgm:else name="Name13">
                <dgm:presOf axis="ch ch desOrSelf" ptType="node node node" st="1 1 1" cnt="1 1 0"/>
              </dgm:else>
            </dgm:choose>
            <dgm:constrLst/>
            <dgm:ruleLst/>
          </dgm:layoutNode>
          <dgm:layoutNode name="tile2text" styleLbl="node1">
            <dgm:varLst>
              <dgm:chMax val="0"/>
              <dgm:chPref val="0"/>
              <dgm:bulletEnabled val="1"/>
            </dgm:varLst>
            <dgm:choose name="Name14">
              <dgm:if name="Name15" axis="root des" func="maxDepth" op="gte" val="3">
                <dgm:alg type="tx">
                  <dgm:param type="txAnchorVert" val="t"/>
                  <dgm:param type="parTxLTRAlign" val="l"/>
                  <dgm:param type="parTxRTLAlign" val="r"/>
                </dgm:alg>
              </dgm:if>
              <dgm:else name="Name16">
                <dgm:alg type="tx"/>
              </dgm:else>
            </dgm:choose>
            <dgm:shape xmlns:r="http://schemas.openxmlformats.org/officeDocument/2006/relationships" type="rect" r:blip="" hideGeom="1">
              <dgm:adjLst/>
            </dgm:shape>
            <dgm:choose name="Name17">
              <dgm:if name="Name18" func="var" arg="dir" op="equ" val="norm">
                <dgm:presOf axis="ch ch desOrSelf" ptType="node node node" st="1 2 1" cnt="1 1 0"/>
              </dgm:if>
              <dgm:else name="Name19">
                <dgm:presOf axis="ch ch desOrSelf" ptType="node node node" st="1 1 1" cnt="1 1 0"/>
              </dgm:else>
            </dgm:choose>
            <dgm:constrLst/>
            <dgm:ruleLst>
              <dgm:rule type="primFontSz" val="5" fact="NaN" max="NaN"/>
            </dgm:ruleLst>
          </dgm:layoutNode>
          <dgm:layoutNode name="tile3" styleLbl="node1">
            <dgm:alg type="sp"/>
            <dgm:shape xmlns:r="http://schemas.openxmlformats.org/officeDocument/2006/relationships" rot="180" type="round1Rect" r:blip="">
              <dgm:adjLst/>
            </dgm:shape>
            <dgm:choose name="Name20">
              <dgm:if name="Name21" func="var" arg="dir" op="equ" val="norm">
                <dgm:presOf axis="ch ch desOrSelf" ptType="node node node" st="1 3 1" cnt="1 1 0"/>
              </dgm:if>
              <dgm:else name="Name22">
                <dgm:presOf axis="ch ch desOrSelf" ptType="node node node" st="1 4 1" cnt="1 1 0"/>
              </dgm:else>
            </dgm:choose>
            <dgm:constrLst/>
            <dgm:ruleLst/>
          </dgm:layoutNode>
          <dgm:layoutNode name="tile3text" styleLbl="node1">
            <dgm:varLst>
              <dgm:chMax val="0"/>
              <dgm:chPref val="0"/>
              <dgm:bulletEnabled val="1"/>
            </dgm:varLst>
            <dgm:choose name="Name23">
              <dgm:if name="Name24" axis="root des" func="maxDepth" op="gte" val="3">
                <dgm:alg type="tx">
                  <dgm:param type="txAnchorVert" val="t"/>
                  <dgm:param type="parTxLTRAlign" val="l"/>
                  <dgm:param type="parTxRTLAlign" val="r"/>
                </dgm:alg>
              </dgm:if>
              <dgm:else name="Name25">
                <dgm:alg type="tx"/>
              </dgm:else>
            </dgm:choose>
            <dgm:shape xmlns:r="http://schemas.openxmlformats.org/officeDocument/2006/relationships" rot="180" type="rect" r:blip="" hideGeom="1">
              <dgm:adjLst/>
            </dgm:shape>
            <dgm:choose name="Name26">
              <dgm:if name="Name27" func="var" arg="dir" op="equ" val="norm">
                <dgm:presOf axis="ch ch desOrSelf" ptType="node node node" st="1 3 1" cnt="1 1 0"/>
              </dgm:if>
              <dgm:else name="Name28">
                <dgm:presOf axis="ch ch desOrSelf" ptType="node node node" st="1 4 1" cnt="1 1 0"/>
              </dgm:else>
            </dgm:choose>
            <dgm:constrLst/>
            <dgm:ruleLst>
              <dgm:rule type="primFontSz" val="5" fact="NaN" max="NaN"/>
            </dgm:ruleLst>
          </dgm:layoutNode>
          <dgm:layoutNode name="tile4" styleLbl="node1">
            <dgm:alg type="sp"/>
            <dgm:shape xmlns:r="http://schemas.openxmlformats.org/officeDocument/2006/relationships" rot="90" type="round1Rect" r:blip="">
              <dgm:adjLst/>
            </dgm:shape>
            <dgm:choose name="Name29">
              <dgm:if name="Name30" func="var" arg="dir" op="equ" val="norm">
                <dgm:presOf axis="ch ch desOrSelf" ptType="node node node" st="1 4 1" cnt="1 1 0"/>
              </dgm:if>
              <dgm:else name="Name31">
                <dgm:presOf axis="ch ch desOrSelf" ptType="node node node" st="1 3 1" cnt="1 1 0"/>
              </dgm:else>
            </dgm:choose>
            <dgm:constrLst/>
            <dgm:ruleLst/>
          </dgm:layoutNode>
          <dgm:layoutNode name="tile4text" styleLbl="node1">
            <dgm:varLst>
              <dgm:chMax val="0"/>
              <dgm:chPref val="0"/>
              <dgm:bulletEnabled val="1"/>
            </dgm:varLst>
            <dgm:choose name="Name32">
              <dgm:if name="Name33" axis="root des" func="maxDepth" op="gte" val="3">
                <dgm:alg type="tx">
                  <dgm:param type="txAnchorVert" val="t"/>
                  <dgm:param type="parTxLTRAlign" val="l"/>
                  <dgm:param type="parTxRTLAlign" val="r"/>
                </dgm:alg>
              </dgm:if>
              <dgm:else name="Name34">
                <dgm:alg type="tx"/>
              </dgm:else>
            </dgm:choose>
            <dgm:shape xmlns:r="http://schemas.openxmlformats.org/officeDocument/2006/relationships" rot="90" type="rect" r:blip="" hideGeom="1">
              <dgm:adjLst/>
            </dgm:shape>
            <dgm:choose name="Name35">
              <dgm:if name="Name36" func="var" arg="dir" op="equ" val="norm">
                <dgm:presOf axis="ch ch desOrSelf" ptType="node node node" st="1 4 1" cnt="1 1 0"/>
              </dgm:if>
              <dgm:else name="Name37">
                <dgm:presOf axis="ch ch desOrSelf" ptType="node node node" st="1 3 1" cnt="1 1 0"/>
              </dgm:else>
            </dgm:choose>
            <dgm:constrLst/>
            <dgm:ruleLst>
              <dgm:rule type="primFontSz" val="5" fact="NaN" max="NaN"/>
            </dgm:ruleLst>
          </dgm:layoutNode>
        </dgm:layoutNode>
        <dgm:layoutNode name="centerTile" styleLbl="fgShp">
          <dgm:varLst>
            <dgm:chMax val="0"/>
            <dgm:chPref val="0"/>
          </dgm:varLst>
          <dgm:alg type="tx"/>
          <dgm:shape xmlns:r="http://schemas.openxmlformats.org/officeDocument/2006/relationships" type="roundRect" r:blip="">
            <dgm:adjLst/>
          </dgm:shape>
          <dgm:presOf axis="ch" ptType="node" cnt="1"/>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if>
      <dgm:else name="Name38"/>
    </dgm:choose>
  </dgm:layoutNode>
</dgm:layoutDef>
</file>

<file path=word/diagrams/layout2.xml><?xml version="1.0" encoding="utf-8"?>
<dgm:layoutDef xmlns:dgm="http://schemas.openxmlformats.org/drawingml/2006/diagram" xmlns:a="http://schemas.openxmlformats.org/drawingml/2006/main" uniqueId="urn:microsoft.com/office/officeart/2005/8/layout/matrix1">
  <dgm:title val=""/>
  <dgm:desc val=""/>
  <dgm:catLst>
    <dgm:cat type="matrix" pri="2000"/>
  </dgm:catLst>
  <dgm:sampData>
    <dgm:dataModel>
      <dgm:ptLst>
        <dgm:pt modelId="0" type="doc"/>
        <dgm:pt modelId="1">
          <dgm:prSet phldr="1"/>
        </dgm:pt>
        <dgm:pt modelId="11">
          <dgm:prSet phldr="1"/>
        </dgm:pt>
        <dgm:pt modelId="12">
          <dgm:prSet phldr="1"/>
        </dgm:pt>
        <dgm:pt modelId="13">
          <dgm:prSet phldr="1"/>
        </dgm:pt>
        <dgm:pt modelId="14">
          <dgm:prSet phldr="1"/>
        </dgm:pt>
      </dgm:ptLst>
      <dgm:cxnLst>
        <dgm:cxn modelId="2" srcId="0" destId="1" srcOrd="0" destOrd="0"/>
        <dgm:cxn modelId="3" srcId="1" destId="11" srcOrd="0" destOrd="0"/>
        <dgm:cxn modelId="4" srcId="1" destId="12" srcOrd="1" destOrd="0"/>
        <dgm:cxn modelId="5" srcId="1" destId="13" srcOrd="2" destOrd="0"/>
        <dgm:cxn modelId="6" srcId="1" destId="14" srcOrd="3" destOrd="0"/>
      </dgm:cxnLst>
      <dgm:bg/>
      <dgm:whole/>
    </dgm:dataModel>
  </dgm:sampData>
  <dgm:styleData>
    <dgm:dataModel>
      <dgm:ptLst>
        <dgm:pt modelId="0" type="doc"/>
        <dgm:pt modelId="1"/>
        <dgm:pt modelId="11"/>
        <dgm:pt modelId="12"/>
        <dgm:pt modelId="13"/>
        <dgm:pt modelId="14"/>
      </dgm:ptLst>
      <dgm:cxnLst>
        <dgm:cxn modelId="2" srcId="0" destId="1" srcOrd="0" destOrd="0"/>
        <dgm:cxn modelId="15" srcId="1" destId="11" srcOrd="0" destOrd="0"/>
        <dgm:cxn modelId="16" srcId="1" destId="12" srcOrd="1" destOrd="0"/>
        <dgm:cxn modelId="17" srcId="1" destId="13" srcOrd="2" destOrd="0"/>
        <dgm:cxn modelId="18" srcId="1" destId="14" srcOrd="3" destOrd="0"/>
      </dgm:cxnLst>
      <dgm:bg/>
      <dgm:whole/>
    </dgm:dataModel>
  </dgm:styleData>
  <dgm:clrData>
    <dgm:dataModel>
      <dgm:ptLst>
        <dgm:pt modelId="0" type="doc"/>
        <dgm:pt modelId="1"/>
        <dgm:pt modelId="11"/>
        <dgm:pt modelId="12"/>
        <dgm:pt modelId="13"/>
        <dgm:pt modelId="14"/>
      </dgm:ptLst>
      <dgm:cxnLst>
        <dgm:cxn modelId="2" srcId="0" destId="1" srcOrd="0" destOrd="0"/>
        <dgm:cxn modelId="15" srcId="1" destId="11" srcOrd="0" destOrd="0"/>
        <dgm:cxn modelId="16" srcId="1" destId="12" srcOrd="1" destOrd="0"/>
        <dgm:cxn modelId="17" srcId="1" destId="13" srcOrd="2" destOrd="0"/>
        <dgm:cxn modelId="18" srcId="1" destId="14" srcOrd="3" destOrd="0"/>
      </dgm:cxnLst>
      <dgm:bg/>
      <dgm:whole/>
    </dgm:dataModel>
  </dgm:clrData>
  <dgm:layoutNode name="diagram">
    <dgm:varLst>
      <dgm:chMax val="1"/>
      <dgm:dir/>
      <dgm:animLvl val="ctr"/>
      <dgm:resizeHandles val="exact"/>
    </dgm:varLst>
    <dgm:alg type="composite"/>
    <dgm:shape xmlns:r="http://schemas.openxmlformats.org/officeDocument/2006/relationships" r:blip="">
      <dgm:adjLst/>
    </dgm:shape>
    <dgm:presOf/>
    <dgm:constrLst>
      <dgm:constr type="ctrX" for="ch" forName="matrix" refType="w" fact="0.5"/>
      <dgm:constr type="ctrY" for="ch" forName="matrix" refType="h" fact="0.5"/>
      <dgm:constr type="w" for="ch" forName="matrix" refType="w"/>
      <dgm:constr type="h" for="ch" forName="matrix" refType="h"/>
      <dgm:constr type="ctrX" for="ch" forName="centerTile" refType="w" fact="0.5"/>
      <dgm:constr type="ctrY" for="ch" forName="centerTile" refType="h" fact="0.5"/>
      <dgm:constr type="w" for="ch" forName="centerTile" refType="w" fact="0.3"/>
      <dgm:constr type="h" for="ch" forName="centerTile" refType="h" fact="0.25"/>
      <dgm:constr type="primFontSz" for="des" ptType="node" op="equ" val="65"/>
    </dgm:constrLst>
    <dgm:ruleLst/>
    <dgm:choose name="Name0">
      <dgm:if name="Name1" axis="ch" ptType="node" func="cnt" op="gte" val="1">
        <dgm:layoutNode name="matrix">
          <dgm:alg type="composite"/>
          <dgm:shape xmlns:r="http://schemas.openxmlformats.org/officeDocument/2006/relationships" r:blip="">
            <dgm:adjLst/>
          </dgm:shape>
          <dgm:presOf/>
          <dgm:constrLst>
            <dgm:constr type="l" for="ch" forName="tile1"/>
            <dgm:constr type="t" for="ch" forName="tile1"/>
            <dgm:constr type="r" for="ch" forName="tile1" refType="w" fact="0.5"/>
            <dgm:constr type="b" for="ch" forName="tile1" refType="h" fact="0.5"/>
            <dgm:constr type="l" for="ch" forName="tile1text" refType="l" refFor="ch" refForName="tile1"/>
            <dgm:constr type="t" for="ch" forName="tile1text" refType="t" refFor="ch" refForName="tile1"/>
            <dgm:constr type="w" for="ch" forName="tile1text" refType="w" refFor="ch" refForName="tile1"/>
            <dgm:constr type="h" for="ch" forName="tile1text" refType="h" refFor="ch" refForName="tile1" fact="0.75"/>
            <dgm:constr type="r" for="ch" forName="tile2" refType="w"/>
            <dgm:constr type="t" for="ch" forName="tile2"/>
            <dgm:constr type="l" for="ch" forName="tile2" refType="w" fact="0.5"/>
            <dgm:constr type="b" for="ch" forName="tile2" refType="h" fact="0.5"/>
            <dgm:constr type="r" for="ch" forName="tile2text" refType="r" refFor="ch" refForName="tile2"/>
            <dgm:constr type="t" for="ch" forName="tile2text" refType="t" refFor="ch" refForName="tile2"/>
            <dgm:constr type="w" for="ch" forName="tile2text" refType="w" refFor="ch" refForName="tile2"/>
            <dgm:constr type="h" for="ch" forName="tile2text" refType="h" refFor="ch" refForName="tile2" fact="0.75"/>
            <dgm:constr type="l" for="ch" forName="tile3"/>
            <dgm:constr type="b" for="ch" forName="tile3" refType="h"/>
            <dgm:constr type="r" for="ch" forName="tile3" refType="w" fact="0.5"/>
            <dgm:constr type="t" for="ch" forName="tile3" refType="h" fact="0.5"/>
            <dgm:constr type="l" for="ch" forName="tile3text" refType="l" refFor="ch" refForName="tile3"/>
            <dgm:constr type="b" for="ch" forName="tile3text" refType="b" refFor="ch" refForName="tile3"/>
            <dgm:constr type="w" for="ch" forName="tile3text" refType="w" refFor="ch" refForName="tile3"/>
            <dgm:constr type="h" for="ch" forName="tile3text" refType="h" refFor="ch" refForName="tile3" fact="0.75"/>
            <dgm:constr type="r" for="ch" forName="tile4" refType="w"/>
            <dgm:constr type="b" for="ch" forName="tile4" refType="h"/>
            <dgm:constr type="l" for="ch" forName="tile4" refType="w" fact="0.5"/>
            <dgm:constr type="t" for="ch" forName="tile4" refType="h" fact="0.5"/>
            <dgm:constr type="r" for="ch" forName="tile4text" refType="r" refFor="ch" refForName="tile4"/>
            <dgm:constr type="b" for="ch" forName="tile4text" refType="b" refFor="ch" refForName="tile4"/>
            <dgm:constr type="w" for="ch" forName="tile4text" refType="w" refFor="ch" refForName="tile4"/>
            <dgm:constr type="h" for="ch" forName="tile4text" refType="h" refFor="ch" refForName="tile4" fact="0.75"/>
          </dgm:constrLst>
          <dgm:ruleLst/>
          <dgm:layoutNode name="tile1" styleLbl="node1">
            <dgm:alg type="sp"/>
            <dgm:shape xmlns:r="http://schemas.openxmlformats.org/officeDocument/2006/relationships" rot="270" type="round1Rect" r:blip="">
              <dgm:adjLst/>
            </dgm:shape>
            <dgm:choose name="Name2">
              <dgm:if name="Name3" func="var" arg="dir" op="equ" val="norm">
                <dgm:presOf axis="ch ch desOrSelf" ptType="node node node" st="1 1 1" cnt="1 1 0"/>
              </dgm:if>
              <dgm:else name="Name4">
                <dgm:presOf axis="ch ch desOrSelf" ptType="node node node" st="1 2 1" cnt="1 1 0"/>
              </dgm:else>
            </dgm:choose>
            <dgm:constrLst/>
            <dgm:ruleLst/>
          </dgm:layoutNode>
          <dgm:layoutNode name="tile1text" styleLbl="node1">
            <dgm:varLst>
              <dgm:chMax val="0"/>
              <dgm:chPref val="0"/>
              <dgm:bulletEnabled val="1"/>
            </dgm:varLst>
            <dgm:choose name="Name5">
              <dgm:if name="Name6" axis="root des" func="maxDepth" op="gte" val="3">
                <dgm:alg type="tx">
                  <dgm:param type="txAnchorVert" val="t"/>
                  <dgm:param type="parTxLTRAlign" val="l"/>
                  <dgm:param type="parTxRTLAlign" val="r"/>
                </dgm:alg>
              </dgm:if>
              <dgm:else name="Name7">
                <dgm:alg type="tx"/>
              </dgm:else>
            </dgm:choose>
            <dgm:shape xmlns:r="http://schemas.openxmlformats.org/officeDocument/2006/relationships" rot="270" type="rect" r:blip="" hideGeom="1">
              <dgm:adjLst>
                <dgm:adj idx="1" val="0.2"/>
              </dgm:adjLst>
            </dgm:shape>
            <dgm:choose name="Name8">
              <dgm:if name="Name9" func="var" arg="dir" op="equ" val="norm">
                <dgm:presOf axis="ch ch desOrSelf" ptType="node node node" st="1 1 1" cnt="1 1 0"/>
              </dgm:if>
              <dgm:else name="Name10">
                <dgm:presOf axis="ch ch desOrSelf" ptType="node node node" st="1 2 1" cnt="1 1 0"/>
              </dgm:else>
            </dgm:choose>
            <dgm:constrLst/>
            <dgm:ruleLst>
              <dgm:rule type="primFontSz" val="5" fact="NaN" max="NaN"/>
            </dgm:ruleLst>
          </dgm:layoutNode>
          <dgm:layoutNode name="tile2" styleLbl="node1">
            <dgm:alg type="sp"/>
            <dgm:shape xmlns:r="http://schemas.openxmlformats.org/officeDocument/2006/relationships" type="round1Rect" r:blip="">
              <dgm:adjLst/>
            </dgm:shape>
            <dgm:choose name="Name11">
              <dgm:if name="Name12" func="var" arg="dir" op="equ" val="norm">
                <dgm:presOf axis="ch ch desOrSelf" ptType="node node node" st="1 2 1" cnt="1 1 0"/>
              </dgm:if>
              <dgm:else name="Name13">
                <dgm:presOf axis="ch ch desOrSelf" ptType="node node node" st="1 1 1" cnt="1 1 0"/>
              </dgm:else>
            </dgm:choose>
            <dgm:constrLst/>
            <dgm:ruleLst/>
          </dgm:layoutNode>
          <dgm:layoutNode name="tile2text" styleLbl="node1">
            <dgm:varLst>
              <dgm:chMax val="0"/>
              <dgm:chPref val="0"/>
              <dgm:bulletEnabled val="1"/>
            </dgm:varLst>
            <dgm:choose name="Name14">
              <dgm:if name="Name15" axis="root des" func="maxDepth" op="gte" val="3">
                <dgm:alg type="tx">
                  <dgm:param type="txAnchorVert" val="t"/>
                  <dgm:param type="parTxLTRAlign" val="l"/>
                  <dgm:param type="parTxRTLAlign" val="r"/>
                </dgm:alg>
              </dgm:if>
              <dgm:else name="Name16">
                <dgm:alg type="tx"/>
              </dgm:else>
            </dgm:choose>
            <dgm:shape xmlns:r="http://schemas.openxmlformats.org/officeDocument/2006/relationships" type="rect" r:blip="" hideGeom="1">
              <dgm:adjLst/>
            </dgm:shape>
            <dgm:choose name="Name17">
              <dgm:if name="Name18" func="var" arg="dir" op="equ" val="norm">
                <dgm:presOf axis="ch ch desOrSelf" ptType="node node node" st="1 2 1" cnt="1 1 0"/>
              </dgm:if>
              <dgm:else name="Name19">
                <dgm:presOf axis="ch ch desOrSelf" ptType="node node node" st="1 1 1" cnt="1 1 0"/>
              </dgm:else>
            </dgm:choose>
            <dgm:constrLst/>
            <dgm:ruleLst>
              <dgm:rule type="primFontSz" val="5" fact="NaN" max="NaN"/>
            </dgm:ruleLst>
          </dgm:layoutNode>
          <dgm:layoutNode name="tile3" styleLbl="node1">
            <dgm:alg type="sp"/>
            <dgm:shape xmlns:r="http://schemas.openxmlformats.org/officeDocument/2006/relationships" rot="180" type="round1Rect" r:blip="">
              <dgm:adjLst/>
            </dgm:shape>
            <dgm:choose name="Name20">
              <dgm:if name="Name21" func="var" arg="dir" op="equ" val="norm">
                <dgm:presOf axis="ch ch desOrSelf" ptType="node node node" st="1 3 1" cnt="1 1 0"/>
              </dgm:if>
              <dgm:else name="Name22">
                <dgm:presOf axis="ch ch desOrSelf" ptType="node node node" st="1 4 1" cnt="1 1 0"/>
              </dgm:else>
            </dgm:choose>
            <dgm:constrLst/>
            <dgm:ruleLst/>
          </dgm:layoutNode>
          <dgm:layoutNode name="tile3text" styleLbl="node1">
            <dgm:varLst>
              <dgm:chMax val="0"/>
              <dgm:chPref val="0"/>
              <dgm:bulletEnabled val="1"/>
            </dgm:varLst>
            <dgm:choose name="Name23">
              <dgm:if name="Name24" axis="root des" func="maxDepth" op="gte" val="3">
                <dgm:alg type="tx">
                  <dgm:param type="txAnchorVert" val="t"/>
                  <dgm:param type="parTxLTRAlign" val="l"/>
                  <dgm:param type="parTxRTLAlign" val="r"/>
                </dgm:alg>
              </dgm:if>
              <dgm:else name="Name25">
                <dgm:alg type="tx"/>
              </dgm:else>
            </dgm:choose>
            <dgm:shape xmlns:r="http://schemas.openxmlformats.org/officeDocument/2006/relationships" rot="180" type="rect" r:blip="" hideGeom="1">
              <dgm:adjLst/>
            </dgm:shape>
            <dgm:choose name="Name26">
              <dgm:if name="Name27" func="var" arg="dir" op="equ" val="norm">
                <dgm:presOf axis="ch ch desOrSelf" ptType="node node node" st="1 3 1" cnt="1 1 0"/>
              </dgm:if>
              <dgm:else name="Name28">
                <dgm:presOf axis="ch ch desOrSelf" ptType="node node node" st="1 4 1" cnt="1 1 0"/>
              </dgm:else>
            </dgm:choose>
            <dgm:constrLst/>
            <dgm:ruleLst>
              <dgm:rule type="primFontSz" val="5" fact="NaN" max="NaN"/>
            </dgm:ruleLst>
          </dgm:layoutNode>
          <dgm:layoutNode name="tile4" styleLbl="node1">
            <dgm:alg type="sp"/>
            <dgm:shape xmlns:r="http://schemas.openxmlformats.org/officeDocument/2006/relationships" rot="90" type="round1Rect" r:blip="">
              <dgm:adjLst/>
            </dgm:shape>
            <dgm:choose name="Name29">
              <dgm:if name="Name30" func="var" arg="dir" op="equ" val="norm">
                <dgm:presOf axis="ch ch desOrSelf" ptType="node node node" st="1 4 1" cnt="1 1 0"/>
              </dgm:if>
              <dgm:else name="Name31">
                <dgm:presOf axis="ch ch desOrSelf" ptType="node node node" st="1 3 1" cnt="1 1 0"/>
              </dgm:else>
            </dgm:choose>
            <dgm:constrLst/>
            <dgm:ruleLst/>
          </dgm:layoutNode>
          <dgm:layoutNode name="tile4text" styleLbl="node1">
            <dgm:varLst>
              <dgm:chMax val="0"/>
              <dgm:chPref val="0"/>
              <dgm:bulletEnabled val="1"/>
            </dgm:varLst>
            <dgm:choose name="Name32">
              <dgm:if name="Name33" axis="root des" func="maxDepth" op="gte" val="3">
                <dgm:alg type="tx">
                  <dgm:param type="txAnchorVert" val="t"/>
                  <dgm:param type="parTxLTRAlign" val="l"/>
                  <dgm:param type="parTxRTLAlign" val="r"/>
                </dgm:alg>
              </dgm:if>
              <dgm:else name="Name34">
                <dgm:alg type="tx"/>
              </dgm:else>
            </dgm:choose>
            <dgm:shape xmlns:r="http://schemas.openxmlformats.org/officeDocument/2006/relationships" rot="90" type="rect" r:blip="" hideGeom="1">
              <dgm:adjLst/>
            </dgm:shape>
            <dgm:choose name="Name35">
              <dgm:if name="Name36" func="var" arg="dir" op="equ" val="norm">
                <dgm:presOf axis="ch ch desOrSelf" ptType="node node node" st="1 4 1" cnt="1 1 0"/>
              </dgm:if>
              <dgm:else name="Name37">
                <dgm:presOf axis="ch ch desOrSelf" ptType="node node node" st="1 3 1" cnt="1 1 0"/>
              </dgm:else>
            </dgm:choose>
            <dgm:constrLst/>
            <dgm:ruleLst>
              <dgm:rule type="primFontSz" val="5" fact="NaN" max="NaN"/>
            </dgm:ruleLst>
          </dgm:layoutNode>
        </dgm:layoutNode>
        <dgm:layoutNode name="centerTile" styleLbl="fgShp">
          <dgm:varLst>
            <dgm:chMax val="0"/>
            <dgm:chPref val="0"/>
          </dgm:varLst>
          <dgm:alg type="tx"/>
          <dgm:shape xmlns:r="http://schemas.openxmlformats.org/officeDocument/2006/relationships" type="roundRect" r:blip="">
            <dgm:adjLst/>
          </dgm:shape>
          <dgm:presOf axis="ch" ptType="node" cnt="1"/>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if>
      <dgm:else name="Name38"/>
    </dgm:choose>
  </dgm:layoutNode>
</dgm:layoutDef>
</file>

<file path=word/diagrams/layout3.xml><?xml version="1.0" encoding="utf-8"?>
<dgm:layoutDef xmlns:dgm="http://schemas.openxmlformats.org/drawingml/2006/diagram" xmlns:a="http://schemas.openxmlformats.org/drawingml/2006/main" uniqueId="urn:microsoft.com/office/officeart/2005/8/layout/hChevron3">
  <dgm:title val=""/>
  <dgm:desc val=""/>
  <dgm:catLst>
    <dgm:cat type="process" pri="10000"/>
  </dgm:catLst>
  <dgm:sampData useDef="1">
    <dgm:dataModel>
      <dgm:ptLst/>
      <dgm:bg/>
      <dgm:whole/>
    </dgm:dataModel>
  </dgm:sampData>
  <dgm:styleData>
    <dgm:dataModel>
      <dgm:ptLst>
        <dgm:pt modelId="0" type="doc"/>
        <dgm:pt modelId="1"/>
        <dgm:pt modelId="2"/>
      </dgm:ptLst>
      <dgm:cxnLst>
        <dgm:cxn modelId="3" srcId="0" destId="1" srcOrd="0" destOrd="0"/>
        <dgm:cxn modelId="4" srcId="0" destId="2" srcOrd="1" destOrd="0"/>
      </dgm:cxnLst>
      <dgm:bg/>
      <dgm:whole/>
    </dgm:dataModel>
  </dgm:styleData>
  <dgm:clrData>
    <dgm:dataModel>
      <dgm:ptLst>
        <dgm:pt modelId="0" type="doc"/>
        <dgm:pt modelId="1"/>
        <dgm:pt modelId="2"/>
        <dgm:pt modelId="3"/>
        <dgm:pt modelId="4"/>
      </dgm:ptLst>
      <dgm:cxnLst>
        <dgm:cxn modelId="5" srcId="0" destId="1" srcOrd="0" destOrd="0"/>
        <dgm:cxn modelId="6" srcId="0" destId="2" srcOrd="1" destOrd="0"/>
        <dgm:cxn modelId="7" srcId="0" destId="3" srcOrd="2" destOrd="0"/>
        <dgm:cxn modelId="8" srcId="0" destId="4" srcOrd="3" destOrd="0"/>
      </dgm:cxnLst>
      <dgm:bg/>
      <dgm:whole/>
    </dgm:dataModel>
  </dgm:clrData>
  <dgm:layoutNode name="Name0">
    <dgm:varLst>
      <dgm:dir/>
      <dgm:resizeHandles val="exact"/>
    </dgm:varLst>
    <dgm:choose name="Name1">
      <dgm:if name="Name2" func="var" arg="dir" op="equ" val="norm">
        <dgm:alg type="lin"/>
      </dgm:if>
      <dgm:else name="Name3">
        <dgm:alg type="lin">
          <dgm:param type="linDir" val="fromR"/>
        </dgm:alg>
      </dgm:else>
    </dgm:choose>
    <dgm:shape xmlns:r="http://schemas.openxmlformats.org/officeDocument/2006/relationships" r:blip="">
      <dgm:adjLst/>
    </dgm:shape>
    <dgm:presOf/>
    <dgm:choose name="Name4">
      <dgm:if name="Name5" axis="root des" func="maxDepth" op="gte" val="2">
        <dgm:constrLst>
          <dgm:constr type="w" for="ch" forName="parAndChTx" refType="w"/>
          <dgm:constr type="primFontSz" for="ch" ptType="node" op="equ"/>
          <dgm:constr type="w" for="ch" forName="parAndChSpace" refType="w" refFor="ch" refForName="parAndChTx" fact="-0.2"/>
          <dgm:constr type="w" for="ch" ptType="sibTrans" op="equ"/>
        </dgm:constrLst>
        <dgm:ruleLst/>
        <dgm:forEach name="Name6" axis="ch" ptType="node">
          <dgm:layoutNode name="parAndChTx">
            <dgm:varLst>
              <dgm:bulletEnabled val="1"/>
            </dgm:varLst>
            <dgm:alg type="tx"/>
            <dgm:choose name="Name7">
              <dgm:if name="Name8" func="var" arg="dir" op="equ" val="norm">
                <dgm:choose name="Name9">
                  <dgm:if name="Name10" axis="self" ptType="node" func="pos" op="equ" val="1">
                    <dgm:shape xmlns:r="http://schemas.openxmlformats.org/officeDocument/2006/relationships" type="homePlate" r:blip="">
                      <dgm:adjLst>
                        <dgm:adj idx="1" val="0.25"/>
                      </dgm:adjLst>
                    </dgm:shape>
                    <dgm:presOf axis="desOrSelf" ptType="node"/>
                    <dgm:constrLst>
                      <dgm:constr type="h" refType="w" op="equ" fact="0.8"/>
                      <dgm:constr type="primFontSz" val="65"/>
                      <dgm:constr type="tMarg" refType="primFontSz" fact="0.2"/>
                      <dgm:constr type="bMarg" refType="primFontSz" fact="0.2"/>
                      <dgm:constr type="lMarg" refType="w" fact="0.1"/>
                      <dgm:constr type="rMarg" refType="w" fact="0.4"/>
                    </dgm:constrLst>
                  </dgm:if>
                  <dgm:else name="Name11">
                    <dgm:shape xmlns:r="http://schemas.openxmlformats.org/officeDocument/2006/relationships" type="chevron" r:blip="">
                      <dgm:adjLst>
                        <dgm:adj idx="1" val="0.25"/>
                      </dgm:adjLst>
                    </dgm:shape>
                    <dgm:presOf axis="desOrSelf" ptType="node"/>
                    <dgm:constrLst>
                      <dgm:constr type="h" refType="w" op="equ" fact="0.8"/>
                      <dgm:constr type="primFontSz" val="65"/>
                      <dgm:constr type="tMarg" refType="primFontSz" fact="0.2"/>
                      <dgm:constr type="bMarg" refType="primFontSz" fact="0.2"/>
                      <dgm:constr type="lMarg" refType="w" fact="0.1"/>
                      <dgm:constr type="rMarg" refType="w" fact="0.1"/>
                    </dgm:constrLst>
                  </dgm:else>
                </dgm:choose>
              </dgm:if>
              <dgm:else name="Name12">
                <dgm:choose name="Name13">
                  <dgm:if name="Name14" axis="self" ptType="node" func="pos" op="equ" val="1">
                    <dgm:shape xmlns:r="http://schemas.openxmlformats.org/officeDocument/2006/relationships" rot="180" type="homePlate" r:blip="">
                      <dgm:adjLst>
                        <dgm:adj idx="1" val="0.25"/>
                      </dgm:adjLst>
                    </dgm:shape>
                    <dgm:presOf axis="desOrSelf" ptType="node"/>
                    <dgm:constrLst>
                      <dgm:constr type="h" refType="w" op="equ" fact="0.8"/>
                      <dgm:constr type="primFontSz" val="65"/>
                      <dgm:constr type="tMarg" refType="primFontSz" fact="0.2"/>
                      <dgm:constr type="bMarg" refType="primFontSz" fact="0.2"/>
                      <dgm:constr type="lMarg" refType="w" fact="0.4"/>
                      <dgm:constr type="rMarg" refType="w" fact="0.1"/>
                    </dgm:constrLst>
                  </dgm:if>
                  <dgm:else name="Name15">
                    <dgm:shape xmlns:r="http://schemas.openxmlformats.org/officeDocument/2006/relationships" rot="180" type="chevron" r:blip="">
                      <dgm:adjLst>
                        <dgm:adj idx="1" val="0.25"/>
                      </dgm:adjLst>
                    </dgm:shape>
                    <dgm:presOf axis="desOrSelf" ptType="node"/>
                    <dgm:constrLst>
                      <dgm:constr type="h" refType="w" op="equ" fact="0.8"/>
                      <dgm:constr type="primFontSz" val="65"/>
                      <dgm:constr type="tMarg" refType="primFontSz" fact="0.2"/>
                      <dgm:constr type="bMarg" refType="primFontSz" fact="0.2"/>
                      <dgm:constr type="lMarg" refType="w" fact="0.1"/>
                      <dgm:constr type="rMarg" refType="w" fact="0.1"/>
                    </dgm:constrLst>
                  </dgm:else>
                </dgm:choose>
              </dgm:else>
            </dgm:choose>
            <dgm:ruleLst>
              <dgm:rule type="primFontSz" val="5" fact="NaN" max="NaN"/>
            </dgm:ruleLst>
          </dgm:layoutNode>
          <dgm:forEach name="Name16" axis="followSib" ptType="sibTrans" cnt="1">
            <dgm:layoutNode name="parAndChSpace">
              <dgm:alg type="sp"/>
              <dgm:shape xmlns:r="http://schemas.openxmlformats.org/officeDocument/2006/relationships" r:blip="">
                <dgm:adjLst/>
              </dgm:shape>
              <dgm:presOf/>
              <dgm:constrLst/>
              <dgm:ruleLst/>
            </dgm:layoutNode>
          </dgm:forEach>
        </dgm:forEach>
      </dgm:if>
      <dgm:else name="Name17">
        <dgm:constrLst>
          <dgm:constr type="w" for="ch" forName="parTxOnly" refType="w"/>
          <dgm:constr type="primFontSz" for="ch" ptType="node" op="equ"/>
          <dgm:constr type="w" for="ch" forName="parSpace" refType="w" refFor="ch" refForName="parTxOnly" fact="-0.2"/>
          <dgm:constr type="w" for="ch" ptType="sibTrans" op="equ"/>
        </dgm:constrLst>
        <dgm:ruleLst/>
        <dgm:forEach name="Name18" axis="ch" ptType="node">
          <dgm:layoutNode name="parTxOnly">
            <dgm:varLst>
              <dgm:bulletEnabled val="1"/>
            </dgm:varLst>
            <dgm:alg type="tx"/>
            <dgm:presOf axis="desOrSelf" ptType="node"/>
            <dgm:choose name="Name19">
              <dgm:if name="Name20" func="var" arg="dir" op="equ" val="norm">
                <dgm:choose name="Name21">
                  <dgm:if name="Name22" axis="self" ptType="node" func="pos" op="equ" val="1">
                    <dgm:shape xmlns:r="http://schemas.openxmlformats.org/officeDocument/2006/relationships" type="homePlate" r:blip="">
                      <dgm:adjLst/>
                    </dgm:shape>
                    <dgm:constrLst>
                      <dgm:constr type="h" refType="w" op="equ" fact="0.4"/>
                      <dgm:constr type="primFontSz" val="65"/>
                      <dgm:constr type="tMarg" refType="primFontSz" fact="0.21"/>
                      <dgm:constr type="bMarg" refType="primFontSz" fact="0.21"/>
                      <dgm:constr type="lMarg" refType="primFontSz" fact="0.42"/>
                      <dgm:constr type="rMarg" refType="primFontSz" fact="0.105"/>
                    </dgm:constrLst>
                  </dgm:if>
                  <dgm:else name="Name23">
                    <dgm:shape xmlns:r="http://schemas.openxmlformats.org/officeDocument/2006/relationships" type="chevron" r:blip="">
                      <dgm:adjLst/>
                    </dgm:shape>
                    <dgm:constrLst>
                      <dgm:constr type="h" refType="w" op="equ" fact="0.4"/>
                      <dgm:constr type="primFontSz" val="65"/>
                      <dgm:constr type="tMarg" refType="primFontSz" fact="0.21"/>
                      <dgm:constr type="bMarg" refType="primFontSz" fact="0.21"/>
                      <dgm:constr type="lMarg" refType="primFontSz" fact="0.315"/>
                      <dgm:constr type="rMarg" refType="primFontSz" fact="0.105"/>
                    </dgm:constrLst>
                  </dgm:else>
                </dgm:choose>
              </dgm:if>
              <dgm:else name="Name24">
                <dgm:choose name="Name25">
                  <dgm:if name="Name26" axis="self" ptType="node" func="pos" op="equ" val="1">
                    <dgm:shape xmlns:r="http://schemas.openxmlformats.org/officeDocument/2006/relationships" rot="180" type="homePlate" r:blip="">
                      <dgm:adjLst/>
                    </dgm:shape>
                    <dgm:constrLst>
                      <dgm:constr type="h" refType="w" op="equ" fact="0.4"/>
                      <dgm:constr type="primFontSz" val="65"/>
                      <dgm:constr type="tMarg" refType="primFontSz" fact="0.21"/>
                      <dgm:constr type="bMarg" refType="primFontSz" fact="0.21"/>
                      <dgm:constr type="lMarg" refType="primFontSz" fact="0.105"/>
                      <dgm:constr type="rMarg" refType="primFontSz" fact="0.42"/>
                    </dgm:constrLst>
                  </dgm:if>
                  <dgm:else name="Name27">
                    <dgm:shape xmlns:r="http://schemas.openxmlformats.org/officeDocument/2006/relationships" rot="180" type="chevron" r:blip="">
                      <dgm:adjLst/>
                    </dgm:shape>
                    <dgm:constrLst>
                      <dgm:constr type="h" refType="w" op="equ" fact="0.4"/>
                      <dgm:constr type="primFontSz" val="65"/>
                      <dgm:constr type="tMarg" refType="primFontSz" fact="0.21"/>
                      <dgm:constr type="bMarg" refType="primFontSz" fact="0.21"/>
                      <dgm:constr type="lMarg" refType="primFontSz" fact="0.105"/>
                      <dgm:constr type="rMarg" refType="primFontSz" fact="0.315"/>
                    </dgm:constrLst>
                  </dgm:else>
                </dgm:choose>
              </dgm:else>
            </dgm:choose>
            <dgm:ruleLst>
              <dgm:rule type="primFontSz" val="5" fact="NaN" max="NaN"/>
            </dgm:ruleLst>
          </dgm:layoutNode>
          <dgm:forEach name="Name28" axis="followSib" ptType="sibTrans" cnt="1">
            <dgm:layoutNode name="parSpace">
              <dgm:alg type="sp"/>
              <dgm:shape xmlns:r="http://schemas.openxmlformats.org/officeDocument/2006/relationships" r:blip="">
                <dgm:adjLst/>
              </dgm:shape>
              <dgm:presOf/>
              <dgm:constrLst/>
              <dgm:ruleLst/>
            </dgm:layoutNode>
          </dgm:forEach>
        </dgm:forEach>
      </dgm:else>
    </dgm:choose>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2.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3.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тема">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тема">
      <a:majorFont>
        <a:latin typeface="Helvetica Neue"/>
        <a:ea typeface="Helvetica Neue"/>
        <a:cs typeface="Helvetica Neue"/>
      </a:majorFont>
      <a:minorFont>
        <a:latin typeface="Helvetica Neue"/>
        <a:ea typeface="Helvetica Neue"/>
        <a:cs typeface="Helvetica Neue"/>
      </a:minorFont>
    </a:fontScheme>
    <a:fmtScheme name="Office тема">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38100" dist="23000" dir="5400000" rotWithShape="0">
              <a:srgbClr val="000000">
                <a:alpha val="35000"/>
              </a:srgbClr>
            </a:outerShdw>
          </a:effectLst>
        </a:effectStyle>
        <a:effectStyle>
          <a:effectLst>
            <a:outerShdw blurRad="38100" dist="23000" dir="5400000" rotWithShape="0">
              <a:srgbClr val="000000">
                <a:alpha val="35000"/>
              </a:srgbClr>
            </a:outerShdw>
          </a:effectLst>
        </a:effectStyle>
        <a:effectStyle>
          <a:effectLst>
            <a:outerShdw blurRad="38100" dist="20000" dir="5400000" rotWithShape="0">
              <a:srgbClr val="000000">
                <a:alpha val="38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outerShdw blurRad="38100" dist="23000" dir="5400000" rotWithShape="0">
            <a:srgbClr val="000000">
              <a:alpha val="35000"/>
            </a:srgbClr>
          </a:outerShdw>
        </a:effectLst>
        <a:sp3d/>
      </a:spPr>
      <a:bodyPr rot="0" spcFirstLastPara="1" vertOverflow="overflow" horzOverflow="overflow" vert="horz" wrap="square" lIns="45719" tIns="45719" rIns="45719" bIns="45719" numCol="1" spcCol="38100" rtlCol="0" anchor="ctr">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25400" cap="flat">
          <a:solidFill>
            <a:schemeClr val="accent1"/>
          </a:solidFill>
          <a:prstDash val="solid"/>
          <a:round/>
        </a:ln>
        <a:effectLst>
          <a:outerShdw blurRad="38100" dist="20000" dir="5400000" rotWithShape="0">
            <a:srgbClr val="000000">
              <a:alpha val="38000"/>
            </a:srgbClr>
          </a:outerShdw>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45719" tIns="45719" rIns="45719" bIns="45719"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Hja15</b:Tag>
    <b:SourceType>JournalArticle</b:SourceType>
    <b:Guid>{C21F969C-B8D5-4AC3-995C-ECBB046691E8}</b:Guid>
    <b:Author>
      <b:Author>
        <b:NameList>
          <b:Person>
            <b:Last>Hjalager</b:Last>
            <b:First>Anne-Mette</b:First>
          </b:Person>
        </b:NameList>
      </b:Author>
    </b:Author>
    <b:Title>100 Innovations That Transformed Tourism </b:Title>
    <b:JournalName>Journal of Travel Research</b:JournalName>
    <b:Year>2015 </b:Year>
    <b:Pages>3-21</b:Pages>
    <b:RefOrder>1</b:RefOrder>
  </b:Source>
</b:Sources>
</file>

<file path=customXml/itemProps1.xml><?xml version="1.0" encoding="utf-8"?>
<ds:datastoreItem xmlns:ds="http://schemas.openxmlformats.org/officeDocument/2006/customXml" ds:itemID="{D831A111-D86C-425E-ADFB-656A21BAFFA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57</TotalTime>
  <Pages>269</Pages>
  <Words>76215</Words>
  <Characters>434429</Characters>
  <Application>Microsoft Office Word</Application>
  <DocSecurity>0</DocSecurity>
  <Lines>3620</Lines>
  <Paragraphs>1019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509625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Spirit Spirit</dc:creator>
  <cp:lastModifiedBy>Spirit Spirit</cp:lastModifiedBy>
  <cp:revision>4</cp:revision>
  <dcterms:created xsi:type="dcterms:W3CDTF">2025-10-17T00:59:00Z</dcterms:created>
  <dcterms:modified xsi:type="dcterms:W3CDTF">2025-10-17T07:06:00Z</dcterms:modified>
</cp:coreProperties>
</file>