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FD7C0" w14:textId="72DC11C3" w:rsidR="001B6C81" w:rsidRDefault="001B6C81" w:rsidP="00FE7908">
      <w:pPr>
        <w:spacing w:line="360" w:lineRule="auto"/>
        <w:rPr>
          <w:lang w:val="bg-BG"/>
        </w:rPr>
      </w:pPr>
    </w:p>
    <w:sdt>
      <w:sdtPr>
        <w:rPr>
          <w:lang w:val="bg-BG"/>
        </w:rPr>
        <w:id w:val="-1038971539"/>
        <w:docPartObj>
          <w:docPartGallery w:val="Cover Pages"/>
          <w:docPartUnique/>
        </w:docPartObj>
      </w:sdtPr>
      <w:sdtEndPr>
        <w:rPr>
          <w:rStyle w:val="jlqj4b"/>
          <w:rFonts w:ascii="Times New Roman" w:hAnsi="Times New Roman" w:cs="Times New Roman"/>
          <w:sz w:val="24"/>
          <w:szCs w:val="24"/>
        </w:rPr>
      </w:sdtEndPr>
      <w:sdtContent>
        <w:p w14:paraId="19323419" w14:textId="1745AAA2" w:rsidR="00FE7908" w:rsidRPr="0030284B" w:rsidRDefault="00FE7908" w:rsidP="00FE7908">
          <w:pPr>
            <w:spacing w:line="360" w:lineRule="auto"/>
            <w:rPr>
              <w:lang w:val="bg-BG"/>
            </w:rPr>
          </w:pPr>
          <w:r w:rsidRPr="0030284B">
            <w:rPr>
              <w:lang w:val="bg-BG"/>
            </w:rPr>
            <w:tab/>
          </w:r>
          <w:r w:rsidRPr="0030284B">
            <w:rPr>
              <w:lang w:val="bg-BG"/>
            </w:rPr>
            <w:tab/>
          </w:r>
          <w:r w:rsidRPr="0030284B">
            <w:rPr>
              <w:lang w:val="bg-BG"/>
            </w:rPr>
            <w:tab/>
          </w:r>
          <w:r w:rsidRPr="0030284B">
            <w:rPr>
              <w:lang w:val="bg-BG"/>
            </w:rPr>
            <w:tab/>
          </w:r>
          <w:r w:rsidRPr="0030284B">
            <w:rPr>
              <w:lang w:val="bg-BG"/>
            </w:rPr>
            <w:tab/>
          </w:r>
          <w:r w:rsidRPr="0030284B">
            <w:rPr>
              <w:lang w:val="bg-BG"/>
            </w:rPr>
            <w:tab/>
          </w:r>
        </w:p>
        <w:p w14:paraId="2EE46CEE" w14:textId="6E0543FC" w:rsidR="007027AB" w:rsidRPr="0030284B" w:rsidRDefault="007027AB"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sz w:val="28"/>
              <w:szCs w:val="28"/>
              <w:lang w:val="bg-BG" w:eastAsia="bg-BG"/>
            </w:rPr>
          </w:pPr>
        </w:p>
        <w:p w14:paraId="74F3D5C0" w14:textId="2AAFCA30" w:rsidR="00F97AF3" w:rsidRPr="0030284B" w:rsidRDefault="00F97AF3"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bCs/>
              <w:sz w:val="24"/>
              <w:szCs w:val="24"/>
              <w:lang w:val="bg-BG" w:eastAsia="bg-BG"/>
            </w:rPr>
          </w:pPr>
        </w:p>
        <w:p w14:paraId="34EC66FC" w14:textId="154D9AC6" w:rsidR="00007224" w:rsidRPr="0030284B" w:rsidRDefault="00007224"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bCs/>
              <w:sz w:val="24"/>
              <w:szCs w:val="24"/>
              <w:lang w:val="bg-BG" w:eastAsia="bg-BG"/>
            </w:rPr>
          </w:pPr>
        </w:p>
        <w:p w14:paraId="5661BDB9" w14:textId="77777777" w:rsidR="007027AB" w:rsidRPr="0030284B" w:rsidRDefault="007027AB"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sz w:val="24"/>
              <w:szCs w:val="24"/>
              <w:lang w:val="bg-BG" w:eastAsia="bg-BG"/>
            </w:rPr>
          </w:pPr>
        </w:p>
        <w:p w14:paraId="7EB85179" w14:textId="0393E68C" w:rsidR="007027AB" w:rsidRPr="0030284B" w:rsidRDefault="00650778"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sz w:val="40"/>
              <w:szCs w:val="40"/>
              <w:lang w:val="bg-BG" w:eastAsia="bg-BG"/>
            </w:rPr>
          </w:pPr>
          <w:r w:rsidRPr="0030284B">
            <w:rPr>
              <w:rFonts w:ascii="Times New Roman" w:eastAsia="Times New Roman" w:hAnsi="Times New Roman" w:cs="Times New Roman"/>
              <w:b/>
              <w:sz w:val="40"/>
              <w:szCs w:val="40"/>
              <w:lang w:val="bg-BG" w:eastAsia="bg-BG"/>
            </w:rPr>
            <w:t>ДИСЕРТАЦИОНЕН ТРУД</w:t>
          </w:r>
        </w:p>
        <w:p w14:paraId="001A850C" w14:textId="6D6A927F" w:rsidR="007027AB" w:rsidRPr="0030284B" w:rsidRDefault="00007224"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sz w:val="32"/>
              <w:szCs w:val="32"/>
              <w:lang w:val="bg-BG" w:eastAsia="bg-BG"/>
            </w:rPr>
          </w:pPr>
          <w:r w:rsidRPr="0030284B">
            <w:rPr>
              <w:rFonts w:ascii="Times New Roman" w:eastAsia="Times New Roman" w:hAnsi="Times New Roman" w:cs="Times New Roman"/>
              <w:b/>
              <w:sz w:val="32"/>
              <w:szCs w:val="32"/>
              <w:lang w:val="bg-BG" w:eastAsia="bg-BG"/>
            </w:rPr>
            <w:t xml:space="preserve">за придобиване на образователна и научна степен </w:t>
          </w:r>
          <w:r w:rsidR="003C4B82">
            <w:rPr>
              <w:rFonts w:ascii="Times New Roman" w:eastAsia="Times New Roman" w:hAnsi="Times New Roman" w:cs="Times New Roman"/>
              <w:b/>
              <w:sz w:val="32"/>
              <w:szCs w:val="32"/>
              <w:lang w:val="bg-BG" w:eastAsia="bg-BG"/>
            </w:rPr>
            <w:br/>
          </w:r>
          <w:r w:rsidRPr="0030284B">
            <w:rPr>
              <w:rFonts w:ascii="Times New Roman" w:eastAsia="Times New Roman" w:hAnsi="Times New Roman" w:cs="Times New Roman"/>
              <w:b/>
              <w:sz w:val="32"/>
              <w:szCs w:val="32"/>
              <w:lang w:val="bg-BG" w:eastAsia="bg-BG"/>
            </w:rPr>
            <w:t>„доктор“ на тема:</w:t>
          </w:r>
        </w:p>
        <w:p w14:paraId="331EBBB0" w14:textId="77777777" w:rsidR="00F97AF3" w:rsidRPr="0030284B" w:rsidRDefault="00F97AF3" w:rsidP="00586926">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32"/>
              <w:szCs w:val="32"/>
              <w:lang w:val="bg-BG" w:eastAsia="bg-BG"/>
            </w:rPr>
          </w:pPr>
        </w:p>
        <w:p w14:paraId="7BD561D3" w14:textId="499A1C7B" w:rsidR="007027AB" w:rsidRPr="0030284B" w:rsidRDefault="007027AB"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
              <w:bCs/>
              <w:sz w:val="40"/>
              <w:szCs w:val="40"/>
              <w:lang w:val="bg-BG" w:eastAsia="bg-BG"/>
            </w:rPr>
          </w:pPr>
          <w:bookmarkStart w:id="0" w:name="_Hlk83837755"/>
          <w:r w:rsidRPr="0030284B">
            <w:rPr>
              <w:rFonts w:ascii="Times New Roman" w:eastAsia="Times New Roman" w:hAnsi="Times New Roman" w:cs="Times New Roman"/>
              <w:b/>
              <w:bCs/>
              <w:sz w:val="40"/>
              <w:szCs w:val="40"/>
              <w:lang w:val="bg-BG" w:eastAsia="bg-BG"/>
            </w:rPr>
            <w:t>„</w:t>
          </w:r>
          <w:r w:rsidR="00065718">
            <w:rPr>
              <w:rFonts w:ascii="Times New Roman" w:eastAsia="Times New Roman" w:hAnsi="Times New Roman" w:cs="Times New Roman"/>
              <w:b/>
              <w:bCs/>
              <w:sz w:val="40"/>
              <w:szCs w:val="40"/>
              <w:lang w:val="bg-BG" w:eastAsia="bg-BG"/>
            </w:rPr>
            <w:t>Достъпен туризъм</w:t>
          </w:r>
          <w:r w:rsidRPr="0030284B">
            <w:rPr>
              <w:rFonts w:ascii="Times New Roman" w:eastAsia="Times New Roman" w:hAnsi="Times New Roman" w:cs="Times New Roman"/>
              <w:b/>
              <w:bCs/>
              <w:sz w:val="40"/>
              <w:szCs w:val="40"/>
              <w:lang w:val="bg-BG" w:eastAsia="bg-BG"/>
            </w:rPr>
            <w:t>“</w:t>
          </w:r>
        </w:p>
        <w:bookmarkEnd w:id="0"/>
        <w:p w14:paraId="7653C734" w14:textId="77777777" w:rsidR="007027AB" w:rsidRPr="0030284B" w:rsidRDefault="007027AB"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4"/>
              <w:lang w:val="bg-BG" w:eastAsia="bg-BG"/>
            </w:rPr>
          </w:pPr>
        </w:p>
        <w:p w14:paraId="3875D3BD" w14:textId="77777777" w:rsidR="007027AB" w:rsidRPr="0030284B" w:rsidRDefault="007027AB"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4"/>
              <w:lang w:val="bg-BG" w:eastAsia="bg-BG"/>
            </w:rPr>
          </w:pPr>
        </w:p>
        <w:p w14:paraId="2F7E80DA" w14:textId="77777777" w:rsidR="00F97AF3" w:rsidRPr="0030284B" w:rsidRDefault="00F97AF3" w:rsidP="0000722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4"/>
              <w:lang w:val="bg-BG" w:eastAsia="bg-BG"/>
            </w:rPr>
          </w:pPr>
        </w:p>
        <w:p w14:paraId="23071586" w14:textId="514C4EE9" w:rsidR="00007224" w:rsidRPr="0030284B" w:rsidRDefault="00007224" w:rsidP="00586926">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0"/>
              <w:lang w:val="bg-BG" w:eastAsia="bg-BG"/>
            </w:rPr>
          </w:pPr>
        </w:p>
        <w:p w14:paraId="777C30CF" w14:textId="7269722D" w:rsidR="00586926" w:rsidRPr="0030284B" w:rsidRDefault="00586926" w:rsidP="00586926">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0"/>
              <w:lang w:val="bg-BG" w:eastAsia="bg-BG"/>
            </w:rPr>
          </w:pPr>
        </w:p>
        <w:p w14:paraId="000B65C5" w14:textId="77777777" w:rsidR="00586926" w:rsidRPr="0030284B" w:rsidRDefault="00586926" w:rsidP="00586926">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0"/>
              <w:lang w:val="bg-BG" w:eastAsia="bg-BG"/>
            </w:rPr>
          </w:pPr>
        </w:p>
        <w:p w14:paraId="79D4044A" w14:textId="3E38D159" w:rsidR="007027AB" w:rsidRPr="0030284B" w:rsidRDefault="00007224" w:rsidP="00007224">
          <w:pPr>
            <w:overflowPunct w:val="0"/>
            <w:autoSpaceDE w:val="0"/>
            <w:autoSpaceDN w:val="0"/>
            <w:adjustRightInd w:val="0"/>
            <w:spacing w:before="120" w:after="0" w:line="360" w:lineRule="auto"/>
            <w:textAlignment w:val="baseline"/>
            <w:rPr>
              <w:rFonts w:ascii="Times New Roman" w:eastAsia="Times New Roman" w:hAnsi="Times New Roman" w:cs="Times New Roman"/>
              <w:bCs/>
              <w:sz w:val="28"/>
              <w:szCs w:val="28"/>
              <w:lang w:val="bg-BG" w:eastAsia="bg-BG"/>
            </w:rPr>
          </w:pPr>
          <w:r w:rsidRPr="0030284B">
            <w:rPr>
              <w:rFonts w:ascii="Times New Roman" w:eastAsia="Times New Roman" w:hAnsi="Times New Roman" w:cs="Times New Roman"/>
              <w:b/>
              <w:sz w:val="28"/>
              <w:szCs w:val="28"/>
              <w:lang w:val="bg-BG" w:eastAsia="bg-BG"/>
            </w:rPr>
            <w:t>Докторант:</w:t>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00F54B97">
            <w:rPr>
              <w:rFonts w:ascii="Times New Roman" w:eastAsia="Times New Roman" w:hAnsi="Times New Roman" w:cs="Times New Roman"/>
              <w:bCs/>
              <w:sz w:val="28"/>
              <w:szCs w:val="28"/>
              <w:lang w:val="bg-BG" w:eastAsia="bg-BG"/>
            </w:rPr>
            <w:tab/>
          </w:r>
          <w:r w:rsidR="00D360C6">
            <w:rPr>
              <w:rFonts w:ascii="Times New Roman" w:eastAsia="Times New Roman" w:hAnsi="Times New Roman" w:cs="Times New Roman"/>
              <w:bCs/>
              <w:sz w:val="28"/>
              <w:szCs w:val="28"/>
              <w:lang w:val="bg-BG" w:eastAsia="bg-BG"/>
            </w:rPr>
            <w:tab/>
          </w:r>
          <w:r w:rsidR="007027AB" w:rsidRPr="0030284B">
            <w:rPr>
              <w:rFonts w:ascii="Times New Roman" w:eastAsia="Times New Roman" w:hAnsi="Times New Roman" w:cs="Times New Roman"/>
              <w:b/>
              <w:sz w:val="28"/>
              <w:szCs w:val="28"/>
              <w:lang w:val="bg-BG" w:eastAsia="bg-BG"/>
            </w:rPr>
            <w:t>Научен ръководител</w:t>
          </w:r>
          <w:r w:rsidR="007027AB" w:rsidRPr="0030284B">
            <w:rPr>
              <w:rFonts w:ascii="Times New Roman" w:eastAsia="Times New Roman" w:hAnsi="Times New Roman" w:cs="Times New Roman"/>
              <w:bCs/>
              <w:sz w:val="28"/>
              <w:szCs w:val="28"/>
              <w:lang w:val="bg-BG" w:eastAsia="bg-BG"/>
            </w:rPr>
            <w:t>:</w:t>
          </w:r>
        </w:p>
        <w:p w14:paraId="55B59400" w14:textId="14AFFAE5" w:rsidR="007027AB" w:rsidRPr="0030284B" w:rsidRDefault="00007224" w:rsidP="00F54B97">
          <w:pPr>
            <w:overflowPunct w:val="0"/>
            <w:autoSpaceDE w:val="0"/>
            <w:autoSpaceDN w:val="0"/>
            <w:adjustRightInd w:val="0"/>
            <w:spacing w:before="120" w:after="0" w:line="360" w:lineRule="auto"/>
            <w:textAlignment w:val="baseline"/>
            <w:rPr>
              <w:rFonts w:ascii="Times New Roman" w:eastAsia="Times New Roman" w:hAnsi="Times New Roman" w:cs="Times New Roman"/>
              <w:bCs/>
              <w:sz w:val="28"/>
              <w:szCs w:val="28"/>
              <w:lang w:val="bg-BG" w:eastAsia="bg-BG"/>
            </w:rPr>
          </w:pPr>
          <w:r w:rsidRPr="0030284B">
            <w:rPr>
              <w:rFonts w:ascii="Times New Roman" w:eastAsia="Times New Roman" w:hAnsi="Times New Roman" w:cs="Times New Roman"/>
              <w:bCs/>
              <w:sz w:val="28"/>
              <w:szCs w:val="28"/>
              <w:lang w:val="bg-BG" w:eastAsia="bg-BG"/>
            </w:rPr>
            <w:t>Вихрен Кирилов</w:t>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ab/>
          </w:r>
          <w:r w:rsidR="00D360C6">
            <w:rPr>
              <w:rFonts w:ascii="Times New Roman" w:eastAsia="Times New Roman" w:hAnsi="Times New Roman" w:cs="Times New Roman"/>
              <w:bCs/>
              <w:sz w:val="28"/>
              <w:szCs w:val="28"/>
              <w:lang w:val="bg-BG" w:eastAsia="bg-BG"/>
            </w:rPr>
            <w:tab/>
          </w:r>
          <w:r w:rsidR="00D360C6">
            <w:rPr>
              <w:rFonts w:ascii="Times New Roman" w:eastAsia="Times New Roman" w:hAnsi="Times New Roman" w:cs="Times New Roman"/>
              <w:bCs/>
              <w:sz w:val="28"/>
              <w:szCs w:val="28"/>
              <w:lang w:val="bg-BG" w:eastAsia="bg-BG"/>
            </w:rPr>
            <w:tab/>
          </w:r>
          <w:r w:rsidRPr="0030284B">
            <w:rPr>
              <w:rFonts w:ascii="Times New Roman" w:eastAsia="Times New Roman" w:hAnsi="Times New Roman" w:cs="Times New Roman"/>
              <w:bCs/>
              <w:sz w:val="28"/>
              <w:szCs w:val="28"/>
              <w:lang w:val="bg-BG" w:eastAsia="bg-BG"/>
            </w:rPr>
            <w:t>Проф.</w:t>
          </w:r>
          <w:r w:rsidR="007027AB" w:rsidRPr="0030284B">
            <w:rPr>
              <w:rFonts w:ascii="Times New Roman" w:eastAsia="Times New Roman" w:hAnsi="Times New Roman" w:cs="Times New Roman"/>
              <w:bCs/>
              <w:sz w:val="28"/>
              <w:szCs w:val="28"/>
              <w:lang w:val="bg-BG" w:eastAsia="bg-BG"/>
            </w:rPr>
            <w:t xml:space="preserve"> д-р Еленита Великова</w:t>
          </w:r>
        </w:p>
        <w:p w14:paraId="6A13A768" w14:textId="6C20D21E" w:rsidR="00007224" w:rsidRDefault="00007224" w:rsidP="00007224">
          <w:pPr>
            <w:overflowPunct w:val="0"/>
            <w:autoSpaceDE w:val="0"/>
            <w:autoSpaceDN w:val="0"/>
            <w:adjustRightInd w:val="0"/>
            <w:spacing w:before="120" w:after="0" w:line="360" w:lineRule="auto"/>
            <w:textAlignment w:val="baseline"/>
            <w:rPr>
              <w:rFonts w:ascii="Times New Roman" w:eastAsia="Times New Roman" w:hAnsi="Times New Roman" w:cs="Times New Roman"/>
              <w:bCs/>
              <w:sz w:val="24"/>
              <w:szCs w:val="20"/>
              <w:lang w:val="bg-BG" w:eastAsia="bg-BG"/>
            </w:rPr>
          </w:pPr>
        </w:p>
        <w:p w14:paraId="4229B851" w14:textId="77777777" w:rsidR="00AC289C" w:rsidRPr="0030284B" w:rsidRDefault="00AC289C" w:rsidP="00007224">
          <w:pPr>
            <w:overflowPunct w:val="0"/>
            <w:autoSpaceDE w:val="0"/>
            <w:autoSpaceDN w:val="0"/>
            <w:adjustRightInd w:val="0"/>
            <w:spacing w:before="120" w:after="0" w:line="360" w:lineRule="auto"/>
            <w:textAlignment w:val="baseline"/>
            <w:rPr>
              <w:rFonts w:ascii="Times New Roman" w:eastAsia="Times New Roman" w:hAnsi="Times New Roman" w:cs="Times New Roman"/>
              <w:bCs/>
              <w:sz w:val="24"/>
              <w:szCs w:val="20"/>
              <w:lang w:val="bg-BG" w:eastAsia="bg-BG"/>
            </w:rPr>
          </w:pPr>
        </w:p>
        <w:p w14:paraId="72632E6B" w14:textId="2C81D568" w:rsidR="00AB06D4" w:rsidRDefault="00BD5523" w:rsidP="00AB06D4">
          <w:pPr>
            <w:overflowPunct w:val="0"/>
            <w:autoSpaceDE w:val="0"/>
            <w:autoSpaceDN w:val="0"/>
            <w:adjustRightInd w:val="0"/>
            <w:spacing w:before="120" w:after="0" w:line="360" w:lineRule="auto"/>
            <w:jc w:val="center"/>
            <w:textAlignment w:val="baseline"/>
            <w:rPr>
              <w:rFonts w:ascii="Times New Roman" w:eastAsia="Times New Roman" w:hAnsi="Times New Roman" w:cs="Times New Roman"/>
              <w:bCs/>
              <w:sz w:val="24"/>
              <w:szCs w:val="20"/>
              <w:lang w:val="bg-BG" w:eastAsia="bg-BG"/>
            </w:rPr>
          </w:pPr>
          <w:r w:rsidRPr="0030284B">
            <w:rPr>
              <w:rFonts w:ascii="Times New Roman" w:eastAsia="Times New Roman" w:hAnsi="Times New Roman" w:cs="Times New Roman"/>
              <w:bCs/>
              <w:sz w:val="24"/>
              <w:szCs w:val="20"/>
              <w:lang w:val="bg-BG" w:eastAsia="bg-BG"/>
            </w:rPr>
            <w:t xml:space="preserve">София, </w:t>
          </w:r>
          <w:r w:rsidR="00F74B58">
            <w:rPr>
              <w:rFonts w:ascii="Times New Roman" w:eastAsia="Times New Roman" w:hAnsi="Times New Roman" w:cs="Times New Roman"/>
              <w:bCs/>
              <w:sz w:val="24"/>
              <w:szCs w:val="20"/>
              <w:lang w:val="bg-BG" w:eastAsia="bg-BG"/>
            </w:rPr>
            <w:t>2025</w:t>
          </w:r>
          <w:r w:rsidR="00007224" w:rsidRPr="0030284B">
            <w:rPr>
              <w:rFonts w:ascii="Times New Roman" w:eastAsia="Times New Roman" w:hAnsi="Times New Roman" w:cs="Times New Roman"/>
              <w:bCs/>
              <w:sz w:val="24"/>
              <w:szCs w:val="20"/>
              <w:lang w:val="bg-BG" w:eastAsia="bg-BG"/>
            </w:rPr>
            <w:t xml:space="preserve"> г</w:t>
          </w:r>
          <w:r w:rsidR="007027AB" w:rsidRPr="0030284B">
            <w:rPr>
              <w:rFonts w:ascii="Times New Roman" w:eastAsia="Times New Roman" w:hAnsi="Times New Roman" w:cs="Times New Roman"/>
              <w:bCs/>
              <w:sz w:val="24"/>
              <w:szCs w:val="20"/>
              <w:lang w:val="bg-BG" w:eastAsia="bg-BG"/>
            </w:rPr>
            <w:t>.</w:t>
          </w:r>
        </w:p>
        <w:p w14:paraId="56F80570" w14:textId="4154EF0A" w:rsidR="00705279" w:rsidRPr="0030284B" w:rsidRDefault="00007224" w:rsidP="00AB06D4">
          <w:pPr>
            <w:overflowPunct w:val="0"/>
            <w:autoSpaceDE w:val="0"/>
            <w:autoSpaceDN w:val="0"/>
            <w:adjustRightInd w:val="0"/>
            <w:spacing w:before="120" w:after="0" w:line="360" w:lineRule="auto"/>
            <w:textAlignment w:val="baseline"/>
            <w:rPr>
              <w:rStyle w:val="jlqj4b"/>
              <w:rFonts w:ascii="Times New Roman" w:eastAsia="Times New Roman" w:hAnsi="Times New Roman" w:cs="Times New Roman"/>
              <w:bCs/>
              <w:sz w:val="24"/>
              <w:szCs w:val="20"/>
              <w:lang w:val="bg-BG" w:eastAsia="bg-BG"/>
            </w:rPr>
          </w:pPr>
          <w:r w:rsidRPr="0030284B">
            <w:rPr>
              <w:rFonts w:ascii="Times New Roman" w:eastAsia="Times New Roman" w:hAnsi="Times New Roman" w:cs="Times New Roman"/>
              <w:bCs/>
              <w:sz w:val="24"/>
              <w:szCs w:val="20"/>
              <w:lang w:val="bg-BG" w:eastAsia="bg-BG"/>
            </w:rPr>
            <w:br w:type="page"/>
          </w:r>
        </w:p>
      </w:sdtContent>
    </w:sdt>
    <w:p w14:paraId="1F005629" w14:textId="77777777" w:rsidR="0044578A" w:rsidRPr="0030284B" w:rsidRDefault="0044578A" w:rsidP="0044578A">
      <w:pPr>
        <w:overflowPunct w:val="0"/>
        <w:autoSpaceDE w:val="0"/>
        <w:autoSpaceDN w:val="0"/>
        <w:adjustRightInd w:val="0"/>
        <w:spacing w:before="120" w:after="0" w:line="240" w:lineRule="auto"/>
        <w:jc w:val="center"/>
        <w:textAlignment w:val="baseline"/>
        <w:rPr>
          <w:rStyle w:val="jlqj4b"/>
          <w:rFonts w:ascii="Times New Roman" w:hAnsi="Times New Roman" w:cs="Times New Roman"/>
          <w:b/>
          <w:bCs/>
          <w:sz w:val="24"/>
          <w:szCs w:val="24"/>
          <w:lang w:val="bg-BG"/>
        </w:rPr>
      </w:pPr>
      <w:bookmarkStart w:id="1" w:name="_Hlk201438067"/>
      <w:r w:rsidRPr="0030284B">
        <w:rPr>
          <w:rStyle w:val="jlqj4b"/>
          <w:rFonts w:ascii="Times New Roman" w:hAnsi="Times New Roman" w:cs="Times New Roman"/>
          <w:b/>
          <w:bCs/>
          <w:sz w:val="28"/>
          <w:szCs w:val="28"/>
          <w:lang w:val="bg-BG"/>
        </w:rPr>
        <w:lastRenderedPageBreak/>
        <w:t>СЪДЪРЖАНИЕ</w:t>
      </w:r>
    </w:p>
    <w:p w14:paraId="6AF622A8" w14:textId="77777777" w:rsidR="0044578A" w:rsidRDefault="0044578A" w:rsidP="0044578A">
      <w:pPr>
        <w:spacing w:after="0" w:line="240" w:lineRule="auto"/>
        <w:rPr>
          <w:rFonts w:ascii="Times New Roman" w:eastAsia="Times New Roman" w:hAnsi="Times New Roman" w:cs="Times New Roman"/>
          <w:sz w:val="24"/>
          <w:szCs w:val="24"/>
          <w:lang w:val="bg-BG"/>
        </w:rPr>
      </w:pPr>
    </w:p>
    <w:p w14:paraId="7F9C855B" w14:textId="77777777" w:rsidR="0044578A" w:rsidRPr="0014138B" w:rsidRDefault="0044578A" w:rsidP="0044578A">
      <w:pPr>
        <w:spacing w:after="0" w:line="240" w:lineRule="auto"/>
        <w:rPr>
          <w:rFonts w:ascii="Times New Roman" w:eastAsia="Times New Roman" w:hAnsi="Times New Roman" w:cs="Times New Roman"/>
          <w:sz w:val="24"/>
          <w:szCs w:val="24"/>
          <w:lang w:val="bg-BG"/>
        </w:rPr>
      </w:pPr>
    </w:p>
    <w:p w14:paraId="32B4FDDA" w14:textId="028FBCBB" w:rsidR="0044578A" w:rsidRPr="00BD0CC0" w:rsidRDefault="0044578A" w:rsidP="0044578A">
      <w:pPr>
        <w:spacing w:after="0" w:line="360" w:lineRule="auto"/>
        <w:rPr>
          <w:rFonts w:ascii="Times New Roman" w:eastAsia="Times New Roman" w:hAnsi="Times New Roman" w:cs="Times New Roman"/>
          <w:b/>
          <w:bCs/>
          <w:sz w:val="24"/>
          <w:szCs w:val="24"/>
          <w:lang w:val="bg-BG"/>
        </w:rPr>
      </w:pPr>
      <w:r w:rsidRPr="00BD0CC0">
        <w:rPr>
          <w:rFonts w:ascii="Times New Roman" w:eastAsia="Times New Roman" w:hAnsi="Times New Roman" w:cs="Times New Roman"/>
          <w:b/>
          <w:bCs/>
          <w:sz w:val="24"/>
          <w:szCs w:val="24"/>
          <w:lang w:val="bg-BG"/>
        </w:rPr>
        <w:t>Списък на таблиците, фигурите и графиките</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2</w:t>
      </w:r>
    </w:p>
    <w:p w14:paraId="647B6F88" w14:textId="5F47F4A0" w:rsidR="0044578A" w:rsidRPr="00BD0CC0" w:rsidRDefault="0044578A" w:rsidP="0044578A">
      <w:pPr>
        <w:spacing w:after="0" w:line="360" w:lineRule="auto"/>
        <w:rPr>
          <w:rFonts w:ascii="Times New Roman" w:eastAsia="Times New Roman" w:hAnsi="Times New Roman" w:cs="Times New Roman"/>
          <w:sz w:val="24"/>
          <w:szCs w:val="24"/>
          <w:lang w:val="bg-BG"/>
        </w:rPr>
      </w:pPr>
      <w:r w:rsidRPr="00BD0CC0">
        <w:rPr>
          <w:rFonts w:ascii="Times New Roman" w:eastAsia="Times New Roman" w:hAnsi="Times New Roman" w:cs="Times New Roman"/>
          <w:b/>
          <w:bCs/>
          <w:sz w:val="24"/>
          <w:szCs w:val="24"/>
          <w:lang w:val="bg-BG"/>
        </w:rPr>
        <w:t>Списък на използваните съкращения</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3</w:t>
      </w:r>
      <w:r w:rsidRPr="00BD0CC0">
        <w:rPr>
          <w:rFonts w:ascii="Times New Roman" w:eastAsia="Times New Roman" w:hAnsi="Times New Roman" w:cs="Times New Roman"/>
          <w:b/>
          <w:bCs/>
          <w:sz w:val="24"/>
          <w:szCs w:val="24"/>
          <w:lang w:val="bg-BG"/>
        </w:rPr>
        <w:tab/>
      </w:r>
    </w:p>
    <w:p w14:paraId="6E729E5A" w14:textId="66807BC9" w:rsidR="0044578A" w:rsidRPr="0025727F" w:rsidRDefault="0044578A" w:rsidP="0044578A">
      <w:pPr>
        <w:spacing w:after="0" w:line="360" w:lineRule="auto"/>
        <w:rPr>
          <w:rFonts w:ascii="Times New Roman" w:eastAsia="Times New Roman" w:hAnsi="Times New Roman" w:cs="Times New Roman"/>
          <w:sz w:val="24"/>
          <w:szCs w:val="24"/>
          <w:lang w:val="bg-BG"/>
        </w:rPr>
      </w:pPr>
      <w:r w:rsidRPr="00BD0CC0">
        <w:rPr>
          <w:rFonts w:ascii="Times New Roman" w:eastAsia="Times New Roman" w:hAnsi="Times New Roman" w:cs="Times New Roman"/>
          <w:b/>
          <w:bCs/>
          <w:sz w:val="24"/>
          <w:szCs w:val="24"/>
          <w:lang w:val="bg-BG"/>
        </w:rPr>
        <w:t>Списък на приложенията</w:t>
      </w:r>
      <w:r w:rsidRPr="00BD0CC0">
        <w:rPr>
          <w:rFonts w:ascii="Times New Roman" w:eastAsia="Times New Roman" w:hAnsi="Times New Roman" w:cs="Times New Roman"/>
          <w:b/>
          <w:bCs/>
          <w:sz w:val="24"/>
          <w:szCs w:val="24"/>
          <w:lang w:val="bg-BG"/>
        </w:rPr>
        <w:tab/>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.4</w:t>
      </w:r>
      <w:r w:rsidRPr="00BD0CC0">
        <w:rPr>
          <w:rFonts w:ascii="Times New Roman" w:eastAsia="Times New Roman" w:hAnsi="Times New Roman" w:cs="Times New Roman"/>
          <w:b/>
          <w:bCs/>
          <w:sz w:val="24"/>
          <w:szCs w:val="24"/>
          <w:lang w:val="bg-BG"/>
        </w:rPr>
        <w:tab/>
      </w:r>
      <w:r>
        <w:rPr>
          <w:rFonts w:ascii="Times New Roman" w:eastAsia="Times New Roman" w:hAnsi="Times New Roman" w:cs="Times New Roman"/>
          <w:b/>
          <w:bCs/>
          <w:sz w:val="24"/>
          <w:szCs w:val="24"/>
          <w:lang w:val="bg-BG"/>
        </w:rPr>
        <w:tab/>
      </w:r>
      <w:r>
        <w:rPr>
          <w:rFonts w:ascii="Times New Roman" w:eastAsia="Times New Roman" w:hAnsi="Times New Roman" w:cs="Times New Roman"/>
          <w:b/>
          <w:bCs/>
          <w:sz w:val="24"/>
          <w:szCs w:val="24"/>
          <w:lang w:val="bg-BG"/>
        </w:rPr>
        <w:tab/>
      </w:r>
    </w:p>
    <w:p w14:paraId="3E31DCC1" w14:textId="6A19C0CF" w:rsidR="0044578A" w:rsidRDefault="0044578A" w:rsidP="0044578A">
      <w:pPr>
        <w:spacing w:after="0" w:line="360" w:lineRule="auto"/>
        <w:rPr>
          <w:rFonts w:ascii="Times New Roman" w:eastAsia="Times New Roman" w:hAnsi="Times New Roman" w:cs="Times New Roman"/>
          <w:b/>
          <w:bCs/>
          <w:sz w:val="24"/>
          <w:szCs w:val="24"/>
          <w:lang w:val="bg-BG"/>
        </w:rPr>
      </w:pPr>
      <w:r w:rsidRPr="00BD0CC0">
        <w:rPr>
          <w:rFonts w:ascii="Times New Roman" w:eastAsia="Times New Roman" w:hAnsi="Times New Roman" w:cs="Times New Roman"/>
          <w:b/>
          <w:bCs/>
          <w:sz w:val="24"/>
          <w:szCs w:val="24"/>
          <w:lang w:val="bg-BG"/>
        </w:rPr>
        <w:t>УВОД</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5</w:t>
      </w:r>
      <w:r w:rsidRPr="00BD0CC0">
        <w:rPr>
          <w:rFonts w:ascii="Times New Roman" w:eastAsia="Times New Roman" w:hAnsi="Times New Roman" w:cs="Times New Roman"/>
          <w:b/>
          <w:bCs/>
          <w:sz w:val="24"/>
          <w:szCs w:val="24"/>
          <w:lang w:val="bg-BG"/>
        </w:rPr>
        <w:tab/>
      </w:r>
      <w:r w:rsidRPr="00BD0CC0">
        <w:rPr>
          <w:rFonts w:ascii="Times New Roman" w:eastAsia="Times New Roman" w:hAnsi="Times New Roman" w:cs="Times New Roman"/>
          <w:b/>
          <w:bCs/>
          <w:sz w:val="24"/>
          <w:szCs w:val="24"/>
          <w:lang w:val="bg-BG"/>
        </w:rPr>
        <w:tab/>
      </w:r>
    </w:p>
    <w:p w14:paraId="19EEADE9" w14:textId="77777777" w:rsidR="0044578A" w:rsidRDefault="0044578A" w:rsidP="0044578A">
      <w:pPr>
        <w:spacing w:after="0" w:line="360" w:lineRule="auto"/>
        <w:rPr>
          <w:rFonts w:ascii="Times New Roman" w:eastAsia="Times New Roman" w:hAnsi="Times New Roman" w:cs="Times New Roman"/>
          <w:b/>
          <w:bCs/>
          <w:sz w:val="24"/>
          <w:szCs w:val="24"/>
          <w:lang w:val="bg-BG"/>
        </w:rPr>
      </w:pPr>
    </w:p>
    <w:p w14:paraId="7492764B" w14:textId="2DF91042" w:rsidR="0044578A" w:rsidRPr="00BD0CC0" w:rsidRDefault="0044578A" w:rsidP="0044578A">
      <w:pPr>
        <w:spacing w:after="0" w:line="360" w:lineRule="auto"/>
        <w:rPr>
          <w:rFonts w:ascii="Times New Roman" w:eastAsia="Times New Roman" w:hAnsi="Times New Roman" w:cs="Times New Roman"/>
          <w:b/>
          <w:bCs/>
          <w:sz w:val="24"/>
          <w:szCs w:val="24"/>
          <w:lang w:val="bg-BG"/>
        </w:rPr>
      </w:pPr>
      <w:bookmarkStart w:id="2" w:name="_Hlk208931752"/>
      <w:r w:rsidRPr="00BD0CC0">
        <w:rPr>
          <w:rFonts w:ascii="Times New Roman" w:eastAsia="Times New Roman" w:hAnsi="Times New Roman" w:cs="Times New Roman"/>
          <w:b/>
          <w:bCs/>
          <w:sz w:val="24"/>
          <w:szCs w:val="24"/>
          <w:lang w:val="bg-BG"/>
        </w:rPr>
        <w:t>I.</w:t>
      </w:r>
      <w:r w:rsidRPr="00BD0CC0">
        <w:rPr>
          <w:rFonts w:ascii="Times New Roman" w:eastAsia="Times New Roman" w:hAnsi="Times New Roman" w:cs="Times New Roman"/>
          <w:b/>
          <w:bCs/>
          <w:sz w:val="24"/>
          <w:szCs w:val="24"/>
          <w:lang w:val="bg-BG"/>
        </w:rPr>
        <w:tab/>
        <w:t>Същност и особености на достъпния туризъм</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1</w:t>
      </w:r>
      <w:r w:rsidR="00382E0B">
        <w:rPr>
          <w:rFonts w:ascii="Times New Roman" w:eastAsia="Times New Roman" w:hAnsi="Times New Roman" w:cs="Times New Roman"/>
          <w:sz w:val="24"/>
          <w:szCs w:val="24"/>
          <w:lang w:val="bg-BG"/>
        </w:rPr>
        <w:t>3</w:t>
      </w:r>
    </w:p>
    <w:p w14:paraId="31D1135B" w14:textId="371D532D"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r w:rsidRPr="00BD0CC0">
        <w:rPr>
          <w:rFonts w:ascii="Times New Roman" w:eastAsia="Times New Roman" w:hAnsi="Times New Roman" w:cs="Times New Roman"/>
          <w:sz w:val="24"/>
          <w:szCs w:val="24"/>
          <w:lang w:val="bg-BG"/>
        </w:rPr>
        <w:t>1.</w:t>
      </w:r>
      <w:r>
        <w:rPr>
          <w:rFonts w:ascii="Times New Roman" w:eastAsia="Times New Roman" w:hAnsi="Times New Roman" w:cs="Times New Roman"/>
          <w:sz w:val="24"/>
          <w:szCs w:val="24"/>
          <w:lang w:val="bg-BG"/>
        </w:rPr>
        <w:t>1.</w:t>
      </w:r>
      <w:r w:rsidRPr="00BD0CC0">
        <w:rPr>
          <w:rFonts w:ascii="Times New Roman" w:eastAsia="Times New Roman" w:hAnsi="Times New Roman" w:cs="Times New Roman"/>
          <w:sz w:val="24"/>
          <w:szCs w:val="24"/>
          <w:lang w:val="bg-BG"/>
        </w:rPr>
        <w:tab/>
        <w:t>Терминологичен апарат</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..1</w:t>
      </w:r>
      <w:r w:rsidR="00382E0B">
        <w:rPr>
          <w:rFonts w:ascii="Times New Roman" w:eastAsia="Times New Roman" w:hAnsi="Times New Roman" w:cs="Times New Roman"/>
          <w:sz w:val="24"/>
          <w:szCs w:val="24"/>
          <w:lang w:val="bg-BG"/>
        </w:rPr>
        <w:t>3</w:t>
      </w:r>
    </w:p>
    <w:p w14:paraId="3CE06A7E" w14:textId="2F27131E"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w:t>
      </w:r>
      <w:r w:rsidRPr="00BD0CC0">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ab/>
        <w:t>Видове потребители на достъпен туризъм</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.2</w:t>
      </w:r>
      <w:r w:rsidR="00382E0B">
        <w:rPr>
          <w:rFonts w:ascii="Times New Roman" w:eastAsia="Times New Roman" w:hAnsi="Times New Roman" w:cs="Times New Roman"/>
          <w:sz w:val="24"/>
          <w:szCs w:val="24"/>
          <w:lang w:val="bg-BG"/>
        </w:rPr>
        <w:t>2</w:t>
      </w:r>
    </w:p>
    <w:p w14:paraId="086234D9" w14:textId="0BA330B8" w:rsidR="0044578A" w:rsidRPr="00BD0CC0" w:rsidRDefault="00A34C8B"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w:t>
      </w:r>
      <w:r w:rsidR="0044578A" w:rsidRPr="00BD0CC0">
        <w:rPr>
          <w:rFonts w:ascii="Times New Roman" w:eastAsia="Times New Roman" w:hAnsi="Times New Roman" w:cs="Times New Roman"/>
          <w:sz w:val="24"/>
          <w:szCs w:val="24"/>
          <w:lang w:val="bg-BG"/>
        </w:rPr>
        <w:t>3.</w:t>
      </w:r>
      <w:r w:rsidR="0044578A" w:rsidRPr="00BD0CC0">
        <w:rPr>
          <w:rFonts w:ascii="Times New Roman" w:eastAsia="Times New Roman" w:hAnsi="Times New Roman" w:cs="Times New Roman"/>
          <w:sz w:val="24"/>
          <w:szCs w:val="24"/>
          <w:lang w:val="bg-BG"/>
        </w:rPr>
        <w:tab/>
        <w:t>Нормативна рамка на достъпния туризъм</w:t>
      </w:r>
      <w:r w:rsidR="0044578A">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44578A">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44578A">
        <w:rPr>
          <w:rFonts w:ascii="Times New Roman" w:eastAsia="Times New Roman" w:hAnsi="Times New Roman" w:cs="Times New Roman"/>
          <w:sz w:val="24"/>
          <w:szCs w:val="24"/>
          <w:lang w:val="bg-BG"/>
        </w:rPr>
        <w:t>.3</w:t>
      </w:r>
      <w:r w:rsidR="00382E0B">
        <w:rPr>
          <w:rFonts w:ascii="Times New Roman" w:eastAsia="Times New Roman" w:hAnsi="Times New Roman" w:cs="Times New Roman"/>
          <w:sz w:val="24"/>
          <w:szCs w:val="24"/>
          <w:lang w:val="bg-BG"/>
        </w:rPr>
        <w:t>1</w:t>
      </w:r>
    </w:p>
    <w:p w14:paraId="3A9230D7" w14:textId="100F3232" w:rsidR="0044578A" w:rsidRPr="00BD0CC0" w:rsidRDefault="00A34C8B"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w:t>
      </w:r>
      <w:r w:rsidR="0044578A" w:rsidRPr="00BD0CC0">
        <w:rPr>
          <w:rFonts w:ascii="Times New Roman" w:eastAsia="Times New Roman" w:hAnsi="Times New Roman" w:cs="Times New Roman"/>
          <w:sz w:val="24"/>
          <w:szCs w:val="24"/>
          <w:lang w:val="bg-BG"/>
        </w:rPr>
        <w:t>4.</w:t>
      </w:r>
      <w:r w:rsidR="0044578A" w:rsidRPr="00BD0CC0">
        <w:rPr>
          <w:rFonts w:ascii="Times New Roman" w:eastAsia="Times New Roman" w:hAnsi="Times New Roman" w:cs="Times New Roman"/>
          <w:sz w:val="24"/>
          <w:szCs w:val="24"/>
          <w:lang w:val="bg-BG"/>
        </w:rPr>
        <w:tab/>
        <w:t>Тенденции в осигуряването на достъпна среда</w:t>
      </w:r>
      <w:r w:rsidR="0044578A">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44578A">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44578A">
        <w:rPr>
          <w:rFonts w:ascii="Times New Roman" w:eastAsia="Times New Roman" w:hAnsi="Times New Roman" w:cs="Times New Roman"/>
          <w:sz w:val="24"/>
          <w:szCs w:val="24"/>
          <w:lang w:val="bg-BG"/>
        </w:rPr>
        <w:t>.4</w:t>
      </w:r>
      <w:r w:rsidR="005B102E">
        <w:rPr>
          <w:rFonts w:ascii="Times New Roman" w:eastAsia="Times New Roman" w:hAnsi="Times New Roman" w:cs="Times New Roman"/>
          <w:sz w:val="24"/>
          <w:szCs w:val="24"/>
          <w:lang w:val="bg-BG"/>
        </w:rPr>
        <w:t>7</w:t>
      </w:r>
    </w:p>
    <w:p w14:paraId="156870F0" w14:textId="77777777"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p>
    <w:p w14:paraId="62C16FF1" w14:textId="62C5E168" w:rsidR="0044578A" w:rsidRPr="002D450E" w:rsidRDefault="0044578A" w:rsidP="0044578A">
      <w:pPr>
        <w:spacing w:after="0" w:line="360" w:lineRule="auto"/>
        <w:rPr>
          <w:rFonts w:ascii="Times New Roman" w:eastAsia="Times New Roman" w:hAnsi="Times New Roman" w:cs="Times New Roman"/>
          <w:b/>
          <w:bCs/>
          <w:sz w:val="24"/>
          <w:szCs w:val="24"/>
          <w:lang w:val="bg-BG"/>
        </w:rPr>
      </w:pPr>
      <w:r w:rsidRPr="00BD0CC0">
        <w:rPr>
          <w:rFonts w:ascii="Times New Roman" w:eastAsia="Times New Roman" w:hAnsi="Times New Roman" w:cs="Times New Roman"/>
          <w:b/>
          <w:bCs/>
          <w:sz w:val="24"/>
          <w:szCs w:val="24"/>
          <w:lang w:val="bg-BG"/>
        </w:rPr>
        <w:t>II.</w:t>
      </w:r>
      <w:r w:rsidRPr="00BD0CC0">
        <w:rPr>
          <w:rFonts w:ascii="Times New Roman" w:eastAsia="Times New Roman" w:hAnsi="Times New Roman" w:cs="Times New Roman"/>
          <w:b/>
          <w:bCs/>
          <w:sz w:val="24"/>
          <w:szCs w:val="24"/>
          <w:lang w:val="bg-BG"/>
        </w:rPr>
        <w:tab/>
        <w:t>Условия за осигуряване на достъпен туризъм</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sidR="000A7970" w:rsidRPr="008713F3">
        <w:rPr>
          <w:rFonts w:ascii="Times New Roman" w:eastAsia="Times New Roman" w:hAnsi="Times New Roman" w:cs="Times New Roman"/>
          <w:sz w:val="24"/>
          <w:szCs w:val="24"/>
          <w:lang w:val="bg-BG"/>
        </w:rPr>
        <w:t>7</w:t>
      </w:r>
      <w:r w:rsidR="00382E0B">
        <w:rPr>
          <w:rFonts w:ascii="Times New Roman" w:eastAsia="Times New Roman" w:hAnsi="Times New Roman" w:cs="Times New Roman"/>
          <w:sz w:val="24"/>
          <w:szCs w:val="24"/>
          <w:lang w:val="bg-BG"/>
        </w:rPr>
        <w:t>1</w:t>
      </w:r>
    </w:p>
    <w:p w14:paraId="31F058B4" w14:textId="307920EB" w:rsidR="0044578A" w:rsidRPr="002D450E"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1.</w:t>
      </w:r>
      <w:r w:rsidRPr="00BD0CC0">
        <w:rPr>
          <w:rFonts w:ascii="Times New Roman" w:eastAsia="Times New Roman" w:hAnsi="Times New Roman" w:cs="Times New Roman"/>
          <w:sz w:val="24"/>
          <w:szCs w:val="24"/>
          <w:lang w:val="bg-BG"/>
        </w:rPr>
        <w:tab/>
        <w:t>Физическа среда</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0A7970" w:rsidRPr="008713F3">
        <w:rPr>
          <w:rFonts w:ascii="Times New Roman" w:eastAsia="Times New Roman" w:hAnsi="Times New Roman" w:cs="Times New Roman"/>
          <w:sz w:val="24"/>
          <w:szCs w:val="24"/>
          <w:lang w:val="bg-BG"/>
        </w:rPr>
        <w:t>7</w:t>
      </w:r>
      <w:r w:rsidR="00382E0B">
        <w:rPr>
          <w:rFonts w:ascii="Times New Roman" w:eastAsia="Times New Roman" w:hAnsi="Times New Roman" w:cs="Times New Roman"/>
          <w:sz w:val="24"/>
          <w:szCs w:val="24"/>
          <w:lang w:val="bg-BG"/>
        </w:rPr>
        <w:t>1</w:t>
      </w:r>
    </w:p>
    <w:p w14:paraId="6C87B74C" w14:textId="77419383"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ab/>
        <w:t>Дигитална среда</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27609F">
        <w:rPr>
          <w:rFonts w:ascii="Times New Roman" w:eastAsia="Times New Roman" w:hAnsi="Times New Roman" w:cs="Times New Roman"/>
          <w:sz w:val="24"/>
          <w:szCs w:val="24"/>
          <w:lang w:val="bg-BG"/>
        </w:rPr>
        <w:t>8</w:t>
      </w:r>
      <w:r w:rsidR="00382E0B">
        <w:rPr>
          <w:rFonts w:ascii="Times New Roman" w:eastAsia="Times New Roman" w:hAnsi="Times New Roman" w:cs="Times New Roman"/>
          <w:sz w:val="24"/>
          <w:szCs w:val="24"/>
          <w:lang w:val="bg-BG"/>
        </w:rPr>
        <w:t>6</w:t>
      </w:r>
    </w:p>
    <w:p w14:paraId="2D8FCA82" w14:textId="58192BFB"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3.</w:t>
      </w:r>
      <w:r w:rsidRPr="00BD0CC0">
        <w:rPr>
          <w:rFonts w:ascii="Times New Roman" w:eastAsia="Times New Roman" w:hAnsi="Times New Roman" w:cs="Times New Roman"/>
          <w:sz w:val="24"/>
          <w:szCs w:val="24"/>
          <w:lang w:val="bg-BG"/>
        </w:rPr>
        <w:tab/>
        <w:t>Транспортни средства и достъп</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382E0B">
        <w:rPr>
          <w:rFonts w:ascii="Times New Roman" w:eastAsia="Times New Roman" w:hAnsi="Times New Roman" w:cs="Times New Roman"/>
          <w:sz w:val="24"/>
          <w:szCs w:val="24"/>
          <w:lang w:val="bg-BG"/>
        </w:rPr>
        <w:t>..</w:t>
      </w:r>
      <w:r w:rsidR="008B68DF">
        <w:rPr>
          <w:rFonts w:ascii="Times New Roman" w:eastAsia="Times New Roman" w:hAnsi="Times New Roman" w:cs="Times New Roman"/>
          <w:sz w:val="24"/>
          <w:szCs w:val="24"/>
          <w:lang w:val="bg-BG"/>
        </w:rPr>
        <w:t xml:space="preserve"> </w:t>
      </w:r>
      <w:r w:rsidR="00382E0B">
        <w:rPr>
          <w:rFonts w:ascii="Times New Roman" w:eastAsia="Times New Roman" w:hAnsi="Times New Roman" w:cs="Times New Roman"/>
          <w:sz w:val="24"/>
          <w:szCs w:val="24"/>
          <w:lang w:val="bg-BG"/>
        </w:rPr>
        <w:t>99</w:t>
      </w:r>
    </w:p>
    <w:p w14:paraId="0058A649" w14:textId="525D5585" w:rsidR="0044578A" w:rsidRPr="00BD0CC0"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Pr="00BD0CC0">
        <w:rPr>
          <w:rFonts w:ascii="Times New Roman" w:eastAsia="Times New Roman" w:hAnsi="Times New Roman" w:cs="Times New Roman"/>
          <w:sz w:val="24"/>
          <w:szCs w:val="24"/>
          <w:lang w:val="bg-BG"/>
        </w:rPr>
        <w:t>4.</w:t>
      </w:r>
      <w:r w:rsidRPr="00BD0CC0">
        <w:rPr>
          <w:rFonts w:ascii="Times New Roman" w:eastAsia="Times New Roman" w:hAnsi="Times New Roman" w:cs="Times New Roman"/>
          <w:sz w:val="24"/>
          <w:szCs w:val="24"/>
          <w:lang w:val="bg-BG"/>
        </w:rPr>
        <w:tab/>
        <w:t>Добри практики</w:t>
      </w:r>
      <w:r>
        <w:rPr>
          <w:rFonts w:ascii="Times New Roman" w:eastAsia="Times New Roman" w:hAnsi="Times New Roman" w:cs="Times New Roman"/>
          <w:sz w:val="24"/>
          <w:szCs w:val="24"/>
          <w:lang w:val="bg-BG"/>
        </w:rPr>
        <w:t>...................................................................................</w:t>
      </w:r>
      <w:r w:rsidR="00322713">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27609F">
        <w:rPr>
          <w:rFonts w:ascii="Times New Roman" w:eastAsia="Times New Roman" w:hAnsi="Times New Roman" w:cs="Times New Roman"/>
          <w:sz w:val="24"/>
          <w:szCs w:val="24"/>
          <w:lang w:val="bg-BG"/>
        </w:rPr>
        <w:t>1</w:t>
      </w:r>
      <w:r w:rsidR="008B68DF">
        <w:rPr>
          <w:rFonts w:ascii="Times New Roman" w:eastAsia="Times New Roman" w:hAnsi="Times New Roman" w:cs="Times New Roman"/>
          <w:sz w:val="24"/>
          <w:szCs w:val="24"/>
          <w:lang w:val="bg-BG"/>
        </w:rPr>
        <w:t>1</w:t>
      </w:r>
      <w:r w:rsidR="00382E0B">
        <w:rPr>
          <w:rFonts w:ascii="Times New Roman" w:eastAsia="Times New Roman" w:hAnsi="Times New Roman" w:cs="Times New Roman"/>
          <w:sz w:val="24"/>
          <w:szCs w:val="24"/>
          <w:lang w:val="bg-BG"/>
        </w:rPr>
        <w:t>2</w:t>
      </w:r>
    </w:p>
    <w:p w14:paraId="63EFF5D1" w14:textId="77777777" w:rsidR="0044578A" w:rsidRPr="00BD0CC0" w:rsidRDefault="0044578A" w:rsidP="0044578A">
      <w:pPr>
        <w:spacing w:after="0" w:line="360" w:lineRule="auto"/>
        <w:rPr>
          <w:rFonts w:ascii="Times New Roman" w:eastAsia="Times New Roman" w:hAnsi="Times New Roman" w:cs="Times New Roman"/>
          <w:sz w:val="24"/>
          <w:szCs w:val="24"/>
          <w:lang w:val="bg-BG"/>
        </w:rPr>
      </w:pPr>
    </w:p>
    <w:p w14:paraId="07B62EB8" w14:textId="541E05D8" w:rsidR="0044578A" w:rsidRPr="00BD0CC0" w:rsidRDefault="0044578A" w:rsidP="0044578A">
      <w:pPr>
        <w:spacing w:after="0" w:line="360" w:lineRule="auto"/>
        <w:rPr>
          <w:rFonts w:ascii="Times New Roman" w:eastAsia="Times New Roman" w:hAnsi="Times New Roman" w:cs="Times New Roman"/>
          <w:b/>
          <w:bCs/>
          <w:sz w:val="24"/>
          <w:szCs w:val="24"/>
          <w:lang w:val="bg-BG"/>
        </w:rPr>
      </w:pPr>
      <w:r w:rsidRPr="00BD0CC0">
        <w:rPr>
          <w:rFonts w:ascii="Times New Roman" w:eastAsia="Times New Roman" w:hAnsi="Times New Roman" w:cs="Times New Roman"/>
          <w:b/>
          <w:bCs/>
          <w:sz w:val="24"/>
          <w:szCs w:val="24"/>
          <w:lang w:val="bg-BG"/>
        </w:rPr>
        <w:t>III.</w:t>
      </w:r>
      <w:r w:rsidRPr="00BD0CC0">
        <w:rPr>
          <w:rFonts w:ascii="Times New Roman" w:eastAsia="Times New Roman" w:hAnsi="Times New Roman" w:cs="Times New Roman"/>
          <w:b/>
          <w:bCs/>
          <w:sz w:val="24"/>
          <w:szCs w:val="24"/>
          <w:lang w:val="bg-BG"/>
        </w:rPr>
        <w:tab/>
        <w:t>Анализ на възможностите за осигуряване на достъпен туризъм</w:t>
      </w:r>
      <w:r w:rsidR="009A4DE5">
        <w:rPr>
          <w:rFonts w:ascii="Times New Roman" w:eastAsia="Times New Roman" w:hAnsi="Times New Roman" w:cs="Times New Roman"/>
          <w:b/>
          <w:bCs/>
          <w:sz w:val="24"/>
          <w:szCs w:val="24"/>
          <w:lang w:val="bg-BG"/>
        </w:rPr>
        <w:t>. Приложно-изследователска част</w:t>
      </w:r>
      <w:r w:rsidR="009A4DE5" w:rsidRPr="009A4DE5">
        <w:rPr>
          <w:rFonts w:ascii="Times New Roman" w:eastAsia="Times New Roman" w:hAnsi="Times New Roman" w:cs="Times New Roman"/>
          <w:sz w:val="20"/>
          <w:szCs w:val="20"/>
          <w:lang w:val="bg-BG"/>
        </w:rPr>
        <w:t>……………………………………………………….</w:t>
      </w:r>
      <w:r w:rsidRPr="009A4DE5">
        <w:rPr>
          <w:rFonts w:ascii="Times New Roman" w:eastAsia="Times New Roman" w:hAnsi="Times New Roman" w:cs="Times New Roman"/>
          <w:sz w:val="20"/>
          <w:szCs w:val="20"/>
          <w:lang w:val="bg-BG"/>
        </w:rPr>
        <w:t>..</w:t>
      </w:r>
      <w:r>
        <w:rPr>
          <w:rFonts w:ascii="Times New Roman" w:eastAsia="Times New Roman" w:hAnsi="Times New Roman" w:cs="Times New Roman"/>
          <w:sz w:val="24"/>
          <w:szCs w:val="24"/>
          <w:lang w:val="bg-BG"/>
        </w:rPr>
        <w:t>.</w:t>
      </w:r>
      <w:r w:rsidR="009A4DE5">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D32301">
        <w:rPr>
          <w:rFonts w:ascii="Times New Roman" w:eastAsia="Times New Roman" w:hAnsi="Times New Roman" w:cs="Times New Roman"/>
          <w:sz w:val="24"/>
          <w:szCs w:val="24"/>
          <w:lang w:val="bg-BG"/>
        </w:rPr>
        <w:t>.</w:t>
      </w:r>
      <w:r w:rsidR="0032271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382E0B">
        <w:rPr>
          <w:rFonts w:ascii="Times New Roman" w:eastAsia="Times New Roman" w:hAnsi="Times New Roman" w:cs="Times New Roman"/>
          <w:sz w:val="24"/>
          <w:szCs w:val="24"/>
          <w:lang w:val="bg-BG"/>
        </w:rPr>
        <w:t>.</w:t>
      </w:r>
      <w:r w:rsidR="0027609F">
        <w:rPr>
          <w:rFonts w:ascii="Times New Roman" w:eastAsia="Times New Roman" w:hAnsi="Times New Roman" w:cs="Times New Roman"/>
          <w:sz w:val="24"/>
          <w:szCs w:val="24"/>
          <w:lang w:val="bg-BG"/>
        </w:rPr>
        <w:t>1</w:t>
      </w:r>
      <w:r w:rsidR="008B68DF">
        <w:rPr>
          <w:rFonts w:ascii="Times New Roman" w:eastAsia="Times New Roman" w:hAnsi="Times New Roman" w:cs="Times New Roman"/>
          <w:sz w:val="24"/>
          <w:szCs w:val="24"/>
          <w:lang w:val="bg-BG"/>
        </w:rPr>
        <w:t>3</w:t>
      </w:r>
      <w:r w:rsidR="00382E0B">
        <w:rPr>
          <w:rFonts w:ascii="Times New Roman" w:eastAsia="Times New Roman" w:hAnsi="Times New Roman" w:cs="Times New Roman"/>
          <w:sz w:val="24"/>
          <w:szCs w:val="24"/>
          <w:lang w:val="bg-BG"/>
        </w:rPr>
        <w:t>4</w:t>
      </w:r>
    </w:p>
    <w:p w14:paraId="732AF7E5" w14:textId="232CB573" w:rsidR="0044578A" w:rsidRPr="00322713" w:rsidRDefault="0044578A" w:rsidP="0044578A">
      <w:pPr>
        <w:spacing w:after="0" w:line="36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w:t>
      </w:r>
      <w:r w:rsidRPr="00BD0CC0">
        <w:rPr>
          <w:rFonts w:ascii="Times New Roman" w:eastAsia="Times New Roman" w:hAnsi="Times New Roman" w:cs="Times New Roman"/>
          <w:sz w:val="24"/>
          <w:szCs w:val="24"/>
          <w:lang w:val="bg-BG"/>
        </w:rPr>
        <w:t>1.</w:t>
      </w:r>
      <w:r w:rsidRPr="00BD0CC0">
        <w:rPr>
          <w:rFonts w:ascii="Times New Roman" w:eastAsia="Times New Roman" w:hAnsi="Times New Roman" w:cs="Times New Roman"/>
          <w:sz w:val="24"/>
          <w:szCs w:val="24"/>
          <w:lang w:val="bg-BG"/>
        </w:rPr>
        <w:tab/>
      </w:r>
      <w:r w:rsidR="009A4DE5" w:rsidRPr="00322713">
        <w:rPr>
          <w:rFonts w:ascii="Times New Roman" w:eastAsia="Times New Roman" w:hAnsi="Times New Roman" w:cs="Times New Roman"/>
          <w:sz w:val="24"/>
          <w:szCs w:val="24"/>
          <w:lang w:val="bg-BG"/>
        </w:rPr>
        <w:t>Методологична рамка, изследователски дизайн и инструментариум</w:t>
      </w:r>
      <w:r w:rsidR="00CC67AF">
        <w:rPr>
          <w:rFonts w:ascii="Times New Roman" w:eastAsia="Times New Roman" w:hAnsi="Times New Roman" w:cs="Times New Roman"/>
          <w:sz w:val="24"/>
          <w:szCs w:val="24"/>
          <w:lang w:val="bg-BG"/>
        </w:rPr>
        <w:t>…</w:t>
      </w:r>
      <w:r w:rsidR="00322713">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13</w:t>
      </w:r>
      <w:r w:rsidR="00382E0B">
        <w:rPr>
          <w:rFonts w:ascii="Times New Roman" w:eastAsia="Times New Roman" w:hAnsi="Times New Roman" w:cs="Times New Roman"/>
          <w:sz w:val="24"/>
          <w:szCs w:val="24"/>
          <w:lang w:val="bg-BG"/>
        </w:rPr>
        <w:t>4</w:t>
      </w:r>
    </w:p>
    <w:p w14:paraId="7B6576C7" w14:textId="11D517A8" w:rsidR="00322713" w:rsidRPr="00322713" w:rsidRDefault="0044578A" w:rsidP="0044578A">
      <w:pPr>
        <w:spacing w:after="0" w:line="360" w:lineRule="auto"/>
        <w:ind w:firstLine="720"/>
        <w:rPr>
          <w:rFonts w:ascii="Times New Roman" w:eastAsia="Times New Roman" w:hAnsi="Times New Roman" w:cs="Times New Roman"/>
          <w:sz w:val="24"/>
          <w:szCs w:val="24"/>
          <w:lang w:val="bg-BG"/>
        </w:rPr>
      </w:pPr>
      <w:r w:rsidRPr="00322713">
        <w:rPr>
          <w:rFonts w:ascii="Times New Roman" w:eastAsia="Times New Roman" w:hAnsi="Times New Roman" w:cs="Times New Roman"/>
          <w:sz w:val="24"/>
          <w:szCs w:val="24"/>
          <w:lang w:val="bg-BG"/>
        </w:rPr>
        <w:t>3.2.</w:t>
      </w:r>
      <w:r w:rsidRPr="00322713">
        <w:rPr>
          <w:rFonts w:ascii="Times New Roman" w:eastAsia="Times New Roman" w:hAnsi="Times New Roman" w:cs="Times New Roman"/>
          <w:sz w:val="24"/>
          <w:szCs w:val="24"/>
          <w:lang w:val="bg-BG"/>
        </w:rPr>
        <w:tab/>
      </w:r>
      <w:r w:rsidR="00322713" w:rsidRPr="00322713">
        <w:rPr>
          <w:rFonts w:ascii="Times New Roman" w:eastAsia="Times New Roman" w:hAnsi="Times New Roman" w:cs="Times New Roman"/>
          <w:sz w:val="24"/>
          <w:szCs w:val="24"/>
          <w:lang w:val="bg-BG"/>
        </w:rPr>
        <w:t>Изследване сред потребителите на достъпен туризъм......................</w:t>
      </w:r>
      <w:r w:rsidR="00EF5352">
        <w:rPr>
          <w:rFonts w:ascii="Times New Roman" w:eastAsia="Times New Roman" w:hAnsi="Times New Roman" w:cs="Times New Roman"/>
          <w:sz w:val="24"/>
          <w:szCs w:val="24"/>
          <w:lang w:val="bg-BG"/>
        </w:rPr>
        <w:t>..</w:t>
      </w:r>
      <w:r w:rsidR="00322713" w:rsidRPr="00322713">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322713" w:rsidRPr="00322713">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322713" w:rsidRPr="00322713">
        <w:rPr>
          <w:rFonts w:ascii="Times New Roman" w:eastAsia="Times New Roman" w:hAnsi="Times New Roman" w:cs="Times New Roman"/>
          <w:sz w:val="24"/>
          <w:szCs w:val="24"/>
          <w:lang w:val="bg-BG"/>
        </w:rPr>
        <w:t>1</w:t>
      </w:r>
      <w:r w:rsidR="008B68DF">
        <w:rPr>
          <w:rFonts w:ascii="Times New Roman" w:eastAsia="Times New Roman" w:hAnsi="Times New Roman" w:cs="Times New Roman"/>
          <w:sz w:val="24"/>
          <w:szCs w:val="24"/>
          <w:lang w:val="bg-BG"/>
        </w:rPr>
        <w:t>3</w:t>
      </w:r>
      <w:r w:rsidR="00382E0B">
        <w:rPr>
          <w:rFonts w:ascii="Times New Roman" w:eastAsia="Times New Roman" w:hAnsi="Times New Roman" w:cs="Times New Roman"/>
          <w:sz w:val="24"/>
          <w:szCs w:val="24"/>
          <w:lang w:val="bg-BG"/>
        </w:rPr>
        <w:t>7</w:t>
      </w:r>
    </w:p>
    <w:p w14:paraId="52750F17" w14:textId="1629F0D6" w:rsidR="0044578A" w:rsidRDefault="00322713" w:rsidP="0044578A">
      <w:pPr>
        <w:spacing w:after="0" w:line="360" w:lineRule="auto"/>
        <w:ind w:firstLine="720"/>
        <w:rPr>
          <w:rFonts w:ascii="Times New Roman" w:eastAsia="Times New Roman" w:hAnsi="Times New Roman" w:cs="Times New Roman"/>
          <w:sz w:val="24"/>
          <w:szCs w:val="24"/>
          <w:lang w:val="bg-BG"/>
        </w:rPr>
      </w:pPr>
      <w:r w:rsidRPr="00322713">
        <w:rPr>
          <w:rFonts w:ascii="Times New Roman" w:eastAsia="Times New Roman" w:hAnsi="Times New Roman" w:cs="Times New Roman"/>
          <w:sz w:val="24"/>
          <w:szCs w:val="24"/>
          <w:lang w:val="bg-BG"/>
        </w:rPr>
        <w:t xml:space="preserve">3.3. Изследване сред </w:t>
      </w:r>
      <w:r w:rsidR="0044578A" w:rsidRPr="00322713">
        <w:rPr>
          <w:rFonts w:ascii="Times New Roman" w:eastAsia="Times New Roman" w:hAnsi="Times New Roman" w:cs="Times New Roman"/>
          <w:sz w:val="24"/>
          <w:szCs w:val="24"/>
          <w:lang w:val="bg-BG"/>
        </w:rPr>
        <w:t>доставчиците</w:t>
      </w:r>
      <w:r w:rsidRPr="00322713">
        <w:rPr>
          <w:rFonts w:ascii="Times New Roman" w:eastAsia="Times New Roman" w:hAnsi="Times New Roman" w:cs="Times New Roman"/>
          <w:sz w:val="24"/>
          <w:szCs w:val="24"/>
          <w:lang w:val="bg-BG"/>
        </w:rPr>
        <w:t xml:space="preserve"> на достъпен т</w:t>
      </w:r>
      <w:bookmarkStart w:id="3" w:name="_GoBack"/>
      <w:bookmarkEnd w:id="3"/>
      <w:r w:rsidRPr="00322713">
        <w:rPr>
          <w:rFonts w:ascii="Times New Roman" w:eastAsia="Times New Roman" w:hAnsi="Times New Roman" w:cs="Times New Roman"/>
          <w:sz w:val="24"/>
          <w:szCs w:val="24"/>
          <w:lang w:val="bg-BG"/>
        </w:rPr>
        <w:t>уризъм.</w:t>
      </w:r>
      <w:r w:rsidR="0044578A" w:rsidRPr="00322713">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44578A" w:rsidRPr="00322713">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44578A" w:rsidRPr="00322713">
        <w:rPr>
          <w:rFonts w:ascii="Times New Roman" w:eastAsia="Times New Roman" w:hAnsi="Times New Roman" w:cs="Times New Roman"/>
          <w:sz w:val="24"/>
          <w:szCs w:val="24"/>
          <w:lang w:val="bg-BG"/>
        </w:rPr>
        <w:t>...</w:t>
      </w:r>
      <w:r w:rsidR="00D32301" w:rsidRPr="00322713">
        <w:rPr>
          <w:rFonts w:ascii="Times New Roman" w:eastAsia="Times New Roman" w:hAnsi="Times New Roman" w:cs="Times New Roman"/>
          <w:sz w:val="24"/>
          <w:szCs w:val="24"/>
          <w:lang w:val="bg-BG"/>
        </w:rPr>
        <w:t>.</w:t>
      </w:r>
      <w:r w:rsidR="0044578A" w:rsidRPr="00322713">
        <w:rPr>
          <w:rFonts w:ascii="Times New Roman" w:eastAsia="Times New Roman" w:hAnsi="Times New Roman" w:cs="Times New Roman"/>
          <w:sz w:val="24"/>
          <w:szCs w:val="24"/>
          <w:lang w:val="bg-BG"/>
        </w:rPr>
        <w:t>1</w:t>
      </w:r>
      <w:r w:rsidR="008B68DF">
        <w:rPr>
          <w:rFonts w:ascii="Times New Roman" w:eastAsia="Times New Roman" w:hAnsi="Times New Roman" w:cs="Times New Roman"/>
          <w:sz w:val="24"/>
          <w:szCs w:val="24"/>
          <w:lang w:val="bg-BG"/>
        </w:rPr>
        <w:t>5</w:t>
      </w:r>
      <w:r w:rsidR="00382E0B">
        <w:rPr>
          <w:rFonts w:ascii="Times New Roman" w:eastAsia="Times New Roman" w:hAnsi="Times New Roman" w:cs="Times New Roman"/>
          <w:sz w:val="24"/>
          <w:szCs w:val="24"/>
          <w:lang w:val="bg-BG"/>
        </w:rPr>
        <w:t>2</w:t>
      </w:r>
    </w:p>
    <w:p w14:paraId="319B6B63" w14:textId="0DF348AA" w:rsidR="00283AA5" w:rsidRPr="00322713" w:rsidRDefault="00283AA5" w:rsidP="00EF5352">
      <w:pPr>
        <w:spacing w:after="0" w:line="360" w:lineRule="auto"/>
        <w:ind w:left="567" w:firstLine="153"/>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3.4. </w:t>
      </w:r>
      <w:r w:rsidR="00EF5352" w:rsidRPr="00EF5352">
        <w:rPr>
          <w:rFonts w:ascii="Times New Roman" w:eastAsia="Times New Roman" w:hAnsi="Times New Roman" w:cs="Times New Roman"/>
          <w:sz w:val="24"/>
          <w:szCs w:val="24"/>
          <w:lang w:val="bg-BG"/>
        </w:rPr>
        <w:t xml:space="preserve">Съпоставителен анализ на резултатите от проучванията сред </w:t>
      </w:r>
      <w:r w:rsidR="00EF5352" w:rsidRPr="00EF5352">
        <w:rPr>
          <w:rFonts w:ascii="Times New Roman" w:eastAsia="Times New Roman" w:hAnsi="Times New Roman" w:cs="Times New Roman"/>
          <w:sz w:val="24"/>
          <w:szCs w:val="24"/>
          <w:lang w:val="bg-BG"/>
        </w:rPr>
        <w:br/>
        <w:t xml:space="preserve">   потребители и доставчици на туристически услуги</w:t>
      </w:r>
      <w:r w:rsidRPr="00283AA5">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Pr="00283AA5">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 xml:space="preserve"> 1</w:t>
      </w:r>
      <w:r>
        <w:rPr>
          <w:rFonts w:ascii="Times New Roman" w:eastAsia="Times New Roman" w:hAnsi="Times New Roman" w:cs="Times New Roman"/>
          <w:sz w:val="24"/>
          <w:szCs w:val="24"/>
          <w:lang w:val="bg-BG"/>
        </w:rPr>
        <w:t>6</w:t>
      </w:r>
      <w:r w:rsidR="00382E0B">
        <w:rPr>
          <w:rFonts w:ascii="Times New Roman" w:eastAsia="Times New Roman" w:hAnsi="Times New Roman" w:cs="Times New Roman"/>
          <w:sz w:val="24"/>
          <w:szCs w:val="24"/>
          <w:lang w:val="bg-BG"/>
        </w:rPr>
        <w:t>6</w:t>
      </w:r>
    </w:p>
    <w:p w14:paraId="6FD0CBC8" w14:textId="7C231C9C" w:rsidR="0044578A" w:rsidRPr="00322713" w:rsidRDefault="0044578A" w:rsidP="0044578A">
      <w:pPr>
        <w:spacing w:after="0" w:line="360" w:lineRule="auto"/>
        <w:ind w:firstLine="720"/>
        <w:rPr>
          <w:rFonts w:ascii="Times New Roman" w:eastAsia="Times New Roman" w:hAnsi="Times New Roman" w:cs="Times New Roman"/>
          <w:sz w:val="24"/>
          <w:szCs w:val="24"/>
          <w:lang w:val="bg-BG"/>
        </w:rPr>
      </w:pPr>
      <w:r w:rsidRPr="00322713">
        <w:rPr>
          <w:rFonts w:ascii="Times New Roman" w:eastAsia="Times New Roman" w:hAnsi="Times New Roman" w:cs="Times New Roman"/>
          <w:sz w:val="24"/>
          <w:szCs w:val="24"/>
          <w:lang w:val="bg-BG"/>
        </w:rPr>
        <w:t>3.</w:t>
      </w:r>
      <w:r w:rsidR="00EC4D5E">
        <w:rPr>
          <w:rFonts w:ascii="Times New Roman" w:eastAsia="Times New Roman" w:hAnsi="Times New Roman" w:cs="Times New Roman"/>
          <w:sz w:val="24"/>
          <w:szCs w:val="24"/>
          <w:lang w:val="bg-BG"/>
        </w:rPr>
        <w:t>5</w:t>
      </w:r>
      <w:r w:rsidRPr="00322713">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ab/>
        <w:t>Модел за осигуряване на достъпен туризъм........................................</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..1</w:t>
      </w:r>
      <w:r w:rsidR="00382E0B">
        <w:rPr>
          <w:rFonts w:ascii="Times New Roman" w:eastAsia="Times New Roman" w:hAnsi="Times New Roman" w:cs="Times New Roman"/>
          <w:sz w:val="24"/>
          <w:szCs w:val="24"/>
          <w:lang w:val="bg-BG"/>
        </w:rPr>
        <w:t>69</w:t>
      </w:r>
    </w:p>
    <w:p w14:paraId="38269D1C" w14:textId="24B16166" w:rsidR="0044578A" w:rsidRPr="00322713" w:rsidRDefault="0044578A" w:rsidP="0044578A">
      <w:pPr>
        <w:spacing w:after="0" w:line="360" w:lineRule="auto"/>
        <w:ind w:firstLine="720"/>
        <w:rPr>
          <w:rFonts w:ascii="Times New Roman" w:eastAsia="Times New Roman" w:hAnsi="Times New Roman" w:cs="Times New Roman"/>
          <w:sz w:val="24"/>
          <w:szCs w:val="24"/>
          <w:lang w:val="bg-BG"/>
        </w:rPr>
      </w:pPr>
      <w:r w:rsidRPr="00322713">
        <w:rPr>
          <w:rFonts w:ascii="Times New Roman" w:eastAsia="Times New Roman" w:hAnsi="Times New Roman" w:cs="Times New Roman"/>
          <w:sz w:val="24"/>
          <w:szCs w:val="24"/>
          <w:lang w:val="bg-BG"/>
        </w:rPr>
        <w:t>3.</w:t>
      </w:r>
      <w:r w:rsidR="00EC4D5E">
        <w:rPr>
          <w:rFonts w:ascii="Times New Roman" w:eastAsia="Times New Roman" w:hAnsi="Times New Roman" w:cs="Times New Roman"/>
          <w:sz w:val="24"/>
          <w:szCs w:val="24"/>
          <w:lang w:val="bg-BG"/>
        </w:rPr>
        <w:t>6</w:t>
      </w:r>
      <w:r w:rsidRPr="00322713">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ab/>
        <w:t>Изводи и препоръки за доставчиците на туристически услуги.......</w:t>
      </w:r>
      <w:r w:rsidR="00EF535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Pr="00322713">
        <w:rPr>
          <w:rFonts w:ascii="Times New Roman" w:eastAsia="Times New Roman" w:hAnsi="Times New Roman" w:cs="Times New Roman"/>
          <w:sz w:val="24"/>
          <w:szCs w:val="24"/>
          <w:lang w:val="bg-BG"/>
        </w:rPr>
        <w:t>....1</w:t>
      </w:r>
      <w:r w:rsidR="008D055A">
        <w:rPr>
          <w:rFonts w:ascii="Times New Roman" w:eastAsia="Times New Roman" w:hAnsi="Times New Roman" w:cs="Times New Roman"/>
          <w:sz w:val="24"/>
          <w:szCs w:val="24"/>
          <w:lang w:val="bg-BG"/>
        </w:rPr>
        <w:t>8</w:t>
      </w:r>
      <w:r w:rsidR="00382E0B">
        <w:rPr>
          <w:rFonts w:ascii="Times New Roman" w:eastAsia="Times New Roman" w:hAnsi="Times New Roman" w:cs="Times New Roman"/>
          <w:sz w:val="24"/>
          <w:szCs w:val="24"/>
          <w:lang w:val="bg-BG"/>
        </w:rPr>
        <w:t>0</w:t>
      </w:r>
    </w:p>
    <w:p w14:paraId="3C6612EA" w14:textId="77777777" w:rsidR="0044578A" w:rsidRPr="00322713" w:rsidRDefault="0044578A" w:rsidP="0044578A">
      <w:pPr>
        <w:spacing w:after="0" w:line="360" w:lineRule="auto"/>
        <w:rPr>
          <w:rFonts w:ascii="Times New Roman" w:eastAsia="Times New Roman" w:hAnsi="Times New Roman" w:cs="Times New Roman"/>
          <w:sz w:val="24"/>
          <w:szCs w:val="24"/>
          <w:lang w:val="bg-BG"/>
        </w:rPr>
      </w:pPr>
    </w:p>
    <w:p w14:paraId="32F06962" w14:textId="3F9B7C4F" w:rsidR="0044578A" w:rsidRPr="00BD0CC0" w:rsidRDefault="0044578A" w:rsidP="0044578A">
      <w:pPr>
        <w:spacing w:after="0" w:line="360" w:lineRule="auto"/>
        <w:jc w:val="both"/>
        <w:rPr>
          <w:rFonts w:ascii="Times New Roman" w:eastAsia="Times New Roman" w:hAnsi="Times New Roman" w:cs="Times New Roman"/>
          <w:sz w:val="24"/>
          <w:szCs w:val="24"/>
          <w:lang w:val="bg-BG"/>
        </w:rPr>
      </w:pPr>
      <w:bookmarkStart w:id="4" w:name="_Hlk199190034"/>
      <w:r w:rsidRPr="00BD0CC0">
        <w:rPr>
          <w:rFonts w:ascii="Times New Roman" w:eastAsia="Times New Roman" w:hAnsi="Times New Roman" w:cs="Times New Roman"/>
          <w:b/>
          <w:bCs/>
          <w:sz w:val="24"/>
          <w:szCs w:val="24"/>
          <w:lang w:val="bg-BG"/>
        </w:rPr>
        <w:t>З</w:t>
      </w:r>
      <w:r>
        <w:rPr>
          <w:rFonts w:ascii="Times New Roman" w:eastAsia="Times New Roman" w:hAnsi="Times New Roman" w:cs="Times New Roman"/>
          <w:b/>
          <w:bCs/>
          <w:sz w:val="24"/>
          <w:szCs w:val="24"/>
          <w:lang w:val="bg-BG"/>
        </w:rPr>
        <w:t>аключение</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1</w:t>
      </w:r>
      <w:r w:rsidR="008D055A">
        <w:rPr>
          <w:rFonts w:ascii="Times New Roman" w:eastAsia="Times New Roman" w:hAnsi="Times New Roman" w:cs="Times New Roman"/>
          <w:sz w:val="24"/>
          <w:szCs w:val="24"/>
          <w:lang w:val="bg-BG"/>
        </w:rPr>
        <w:t>8</w:t>
      </w:r>
      <w:r w:rsidR="00382E0B">
        <w:rPr>
          <w:rFonts w:ascii="Times New Roman" w:eastAsia="Times New Roman" w:hAnsi="Times New Roman" w:cs="Times New Roman"/>
          <w:sz w:val="24"/>
          <w:szCs w:val="24"/>
          <w:lang w:val="bg-BG"/>
        </w:rPr>
        <w:t>8</w:t>
      </w:r>
      <w:r w:rsidRPr="00BD0CC0">
        <w:rPr>
          <w:rFonts w:ascii="Times New Roman" w:eastAsia="Times New Roman" w:hAnsi="Times New Roman" w:cs="Times New Roman"/>
          <w:b/>
          <w:bCs/>
          <w:sz w:val="24"/>
          <w:szCs w:val="24"/>
          <w:lang w:val="bg-BG"/>
        </w:rPr>
        <w:tab/>
      </w:r>
    </w:p>
    <w:p w14:paraId="4C07AE4A" w14:textId="5E131DB5" w:rsidR="0044578A" w:rsidRPr="00BD0CC0" w:rsidRDefault="0044578A" w:rsidP="0044578A">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bCs/>
          <w:sz w:val="24"/>
          <w:szCs w:val="24"/>
          <w:lang w:val="bg-BG"/>
        </w:rPr>
        <w:t xml:space="preserve">Приложения </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1</w:t>
      </w:r>
      <w:r w:rsidR="008D055A">
        <w:rPr>
          <w:rFonts w:ascii="Times New Roman" w:eastAsia="Times New Roman" w:hAnsi="Times New Roman" w:cs="Times New Roman"/>
          <w:sz w:val="24"/>
          <w:szCs w:val="24"/>
          <w:lang w:val="bg-BG"/>
        </w:rPr>
        <w:t>9</w:t>
      </w:r>
      <w:r w:rsidR="00382E0B">
        <w:rPr>
          <w:rFonts w:ascii="Times New Roman" w:eastAsia="Times New Roman" w:hAnsi="Times New Roman" w:cs="Times New Roman"/>
          <w:sz w:val="24"/>
          <w:szCs w:val="24"/>
          <w:lang w:val="bg-BG"/>
        </w:rPr>
        <w:t>0</w:t>
      </w:r>
      <w:r w:rsidRPr="00BD0CC0">
        <w:rPr>
          <w:rFonts w:ascii="Times New Roman" w:eastAsia="Times New Roman" w:hAnsi="Times New Roman" w:cs="Times New Roman"/>
          <w:b/>
          <w:bCs/>
          <w:sz w:val="24"/>
          <w:szCs w:val="24"/>
          <w:lang w:val="bg-BG"/>
        </w:rPr>
        <w:tab/>
      </w:r>
    </w:p>
    <w:p w14:paraId="58B1C816" w14:textId="05A4E067" w:rsidR="00765B12" w:rsidRDefault="0044578A" w:rsidP="00B07CD1">
      <w:pPr>
        <w:rPr>
          <w:rFonts w:ascii="Times New Roman" w:eastAsia="Times New Roman" w:hAnsi="Times New Roman" w:cs="Times New Roman"/>
          <w:b/>
          <w:bCs/>
          <w:sz w:val="24"/>
          <w:szCs w:val="24"/>
          <w:lang w:val="bg-BG"/>
        </w:rPr>
      </w:pPr>
      <w:r w:rsidRPr="00BD0CC0">
        <w:rPr>
          <w:rFonts w:ascii="Times New Roman" w:eastAsia="Times New Roman" w:hAnsi="Times New Roman" w:cs="Times New Roman"/>
          <w:b/>
          <w:bCs/>
          <w:sz w:val="24"/>
          <w:szCs w:val="24"/>
          <w:lang w:val="bg-BG"/>
        </w:rPr>
        <w:t>Използвана литература</w:t>
      </w:r>
      <w:bookmarkEnd w:id="4"/>
      <w:r>
        <w:rPr>
          <w:rFonts w:ascii="Times New Roman" w:eastAsia="Times New Roman" w:hAnsi="Times New Roman" w:cs="Times New Roman"/>
          <w:b/>
          <w:bCs/>
          <w:sz w:val="24"/>
          <w:szCs w:val="24"/>
          <w:lang w:val="bg-BG"/>
        </w:rPr>
        <w:t xml:space="preserve"> </w:t>
      </w:r>
      <w:r w:rsidRPr="00C3247C">
        <w:rPr>
          <w:rFonts w:ascii="Times New Roman" w:eastAsia="Times New Roman" w:hAnsi="Times New Roman" w:cs="Times New Roman"/>
          <w:sz w:val="24"/>
          <w:szCs w:val="24"/>
          <w:lang w:val="bg-BG"/>
        </w:rPr>
        <w:t>..</w:t>
      </w:r>
      <w:r w:rsidRPr="001F238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EF535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w:t>
      </w:r>
      <w:r w:rsidR="00CC67A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........1</w:t>
      </w:r>
      <w:bookmarkEnd w:id="2"/>
      <w:r w:rsidR="008D055A">
        <w:rPr>
          <w:rFonts w:ascii="Times New Roman" w:eastAsia="Times New Roman" w:hAnsi="Times New Roman" w:cs="Times New Roman"/>
          <w:sz w:val="24"/>
          <w:szCs w:val="24"/>
          <w:lang w:val="bg-BG"/>
        </w:rPr>
        <w:t>9</w:t>
      </w:r>
      <w:r w:rsidR="00382E0B">
        <w:rPr>
          <w:rFonts w:ascii="Times New Roman" w:eastAsia="Times New Roman" w:hAnsi="Times New Roman" w:cs="Times New Roman"/>
          <w:sz w:val="24"/>
          <w:szCs w:val="24"/>
          <w:lang w:val="bg-BG"/>
        </w:rPr>
        <w:t>6</w:t>
      </w:r>
      <w:r w:rsidR="00BD0CC0" w:rsidRPr="005B3D4F">
        <w:rPr>
          <w:rFonts w:ascii="Times New Roman" w:eastAsia="Times New Roman" w:hAnsi="Times New Roman" w:cs="Times New Roman"/>
          <w:b/>
          <w:bCs/>
          <w:color w:val="FF0000"/>
          <w:sz w:val="24"/>
          <w:szCs w:val="24"/>
          <w:lang w:val="bg-BG"/>
        </w:rPr>
        <w:tab/>
      </w:r>
      <w:bookmarkEnd w:id="1"/>
      <w:r w:rsidR="0014138B" w:rsidRPr="00BD0CC0">
        <w:rPr>
          <w:rFonts w:ascii="Times New Roman" w:eastAsia="Times New Roman" w:hAnsi="Times New Roman" w:cs="Times New Roman"/>
          <w:b/>
          <w:bCs/>
          <w:sz w:val="24"/>
          <w:szCs w:val="24"/>
          <w:lang w:val="bg-BG"/>
        </w:rPr>
        <w:tab/>
      </w:r>
      <w:r w:rsidR="0014138B" w:rsidRPr="00BD0CC0">
        <w:rPr>
          <w:rFonts w:ascii="Times New Roman" w:eastAsia="Times New Roman" w:hAnsi="Times New Roman" w:cs="Times New Roman"/>
          <w:b/>
          <w:bCs/>
          <w:sz w:val="24"/>
          <w:szCs w:val="24"/>
          <w:lang w:val="bg-BG"/>
        </w:rPr>
        <w:tab/>
      </w:r>
      <w:r w:rsidR="0014138B" w:rsidRPr="008E3BE8">
        <w:rPr>
          <w:rFonts w:ascii="Times New Roman" w:eastAsia="Times New Roman" w:hAnsi="Times New Roman" w:cs="Times New Roman"/>
          <w:b/>
          <w:bCs/>
          <w:color w:val="FF0000"/>
          <w:sz w:val="24"/>
          <w:szCs w:val="24"/>
          <w:lang w:val="bg-BG"/>
        </w:rPr>
        <w:tab/>
      </w:r>
      <w:r w:rsidR="0014138B" w:rsidRPr="008E3BE8">
        <w:rPr>
          <w:rFonts w:ascii="Times New Roman" w:eastAsia="Times New Roman" w:hAnsi="Times New Roman" w:cs="Times New Roman"/>
          <w:b/>
          <w:bCs/>
          <w:color w:val="FF0000"/>
          <w:sz w:val="24"/>
          <w:szCs w:val="24"/>
          <w:lang w:val="bg-BG"/>
        </w:rPr>
        <w:tab/>
      </w:r>
      <w:r w:rsidR="0014138B" w:rsidRPr="008E3BE8">
        <w:rPr>
          <w:rFonts w:ascii="Times New Roman" w:eastAsia="Times New Roman" w:hAnsi="Times New Roman" w:cs="Times New Roman"/>
          <w:b/>
          <w:bCs/>
          <w:color w:val="FF0000"/>
          <w:sz w:val="24"/>
          <w:szCs w:val="24"/>
          <w:lang w:val="bg-BG"/>
        </w:rPr>
        <w:tab/>
      </w:r>
      <w:r w:rsidR="0014138B" w:rsidRPr="008E3BE8">
        <w:rPr>
          <w:rFonts w:ascii="Times New Roman" w:eastAsia="Times New Roman" w:hAnsi="Times New Roman" w:cs="Times New Roman"/>
          <w:b/>
          <w:bCs/>
          <w:color w:val="FF0000"/>
          <w:sz w:val="24"/>
          <w:szCs w:val="24"/>
          <w:lang w:val="bg-BG"/>
        </w:rPr>
        <w:tab/>
      </w:r>
      <w:r w:rsidR="0014138B" w:rsidRPr="008E3BE8">
        <w:rPr>
          <w:rFonts w:ascii="Times New Roman" w:eastAsia="Times New Roman" w:hAnsi="Times New Roman" w:cs="Times New Roman"/>
          <w:b/>
          <w:bCs/>
          <w:color w:val="FF0000"/>
          <w:sz w:val="24"/>
          <w:szCs w:val="24"/>
          <w:lang w:val="bg-BG"/>
        </w:rPr>
        <w:tab/>
      </w:r>
      <w:r w:rsidR="0014138B" w:rsidRPr="00BD0CC0">
        <w:rPr>
          <w:rFonts w:ascii="Times New Roman" w:eastAsia="Times New Roman" w:hAnsi="Times New Roman" w:cs="Times New Roman"/>
          <w:b/>
          <w:bCs/>
          <w:sz w:val="24"/>
          <w:szCs w:val="24"/>
          <w:lang w:val="bg-BG"/>
        </w:rPr>
        <w:tab/>
      </w:r>
      <w:bookmarkStart w:id="5" w:name="_Toc84004496"/>
      <w:r w:rsidR="00765B12">
        <w:rPr>
          <w:rFonts w:ascii="Times New Roman" w:eastAsia="Times New Roman" w:hAnsi="Times New Roman" w:cs="Times New Roman"/>
          <w:b/>
          <w:bCs/>
          <w:sz w:val="24"/>
          <w:szCs w:val="24"/>
          <w:lang w:val="bg-BG"/>
        </w:rPr>
        <w:br w:type="page"/>
      </w:r>
    </w:p>
    <w:p w14:paraId="17370D30" w14:textId="012A8EB8" w:rsidR="0081668A" w:rsidRDefault="0081668A" w:rsidP="0081668A">
      <w:pPr>
        <w:rPr>
          <w:rStyle w:val="jlqj4b"/>
          <w:rFonts w:ascii="Times New Roman" w:hAnsi="Times New Roman" w:cs="Times New Roman"/>
          <w:b/>
          <w:bCs/>
          <w:sz w:val="32"/>
          <w:szCs w:val="32"/>
          <w:lang w:val="bg-BG"/>
        </w:rPr>
      </w:pPr>
      <w:r w:rsidRPr="00BD0CC0">
        <w:rPr>
          <w:rFonts w:ascii="Times New Roman" w:eastAsia="Times New Roman" w:hAnsi="Times New Roman" w:cs="Times New Roman"/>
          <w:b/>
          <w:bCs/>
          <w:sz w:val="24"/>
          <w:szCs w:val="24"/>
          <w:lang w:val="bg-BG"/>
        </w:rPr>
        <w:lastRenderedPageBreak/>
        <w:t>Списък на таблиците, фигурите и графиките</w:t>
      </w:r>
      <w:r>
        <w:rPr>
          <w:rStyle w:val="jlqj4b"/>
          <w:rFonts w:ascii="Times New Roman" w:hAnsi="Times New Roman" w:cs="Times New Roman"/>
          <w:b/>
          <w:bCs/>
          <w:sz w:val="32"/>
          <w:szCs w:val="32"/>
          <w:lang w:val="bg-BG"/>
        </w:rPr>
        <w:t xml:space="preserve"> </w:t>
      </w:r>
    </w:p>
    <w:p w14:paraId="3601955F" w14:textId="77777777" w:rsidR="0081668A" w:rsidRDefault="0081668A" w:rsidP="0081668A">
      <w:pPr>
        <w:rPr>
          <w:rStyle w:val="jlqj4b"/>
          <w:rFonts w:ascii="Times New Roman" w:hAnsi="Times New Roman" w:cs="Times New Roman"/>
          <w:b/>
          <w:bCs/>
          <w:sz w:val="32"/>
          <w:szCs w:val="32"/>
          <w:lang w:val="bg-BG"/>
        </w:rPr>
      </w:pPr>
    </w:p>
    <w:p w14:paraId="75CC3A6B" w14:textId="77777777" w:rsidR="0081668A" w:rsidRPr="00C75FEB" w:rsidRDefault="0081668A" w:rsidP="0081668A">
      <w:pPr>
        <w:rPr>
          <w:rStyle w:val="jlqj4b"/>
          <w:rFonts w:ascii="Times New Roman" w:hAnsi="Times New Roman" w:cs="Times New Roman"/>
          <w:i/>
          <w:iCs/>
          <w:lang w:val="bg-BG"/>
        </w:rPr>
      </w:pPr>
      <w:r w:rsidRPr="00C75FEB">
        <w:rPr>
          <w:rStyle w:val="jlqj4b"/>
          <w:rFonts w:ascii="Times New Roman" w:hAnsi="Times New Roman" w:cs="Times New Roman"/>
          <w:i/>
          <w:iCs/>
          <w:lang w:val="bg-BG"/>
        </w:rPr>
        <w:t>Таблица 1: Систематизация на автора по данни от Доклад относно  определящите фактори за достъпност на туризма в природни и селски райони</w:t>
      </w:r>
    </w:p>
    <w:p w14:paraId="36EA2411" w14:textId="77777777" w:rsidR="0081668A" w:rsidRPr="00C75FEB" w:rsidRDefault="0081668A" w:rsidP="0081668A">
      <w:pPr>
        <w:rPr>
          <w:rStyle w:val="jlqj4b"/>
          <w:rFonts w:ascii="Times New Roman" w:hAnsi="Times New Roman" w:cs="Times New Roman"/>
          <w:i/>
          <w:iCs/>
          <w:lang w:val="bg-BG"/>
        </w:rPr>
      </w:pPr>
      <w:r w:rsidRPr="00C75FEB">
        <w:rPr>
          <w:rStyle w:val="jlqj4b"/>
          <w:rFonts w:ascii="Times New Roman" w:hAnsi="Times New Roman" w:cs="Times New Roman"/>
          <w:i/>
          <w:iCs/>
          <w:lang w:val="bg-BG"/>
        </w:rPr>
        <w:t>Таблица 2: Систематизация на автора и ключови изводи относно актуализация на нормативната уредба за хора с увреждания и ограничена подвижност и свързаните законови промени след 2013 г.</w:t>
      </w:r>
    </w:p>
    <w:p w14:paraId="4F766A21" w14:textId="77777777" w:rsidR="0081668A" w:rsidRPr="008713F3" w:rsidRDefault="0081668A" w:rsidP="0081668A">
      <w:pPr>
        <w:rPr>
          <w:rFonts w:ascii="Times New Roman" w:hAnsi="Times New Roman" w:cs="Times New Roman"/>
          <w:i/>
          <w:iCs/>
          <w:lang w:val="bg-BG"/>
        </w:rPr>
      </w:pPr>
      <w:bookmarkStart w:id="6" w:name="_Hlk200264272"/>
      <w:r w:rsidRPr="00C75FEB">
        <w:rPr>
          <w:rStyle w:val="jlqj4b"/>
          <w:rFonts w:ascii="Times New Roman" w:hAnsi="Times New Roman" w:cs="Times New Roman"/>
          <w:i/>
          <w:iCs/>
          <w:lang w:val="bg-BG"/>
        </w:rPr>
        <w:t xml:space="preserve">Таблица 3: Систематизация на автора с </w:t>
      </w:r>
      <w:r w:rsidRPr="00C75FEB">
        <w:rPr>
          <w:rFonts w:ascii="Times New Roman" w:hAnsi="Times New Roman" w:cs="Times New Roman"/>
          <w:i/>
          <w:iCs/>
          <w:lang w:val="bg-BG"/>
        </w:rPr>
        <w:t>официалните уебсайтове на някои от водещите авиокомпании за наличието на функционалности за незрящи потребители.</w:t>
      </w:r>
      <w:bookmarkEnd w:id="6"/>
    </w:p>
    <w:p w14:paraId="7BE92FF3" w14:textId="57D60E57" w:rsidR="00A9023C" w:rsidRPr="00A9023C" w:rsidRDefault="00A9023C" w:rsidP="0081668A">
      <w:pPr>
        <w:rPr>
          <w:rFonts w:ascii="Times New Roman" w:hAnsi="Times New Roman" w:cs="Times New Roman"/>
          <w:i/>
          <w:iCs/>
          <w:lang w:val="bg-BG"/>
        </w:rPr>
      </w:pPr>
      <w:r w:rsidRPr="00A9023C">
        <w:rPr>
          <w:rFonts w:ascii="Times New Roman" w:hAnsi="Times New Roman" w:cs="Times New Roman"/>
          <w:i/>
          <w:iCs/>
          <w:lang w:val="bg-BG"/>
        </w:rPr>
        <w:t>Таблица 4: Инструментариум за оценка на достъпността в туризма.</w:t>
      </w:r>
    </w:p>
    <w:p w14:paraId="0CD2588C" w14:textId="3D9E3094" w:rsidR="0081668A" w:rsidRPr="00C75FEB" w:rsidRDefault="0081668A" w:rsidP="0081668A">
      <w:pPr>
        <w:rPr>
          <w:rFonts w:ascii="Times New Roman" w:hAnsi="Times New Roman" w:cs="Times New Roman"/>
          <w:i/>
          <w:iCs/>
          <w:lang w:val="bg-BG"/>
        </w:rPr>
      </w:pPr>
      <w:r w:rsidRPr="00C75FEB">
        <w:rPr>
          <w:rFonts w:ascii="Times New Roman" w:hAnsi="Times New Roman" w:cs="Times New Roman"/>
          <w:i/>
          <w:iCs/>
          <w:lang w:val="bg-BG"/>
        </w:rPr>
        <w:t xml:space="preserve">Таблица </w:t>
      </w:r>
      <w:r w:rsidR="00A9023C" w:rsidRPr="008713F3">
        <w:rPr>
          <w:rFonts w:ascii="Times New Roman" w:hAnsi="Times New Roman" w:cs="Times New Roman"/>
          <w:i/>
          <w:iCs/>
          <w:lang w:val="bg-BG"/>
        </w:rPr>
        <w:t>5</w:t>
      </w:r>
      <w:r w:rsidRPr="00C75FEB">
        <w:rPr>
          <w:rFonts w:ascii="Times New Roman" w:hAnsi="Times New Roman" w:cs="Times New Roman"/>
          <w:i/>
          <w:iCs/>
          <w:lang w:val="bg-BG"/>
        </w:rPr>
        <w:t>: Систематизация на автора за проучените потребители в анкетата по пол.</w:t>
      </w:r>
    </w:p>
    <w:p w14:paraId="7C9B9D31" w14:textId="21410CE0" w:rsidR="0081668A" w:rsidRPr="00784F76" w:rsidRDefault="0081668A" w:rsidP="0081668A">
      <w:pPr>
        <w:spacing w:before="120" w:after="240" w:line="276" w:lineRule="auto"/>
        <w:jc w:val="both"/>
        <w:rPr>
          <w:rFonts w:ascii="Times New Roman" w:hAnsi="Times New Roman" w:cs="Times New Roman"/>
          <w:i/>
          <w:iCs/>
          <w:noProof/>
          <w:lang w:val="bg-BG"/>
        </w:rPr>
      </w:pPr>
      <w:r w:rsidRPr="008A53DF">
        <w:rPr>
          <w:rFonts w:ascii="Times New Roman" w:hAnsi="Times New Roman" w:cs="Times New Roman"/>
          <w:i/>
          <w:iCs/>
          <w:noProof/>
          <w:lang w:val="bg-BG"/>
        </w:rPr>
        <w:t xml:space="preserve">Таблица </w:t>
      </w:r>
      <w:r w:rsidR="00A9023C" w:rsidRPr="008713F3">
        <w:rPr>
          <w:rFonts w:ascii="Times New Roman" w:hAnsi="Times New Roman" w:cs="Times New Roman"/>
          <w:i/>
          <w:iCs/>
          <w:noProof/>
          <w:lang w:val="bg-BG"/>
        </w:rPr>
        <w:t>6</w:t>
      </w:r>
      <w:r w:rsidRPr="008A53DF">
        <w:rPr>
          <w:rFonts w:ascii="Times New Roman" w:hAnsi="Times New Roman" w:cs="Times New Roman"/>
          <w:i/>
          <w:iCs/>
          <w:noProof/>
          <w:lang w:val="bg-BG"/>
        </w:rPr>
        <w:t>: Систематизация на автора за проучените потребители в анкетата по възраст.</w:t>
      </w:r>
    </w:p>
    <w:p w14:paraId="78EA52B0" w14:textId="71AEBE16" w:rsidR="0081668A" w:rsidRDefault="0081668A" w:rsidP="0081668A">
      <w:pPr>
        <w:rPr>
          <w:rFonts w:ascii="Times New Roman" w:hAnsi="Times New Roman" w:cs="Times New Roman"/>
          <w:i/>
          <w:iCs/>
          <w:lang w:val="bg-BG"/>
        </w:rPr>
      </w:pPr>
      <w:r w:rsidRPr="00E6727B">
        <w:rPr>
          <w:rFonts w:ascii="Times New Roman" w:hAnsi="Times New Roman" w:cs="Times New Roman"/>
          <w:i/>
          <w:iCs/>
          <w:lang w:val="bg-BG"/>
        </w:rPr>
        <w:t xml:space="preserve">Таблица </w:t>
      </w:r>
      <w:r w:rsidR="00A9023C" w:rsidRPr="008713F3">
        <w:rPr>
          <w:rFonts w:ascii="Times New Roman" w:hAnsi="Times New Roman" w:cs="Times New Roman"/>
          <w:i/>
          <w:iCs/>
          <w:lang w:val="bg-BG"/>
        </w:rPr>
        <w:t>7</w:t>
      </w:r>
      <w:r w:rsidRPr="00E6727B">
        <w:rPr>
          <w:rFonts w:ascii="Times New Roman" w:hAnsi="Times New Roman" w:cs="Times New Roman"/>
          <w:i/>
          <w:iCs/>
          <w:lang w:val="bg-BG"/>
        </w:rPr>
        <w:t>: Систематизация на автора за проучените потребители в анкетата по вид увреждания/ изисквания за достъпност на потребителите</w:t>
      </w:r>
    </w:p>
    <w:p w14:paraId="093C8D8A" w14:textId="7FCAE9A4" w:rsidR="00193073" w:rsidRPr="00427C85" w:rsidRDefault="00193073" w:rsidP="0081668A">
      <w:pPr>
        <w:rPr>
          <w:rFonts w:ascii="Times New Roman" w:hAnsi="Times New Roman" w:cs="Times New Roman"/>
          <w:i/>
          <w:iCs/>
          <w:lang w:val="bg-BG"/>
        </w:rPr>
      </w:pPr>
      <w:r w:rsidRPr="00193073">
        <w:rPr>
          <w:rFonts w:ascii="Times New Roman" w:hAnsi="Times New Roman" w:cs="Times New Roman"/>
          <w:i/>
          <w:iCs/>
          <w:lang w:val="bg-BG"/>
        </w:rPr>
        <w:t>Таблица 8: Инструментариум на изследването – компоненти, индикатори и съответствие с теорията.</w:t>
      </w:r>
    </w:p>
    <w:p w14:paraId="50732DBC" w14:textId="06160C8C" w:rsidR="0081668A" w:rsidRDefault="0081668A" w:rsidP="0081668A">
      <w:pPr>
        <w:rPr>
          <w:rFonts w:ascii="Times New Roman" w:hAnsi="Times New Roman" w:cs="Times New Roman"/>
          <w:i/>
          <w:iCs/>
          <w:lang w:val="bg-BG"/>
        </w:rPr>
      </w:pPr>
      <w:bookmarkStart w:id="7" w:name="_Hlk208931618"/>
      <w:r w:rsidRPr="00E6727B">
        <w:rPr>
          <w:rFonts w:ascii="Times New Roman" w:hAnsi="Times New Roman" w:cs="Times New Roman"/>
          <w:i/>
          <w:iCs/>
          <w:lang w:val="bg-BG"/>
        </w:rPr>
        <w:t xml:space="preserve">Таблица </w:t>
      </w:r>
      <w:r w:rsidR="00193073">
        <w:rPr>
          <w:rFonts w:ascii="Times New Roman" w:hAnsi="Times New Roman" w:cs="Times New Roman"/>
          <w:i/>
          <w:iCs/>
          <w:lang w:val="bg-BG"/>
        </w:rPr>
        <w:t>9</w:t>
      </w:r>
      <w:r w:rsidRPr="00E6727B">
        <w:rPr>
          <w:rFonts w:ascii="Times New Roman" w:hAnsi="Times New Roman" w:cs="Times New Roman"/>
          <w:i/>
          <w:iCs/>
          <w:lang w:val="bg-BG"/>
        </w:rPr>
        <w:t xml:space="preserve">: </w:t>
      </w:r>
      <w:r w:rsidR="00A55D16" w:rsidRPr="00A55D16">
        <w:rPr>
          <w:rStyle w:val="jlqj4b"/>
          <w:rFonts w:ascii="Times New Roman" w:hAnsi="Times New Roman" w:cs="Times New Roman"/>
          <w:i/>
          <w:iCs/>
          <w:lang w:val="bg-BG"/>
        </w:rPr>
        <w:t xml:space="preserve">Систематизация на автора за проучените </w:t>
      </w:r>
      <w:r w:rsidR="00A55D16" w:rsidRPr="007358C0">
        <w:rPr>
          <w:rFonts w:ascii="Times New Roman" w:hAnsi="Times New Roman" w:cs="Times New Roman"/>
          <w:i/>
          <w:iCs/>
          <w:lang w:val="bg-BG"/>
        </w:rPr>
        <w:t>доставчи</w:t>
      </w:r>
      <w:r w:rsidR="00A55D16" w:rsidRPr="00A55D16">
        <w:rPr>
          <w:rFonts w:ascii="Times New Roman" w:hAnsi="Times New Roman" w:cs="Times New Roman"/>
          <w:i/>
          <w:iCs/>
          <w:lang w:val="bg-BG"/>
        </w:rPr>
        <w:t>ци</w:t>
      </w:r>
      <w:r w:rsidR="00A55D16" w:rsidRPr="00A55D16">
        <w:rPr>
          <w:rStyle w:val="jlqj4b"/>
          <w:rFonts w:ascii="Times New Roman" w:hAnsi="Times New Roman" w:cs="Times New Roman"/>
          <w:i/>
          <w:iCs/>
          <w:lang w:val="bg-BG"/>
        </w:rPr>
        <w:t xml:space="preserve"> в анкетата по тип доставчик на услуга</w:t>
      </w:r>
    </w:p>
    <w:p w14:paraId="5940E615" w14:textId="29CAABD5" w:rsidR="001515B7" w:rsidRDefault="001515B7" w:rsidP="001515B7">
      <w:pPr>
        <w:rPr>
          <w:rFonts w:ascii="Times New Roman" w:hAnsi="Times New Roman" w:cs="Times New Roman"/>
          <w:i/>
          <w:iCs/>
          <w:lang w:val="bg-BG"/>
        </w:rPr>
      </w:pPr>
      <w:bookmarkStart w:id="8" w:name="_Hlk200267142"/>
      <w:bookmarkEnd w:id="7"/>
      <w:r w:rsidRPr="00E6727B">
        <w:rPr>
          <w:rFonts w:ascii="Times New Roman" w:hAnsi="Times New Roman" w:cs="Times New Roman"/>
          <w:i/>
          <w:iCs/>
          <w:lang w:val="bg-BG"/>
        </w:rPr>
        <w:t xml:space="preserve">Таблица </w:t>
      </w:r>
      <w:r w:rsidR="00193073">
        <w:rPr>
          <w:rFonts w:ascii="Times New Roman" w:hAnsi="Times New Roman" w:cs="Times New Roman"/>
          <w:i/>
          <w:iCs/>
          <w:lang w:val="bg-BG"/>
        </w:rPr>
        <w:t>10</w:t>
      </w:r>
      <w:r w:rsidRPr="00E6727B">
        <w:rPr>
          <w:rFonts w:ascii="Times New Roman" w:hAnsi="Times New Roman" w:cs="Times New Roman"/>
          <w:i/>
          <w:iCs/>
          <w:lang w:val="bg-BG"/>
        </w:rPr>
        <w:t xml:space="preserve">: </w:t>
      </w:r>
      <w:r w:rsidRPr="00EA7274">
        <w:rPr>
          <w:rFonts w:ascii="Times New Roman" w:hAnsi="Times New Roman" w:cs="Times New Roman"/>
          <w:i/>
          <w:iCs/>
          <w:sz w:val="24"/>
          <w:szCs w:val="24"/>
          <w:lang w:val="bg-BG"/>
        </w:rPr>
        <w:t>Таблично представяне на разпределение на отговорите на въпроси 1–15</w:t>
      </w:r>
    </w:p>
    <w:p w14:paraId="29C7A453" w14:textId="1F9DC794" w:rsidR="001515B7" w:rsidRPr="00E6727B" w:rsidRDefault="001515B7" w:rsidP="001515B7">
      <w:pPr>
        <w:rPr>
          <w:rFonts w:ascii="Times New Roman" w:hAnsi="Times New Roman" w:cs="Times New Roman"/>
          <w:i/>
          <w:iCs/>
          <w:lang w:val="bg-BG"/>
        </w:rPr>
      </w:pPr>
      <w:r w:rsidRPr="00E6727B">
        <w:rPr>
          <w:rFonts w:ascii="Times New Roman" w:hAnsi="Times New Roman" w:cs="Times New Roman"/>
          <w:i/>
          <w:iCs/>
          <w:lang w:val="bg-BG"/>
        </w:rPr>
        <w:t xml:space="preserve">Таблица </w:t>
      </w:r>
      <w:r w:rsidR="00A9023C" w:rsidRPr="008713F3">
        <w:rPr>
          <w:rFonts w:ascii="Times New Roman" w:hAnsi="Times New Roman" w:cs="Times New Roman"/>
          <w:i/>
          <w:iCs/>
          <w:lang w:val="bg-BG"/>
        </w:rPr>
        <w:t>1</w:t>
      </w:r>
      <w:r w:rsidR="00193073">
        <w:rPr>
          <w:rFonts w:ascii="Times New Roman" w:hAnsi="Times New Roman" w:cs="Times New Roman"/>
          <w:i/>
          <w:iCs/>
          <w:lang w:val="bg-BG"/>
        </w:rPr>
        <w:t>1</w:t>
      </w:r>
      <w:r w:rsidRPr="00E6727B">
        <w:rPr>
          <w:rFonts w:ascii="Times New Roman" w:hAnsi="Times New Roman" w:cs="Times New Roman"/>
          <w:i/>
          <w:iCs/>
          <w:lang w:val="bg-BG"/>
        </w:rPr>
        <w:t xml:space="preserve">: </w:t>
      </w:r>
      <w:r w:rsidRPr="00A55D16">
        <w:rPr>
          <w:rFonts w:ascii="Times New Roman" w:hAnsi="Times New Roman" w:cs="Times New Roman"/>
          <w:i/>
          <w:iCs/>
          <w:lang w:val="bg-BG"/>
        </w:rPr>
        <w:t>Основни резултати от анкетата сред доставчиците на туристически услуги</w:t>
      </w:r>
    </w:p>
    <w:p w14:paraId="6AF7BED2" w14:textId="6CA6502D" w:rsidR="001515B7" w:rsidRPr="00E6727B" w:rsidRDefault="001515B7" w:rsidP="001515B7">
      <w:pPr>
        <w:rPr>
          <w:rFonts w:ascii="Times New Roman" w:hAnsi="Times New Roman" w:cs="Times New Roman"/>
          <w:i/>
          <w:iCs/>
          <w:lang w:val="bg-BG"/>
        </w:rPr>
      </w:pPr>
      <w:r w:rsidRPr="00E6727B">
        <w:rPr>
          <w:rFonts w:ascii="Times New Roman" w:hAnsi="Times New Roman" w:cs="Times New Roman"/>
          <w:i/>
          <w:iCs/>
          <w:lang w:val="bg-BG"/>
        </w:rPr>
        <w:t xml:space="preserve">Таблица </w:t>
      </w:r>
      <w:r>
        <w:rPr>
          <w:rFonts w:ascii="Times New Roman" w:hAnsi="Times New Roman" w:cs="Times New Roman"/>
          <w:i/>
          <w:iCs/>
          <w:lang w:val="bg-BG"/>
        </w:rPr>
        <w:t>1</w:t>
      </w:r>
      <w:r w:rsidR="00193073">
        <w:rPr>
          <w:rFonts w:ascii="Times New Roman" w:hAnsi="Times New Roman" w:cs="Times New Roman"/>
          <w:i/>
          <w:iCs/>
          <w:lang w:val="bg-BG"/>
        </w:rPr>
        <w:t>2</w:t>
      </w:r>
      <w:r w:rsidRPr="00E6727B">
        <w:rPr>
          <w:rFonts w:ascii="Times New Roman" w:hAnsi="Times New Roman" w:cs="Times New Roman"/>
          <w:i/>
          <w:iCs/>
          <w:lang w:val="bg-BG"/>
        </w:rPr>
        <w:t xml:space="preserve">: </w:t>
      </w:r>
      <w:r w:rsidRPr="00D960C9">
        <w:rPr>
          <w:rFonts w:ascii="Times New Roman" w:hAnsi="Times New Roman" w:cs="Times New Roman"/>
          <w:i/>
          <w:iCs/>
          <w:lang w:val="bg-BG"/>
        </w:rPr>
        <w:t>Съпоставителен анализ на резултатите от проучванията сред потребители и доставчици на туристически услуги</w:t>
      </w:r>
    </w:p>
    <w:p w14:paraId="356C4CF0" w14:textId="234A0C63" w:rsidR="001515B7" w:rsidRDefault="001515B7" w:rsidP="001515B7">
      <w:pPr>
        <w:rPr>
          <w:rFonts w:ascii="Times New Roman" w:hAnsi="Times New Roman" w:cs="Times New Roman"/>
          <w:i/>
          <w:iCs/>
          <w:lang w:val="bg-BG"/>
        </w:rPr>
      </w:pPr>
      <w:r w:rsidRPr="00E6727B">
        <w:rPr>
          <w:rFonts w:ascii="Times New Roman" w:hAnsi="Times New Roman" w:cs="Times New Roman"/>
          <w:i/>
          <w:iCs/>
          <w:lang w:val="bg-BG"/>
        </w:rPr>
        <w:t xml:space="preserve">Таблица </w:t>
      </w:r>
      <w:r w:rsidRPr="00D444D0">
        <w:rPr>
          <w:rFonts w:ascii="Times New Roman" w:hAnsi="Times New Roman" w:cs="Times New Roman"/>
          <w:i/>
          <w:iCs/>
          <w:lang w:val="bg-BG"/>
        </w:rPr>
        <w:t>1</w:t>
      </w:r>
      <w:r w:rsidR="00193073">
        <w:rPr>
          <w:rFonts w:ascii="Times New Roman" w:hAnsi="Times New Roman" w:cs="Times New Roman"/>
          <w:i/>
          <w:iCs/>
          <w:lang w:val="bg-BG"/>
        </w:rPr>
        <w:t>3</w:t>
      </w:r>
      <w:r w:rsidRPr="00E6727B">
        <w:rPr>
          <w:rFonts w:ascii="Times New Roman" w:hAnsi="Times New Roman" w:cs="Times New Roman"/>
          <w:i/>
          <w:iCs/>
          <w:lang w:val="bg-BG"/>
        </w:rPr>
        <w:t xml:space="preserve">: </w:t>
      </w:r>
      <w:r w:rsidRPr="00BE3321">
        <w:rPr>
          <w:rFonts w:ascii="Times New Roman" w:hAnsi="Times New Roman" w:cs="Times New Roman"/>
          <w:i/>
          <w:iCs/>
          <w:lang w:val="bg-BG"/>
        </w:rPr>
        <w:t>Основни компоненти на обучението по достъпен туризъм</w:t>
      </w:r>
    </w:p>
    <w:bookmarkEnd w:id="8"/>
    <w:p w14:paraId="599AA213" w14:textId="77777777" w:rsidR="0081668A" w:rsidRDefault="0081668A" w:rsidP="0081668A">
      <w:pPr>
        <w:rPr>
          <w:rFonts w:ascii="Times New Roman" w:hAnsi="Times New Roman" w:cs="Times New Roman"/>
          <w:lang w:val="bg-BG"/>
        </w:rPr>
      </w:pPr>
    </w:p>
    <w:p w14:paraId="1074E20C" w14:textId="77777777" w:rsidR="00A55D16" w:rsidRDefault="00A55D16" w:rsidP="0081668A">
      <w:pPr>
        <w:rPr>
          <w:rFonts w:ascii="Times New Roman" w:hAnsi="Times New Roman" w:cs="Times New Roman"/>
          <w:lang w:val="bg-BG"/>
        </w:rPr>
      </w:pPr>
    </w:p>
    <w:p w14:paraId="0DA80555" w14:textId="5D2D0013" w:rsidR="0081668A" w:rsidRDefault="0081668A" w:rsidP="0081668A">
      <w:pPr>
        <w:spacing w:before="120" w:after="240" w:line="276" w:lineRule="auto"/>
        <w:jc w:val="both"/>
        <w:rPr>
          <w:rFonts w:ascii="Times New Roman" w:hAnsi="Times New Roman" w:cs="Times New Roman"/>
          <w:i/>
          <w:iCs/>
          <w:noProof/>
          <w:lang w:val="bg-BG"/>
        </w:rPr>
      </w:pPr>
      <w:r w:rsidRPr="00933FA1">
        <w:rPr>
          <w:rFonts w:ascii="Times New Roman" w:hAnsi="Times New Roman" w:cs="Times New Roman"/>
          <w:i/>
          <w:iCs/>
          <w:noProof/>
          <w:lang w:val="bg-BG"/>
        </w:rPr>
        <w:t>Фиг.</w:t>
      </w:r>
      <w:r w:rsidR="004A53E7">
        <w:rPr>
          <w:rFonts w:ascii="Times New Roman" w:hAnsi="Times New Roman" w:cs="Times New Roman"/>
          <w:i/>
          <w:iCs/>
          <w:noProof/>
          <w:lang w:val="bg-BG"/>
        </w:rPr>
        <w:t xml:space="preserve"> </w:t>
      </w:r>
      <w:r w:rsidR="009F558B">
        <w:rPr>
          <w:rFonts w:ascii="Times New Roman" w:hAnsi="Times New Roman" w:cs="Times New Roman"/>
          <w:i/>
          <w:iCs/>
          <w:noProof/>
          <w:lang w:val="bg-BG"/>
        </w:rPr>
        <w:t>1.</w:t>
      </w:r>
      <w:r w:rsidRPr="00933FA1">
        <w:rPr>
          <w:rFonts w:ascii="Times New Roman" w:hAnsi="Times New Roman" w:cs="Times New Roman"/>
          <w:i/>
          <w:iCs/>
          <w:noProof/>
          <w:lang w:val="bg-BG"/>
        </w:rPr>
        <w:t xml:space="preserve"> </w:t>
      </w:r>
      <w:r>
        <w:rPr>
          <w:rFonts w:ascii="Times New Roman" w:hAnsi="Times New Roman" w:cs="Times New Roman"/>
          <w:i/>
          <w:iCs/>
          <w:noProof/>
          <w:lang w:val="bg-BG"/>
        </w:rPr>
        <w:t xml:space="preserve">Разпределение на участниците в анкетата за потребители по пол. </w:t>
      </w:r>
    </w:p>
    <w:p w14:paraId="01E155F7" w14:textId="222E16CA" w:rsidR="0081668A" w:rsidRPr="00784F76" w:rsidRDefault="0081668A" w:rsidP="0081668A">
      <w:pPr>
        <w:spacing w:before="120" w:after="240" w:line="276" w:lineRule="auto"/>
        <w:jc w:val="both"/>
        <w:rPr>
          <w:rFonts w:ascii="Times New Roman" w:hAnsi="Times New Roman" w:cs="Times New Roman"/>
          <w:i/>
          <w:iCs/>
          <w:noProof/>
          <w:lang w:val="bg-BG"/>
        </w:rPr>
      </w:pPr>
      <w:r w:rsidRPr="00933FA1">
        <w:rPr>
          <w:rFonts w:ascii="Times New Roman" w:hAnsi="Times New Roman" w:cs="Times New Roman"/>
          <w:i/>
          <w:iCs/>
          <w:noProof/>
          <w:lang w:val="bg-BG"/>
        </w:rPr>
        <w:t>Фиг.</w:t>
      </w:r>
      <w:r w:rsidR="004A53E7">
        <w:rPr>
          <w:rFonts w:ascii="Times New Roman" w:hAnsi="Times New Roman" w:cs="Times New Roman"/>
          <w:i/>
          <w:iCs/>
          <w:noProof/>
          <w:lang w:val="bg-BG"/>
        </w:rPr>
        <w:t xml:space="preserve"> </w:t>
      </w:r>
      <w:r w:rsidR="009F558B">
        <w:rPr>
          <w:rFonts w:ascii="Times New Roman" w:hAnsi="Times New Roman" w:cs="Times New Roman"/>
          <w:i/>
          <w:iCs/>
          <w:noProof/>
          <w:lang w:val="bg-BG"/>
        </w:rPr>
        <w:t>2.</w:t>
      </w:r>
      <w:r w:rsidRPr="00933FA1">
        <w:rPr>
          <w:rFonts w:ascii="Times New Roman" w:hAnsi="Times New Roman" w:cs="Times New Roman"/>
          <w:i/>
          <w:iCs/>
          <w:noProof/>
          <w:lang w:val="bg-BG"/>
        </w:rPr>
        <w:t xml:space="preserve"> </w:t>
      </w:r>
      <w:r>
        <w:rPr>
          <w:rFonts w:ascii="Times New Roman" w:hAnsi="Times New Roman" w:cs="Times New Roman"/>
          <w:i/>
          <w:iCs/>
          <w:noProof/>
          <w:lang w:val="bg-BG"/>
        </w:rPr>
        <w:t xml:space="preserve">Разпределение на участниците в анкетата за потребители по възраст. </w:t>
      </w:r>
    </w:p>
    <w:p w14:paraId="3CAB8E2B" w14:textId="6920962C" w:rsidR="0081668A" w:rsidRDefault="0081668A" w:rsidP="0081668A">
      <w:pPr>
        <w:jc w:val="both"/>
        <w:rPr>
          <w:rFonts w:ascii="Times New Roman" w:hAnsi="Times New Roman" w:cs="Times New Roman"/>
          <w:i/>
          <w:iCs/>
          <w:noProof/>
          <w:lang w:val="bg-BG"/>
        </w:rPr>
      </w:pPr>
      <w:r w:rsidRPr="00933FA1">
        <w:rPr>
          <w:rFonts w:ascii="Times New Roman" w:hAnsi="Times New Roman" w:cs="Times New Roman"/>
          <w:i/>
          <w:iCs/>
          <w:noProof/>
          <w:lang w:val="bg-BG"/>
        </w:rPr>
        <w:t>Фиг.</w:t>
      </w:r>
      <w:r w:rsidR="004A53E7">
        <w:rPr>
          <w:rFonts w:ascii="Times New Roman" w:hAnsi="Times New Roman" w:cs="Times New Roman"/>
          <w:i/>
          <w:iCs/>
          <w:noProof/>
          <w:lang w:val="bg-BG"/>
        </w:rPr>
        <w:t xml:space="preserve"> </w:t>
      </w:r>
      <w:r w:rsidR="009F558B">
        <w:rPr>
          <w:rFonts w:ascii="Times New Roman" w:hAnsi="Times New Roman" w:cs="Times New Roman"/>
          <w:i/>
          <w:iCs/>
          <w:noProof/>
          <w:lang w:val="bg-BG"/>
        </w:rPr>
        <w:t>3.</w:t>
      </w:r>
      <w:r w:rsidRPr="00933FA1">
        <w:rPr>
          <w:rFonts w:ascii="Times New Roman" w:hAnsi="Times New Roman" w:cs="Times New Roman"/>
          <w:i/>
          <w:iCs/>
          <w:noProof/>
          <w:lang w:val="bg-BG"/>
        </w:rPr>
        <w:t xml:space="preserve"> </w:t>
      </w:r>
      <w:r>
        <w:rPr>
          <w:rFonts w:ascii="Times New Roman" w:hAnsi="Times New Roman" w:cs="Times New Roman"/>
          <w:i/>
          <w:iCs/>
          <w:noProof/>
          <w:lang w:val="bg-BG"/>
        </w:rPr>
        <w:t>Разпределение на участниците в анкетата за потребители според типа у</w:t>
      </w:r>
      <w:r w:rsidRPr="0065693F">
        <w:rPr>
          <w:rFonts w:ascii="Times New Roman" w:hAnsi="Times New Roman" w:cs="Times New Roman"/>
          <w:i/>
          <w:iCs/>
          <w:noProof/>
          <w:lang w:val="bg-BG"/>
        </w:rPr>
        <w:t>вреждания/ изисквания за достъпност на потребителите</w:t>
      </w:r>
      <w:r>
        <w:rPr>
          <w:rFonts w:ascii="Times New Roman" w:hAnsi="Times New Roman" w:cs="Times New Roman"/>
          <w:i/>
          <w:iCs/>
          <w:noProof/>
          <w:lang w:val="bg-BG"/>
        </w:rPr>
        <w:t>.</w:t>
      </w:r>
    </w:p>
    <w:p w14:paraId="65690F29" w14:textId="77E6B7A8" w:rsidR="004A53E7" w:rsidRPr="00427C85" w:rsidRDefault="004A53E7" w:rsidP="0081668A">
      <w:pPr>
        <w:jc w:val="both"/>
        <w:rPr>
          <w:rFonts w:ascii="Times New Roman" w:hAnsi="Times New Roman" w:cs="Times New Roman"/>
          <w:i/>
          <w:iCs/>
          <w:noProof/>
          <w:lang w:val="bg-BG"/>
        </w:rPr>
      </w:pPr>
      <w:r>
        <w:rPr>
          <w:rFonts w:ascii="Times New Roman" w:hAnsi="Times New Roman" w:cs="Times New Roman"/>
          <w:i/>
          <w:iCs/>
          <w:lang w:val="bg-BG"/>
        </w:rPr>
        <w:t>Фиг. 4.</w:t>
      </w:r>
      <w:r w:rsidRPr="00E6727B">
        <w:rPr>
          <w:rFonts w:ascii="Times New Roman" w:hAnsi="Times New Roman" w:cs="Times New Roman"/>
          <w:i/>
          <w:iCs/>
          <w:lang w:val="bg-BG"/>
        </w:rPr>
        <w:t xml:space="preserve"> </w:t>
      </w:r>
      <w:r w:rsidRPr="00BE3321">
        <w:rPr>
          <w:rFonts w:ascii="Times New Roman" w:hAnsi="Times New Roman" w:cs="Times New Roman"/>
          <w:i/>
          <w:iCs/>
          <w:lang w:val="bg-BG"/>
        </w:rPr>
        <w:t xml:space="preserve">Основни </w:t>
      </w:r>
      <w:r>
        <w:rPr>
          <w:rFonts w:ascii="Times New Roman" w:hAnsi="Times New Roman" w:cs="Times New Roman"/>
          <w:i/>
          <w:iCs/>
          <w:lang w:val="bg-BG"/>
        </w:rPr>
        <w:t>елементи</w:t>
      </w:r>
      <w:r w:rsidRPr="00BE3321">
        <w:rPr>
          <w:rFonts w:ascii="Times New Roman" w:hAnsi="Times New Roman" w:cs="Times New Roman"/>
          <w:i/>
          <w:iCs/>
          <w:lang w:val="bg-BG"/>
        </w:rPr>
        <w:t xml:space="preserve"> на </w:t>
      </w:r>
      <w:r>
        <w:rPr>
          <w:rFonts w:ascii="Times New Roman" w:hAnsi="Times New Roman" w:cs="Times New Roman"/>
          <w:i/>
          <w:iCs/>
          <w:lang w:val="bg-BG"/>
        </w:rPr>
        <w:t>м</w:t>
      </w:r>
      <w:r w:rsidRPr="005214FF">
        <w:rPr>
          <w:rFonts w:ascii="Times New Roman" w:hAnsi="Times New Roman" w:cs="Times New Roman"/>
          <w:i/>
          <w:iCs/>
          <w:lang w:val="bg-BG"/>
        </w:rPr>
        <w:t>одел за осигуряване на достъпен туризъм</w:t>
      </w:r>
    </w:p>
    <w:p w14:paraId="1C79CC43" w14:textId="047D5731" w:rsidR="0081668A" w:rsidRPr="00784F76" w:rsidRDefault="0081668A" w:rsidP="0081668A">
      <w:pPr>
        <w:spacing w:before="120" w:after="240" w:line="276" w:lineRule="auto"/>
        <w:jc w:val="both"/>
        <w:rPr>
          <w:rFonts w:ascii="Times New Roman" w:hAnsi="Times New Roman" w:cs="Times New Roman"/>
          <w:i/>
          <w:iCs/>
          <w:noProof/>
          <w:lang w:val="bg-BG"/>
        </w:rPr>
      </w:pPr>
      <w:r w:rsidRPr="00933FA1">
        <w:rPr>
          <w:rFonts w:ascii="Times New Roman" w:hAnsi="Times New Roman" w:cs="Times New Roman"/>
          <w:i/>
          <w:iCs/>
          <w:noProof/>
          <w:lang w:val="bg-BG"/>
        </w:rPr>
        <w:t>Фиг.</w:t>
      </w:r>
      <w:r w:rsidR="004A53E7">
        <w:rPr>
          <w:rFonts w:ascii="Times New Roman" w:hAnsi="Times New Roman" w:cs="Times New Roman"/>
          <w:i/>
          <w:iCs/>
          <w:noProof/>
          <w:lang w:val="bg-BG"/>
        </w:rPr>
        <w:t xml:space="preserve"> 5</w:t>
      </w:r>
      <w:r w:rsidR="00777E56">
        <w:rPr>
          <w:rFonts w:ascii="Times New Roman" w:hAnsi="Times New Roman" w:cs="Times New Roman"/>
          <w:i/>
          <w:iCs/>
          <w:noProof/>
          <w:lang w:val="bg-BG"/>
        </w:rPr>
        <w:t>.</w:t>
      </w:r>
      <w:r w:rsidRPr="00933FA1">
        <w:rPr>
          <w:rFonts w:ascii="Times New Roman" w:hAnsi="Times New Roman" w:cs="Times New Roman"/>
          <w:i/>
          <w:iCs/>
          <w:noProof/>
          <w:lang w:val="bg-BG"/>
        </w:rPr>
        <w:t xml:space="preserve"> </w:t>
      </w:r>
      <w:r>
        <w:rPr>
          <w:rFonts w:ascii="Times New Roman" w:hAnsi="Times New Roman" w:cs="Times New Roman"/>
          <w:i/>
          <w:iCs/>
          <w:noProof/>
          <w:lang w:val="en-US"/>
        </w:rPr>
        <w:t>Mo</w:t>
      </w:r>
      <w:r>
        <w:rPr>
          <w:rFonts w:ascii="Times New Roman" w:hAnsi="Times New Roman" w:cs="Times New Roman"/>
          <w:i/>
          <w:iCs/>
          <w:noProof/>
          <w:lang w:val="bg-BG"/>
        </w:rPr>
        <w:t xml:space="preserve">дел на учебен процес в сферата на достъпния туризъм. </w:t>
      </w:r>
    </w:p>
    <w:p w14:paraId="1A1CE661" w14:textId="3B3C668D" w:rsidR="00EC3970" w:rsidRPr="00742905" w:rsidRDefault="00EC3970">
      <w:pPr>
        <w:rPr>
          <w:rStyle w:val="jlqj4b"/>
          <w:rFonts w:ascii="Times New Roman" w:hAnsi="Times New Roman" w:cs="Times New Roman"/>
          <w:lang w:val="bg-BG"/>
        </w:rPr>
      </w:pPr>
      <w:r w:rsidRPr="00742905">
        <w:rPr>
          <w:rStyle w:val="jlqj4b"/>
          <w:rFonts w:ascii="Times New Roman" w:hAnsi="Times New Roman" w:cs="Times New Roman"/>
          <w:lang w:val="bg-BG"/>
        </w:rPr>
        <w:br w:type="page"/>
      </w:r>
    </w:p>
    <w:p w14:paraId="5BF1086E" w14:textId="77777777" w:rsidR="00EC3970" w:rsidRDefault="00EC3970">
      <w:pPr>
        <w:rPr>
          <w:rStyle w:val="jlqj4b"/>
          <w:rFonts w:ascii="Times New Roman" w:hAnsi="Times New Roman" w:cs="Times New Roman"/>
          <w:b/>
          <w:bCs/>
          <w:sz w:val="32"/>
          <w:szCs w:val="32"/>
          <w:lang w:val="bg-BG"/>
        </w:rPr>
      </w:pPr>
      <w:r w:rsidRPr="00BD0CC0">
        <w:rPr>
          <w:rFonts w:ascii="Times New Roman" w:eastAsia="Times New Roman" w:hAnsi="Times New Roman" w:cs="Times New Roman"/>
          <w:b/>
          <w:bCs/>
          <w:sz w:val="24"/>
          <w:szCs w:val="24"/>
          <w:lang w:val="bg-BG"/>
        </w:rPr>
        <w:lastRenderedPageBreak/>
        <w:t>Списък на използваните съкращения</w:t>
      </w:r>
      <w:r>
        <w:rPr>
          <w:rStyle w:val="jlqj4b"/>
          <w:rFonts w:ascii="Times New Roman" w:hAnsi="Times New Roman" w:cs="Times New Roman"/>
          <w:b/>
          <w:bCs/>
          <w:sz w:val="32"/>
          <w:szCs w:val="32"/>
          <w:lang w:val="bg-BG"/>
        </w:rPr>
        <w:t xml:space="preserve"> </w:t>
      </w:r>
    </w:p>
    <w:p w14:paraId="5FE812B4" w14:textId="77777777" w:rsidR="000972A0" w:rsidRDefault="000972A0">
      <w:pPr>
        <w:rPr>
          <w:rStyle w:val="jlqj4b"/>
          <w:rFonts w:ascii="Times New Roman" w:hAnsi="Times New Roman" w:cs="Times New Roman"/>
          <w:b/>
          <w:bCs/>
          <w:sz w:val="32"/>
          <w:szCs w:val="32"/>
          <w:lang w:val="bg-BG"/>
        </w:rPr>
      </w:pPr>
    </w:p>
    <w:p w14:paraId="525FFE30" w14:textId="673B7F11" w:rsidR="008A3F77" w:rsidRPr="00832267" w:rsidRDefault="00593E72" w:rsidP="00832267">
      <w:pPr>
        <w:spacing w:after="120" w:line="240" w:lineRule="auto"/>
        <w:rPr>
          <w:rStyle w:val="jlqj4b"/>
          <w:rFonts w:ascii="Times New Roman" w:hAnsi="Times New Roman" w:cs="Times New Roman"/>
          <w:sz w:val="24"/>
          <w:szCs w:val="24"/>
          <w:lang w:val="bg-BG"/>
        </w:rPr>
      </w:pPr>
      <w:r w:rsidRPr="00832267">
        <w:rPr>
          <w:rStyle w:val="jlqj4b"/>
          <w:rFonts w:ascii="Times New Roman" w:hAnsi="Times New Roman" w:cs="Times New Roman"/>
          <w:sz w:val="24"/>
          <w:szCs w:val="24"/>
          <w:lang w:val="bg-BG"/>
        </w:rPr>
        <w:t>ООН</w:t>
      </w:r>
      <w:r w:rsidRPr="00832267">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ab/>
      </w:r>
      <w:r w:rsidR="00041C5E" w:rsidRPr="00427C85">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en-US"/>
        </w:rPr>
        <w:t>O</w:t>
      </w:r>
      <w:r w:rsidRPr="00832267">
        <w:rPr>
          <w:rStyle w:val="jlqj4b"/>
          <w:rFonts w:ascii="Times New Roman" w:hAnsi="Times New Roman" w:cs="Times New Roman"/>
          <w:sz w:val="24"/>
          <w:szCs w:val="24"/>
          <w:lang w:val="bg-BG"/>
        </w:rPr>
        <w:t>рганизация</w:t>
      </w:r>
      <w:r w:rsidR="008A3F77" w:rsidRPr="00832267">
        <w:rPr>
          <w:rStyle w:val="jlqj4b"/>
          <w:rFonts w:ascii="Times New Roman" w:hAnsi="Times New Roman" w:cs="Times New Roman"/>
          <w:sz w:val="24"/>
          <w:szCs w:val="24"/>
          <w:lang w:val="bg-BG"/>
        </w:rPr>
        <w:t xml:space="preserve"> на Обединените нации </w:t>
      </w:r>
    </w:p>
    <w:p w14:paraId="6D464418" w14:textId="71FBE2DF" w:rsidR="007D42FA" w:rsidRPr="00427C85" w:rsidRDefault="007D42FA" w:rsidP="00832267">
      <w:pPr>
        <w:spacing w:after="120" w:line="240" w:lineRule="auto"/>
        <w:rPr>
          <w:rStyle w:val="jlqj4b"/>
          <w:rFonts w:ascii="Times New Roman" w:hAnsi="Times New Roman" w:cs="Times New Roman"/>
          <w:sz w:val="24"/>
          <w:szCs w:val="24"/>
          <w:lang w:val="bg-BG"/>
        </w:rPr>
      </w:pPr>
      <w:r w:rsidRPr="00427C85">
        <w:rPr>
          <w:rStyle w:val="jlqj4b"/>
          <w:rFonts w:ascii="Times New Roman" w:hAnsi="Times New Roman" w:cs="Times New Roman"/>
          <w:sz w:val="24"/>
          <w:szCs w:val="24"/>
          <w:lang w:val="bg-BG"/>
        </w:rPr>
        <w:t>СЗО</w:t>
      </w:r>
      <w:r w:rsidRPr="00832267">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ab/>
      </w:r>
      <w:r w:rsidR="00041C5E" w:rsidRPr="00427C85">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Световна здравна организация</w:t>
      </w:r>
      <w:r w:rsidRPr="00427C85">
        <w:rPr>
          <w:rStyle w:val="jlqj4b"/>
          <w:rFonts w:ascii="Times New Roman" w:hAnsi="Times New Roman" w:cs="Times New Roman"/>
          <w:sz w:val="24"/>
          <w:szCs w:val="24"/>
          <w:lang w:val="bg-BG"/>
        </w:rPr>
        <w:t xml:space="preserve"> </w:t>
      </w:r>
    </w:p>
    <w:p w14:paraId="705BEAB6" w14:textId="1EE5D3D2" w:rsidR="00533B7E" w:rsidRPr="00832267" w:rsidRDefault="00533B7E" w:rsidP="00832267">
      <w:pPr>
        <w:spacing w:after="120" w:line="240" w:lineRule="auto"/>
        <w:rPr>
          <w:rFonts w:ascii="Times New Roman" w:hAnsi="Times New Roman" w:cs="Times New Roman"/>
          <w:sz w:val="24"/>
          <w:szCs w:val="24"/>
          <w:lang w:val="bg-BG"/>
        </w:rPr>
      </w:pPr>
      <w:r w:rsidRPr="00832267">
        <w:rPr>
          <w:rFonts w:ascii="Times New Roman" w:hAnsi="Times New Roman" w:cs="Times New Roman"/>
          <w:sz w:val="24"/>
          <w:szCs w:val="24"/>
          <w:lang w:val="bg-BG"/>
        </w:rPr>
        <w:t>ЕС</w:t>
      </w:r>
      <w:r w:rsidRPr="00427C85">
        <w:rPr>
          <w:rFonts w:ascii="Times New Roman" w:hAnsi="Times New Roman" w:cs="Times New Roman"/>
          <w:sz w:val="24"/>
          <w:szCs w:val="24"/>
          <w:lang w:val="bg-BG"/>
        </w:rPr>
        <w:tab/>
      </w:r>
      <w:r w:rsidRPr="00427C85">
        <w:rPr>
          <w:rFonts w:ascii="Times New Roman" w:hAnsi="Times New Roman" w:cs="Times New Roman"/>
          <w:sz w:val="24"/>
          <w:szCs w:val="24"/>
          <w:lang w:val="bg-BG"/>
        </w:rPr>
        <w:tab/>
      </w:r>
      <w:r w:rsidR="00041C5E" w:rsidRPr="00427C85">
        <w:rPr>
          <w:rFonts w:ascii="Times New Roman" w:hAnsi="Times New Roman" w:cs="Times New Roman"/>
          <w:sz w:val="24"/>
          <w:szCs w:val="24"/>
          <w:lang w:val="bg-BG"/>
        </w:rPr>
        <w:tab/>
      </w:r>
      <w:r w:rsidRPr="00832267">
        <w:rPr>
          <w:rFonts w:ascii="Times New Roman" w:hAnsi="Times New Roman" w:cs="Times New Roman"/>
          <w:sz w:val="24"/>
          <w:szCs w:val="24"/>
          <w:lang w:val="en-US"/>
        </w:rPr>
        <w:t>E</w:t>
      </w:r>
      <w:r w:rsidRPr="00832267">
        <w:rPr>
          <w:rFonts w:ascii="Times New Roman" w:hAnsi="Times New Roman" w:cs="Times New Roman"/>
          <w:sz w:val="24"/>
          <w:szCs w:val="24"/>
          <w:lang w:val="bg-BG"/>
        </w:rPr>
        <w:t>вропейски съюз</w:t>
      </w:r>
    </w:p>
    <w:p w14:paraId="28BC6D2C" w14:textId="6E2C0E2A" w:rsidR="001840B2" w:rsidRPr="00832267" w:rsidRDefault="001840B2" w:rsidP="00832267">
      <w:pPr>
        <w:spacing w:after="120" w:line="240" w:lineRule="auto"/>
        <w:rPr>
          <w:rStyle w:val="jlqj4b"/>
          <w:rFonts w:ascii="Times New Roman" w:hAnsi="Times New Roman" w:cs="Times New Roman"/>
          <w:sz w:val="24"/>
          <w:szCs w:val="24"/>
          <w:lang w:val="bg-BG"/>
        </w:rPr>
      </w:pPr>
      <w:r w:rsidRPr="00832267">
        <w:rPr>
          <w:rFonts w:ascii="Times New Roman" w:hAnsi="Times New Roman" w:cs="Times New Roman"/>
          <w:sz w:val="24"/>
          <w:szCs w:val="24"/>
          <w:lang w:val="bg-BG"/>
        </w:rPr>
        <w:t xml:space="preserve">ЕП </w:t>
      </w:r>
      <w:r w:rsidRPr="00832267">
        <w:rPr>
          <w:rFonts w:ascii="Times New Roman" w:hAnsi="Times New Roman" w:cs="Times New Roman"/>
          <w:sz w:val="24"/>
          <w:szCs w:val="24"/>
          <w:lang w:val="bg-BG"/>
        </w:rPr>
        <w:tab/>
      </w:r>
      <w:r w:rsidRPr="00832267">
        <w:rPr>
          <w:rFonts w:ascii="Times New Roman" w:hAnsi="Times New Roman" w:cs="Times New Roman"/>
          <w:sz w:val="24"/>
          <w:szCs w:val="24"/>
          <w:lang w:val="bg-BG"/>
        </w:rPr>
        <w:tab/>
      </w:r>
      <w:r w:rsidRPr="00832267">
        <w:rPr>
          <w:rFonts w:ascii="Times New Roman" w:hAnsi="Times New Roman" w:cs="Times New Roman"/>
          <w:sz w:val="24"/>
          <w:szCs w:val="24"/>
          <w:lang w:val="bg-BG"/>
        </w:rPr>
        <w:tab/>
      </w:r>
      <w:r w:rsidRPr="00427C85">
        <w:rPr>
          <w:rFonts w:ascii="Times New Roman" w:hAnsi="Times New Roman" w:cs="Times New Roman"/>
          <w:sz w:val="24"/>
          <w:szCs w:val="24"/>
          <w:lang w:val="bg-BG"/>
        </w:rPr>
        <w:t>Е</w:t>
      </w:r>
      <w:r w:rsidRPr="00832267">
        <w:rPr>
          <w:rFonts w:ascii="Times New Roman" w:hAnsi="Times New Roman" w:cs="Times New Roman"/>
          <w:sz w:val="24"/>
          <w:szCs w:val="24"/>
          <w:lang w:val="bg-BG"/>
        </w:rPr>
        <w:t>вропейския</w:t>
      </w:r>
      <w:r w:rsidRPr="00427C85">
        <w:rPr>
          <w:rFonts w:ascii="Times New Roman" w:hAnsi="Times New Roman" w:cs="Times New Roman"/>
          <w:sz w:val="24"/>
          <w:szCs w:val="24"/>
          <w:lang w:val="bg-BG"/>
        </w:rPr>
        <w:t xml:space="preserve"> </w:t>
      </w:r>
      <w:r w:rsidRPr="00832267">
        <w:rPr>
          <w:rFonts w:ascii="Times New Roman" w:hAnsi="Times New Roman" w:cs="Times New Roman"/>
          <w:sz w:val="24"/>
          <w:szCs w:val="24"/>
          <w:lang w:val="bg-BG"/>
        </w:rPr>
        <w:t>парламент</w:t>
      </w:r>
    </w:p>
    <w:p w14:paraId="7907F421" w14:textId="4242FCB7" w:rsidR="004B6536" w:rsidRPr="00832267" w:rsidRDefault="008A3F77" w:rsidP="00832267">
      <w:pPr>
        <w:spacing w:after="120" w:line="240" w:lineRule="auto"/>
        <w:rPr>
          <w:rStyle w:val="jlqj4b"/>
          <w:rFonts w:ascii="Times New Roman" w:hAnsi="Times New Roman" w:cs="Times New Roman"/>
          <w:b/>
          <w:bCs/>
          <w:sz w:val="24"/>
          <w:szCs w:val="24"/>
          <w:lang w:val="bg-BG"/>
        </w:rPr>
      </w:pPr>
      <w:r w:rsidRPr="00832267">
        <w:rPr>
          <w:rStyle w:val="jlqj4b"/>
          <w:rFonts w:ascii="Times New Roman" w:hAnsi="Times New Roman" w:cs="Times New Roman"/>
          <w:sz w:val="24"/>
          <w:szCs w:val="24"/>
          <w:lang w:val="bg-BG"/>
        </w:rPr>
        <w:t>ENAT</w:t>
      </w:r>
      <w:r w:rsidR="00593E72" w:rsidRPr="00832267">
        <w:rPr>
          <w:rStyle w:val="jlqj4b"/>
          <w:rFonts w:ascii="Times New Roman" w:hAnsi="Times New Roman" w:cs="Times New Roman"/>
          <w:sz w:val="24"/>
          <w:szCs w:val="24"/>
          <w:lang w:val="bg-BG"/>
        </w:rPr>
        <w:tab/>
      </w:r>
      <w:r w:rsidR="00041C5E" w:rsidRPr="00427C85">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Европейската мрежа за достъпен туризъм</w:t>
      </w:r>
      <w:r w:rsidRPr="00832267">
        <w:rPr>
          <w:rStyle w:val="jlqj4b"/>
          <w:rFonts w:ascii="Times New Roman" w:hAnsi="Times New Roman" w:cs="Times New Roman"/>
          <w:b/>
          <w:bCs/>
          <w:sz w:val="24"/>
          <w:szCs w:val="24"/>
          <w:lang w:val="bg-BG"/>
        </w:rPr>
        <w:t xml:space="preserve"> </w:t>
      </w:r>
    </w:p>
    <w:p w14:paraId="7286F740" w14:textId="77C652F1" w:rsidR="00FE4F44" w:rsidRPr="00832267" w:rsidRDefault="004B6536" w:rsidP="00832267">
      <w:pPr>
        <w:spacing w:after="120" w:line="240" w:lineRule="auto"/>
        <w:rPr>
          <w:rStyle w:val="jlqj4b"/>
          <w:rFonts w:ascii="Times New Roman" w:hAnsi="Times New Roman" w:cs="Times New Roman"/>
          <w:b/>
          <w:bCs/>
          <w:sz w:val="24"/>
          <w:szCs w:val="24"/>
          <w:lang w:val="bg-BG"/>
        </w:rPr>
      </w:pPr>
      <w:r w:rsidRPr="00832267">
        <w:rPr>
          <w:rFonts w:ascii="Times New Roman" w:hAnsi="Times New Roman" w:cs="Times New Roman"/>
          <w:sz w:val="24"/>
          <w:szCs w:val="24"/>
          <w:lang w:val="bg-BG"/>
        </w:rPr>
        <w:t>UNWTO</w:t>
      </w:r>
      <w:r w:rsidRPr="00832267">
        <w:rPr>
          <w:rFonts w:ascii="Times New Roman" w:hAnsi="Times New Roman" w:cs="Times New Roman"/>
          <w:sz w:val="24"/>
          <w:szCs w:val="24"/>
          <w:lang w:val="bg-BG"/>
        </w:rPr>
        <w:tab/>
      </w:r>
      <w:r w:rsidR="00041C5E"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Световната организация по туризъм</w:t>
      </w:r>
      <w:r w:rsidR="00E628E5">
        <w:rPr>
          <w:rFonts w:ascii="Times New Roman" w:hAnsi="Times New Roman" w:cs="Times New Roman"/>
          <w:sz w:val="24"/>
          <w:szCs w:val="24"/>
          <w:lang w:val="bg-BG"/>
        </w:rPr>
        <w:t xml:space="preserve">, преименувана </w:t>
      </w:r>
      <w:r w:rsidR="00712678" w:rsidRPr="00832267">
        <w:rPr>
          <w:rFonts w:ascii="Times New Roman" w:hAnsi="Times New Roman" w:cs="Times New Roman"/>
          <w:sz w:val="24"/>
          <w:szCs w:val="24"/>
          <w:lang w:val="bg-BG"/>
        </w:rPr>
        <w:t>на</w:t>
      </w:r>
      <w:r w:rsidR="00E628E5">
        <w:rPr>
          <w:rFonts w:ascii="Times New Roman" w:hAnsi="Times New Roman" w:cs="Times New Roman"/>
          <w:sz w:val="24"/>
          <w:szCs w:val="24"/>
          <w:lang w:val="bg-BG"/>
        </w:rPr>
        <w:t xml:space="preserve"> </w:t>
      </w:r>
      <w:r w:rsidR="00BE0904" w:rsidRPr="00832267">
        <w:rPr>
          <w:rStyle w:val="jlqj4b"/>
          <w:rFonts w:ascii="Times New Roman" w:hAnsi="Times New Roman" w:cs="Times New Roman"/>
          <w:sz w:val="24"/>
          <w:szCs w:val="24"/>
          <w:lang w:val="bg-BG"/>
        </w:rPr>
        <w:t>UN Tourism</w:t>
      </w:r>
      <w:r w:rsidR="00BE0904" w:rsidRPr="00832267">
        <w:rPr>
          <w:rStyle w:val="jlqj4b"/>
          <w:rFonts w:ascii="Times New Roman" w:hAnsi="Times New Roman" w:cs="Times New Roman"/>
          <w:b/>
          <w:bCs/>
          <w:sz w:val="24"/>
          <w:szCs w:val="24"/>
          <w:lang w:val="bg-BG"/>
        </w:rPr>
        <w:t xml:space="preserve">  </w:t>
      </w:r>
    </w:p>
    <w:p w14:paraId="6FC55222" w14:textId="0769A987" w:rsidR="00377D8C" w:rsidRPr="00832267" w:rsidRDefault="00377D8C" w:rsidP="00832267">
      <w:pPr>
        <w:spacing w:after="120" w:line="240" w:lineRule="auto"/>
        <w:rPr>
          <w:rFonts w:ascii="Times New Roman" w:hAnsi="Times New Roman" w:cs="Times New Roman"/>
          <w:sz w:val="24"/>
          <w:szCs w:val="24"/>
          <w:lang w:val="bg-BG"/>
        </w:rPr>
      </w:pPr>
      <w:r w:rsidRPr="00832267">
        <w:rPr>
          <w:rFonts w:ascii="Times New Roman" w:hAnsi="Times New Roman" w:cs="Times New Roman"/>
          <w:sz w:val="24"/>
          <w:szCs w:val="24"/>
          <w:lang w:val="bg-BG"/>
        </w:rPr>
        <w:t>МСП</w:t>
      </w:r>
      <w:r w:rsidRPr="00832267">
        <w:rPr>
          <w:rFonts w:ascii="Times New Roman" w:hAnsi="Times New Roman" w:cs="Times New Roman"/>
          <w:sz w:val="24"/>
          <w:szCs w:val="24"/>
          <w:lang w:val="bg-BG"/>
        </w:rPr>
        <w:tab/>
      </w:r>
      <w:r w:rsidRPr="00832267">
        <w:rPr>
          <w:rFonts w:ascii="Times New Roman" w:hAnsi="Times New Roman" w:cs="Times New Roman"/>
          <w:sz w:val="24"/>
          <w:szCs w:val="24"/>
          <w:lang w:val="bg-BG"/>
        </w:rPr>
        <w:tab/>
      </w:r>
      <w:r w:rsidR="00041C5E"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 xml:space="preserve">Малки и средни предприятия </w:t>
      </w:r>
    </w:p>
    <w:p w14:paraId="5D99F6E3" w14:textId="10FCC4CE" w:rsidR="00CF6A34" w:rsidRPr="00427C85" w:rsidRDefault="00CF6A34" w:rsidP="00832267">
      <w:pPr>
        <w:spacing w:after="120" w:line="240" w:lineRule="auto"/>
        <w:rPr>
          <w:rFonts w:ascii="Times New Roman" w:hAnsi="Times New Roman" w:cs="Times New Roman"/>
          <w:sz w:val="24"/>
          <w:szCs w:val="24"/>
          <w:lang w:val="bg-BG"/>
        </w:rPr>
      </w:pPr>
      <w:r w:rsidRPr="00832267">
        <w:rPr>
          <w:rStyle w:val="jlqj4b"/>
          <w:rFonts w:ascii="Times New Roman" w:hAnsi="Times New Roman" w:cs="Times New Roman"/>
          <w:sz w:val="24"/>
          <w:szCs w:val="24"/>
          <w:lang w:val="bg-BG"/>
        </w:rPr>
        <w:t>БВП</w:t>
      </w:r>
      <w:r w:rsidRPr="00832267">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ab/>
        <w:t>Брутен вътрешен продукт</w:t>
      </w:r>
    </w:p>
    <w:p w14:paraId="470E22BA" w14:textId="42D341D0" w:rsidR="002915FC" w:rsidRPr="00427C85" w:rsidRDefault="002915FC" w:rsidP="00832267">
      <w:pPr>
        <w:spacing w:after="120" w:line="240" w:lineRule="auto"/>
        <w:ind w:left="1134" w:hanging="1134"/>
        <w:rPr>
          <w:rFonts w:ascii="Times New Roman" w:hAnsi="Times New Roman" w:cs="Times New Roman"/>
          <w:sz w:val="24"/>
          <w:szCs w:val="24"/>
          <w:lang w:val="bg-BG"/>
        </w:rPr>
      </w:pPr>
      <w:r w:rsidRPr="00832267">
        <w:rPr>
          <w:rFonts w:ascii="Times New Roman" w:hAnsi="Times New Roman" w:cs="Times New Roman"/>
          <w:sz w:val="24"/>
          <w:szCs w:val="24"/>
          <w:lang w:val="bg-BG"/>
        </w:rPr>
        <w:t>ADA</w:t>
      </w:r>
      <w:r w:rsidRPr="00427C85">
        <w:rPr>
          <w:rFonts w:ascii="Times New Roman" w:hAnsi="Times New Roman" w:cs="Times New Roman"/>
          <w:sz w:val="24"/>
          <w:szCs w:val="24"/>
          <w:lang w:val="bg-BG"/>
        </w:rPr>
        <w:tab/>
      </w:r>
      <w:r w:rsidRPr="00427C85">
        <w:rPr>
          <w:rFonts w:ascii="Times New Roman" w:hAnsi="Times New Roman" w:cs="Times New Roman"/>
          <w:sz w:val="24"/>
          <w:szCs w:val="24"/>
          <w:lang w:val="bg-BG"/>
        </w:rPr>
        <w:tab/>
      </w:r>
      <w:r w:rsidR="00041C5E"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Закон за установяване на ясна и всеобхватна забрана на</w:t>
      </w:r>
      <w:r w:rsidR="00F352BE" w:rsidRPr="00832267">
        <w:rPr>
          <w:rFonts w:ascii="Times New Roman" w:hAnsi="Times New Roman" w:cs="Times New Roman"/>
          <w:sz w:val="24"/>
          <w:szCs w:val="24"/>
          <w:lang w:val="bg-BG"/>
        </w:rPr>
        <w:br/>
        <w:t xml:space="preserve">     </w:t>
      </w:r>
      <w:r w:rsidR="00754B67" w:rsidRPr="00832267">
        <w:rPr>
          <w:rFonts w:ascii="Times New Roman" w:hAnsi="Times New Roman" w:cs="Times New Roman"/>
          <w:sz w:val="24"/>
          <w:szCs w:val="24"/>
          <w:lang w:val="bg-BG"/>
        </w:rPr>
        <w:t xml:space="preserve">     </w:t>
      </w:r>
      <w:r w:rsidRPr="00832267">
        <w:rPr>
          <w:rFonts w:ascii="Times New Roman" w:hAnsi="Times New Roman" w:cs="Times New Roman"/>
          <w:sz w:val="24"/>
          <w:szCs w:val="24"/>
          <w:lang w:val="bg-BG"/>
        </w:rPr>
        <w:t>дискриминацията въз основа на увреждане</w:t>
      </w:r>
    </w:p>
    <w:p w14:paraId="378C7662" w14:textId="1BB16375" w:rsidR="005D10AB" w:rsidRDefault="005D10AB" w:rsidP="00832267">
      <w:pPr>
        <w:spacing w:after="120" w:line="240" w:lineRule="auto"/>
        <w:rPr>
          <w:rFonts w:ascii="Times New Roman" w:hAnsi="Times New Roman" w:cs="Times New Roman"/>
          <w:sz w:val="24"/>
          <w:szCs w:val="24"/>
          <w:lang w:val="bg-BG"/>
        </w:rPr>
      </w:pPr>
      <w:r w:rsidRPr="00832267">
        <w:rPr>
          <w:rFonts w:ascii="Times New Roman" w:hAnsi="Times New Roman" w:cs="Times New Roman"/>
          <w:sz w:val="24"/>
          <w:szCs w:val="24"/>
          <w:lang w:val="bg-BG"/>
        </w:rPr>
        <w:t>UNCRPD</w:t>
      </w:r>
      <w:r w:rsidRPr="00427C85">
        <w:rPr>
          <w:rFonts w:ascii="Times New Roman" w:hAnsi="Times New Roman" w:cs="Times New Roman"/>
          <w:sz w:val="24"/>
          <w:szCs w:val="24"/>
          <w:lang w:val="bg-BG"/>
        </w:rPr>
        <w:tab/>
      </w:r>
      <w:r w:rsidR="00041C5E"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Конвенцията на ООН за правата на хората с увреждания</w:t>
      </w:r>
    </w:p>
    <w:p w14:paraId="3E23EE92" w14:textId="62D476C9" w:rsidR="007B28FD" w:rsidRPr="00427C85" w:rsidRDefault="007B28FD" w:rsidP="00832267">
      <w:pPr>
        <w:spacing w:after="120" w:line="240" w:lineRule="auto"/>
        <w:rPr>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ЗПХУ</w:t>
      </w:r>
      <w:r>
        <w:rPr>
          <w:rStyle w:val="jlqj4b"/>
          <w:rFonts w:ascii="Times New Roman" w:hAnsi="Times New Roman" w:cs="Times New Roman"/>
          <w:sz w:val="24"/>
          <w:szCs w:val="24"/>
          <w:lang w:val="bg-BG"/>
        </w:rPr>
        <w:tab/>
      </w:r>
      <w:r>
        <w:rPr>
          <w:rStyle w:val="jlqj4b"/>
          <w:rFonts w:ascii="Times New Roman" w:hAnsi="Times New Roman" w:cs="Times New Roman"/>
          <w:sz w:val="24"/>
          <w:szCs w:val="24"/>
          <w:lang w:val="bg-BG"/>
        </w:rPr>
        <w:tab/>
      </w:r>
      <w:r w:rsidRPr="0030284B">
        <w:rPr>
          <w:rStyle w:val="jlqj4b"/>
          <w:rFonts w:ascii="Times New Roman" w:hAnsi="Times New Roman" w:cs="Times New Roman"/>
          <w:sz w:val="24"/>
          <w:szCs w:val="24"/>
          <w:lang w:val="bg-BG"/>
        </w:rPr>
        <w:t xml:space="preserve">Закон за правата на хората с увреждания </w:t>
      </w:r>
    </w:p>
    <w:p w14:paraId="1857BF8A" w14:textId="315D0373" w:rsidR="00041C5E" w:rsidRPr="00832267" w:rsidRDefault="00041C5E" w:rsidP="00832267">
      <w:pPr>
        <w:spacing w:after="120" w:line="240" w:lineRule="auto"/>
        <w:ind w:left="1695" w:hanging="1695"/>
        <w:rPr>
          <w:rStyle w:val="jlqj4b"/>
          <w:rFonts w:ascii="Times New Roman" w:hAnsi="Times New Roman" w:cs="Times New Roman"/>
          <w:sz w:val="24"/>
          <w:szCs w:val="24"/>
          <w:lang w:val="bg-BG"/>
        </w:rPr>
      </w:pPr>
      <w:r w:rsidRPr="00832267">
        <w:rPr>
          <w:rStyle w:val="jlqj4b"/>
          <w:rFonts w:ascii="Times New Roman" w:hAnsi="Times New Roman" w:cs="Times New Roman"/>
          <w:sz w:val="24"/>
          <w:szCs w:val="24"/>
          <w:lang w:val="en-US"/>
        </w:rPr>
        <w:t>ISO</w:t>
      </w:r>
      <w:r w:rsidRPr="00427C85">
        <w:rPr>
          <w:rStyle w:val="jlqj4b"/>
          <w:rFonts w:ascii="Times New Roman" w:hAnsi="Times New Roman" w:cs="Times New Roman"/>
          <w:sz w:val="24"/>
          <w:szCs w:val="24"/>
          <w:lang w:val="bg-BG"/>
        </w:rPr>
        <w:t xml:space="preserve"> 21902:2021</w:t>
      </w:r>
      <w:r w:rsidRPr="00427C85">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Стандарт за Туризъм и свързани с него услуги - Достъпен туризъм за</w:t>
      </w:r>
      <w:r w:rsidRPr="00832267">
        <w:rPr>
          <w:rStyle w:val="jlqj4b"/>
          <w:rFonts w:ascii="Times New Roman" w:hAnsi="Times New Roman" w:cs="Times New Roman"/>
          <w:sz w:val="24"/>
          <w:szCs w:val="24"/>
          <w:lang w:val="bg-BG"/>
        </w:rPr>
        <w:br/>
        <w:t>всички - Изисквания и препоръки</w:t>
      </w:r>
    </w:p>
    <w:p w14:paraId="5ACF1EA2" w14:textId="77777777" w:rsidR="00C12CE6" w:rsidRPr="00832267" w:rsidRDefault="00C12CE6" w:rsidP="00832267">
      <w:pPr>
        <w:spacing w:after="120" w:line="240" w:lineRule="auto"/>
        <w:ind w:left="1695" w:hanging="1695"/>
        <w:rPr>
          <w:rStyle w:val="jlqj4b"/>
          <w:rFonts w:ascii="Times New Roman" w:hAnsi="Times New Roman" w:cs="Times New Roman"/>
          <w:sz w:val="24"/>
          <w:szCs w:val="24"/>
          <w:lang w:val="bg-BG"/>
        </w:rPr>
      </w:pPr>
      <w:r w:rsidRPr="00832267">
        <w:rPr>
          <w:rStyle w:val="jlqj4b"/>
          <w:rFonts w:ascii="Times New Roman" w:hAnsi="Times New Roman" w:cs="Times New Roman"/>
          <w:sz w:val="24"/>
          <w:szCs w:val="24"/>
          <w:lang w:val="bg-BG"/>
        </w:rPr>
        <w:t xml:space="preserve">EDEN </w:t>
      </w:r>
      <w:r w:rsidRPr="00832267">
        <w:rPr>
          <w:rStyle w:val="jlqj4b"/>
          <w:rFonts w:ascii="Times New Roman" w:hAnsi="Times New Roman" w:cs="Times New Roman"/>
          <w:sz w:val="24"/>
          <w:szCs w:val="24"/>
          <w:lang w:val="bg-BG"/>
        </w:rPr>
        <w:tab/>
        <w:t>От 2006 г. Награди на Европейската комисия за отлични европейски дестинации</w:t>
      </w:r>
    </w:p>
    <w:p w14:paraId="283AD6C4" w14:textId="59F8B21B" w:rsidR="00931717" w:rsidRPr="00427C85" w:rsidRDefault="00931717" w:rsidP="00832267">
      <w:pPr>
        <w:spacing w:after="120" w:line="240" w:lineRule="auto"/>
        <w:ind w:left="1695" w:hanging="1695"/>
        <w:rPr>
          <w:rStyle w:val="jlqj4b"/>
          <w:rFonts w:ascii="Times New Roman" w:hAnsi="Times New Roman" w:cs="Times New Roman"/>
          <w:sz w:val="24"/>
          <w:szCs w:val="24"/>
          <w:lang w:val="bg-BG"/>
        </w:rPr>
      </w:pPr>
      <w:r w:rsidRPr="00832267">
        <w:rPr>
          <w:rStyle w:val="jlqj4b"/>
          <w:rFonts w:ascii="Times New Roman" w:hAnsi="Times New Roman" w:cs="Times New Roman"/>
          <w:sz w:val="24"/>
          <w:szCs w:val="24"/>
          <w:lang w:val="bg-BG"/>
        </w:rPr>
        <w:t>ОИС</w:t>
      </w:r>
      <w:r w:rsidRPr="00832267">
        <w:rPr>
          <w:rStyle w:val="jlqj4b"/>
          <w:rFonts w:ascii="Times New Roman" w:hAnsi="Times New Roman" w:cs="Times New Roman"/>
          <w:sz w:val="24"/>
          <w:szCs w:val="24"/>
          <w:lang w:val="en-US"/>
        </w:rPr>
        <w:t>P</w:t>
      </w:r>
      <w:r w:rsidRPr="00427C85">
        <w:rPr>
          <w:rStyle w:val="jlqj4b"/>
          <w:rFonts w:ascii="Times New Roman" w:hAnsi="Times New Roman" w:cs="Times New Roman"/>
          <w:sz w:val="24"/>
          <w:szCs w:val="24"/>
          <w:lang w:val="bg-BG"/>
        </w:rPr>
        <w:tab/>
      </w:r>
      <w:r w:rsidRPr="00832267">
        <w:rPr>
          <w:rStyle w:val="jlqj4b"/>
          <w:rFonts w:ascii="Times New Roman" w:hAnsi="Times New Roman" w:cs="Times New Roman"/>
          <w:sz w:val="24"/>
          <w:szCs w:val="24"/>
          <w:lang w:val="bg-BG"/>
        </w:rPr>
        <w:t xml:space="preserve">Организацията за икономическо сътрудничество и развитие </w:t>
      </w:r>
    </w:p>
    <w:p w14:paraId="77EDD72E" w14:textId="7316E980" w:rsidR="00BE0541" w:rsidRDefault="00BE0541" w:rsidP="00832267">
      <w:pPr>
        <w:spacing w:after="120" w:line="240" w:lineRule="auto"/>
        <w:ind w:left="1695" w:hanging="1695"/>
        <w:rPr>
          <w:rFonts w:ascii="Times New Roman" w:hAnsi="Times New Roman" w:cs="Times New Roman"/>
          <w:sz w:val="24"/>
          <w:szCs w:val="24"/>
          <w:lang w:val="bg-BG"/>
        </w:rPr>
      </w:pPr>
      <w:r w:rsidRPr="00832267">
        <w:rPr>
          <w:rFonts w:ascii="Times New Roman" w:hAnsi="Times New Roman" w:cs="Times New Roman"/>
          <w:sz w:val="24"/>
          <w:szCs w:val="24"/>
          <w:lang w:val="bg-BG"/>
        </w:rPr>
        <w:t>TEAD</w:t>
      </w:r>
      <w:r w:rsidRPr="00427C85">
        <w:rPr>
          <w:rFonts w:ascii="Times New Roman" w:hAnsi="Times New Roman" w:cs="Times New Roman"/>
          <w:sz w:val="24"/>
          <w:szCs w:val="24"/>
          <w:lang w:val="bg-BG"/>
        </w:rPr>
        <w:tab/>
      </w:r>
      <w:r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Проект</w:t>
      </w:r>
      <w:r w:rsidRPr="00832267">
        <w:rPr>
          <w:rFonts w:ascii="Times New Roman" w:eastAsia="Times New Roman" w:hAnsi="Times New Roman" w:cs="Times New Roman"/>
          <w:color w:val="202124"/>
          <w:sz w:val="24"/>
          <w:szCs w:val="24"/>
          <w:lang w:val="bg-BG" w:eastAsia="bg-BG"/>
        </w:rPr>
        <w:t xml:space="preserve"> </w:t>
      </w:r>
      <w:r w:rsidRPr="00832267">
        <w:rPr>
          <w:rFonts w:ascii="Times New Roman" w:hAnsi="Times New Roman" w:cs="Times New Roman"/>
          <w:sz w:val="24"/>
          <w:szCs w:val="24"/>
          <w:lang w:val="bg-BG"/>
        </w:rPr>
        <w:t>Достъпност на туристическата среда за хора с увреждания, един от основните проекти в Европа за обучение на служителите, обслужващи специфична ниша потребители</w:t>
      </w:r>
    </w:p>
    <w:p w14:paraId="20ED0AE1" w14:textId="4CB6BC5B" w:rsidR="0071714F" w:rsidRDefault="0071714F" w:rsidP="00832267">
      <w:pPr>
        <w:spacing w:after="120" w:line="240" w:lineRule="auto"/>
        <w:ind w:left="1695" w:hanging="1695"/>
        <w:rPr>
          <w:rFonts w:ascii="Times New Roman" w:hAnsi="Times New Roman" w:cs="Times New Roman"/>
          <w:sz w:val="24"/>
          <w:szCs w:val="24"/>
          <w:lang w:val="bg-BG"/>
        </w:rPr>
      </w:pPr>
      <w:r w:rsidRPr="0071714F">
        <w:rPr>
          <w:rFonts w:ascii="Times New Roman" w:hAnsi="Times New Roman" w:cs="Times New Roman"/>
          <w:sz w:val="24"/>
          <w:szCs w:val="24"/>
          <w:lang w:val="bg-BG"/>
        </w:rPr>
        <w:t>НСИ</w:t>
      </w:r>
      <w:r>
        <w:rPr>
          <w:rFonts w:ascii="Times New Roman" w:hAnsi="Times New Roman" w:cs="Times New Roman"/>
          <w:sz w:val="24"/>
          <w:szCs w:val="24"/>
          <w:lang w:val="bg-BG"/>
        </w:rPr>
        <w:tab/>
      </w:r>
      <w:r w:rsidRPr="0071714F">
        <w:rPr>
          <w:rFonts w:ascii="Times New Roman" w:hAnsi="Times New Roman" w:cs="Times New Roman"/>
          <w:sz w:val="24"/>
          <w:szCs w:val="24"/>
          <w:lang w:val="bg-BG"/>
        </w:rPr>
        <w:t xml:space="preserve">Национален статистически институт </w:t>
      </w:r>
    </w:p>
    <w:p w14:paraId="24448F69" w14:textId="7D0DF8E0" w:rsidR="00526D59" w:rsidRDefault="00526D59" w:rsidP="00832267">
      <w:pPr>
        <w:spacing w:after="120" w:line="240" w:lineRule="auto"/>
        <w:ind w:left="1695" w:hanging="1695"/>
        <w:rPr>
          <w:rFonts w:ascii="Times New Roman" w:hAnsi="Times New Roman" w:cs="Times New Roman"/>
          <w:sz w:val="24"/>
          <w:szCs w:val="24"/>
          <w:lang w:val="bg-BG"/>
        </w:rPr>
      </w:pPr>
      <w:r w:rsidRPr="00526D59">
        <w:rPr>
          <w:rFonts w:ascii="Times New Roman" w:hAnsi="Times New Roman" w:cs="Times New Roman"/>
          <w:sz w:val="24"/>
          <w:szCs w:val="24"/>
          <w:lang w:val="bg-BG"/>
        </w:rPr>
        <w:t>НСХУ</w:t>
      </w:r>
      <w:r>
        <w:rPr>
          <w:rFonts w:ascii="Times New Roman" w:hAnsi="Times New Roman" w:cs="Times New Roman"/>
          <w:sz w:val="24"/>
          <w:szCs w:val="24"/>
          <w:lang w:val="bg-BG"/>
        </w:rPr>
        <w:tab/>
      </w:r>
      <w:r w:rsidRPr="00526D59">
        <w:rPr>
          <w:rFonts w:ascii="Times New Roman" w:hAnsi="Times New Roman" w:cs="Times New Roman"/>
          <w:sz w:val="24"/>
          <w:szCs w:val="24"/>
          <w:lang w:val="bg-BG"/>
        </w:rPr>
        <w:t xml:space="preserve">Национален съвет на хората с увреждания </w:t>
      </w:r>
    </w:p>
    <w:p w14:paraId="7A98AAB6" w14:textId="13160ADB" w:rsidR="00C906D8" w:rsidRPr="00832267" w:rsidRDefault="00C906D8" w:rsidP="00832267">
      <w:pPr>
        <w:spacing w:after="120" w:line="240" w:lineRule="auto"/>
        <w:ind w:left="1695" w:hanging="1695"/>
        <w:rPr>
          <w:rFonts w:ascii="Times New Roman" w:hAnsi="Times New Roman" w:cs="Times New Roman"/>
          <w:sz w:val="24"/>
          <w:szCs w:val="24"/>
          <w:lang w:val="bg-BG"/>
        </w:rPr>
      </w:pPr>
      <w:r w:rsidRPr="00C906D8">
        <w:rPr>
          <w:rFonts w:ascii="Times New Roman" w:eastAsia="Times New Roman" w:hAnsi="Times New Roman" w:cs="Times New Roman"/>
          <w:sz w:val="24"/>
          <w:szCs w:val="24"/>
          <w:lang w:val="bg-BG"/>
        </w:rPr>
        <w:t xml:space="preserve">БАРТ </w:t>
      </w:r>
      <w:r>
        <w:rPr>
          <w:rFonts w:ascii="Times New Roman" w:eastAsia="Times New Roman" w:hAnsi="Times New Roman" w:cs="Times New Roman"/>
          <w:sz w:val="24"/>
          <w:szCs w:val="24"/>
          <w:lang w:val="bg-BG"/>
        </w:rPr>
        <w:tab/>
      </w:r>
      <w:r w:rsidRPr="00C906D8">
        <w:rPr>
          <w:rFonts w:ascii="Times New Roman" w:eastAsia="Times New Roman" w:hAnsi="Times New Roman" w:cs="Times New Roman"/>
          <w:sz w:val="24"/>
          <w:szCs w:val="24"/>
          <w:lang w:val="bg-BG"/>
        </w:rPr>
        <w:t>Българска асоциация за рекреация и туризъм</w:t>
      </w:r>
    </w:p>
    <w:p w14:paraId="3B0BA017" w14:textId="6A24D8B0" w:rsidR="00FA5D53" w:rsidRPr="00427C85" w:rsidRDefault="00FA5D53" w:rsidP="00832267">
      <w:pPr>
        <w:spacing w:after="120" w:line="240" w:lineRule="auto"/>
        <w:ind w:left="1695" w:hanging="1695"/>
        <w:rPr>
          <w:rStyle w:val="jlqj4b"/>
          <w:rFonts w:ascii="Times New Roman" w:hAnsi="Times New Roman" w:cs="Times New Roman"/>
          <w:sz w:val="24"/>
          <w:szCs w:val="24"/>
          <w:lang w:val="bg-BG"/>
        </w:rPr>
      </w:pPr>
      <w:r w:rsidRPr="00832267">
        <w:rPr>
          <w:rFonts w:ascii="Times New Roman" w:hAnsi="Times New Roman" w:cs="Times New Roman"/>
          <w:sz w:val="24"/>
          <w:szCs w:val="24"/>
          <w:lang w:val="bg-BG"/>
        </w:rPr>
        <w:t>TGSI</w:t>
      </w:r>
      <w:r w:rsidRPr="00832267">
        <w:rPr>
          <w:rFonts w:ascii="Times New Roman" w:hAnsi="Times New Roman" w:cs="Times New Roman"/>
          <w:sz w:val="24"/>
          <w:szCs w:val="24"/>
          <w:lang w:val="bg-BG"/>
        </w:rPr>
        <w:tab/>
        <w:t>Тактилни индикатори за земна повърхност</w:t>
      </w:r>
    </w:p>
    <w:p w14:paraId="5D5E4CB6" w14:textId="6E00C0D4" w:rsidR="003E5A3D" w:rsidRPr="00427C85" w:rsidRDefault="00EE25DC" w:rsidP="00832267">
      <w:pPr>
        <w:spacing w:after="120" w:line="240" w:lineRule="auto"/>
        <w:ind w:left="1695" w:hanging="1695"/>
        <w:rPr>
          <w:rFonts w:ascii="Times New Roman" w:hAnsi="Times New Roman" w:cs="Times New Roman"/>
          <w:sz w:val="24"/>
          <w:szCs w:val="24"/>
          <w:lang w:val="bg-BG"/>
        </w:rPr>
      </w:pPr>
      <w:r w:rsidRPr="00427C85">
        <w:rPr>
          <w:rFonts w:ascii="Times New Roman" w:hAnsi="Times New Roman" w:cs="Times New Roman"/>
          <w:sz w:val="24"/>
          <w:szCs w:val="24"/>
          <w:lang w:val="bg-BG"/>
        </w:rPr>
        <w:t>3</w:t>
      </w:r>
      <w:r w:rsidRPr="00832267">
        <w:rPr>
          <w:rFonts w:ascii="Times New Roman" w:hAnsi="Times New Roman" w:cs="Times New Roman"/>
          <w:sz w:val="24"/>
          <w:szCs w:val="24"/>
        </w:rPr>
        <w:t>D</w:t>
      </w:r>
      <w:r w:rsidRPr="00832267">
        <w:rPr>
          <w:rFonts w:ascii="Times New Roman" w:hAnsi="Times New Roman" w:cs="Times New Roman"/>
          <w:sz w:val="24"/>
          <w:szCs w:val="24"/>
          <w:lang w:val="bg-BG"/>
        </w:rPr>
        <w:tab/>
        <w:t>Триизмерен (</w:t>
      </w:r>
      <w:r w:rsidRPr="00832267">
        <w:rPr>
          <w:rFonts w:ascii="Times New Roman" w:hAnsi="Times New Roman" w:cs="Times New Roman"/>
          <w:i/>
          <w:iCs/>
          <w:sz w:val="24"/>
          <w:szCs w:val="24"/>
          <w:lang w:val="bg-BG"/>
        </w:rPr>
        <w:t>3 Dimensions</w:t>
      </w:r>
      <w:r w:rsidRPr="00832267">
        <w:rPr>
          <w:rFonts w:ascii="Times New Roman" w:hAnsi="Times New Roman" w:cs="Times New Roman"/>
          <w:sz w:val="24"/>
          <w:szCs w:val="24"/>
          <w:lang w:val="bg-BG"/>
        </w:rPr>
        <w:t xml:space="preserve"> на английски език)</w:t>
      </w:r>
    </w:p>
    <w:p w14:paraId="149FBD77" w14:textId="70BD84AB" w:rsidR="00DE2CD9" w:rsidRPr="00427C85" w:rsidRDefault="00DE2CD9" w:rsidP="00832267">
      <w:pPr>
        <w:spacing w:after="120" w:line="240" w:lineRule="auto"/>
        <w:ind w:left="1695" w:hanging="1695"/>
        <w:rPr>
          <w:rFonts w:ascii="Times New Roman" w:hAnsi="Times New Roman" w:cs="Times New Roman"/>
          <w:sz w:val="24"/>
          <w:szCs w:val="24"/>
          <w:lang w:val="bg-BG"/>
        </w:rPr>
      </w:pPr>
      <w:r w:rsidRPr="00832267">
        <w:rPr>
          <w:rFonts w:ascii="Times New Roman" w:hAnsi="Times New Roman" w:cs="Times New Roman"/>
          <w:sz w:val="24"/>
          <w:szCs w:val="24"/>
          <w:lang w:val="bg-BG"/>
        </w:rPr>
        <w:t>TTY</w:t>
      </w:r>
      <w:r w:rsidRPr="00427C85">
        <w:rPr>
          <w:rFonts w:ascii="Times New Roman" w:hAnsi="Times New Roman" w:cs="Times New Roman"/>
          <w:sz w:val="24"/>
          <w:szCs w:val="24"/>
          <w:lang w:val="bg-BG"/>
        </w:rPr>
        <w:tab/>
      </w:r>
      <w:r w:rsidRPr="00832267">
        <w:rPr>
          <w:rFonts w:ascii="Times New Roman" w:hAnsi="Times New Roman" w:cs="Times New Roman"/>
          <w:sz w:val="24"/>
          <w:szCs w:val="24"/>
          <w:lang w:val="en-US"/>
        </w:rPr>
        <w:t>T</w:t>
      </w:r>
      <w:r w:rsidRPr="00832267">
        <w:rPr>
          <w:rFonts w:ascii="Times New Roman" w:hAnsi="Times New Roman" w:cs="Times New Roman"/>
          <w:sz w:val="24"/>
          <w:szCs w:val="24"/>
          <w:lang w:val="bg-BG"/>
        </w:rPr>
        <w:t>елефонна пишеща машина</w:t>
      </w:r>
      <w:r w:rsidR="001B02DD" w:rsidRPr="00427C85">
        <w:rPr>
          <w:rFonts w:ascii="Times New Roman" w:hAnsi="Times New Roman" w:cs="Times New Roman"/>
          <w:sz w:val="24"/>
          <w:szCs w:val="24"/>
          <w:lang w:val="bg-BG"/>
        </w:rPr>
        <w:t xml:space="preserve">, </w:t>
      </w:r>
      <w:r w:rsidR="001B02DD" w:rsidRPr="00832267">
        <w:rPr>
          <w:rFonts w:ascii="Times New Roman" w:hAnsi="Times New Roman" w:cs="Times New Roman"/>
          <w:sz w:val="24"/>
          <w:szCs w:val="24"/>
          <w:lang w:val="bg-BG"/>
        </w:rPr>
        <w:t>устройство за комуникация, използвано от хора, които са глухи, с увреден слух или с тежки говорни увреждания</w:t>
      </w:r>
    </w:p>
    <w:p w14:paraId="1E4A6F87" w14:textId="45D61AEB" w:rsidR="002A5A60" w:rsidRPr="00427C85" w:rsidRDefault="002A5A60" w:rsidP="00832267">
      <w:pPr>
        <w:spacing w:after="120" w:line="240" w:lineRule="auto"/>
        <w:ind w:left="1695" w:hanging="1695"/>
        <w:rPr>
          <w:rFonts w:ascii="Times New Roman" w:hAnsi="Times New Roman" w:cs="Times New Roman"/>
          <w:sz w:val="24"/>
          <w:szCs w:val="24"/>
          <w:lang w:val="bg-BG"/>
        </w:rPr>
      </w:pPr>
      <w:r w:rsidRPr="00832267">
        <w:rPr>
          <w:rFonts w:ascii="Times New Roman" w:hAnsi="Times New Roman" w:cs="Times New Roman"/>
          <w:sz w:val="24"/>
          <w:szCs w:val="24"/>
          <w:lang w:val="bg-BG"/>
        </w:rPr>
        <w:t>PSL</w:t>
      </w:r>
      <w:r w:rsidRPr="00427C85">
        <w:rPr>
          <w:rFonts w:ascii="Times New Roman" w:hAnsi="Times New Roman" w:cs="Times New Roman"/>
          <w:sz w:val="24"/>
          <w:szCs w:val="24"/>
          <w:lang w:val="bg-BG"/>
        </w:rPr>
        <w:tab/>
      </w:r>
      <w:r w:rsidR="00942720" w:rsidRPr="00832267">
        <w:rPr>
          <w:rFonts w:ascii="Times New Roman" w:hAnsi="Times New Roman" w:cs="Times New Roman"/>
          <w:sz w:val="24"/>
          <w:szCs w:val="24"/>
          <w:lang w:val="bg-BG"/>
        </w:rPr>
        <w:t>П</w:t>
      </w:r>
      <w:r w:rsidRPr="00832267">
        <w:rPr>
          <w:rFonts w:ascii="Times New Roman" w:hAnsi="Times New Roman" w:cs="Times New Roman"/>
          <w:sz w:val="24"/>
          <w:szCs w:val="24"/>
          <w:lang w:val="bg-BG"/>
        </w:rPr>
        <w:t xml:space="preserve">олски жестомимичен език </w:t>
      </w:r>
    </w:p>
    <w:p w14:paraId="7E557402" w14:textId="01726266" w:rsidR="00964B3C" w:rsidRPr="00832267" w:rsidRDefault="00964B3C" w:rsidP="00832267">
      <w:pPr>
        <w:spacing w:after="120" w:line="240" w:lineRule="auto"/>
        <w:ind w:left="1695" w:hanging="1695"/>
        <w:rPr>
          <w:rFonts w:ascii="Times New Roman" w:hAnsi="Times New Roman" w:cs="Times New Roman"/>
          <w:sz w:val="24"/>
          <w:szCs w:val="24"/>
          <w:lang w:val="bg-BG"/>
        </w:rPr>
      </w:pPr>
      <w:r w:rsidRPr="00832267">
        <w:rPr>
          <w:rFonts w:ascii="Times New Roman" w:hAnsi="Times New Roman" w:cs="Times New Roman"/>
          <w:sz w:val="24"/>
          <w:szCs w:val="24"/>
          <w:lang w:val="bg-BG"/>
        </w:rPr>
        <w:t>EUD</w:t>
      </w:r>
      <w:r w:rsidRPr="00427C85">
        <w:rPr>
          <w:rFonts w:ascii="Times New Roman" w:hAnsi="Times New Roman" w:cs="Times New Roman"/>
          <w:sz w:val="24"/>
          <w:szCs w:val="24"/>
          <w:lang w:val="bg-BG"/>
        </w:rPr>
        <w:tab/>
      </w:r>
      <w:r w:rsidRPr="00832267">
        <w:rPr>
          <w:rFonts w:ascii="Times New Roman" w:hAnsi="Times New Roman" w:cs="Times New Roman"/>
          <w:sz w:val="24"/>
          <w:szCs w:val="24"/>
          <w:lang w:val="bg-BG"/>
        </w:rPr>
        <w:t>Европейския съюз на хората с увреден слух</w:t>
      </w:r>
    </w:p>
    <w:p w14:paraId="1F6823F2" w14:textId="0EE66F66" w:rsidR="0098192B" w:rsidRPr="00832267" w:rsidRDefault="0098192B" w:rsidP="00832267">
      <w:pPr>
        <w:spacing w:after="120" w:line="240" w:lineRule="auto"/>
        <w:ind w:left="1695" w:hanging="1695"/>
        <w:rPr>
          <w:rFonts w:ascii="Times New Roman" w:hAnsi="Times New Roman" w:cs="Times New Roman"/>
          <w:sz w:val="24"/>
          <w:szCs w:val="24"/>
          <w:lang w:val="bg-BG"/>
        </w:rPr>
      </w:pPr>
      <w:r w:rsidRPr="00832267">
        <w:rPr>
          <w:rFonts w:ascii="Times New Roman" w:hAnsi="Times New Roman" w:cs="Times New Roman"/>
          <w:sz w:val="24"/>
          <w:szCs w:val="24"/>
          <w:lang w:val="bg-BG"/>
        </w:rPr>
        <w:t>МС</w:t>
      </w:r>
      <w:r w:rsidRPr="00832267">
        <w:rPr>
          <w:rFonts w:ascii="Times New Roman" w:hAnsi="Times New Roman" w:cs="Times New Roman"/>
          <w:sz w:val="24"/>
          <w:szCs w:val="24"/>
          <w:lang w:val="bg-BG"/>
        </w:rPr>
        <w:tab/>
        <w:t xml:space="preserve">Множествената склероза </w:t>
      </w:r>
    </w:p>
    <w:p w14:paraId="155D675C" w14:textId="1964CAA0" w:rsidR="00041C5E" w:rsidRPr="00427C85" w:rsidRDefault="00B55503" w:rsidP="0071714F">
      <w:pPr>
        <w:spacing w:after="120" w:line="240" w:lineRule="auto"/>
        <w:ind w:left="1695" w:hanging="1695"/>
        <w:rPr>
          <w:rStyle w:val="jlqj4b"/>
          <w:rFonts w:ascii="Times New Roman" w:hAnsi="Times New Roman" w:cs="Times New Roman"/>
          <w:sz w:val="24"/>
          <w:szCs w:val="24"/>
          <w:lang w:val="bg-BG"/>
        </w:rPr>
      </w:pPr>
      <w:r w:rsidRPr="00832267">
        <w:rPr>
          <w:rFonts w:ascii="Times New Roman" w:hAnsi="Times New Roman" w:cs="Times New Roman"/>
          <w:sz w:val="24"/>
          <w:szCs w:val="24"/>
          <w:lang w:val="bg-BG"/>
        </w:rPr>
        <w:t>WCAG</w:t>
      </w:r>
      <w:r w:rsidRPr="00832267">
        <w:rPr>
          <w:rFonts w:ascii="Times New Roman" w:hAnsi="Times New Roman" w:cs="Times New Roman"/>
          <w:sz w:val="24"/>
          <w:szCs w:val="24"/>
          <w:lang w:val="bg-BG"/>
        </w:rPr>
        <w:tab/>
        <w:t>Web Content Accessibility Guidelines (бълг.</w:t>
      </w:r>
      <w:r w:rsidR="005C0997">
        <w:rPr>
          <w:rFonts w:ascii="Times New Roman" w:hAnsi="Times New Roman" w:cs="Times New Roman"/>
          <w:sz w:val="24"/>
          <w:szCs w:val="24"/>
          <w:lang w:val="bg-BG"/>
        </w:rPr>
        <w:t xml:space="preserve"> </w:t>
      </w:r>
      <w:r w:rsidRPr="00832267">
        <w:rPr>
          <w:rFonts w:ascii="Times New Roman" w:hAnsi="Times New Roman" w:cs="Times New Roman"/>
          <w:sz w:val="24"/>
          <w:szCs w:val="24"/>
          <w:lang w:val="bg-BG"/>
        </w:rPr>
        <w:t>Насоки за достъпност на уеб съдържанието)</w:t>
      </w:r>
      <w:r w:rsidR="00C12CE6">
        <w:rPr>
          <w:rStyle w:val="jlqj4b"/>
          <w:rFonts w:ascii="Times New Roman" w:hAnsi="Times New Roman" w:cs="Times New Roman"/>
          <w:sz w:val="24"/>
          <w:szCs w:val="24"/>
          <w:lang w:val="bg-BG"/>
        </w:rPr>
        <w:t xml:space="preserve"> </w:t>
      </w:r>
    </w:p>
    <w:p w14:paraId="6A1A38D5" w14:textId="3C53B657" w:rsidR="00EC3970" w:rsidRDefault="00EC3970">
      <w:pPr>
        <w:rPr>
          <w:rStyle w:val="jlqj4b"/>
          <w:rFonts w:ascii="Times New Roman" w:hAnsi="Times New Roman" w:cs="Times New Roman"/>
          <w:b/>
          <w:bCs/>
          <w:sz w:val="32"/>
          <w:szCs w:val="32"/>
          <w:lang w:val="bg-BG"/>
        </w:rPr>
      </w:pPr>
      <w:r>
        <w:rPr>
          <w:rStyle w:val="jlqj4b"/>
          <w:rFonts w:ascii="Times New Roman" w:hAnsi="Times New Roman" w:cs="Times New Roman"/>
          <w:b/>
          <w:bCs/>
          <w:sz w:val="32"/>
          <w:szCs w:val="32"/>
          <w:lang w:val="bg-BG"/>
        </w:rPr>
        <w:br w:type="page"/>
      </w:r>
    </w:p>
    <w:p w14:paraId="36C9235E" w14:textId="77777777" w:rsidR="005C24CC" w:rsidRPr="00FF4B8E" w:rsidRDefault="00EC3970">
      <w:pPr>
        <w:rPr>
          <w:rStyle w:val="jlqj4b"/>
          <w:rFonts w:ascii="Times New Roman" w:hAnsi="Times New Roman" w:cs="Times New Roman"/>
          <w:b/>
          <w:bCs/>
          <w:sz w:val="28"/>
          <w:szCs w:val="28"/>
          <w:lang w:val="bg-BG"/>
        </w:rPr>
      </w:pPr>
      <w:r w:rsidRPr="00FF4B8E">
        <w:rPr>
          <w:rFonts w:ascii="Times New Roman" w:eastAsia="Times New Roman" w:hAnsi="Times New Roman" w:cs="Times New Roman"/>
          <w:b/>
          <w:bCs/>
          <w:sz w:val="28"/>
          <w:szCs w:val="28"/>
          <w:lang w:val="bg-BG"/>
        </w:rPr>
        <w:lastRenderedPageBreak/>
        <w:t>Списък на приложенията</w:t>
      </w:r>
      <w:r w:rsidRPr="00FF4B8E">
        <w:rPr>
          <w:rStyle w:val="jlqj4b"/>
          <w:rFonts w:ascii="Times New Roman" w:hAnsi="Times New Roman" w:cs="Times New Roman"/>
          <w:b/>
          <w:bCs/>
          <w:sz w:val="28"/>
          <w:szCs w:val="28"/>
          <w:lang w:val="bg-BG"/>
        </w:rPr>
        <w:t xml:space="preserve"> </w:t>
      </w:r>
    </w:p>
    <w:p w14:paraId="1391C990" w14:textId="77777777" w:rsidR="005C24CC" w:rsidRDefault="005C24CC">
      <w:pPr>
        <w:rPr>
          <w:rStyle w:val="jlqj4b"/>
          <w:rFonts w:ascii="Times New Roman" w:hAnsi="Times New Roman" w:cs="Times New Roman"/>
          <w:b/>
          <w:bCs/>
          <w:sz w:val="32"/>
          <w:szCs w:val="32"/>
          <w:lang w:val="bg-BG"/>
        </w:rPr>
      </w:pPr>
    </w:p>
    <w:p w14:paraId="51A59ABF" w14:textId="77777777" w:rsidR="00E0113C" w:rsidRPr="00B908E7" w:rsidRDefault="00E0113C" w:rsidP="00E0113C">
      <w:pPr>
        <w:jc w:val="both"/>
        <w:rPr>
          <w:rFonts w:ascii="Times New Roman" w:hAnsi="Times New Roman" w:cs="Times New Roman"/>
          <w:b/>
          <w:sz w:val="24"/>
          <w:szCs w:val="24"/>
          <w:u w:val="single"/>
          <w:lang w:val="bg-BG"/>
        </w:rPr>
      </w:pPr>
      <w:r w:rsidRPr="00B908E7">
        <w:rPr>
          <w:rFonts w:ascii="Times New Roman" w:hAnsi="Times New Roman" w:cs="Times New Roman"/>
          <w:b/>
          <w:sz w:val="24"/>
          <w:szCs w:val="24"/>
          <w:u w:val="single"/>
          <w:lang w:val="bg-BG"/>
        </w:rPr>
        <w:t>ПРИЛОЖЕНИЕ 1</w:t>
      </w:r>
      <w:r w:rsidRPr="004F2A87">
        <w:rPr>
          <w:rFonts w:ascii="Times New Roman" w:hAnsi="Times New Roman" w:cs="Times New Roman"/>
          <w:b/>
          <w:sz w:val="24"/>
          <w:szCs w:val="24"/>
          <w:lang w:val="bg-BG"/>
        </w:rPr>
        <w:t xml:space="preserve">: </w:t>
      </w:r>
      <w:r w:rsidRPr="0049535B">
        <w:rPr>
          <w:rFonts w:ascii="Times New Roman" w:hAnsi="Times New Roman" w:cs="Times New Roman"/>
          <w:bCs/>
          <w:sz w:val="24"/>
          <w:szCs w:val="24"/>
          <w:lang w:val="bg-BG"/>
        </w:rPr>
        <w:t>Анкета към потребителите</w:t>
      </w:r>
    </w:p>
    <w:p w14:paraId="6BAF7B04" w14:textId="77777777" w:rsidR="00E0113C" w:rsidRDefault="00E0113C">
      <w:pPr>
        <w:rPr>
          <w:rStyle w:val="jlqj4b"/>
          <w:rFonts w:ascii="Times New Roman" w:hAnsi="Times New Roman" w:cs="Times New Roman"/>
          <w:b/>
          <w:bCs/>
          <w:sz w:val="32"/>
          <w:szCs w:val="32"/>
          <w:lang w:val="bg-BG"/>
        </w:rPr>
      </w:pPr>
    </w:p>
    <w:p w14:paraId="7AE8485A" w14:textId="77777777" w:rsidR="00E0113C" w:rsidRPr="00615780" w:rsidRDefault="00E0113C" w:rsidP="00E0113C">
      <w:pPr>
        <w:jc w:val="both"/>
        <w:rPr>
          <w:rFonts w:ascii="Times New Roman" w:hAnsi="Times New Roman" w:cs="Times New Roman"/>
          <w:bCs/>
          <w:sz w:val="24"/>
          <w:szCs w:val="24"/>
          <w:lang w:val="bg-BG"/>
        </w:rPr>
      </w:pPr>
      <w:r w:rsidRPr="00B908E7">
        <w:rPr>
          <w:rFonts w:ascii="Times New Roman" w:hAnsi="Times New Roman" w:cs="Times New Roman"/>
          <w:b/>
          <w:sz w:val="24"/>
          <w:szCs w:val="24"/>
          <w:u w:val="single"/>
          <w:lang w:val="bg-BG"/>
        </w:rPr>
        <w:t xml:space="preserve">ПРИЛОЖЕНИЕ </w:t>
      </w:r>
      <w:r>
        <w:rPr>
          <w:rFonts w:ascii="Times New Roman" w:hAnsi="Times New Roman" w:cs="Times New Roman"/>
          <w:b/>
          <w:sz w:val="24"/>
          <w:szCs w:val="24"/>
          <w:u w:val="single"/>
          <w:lang w:val="bg-BG"/>
        </w:rPr>
        <w:t>2</w:t>
      </w:r>
      <w:r w:rsidRPr="004F2A87">
        <w:rPr>
          <w:rFonts w:ascii="Times New Roman" w:hAnsi="Times New Roman" w:cs="Times New Roman"/>
          <w:b/>
          <w:sz w:val="24"/>
          <w:szCs w:val="24"/>
          <w:lang w:val="bg-BG"/>
        </w:rPr>
        <w:t xml:space="preserve">: </w:t>
      </w:r>
      <w:r w:rsidRPr="00615780">
        <w:rPr>
          <w:rFonts w:ascii="Times New Roman" w:hAnsi="Times New Roman" w:cs="Times New Roman"/>
          <w:bCs/>
          <w:sz w:val="24"/>
          <w:szCs w:val="24"/>
          <w:lang w:val="bg-BG"/>
        </w:rPr>
        <w:t>Разпределение на отговорилите потребители – според специфика на заболявания / увреждания / специфика на изискванията</w:t>
      </w:r>
    </w:p>
    <w:p w14:paraId="5D0A9AFA" w14:textId="77777777" w:rsidR="00E0113C" w:rsidRDefault="00E0113C">
      <w:pPr>
        <w:rPr>
          <w:rStyle w:val="jlqj4b"/>
          <w:rFonts w:ascii="Times New Roman" w:hAnsi="Times New Roman" w:cs="Times New Roman"/>
          <w:b/>
          <w:bCs/>
          <w:sz w:val="32"/>
          <w:szCs w:val="32"/>
          <w:lang w:val="bg-BG"/>
        </w:rPr>
      </w:pPr>
    </w:p>
    <w:p w14:paraId="5AEE63F1" w14:textId="77777777" w:rsidR="005C24CC" w:rsidRPr="00B908E7" w:rsidRDefault="005C24CC" w:rsidP="005C24CC">
      <w:pPr>
        <w:jc w:val="both"/>
        <w:rPr>
          <w:rFonts w:ascii="Times New Roman" w:hAnsi="Times New Roman" w:cs="Times New Roman"/>
          <w:b/>
          <w:sz w:val="24"/>
          <w:szCs w:val="24"/>
          <w:u w:val="single"/>
          <w:lang w:val="bg-BG"/>
        </w:rPr>
      </w:pPr>
      <w:r w:rsidRPr="00B908E7">
        <w:rPr>
          <w:rFonts w:ascii="Times New Roman" w:hAnsi="Times New Roman" w:cs="Times New Roman"/>
          <w:b/>
          <w:sz w:val="24"/>
          <w:szCs w:val="24"/>
          <w:u w:val="single"/>
          <w:lang w:val="bg-BG"/>
        </w:rPr>
        <w:t xml:space="preserve">ПРИЛОЖЕНИЕ </w:t>
      </w:r>
      <w:r>
        <w:rPr>
          <w:rFonts w:ascii="Times New Roman" w:hAnsi="Times New Roman" w:cs="Times New Roman"/>
          <w:b/>
          <w:sz w:val="24"/>
          <w:szCs w:val="24"/>
          <w:u w:val="single"/>
          <w:lang w:val="bg-BG"/>
        </w:rPr>
        <w:t>3</w:t>
      </w:r>
      <w:r w:rsidRPr="004F2A87">
        <w:rPr>
          <w:rFonts w:ascii="Times New Roman" w:hAnsi="Times New Roman" w:cs="Times New Roman"/>
          <w:b/>
          <w:sz w:val="24"/>
          <w:szCs w:val="24"/>
          <w:lang w:val="bg-BG"/>
        </w:rPr>
        <w:t xml:space="preserve">: </w:t>
      </w:r>
      <w:r w:rsidRPr="0049535B">
        <w:rPr>
          <w:rFonts w:ascii="Times New Roman" w:hAnsi="Times New Roman" w:cs="Times New Roman"/>
          <w:bCs/>
          <w:sz w:val="24"/>
          <w:szCs w:val="24"/>
          <w:lang w:val="bg-BG"/>
        </w:rPr>
        <w:t>Анкета към Предприемачи</w:t>
      </w:r>
    </w:p>
    <w:p w14:paraId="5F95A78B" w14:textId="5D5EA94D" w:rsidR="00EC3970" w:rsidRDefault="00EC3970">
      <w:pPr>
        <w:rPr>
          <w:rStyle w:val="jlqj4b"/>
          <w:rFonts w:ascii="Times New Roman" w:eastAsiaTheme="majorEastAsia" w:hAnsi="Times New Roman" w:cs="Times New Roman"/>
          <w:b/>
          <w:bCs/>
          <w:sz w:val="32"/>
          <w:szCs w:val="32"/>
          <w:lang w:val="bg-BG"/>
        </w:rPr>
      </w:pPr>
      <w:r>
        <w:rPr>
          <w:rStyle w:val="jlqj4b"/>
          <w:rFonts w:ascii="Times New Roman" w:hAnsi="Times New Roman" w:cs="Times New Roman"/>
          <w:b/>
          <w:bCs/>
          <w:sz w:val="32"/>
          <w:szCs w:val="32"/>
          <w:lang w:val="bg-BG"/>
        </w:rPr>
        <w:br w:type="page"/>
      </w:r>
    </w:p>
    <w:p w14:paraId="170B951E" w14:textId="47FA121C" w:rsidR="00C76328" w:rsidRPr="00427C85" w:rsidRDefault="00C76328" w:rsidP="00D47628">
      <w:pPr>
        <w:pStyle w:val="Heading1"/>
        <w:spacing w:before="0" w:line="276" w:lineRule="auto"/>
        <w:jc w:val="center"/>
        <w:rPr>
          <w:rStyle w:val="jlqj4b"/>
          <w:rFonts w:ascii="Times New Roman" w:hAnsi="Times New Roman" w:cs="Times New Roman"/>
          <w:b/>
          <w:bCs/>
          <w:color w:val="auto"/>
          <w:sz w:val="32"/>
          <w:szCs w:val="32"/>
          <w:lang w:val="bg-BG"/>
        </w:rPr>
      </w:pPr>
      <w:r w:rsidRPr="0030284B">
        <w:rPr>
          <w:rStyle w:val="jlqj4b"/>
          <w:rFonts w:ascii="Times New Roman" w:hAnsi="Times New Roman" w:cs="Times New Roman"/>
          <w:b/>
          <w:bCs/>
          <w:color w:val="auto"/>
          <w:sz w:val="32"/>
          <w:szCs w:val="32"/>
          <w:lang w:val="bg-BG"/>
        </w:rPr>
        <w:lastRenderedPageBreak/>
        <w:t>Увод</w:t>
      </w:r>
      <w:bookmarkEnd w:id="5"/>
    </w:p>
    <w:p w14:paraId="5C203414" w14:textId="77777777" w:rsidR="00F40931" w:rsidRPr="00427C85" w:rsidRDefault="00F40931" w:rsidP="00D47628">
      <w:pPr>
        <w:spacing w:after="0" w:line="276" w:lineRule="auto"/>
        <w:rPr>
          <w:lang w:val="bg-BG"/>
        </w:rPr>
      </w:pPr>
    </w:p>
    <w:p w14:paraId="1C2929A9" w14:textId="77777777" w:rsidR="00F40931" w:rsidRDefault="00F40931"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Днес туризмът е неразделна част от начина на живот на голяма част от обществото. Той има значителна тежест в икономиките на много страни и е един от водещите елементи на международната търговия. Освен това играе все по-голяма роля в комуникацията и в обмена на знания. Като се има предвид неговата природа и въздействие, туризмът трябва да бъде достъпен за всички граждани. Благодарение на универсалното прилагане на принципа на равни възможности, насоките и резолюциите, издадени от международни институции, както и законодателството в много държави, туризмът се разглежда като право на всички граждани и следователно трябва да гарантира премахване на бариерите, които да позволят упражняването и на това право. </w:t>
      </w:r>
    </w:p>
    <w:p w14:paraId="722FF396" w14:textId="78E83819" w:rsidR="00F40931" w:rsidRPr="00427C85" w:rsidRDefault="00F40931"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Хората с увреждания или със специални нужди са пълноправни граждани на всяка държава и все по-важен сегмент от търсенето на туризъм, а и фактор за разнообразяване на дестинации и продукти в стратегиите за развитието му. Данните на Световната здравна организация (СЗО) за хората </w:t>
      </w:r>
      <w:r w:rsidRPr="00606923">
        <w:rPr>
          <w:rStyle w:val="jlqj4b"/>
          <w:rFonts w:ascii="Times New Roman" w:hAnsi="Times New Roman" w:cs="Times New Roman"/>
          <w:sz w:val="24"/>
          <w:szCs w:val="24"/>
          <w:lang w:val="bg-BG"/>
        </w:rPr>
        <w:t xml:space="preserve">с увреждания показват ръст на хората по света, които живеят с някаква форма на увреждане. </w:t>
      </w:r>
      <w:r w:rsidRPr="00606923">
        <w:rPr>
          <w:rFonts w:ascii="Times New Roman" w:hAnsi="Times New Roman" w:cs="Times New Roman"/>
          <w:sz w:val="24"/>
          <w:szCs w:val="24"/>
          <w:lang w:val="bg-BG"/>
        </w:rPr>
        <w:t>Според данните на СЗО и Световната банка, публикувания през 2011 г. в „Световен доклад за уврежданията“</w:t>
      </w:r>
      <w:r w:rsidR="00427C85" w:rsidRPr="00427C85">
        <w:rPr>
          <w:rFonts w:ascii="Times New Roman" w:hAnsi="Times New Roman" w:cs="Times New Roman"/>
          <w:sz w:val="24"/>
          <w:szCs w:val="24"/>
          <w:lang w:val="bg-BG"/>
        </w:rPr>
        <w:t xml:space="preserve"> </w:t>
      </w:r>
      <w:r w:rsidRPr="00606923">
        <w:rPr>
          <w:rFonts w:ascii="Times New Roman" w:hAnsi="Times New Roman" w:cs="Times New Roman"/>
          <w:sz w:val="24"/>
          <w:szCs w:val="24"/>
          <w:lang w:val="bg-BG"/>
        </w:rPr>
        <w:t>СЗО около 15% от населението на света живее с някаква форма на увреждане, което представлява приблизително 1 милиард души.</w:t>
      </w:r>
      <w:r w:rsidRPr="00606923">
        <w:rPr>
          <w:rStyle w:val="FootnoteReference"/>
          <w:rFonts w:ascii="Times New Roman" w:hAnsi="Times New Roman" w:cs="Times New Roman"/>
          <w:sz w:val="24"/>
          <w:szCs w:val="24"/>
          <w:lang w:val="bg-BG"/>
        </w:rPr>
        <w:t xml:space="preserve"> </w:t>
      </w:r>
      <w:r w:rsidRPr="00606923">
        <w:rPr>
          <w:rFonts w:ascii="Times New Roman" w:hAnsi="Times New Roman" w:cs="Times New Roman"/>
          <w:sz w:val="24"/>
          <w:szCs w:val="24"/>
          <w:lang w:val="bg-BG"/>
        </w:rPr>
        <w:t>От тях между 110 и 190 милиона изпитват значителни затруднения в ежедневието си.</w:t>
      </w:r>
      <w:r w:rsidRPr="00606923">
        <w:rPr>
          <w:rStyle w:val="FootnoteReference"/>
          <w:rFonts w:ascii="Times New Roman" w:hAnsi="Times New Roman" w:cs="Times New Roman"/>
          <w:sz w:val="24"/>
          <w:szCs w:val="24"/>
          <w:lang w:val="bg-BG"/>
        </w:rPr>
        <w:footnoteReference w:id="1"/>
      </w:r>
      <w:r w:rsidRPr="00606923">
        <w:rPr>
          <w:rFonts w:ascii="Times New Roman" w:hAnsi="Times New Roman" w:cs="Times New Roman"/>
          <w:sz w:val="24"/>
          <w:szCs w:val="24"/>
          <w:lang w:val="bg-BG"/>
        </w:rPr>
        <w:t xml:space="preserve">  Но според последните оценки на СЗО от 2023 г, вече около 1,3 милиарда души – или приблизително 16% от световното население – живеят със значителна форма на увреждане. Това означава, че приблизително един на всеки шест души по света има сериозно увреждане.</w:t>
      </w:r>
      <w:r w:rsidRPr="00606923">
        <w:rPr>
          <w:rStyle w:val="FootnoteReference"/>
          <w:rFonts w:ascii="Times New Roman" w:hAnsi="Times New Roman" w:cs="Times New Roman"/>
          <w:sz w:val="24"/>
          <w:szCs w:val="24"/>
          <w:lang w:val="bg-BG"/>
        </w:rPr>
        <w:t xml:space="preserve"> </w:t>
      </w:r>
      <w:r w:rsidRPr="00606923">
        <w:rPr>
          <w:rStyle w:val="FootnoteReference"/>
          <w:rFonts w:ascii="Times New Roman" w:hAnsi="Times New Roman" w:cs="Times New Roman"/>
          <w:sz w:val="24"/>
          <w:szCs w:val="24"/>
          <w:lang w:val="bg-BG"/>
        </w:rPr>
        <w:footnoteReference w:id="2"/>
      </w:r>
      <w:r w:rsidRPr="00606923">
        <w:rPr>
          <w:rFonts w:ascii="Times New Roman" w:hAnsi="Times New Roman" w:cs="Times New Roman"/>
          <w:sz w:val="24"/>
          <w:szCs w:val="24"/>
          <w:lang w:val="bg-BG"/>
        </w:rPr>
        <w:t xml:space="preserve">  Този брой нараства поради фактори като застаряване на населението и увеличаване на хроничните незаразни заболявания. </w:t>
      </w:r>
      <w:r w:rsidRPr="00606923">
        <w:rPr>
          <w:rStyle w:val="jlqj4b"/>
          <w:rFonts w:ascii="Times New Roman" w:hAnsi="Times New Roman" w:cs="Times New Roman"/>
          <w:sz w:val="24"/>
          <w:szCs w:val="24"/>
          <w:lang w:val="bg-BG"/>
        </w:rPr>
        <w:t>По последни данни за Европа това са повече от 50 милиона души и повече от 600 милиона</w:t>
      </w:r>
      <w:r w:rsidRPr="0030284B">
        <w:rPr>
          <w:rStyle w:val="jlqj4b"/>
          <w:rFonts w:ascii="Times New Roman" w:hAnsi="Times New Roman" w:cs="Times New Roman"/>
          <w:sz w:val="24"/>
          <w:szCs w:val="24"/>
          <w:lang w:val="bg-BG"/>
        </w:rPr>
        <w:t xml:space="preserve"> в световен мащаб</w:t>
      </w:r>
      <w:r w:rsidRPr="00427C85">
        <w:rPr>
          <w:rStyle w:val="jlqj4b"/>
          <w:rFonts w:ascii="Times New Roman" w:hAnsi="Times New Roman" w:cs="Times New Roman"/>
          <w:sz w:val="24"/>
          <w:szCs w:val="24"/>
          <w:lang w:val="bg-BG"/>
        </w:rPr>
        <w:t xml:space="preserve"> </w:t>
      </w:r>
      <w:r>
        <w:rPr>
          <w:rStyle w:val="jlqj4b"/>
          <w:rFonts w:ascii="Times New Roman" w:hAnsi="Times New Roman" w:cs="Times New Roman"/>
          <w:sz w:val="24"/>
          <w:szCs w:val="24"/>
          <w:lang w:val="bg-BG"/>
        </w:rPr>
        <w:t>според оценка на СЗО</w:t>
      </w:r>
      <w:r w:rsidRPr="0030284B">
        <w:rPr>
          <w:rStyle w:val="jlqj4b"/>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3"/>
      </w:r>
      <w:r>
        <w:rPr>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В Европа приблизително 70% от хората с увреждания не могат да си позволят да пътуват – физически и/или финансово.</w:t>
      </w:r>
      <w:r w:rsidRPr="00415C6B">
        <w:rPr>
          <w:rStyle w:val="FootnoteReference"/>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Само 7-8% от чуждестранните туристи от световния туристически пазар са хора с увреждания.</w:t>
      </w:r>
      <w:r w:rsidRPr="009C3B34">
        <w:rPr>
          <w:rStyle w:val="FootnoteReference"/>
          <w:rFonts w:ascii="Times New Roman" w:hAnsi="Times New Roman" w:cs="Times New Roman"/>
          <w:sz w:val="24"/>
          <w:szCs w:val="24"/>
          <w:lang w:val="bg-BG"/>
        </w:rPr>
        <w:t xml:space="preserve"> </w:t>
      </w:r>
      <w:r w:rsidRPr="0030284B">
        <w:rPr>
          <w:rStyle w:val="FootnoteReference"/>
          <w:rFonts w:ascii="Times New Roman" w:hAnsi="Times New Roman" w:cs="Times New Roman"/>
          <w:sz w:val="24"/>
          <w:szCs w:val="24"/>
          <w:lang w:val="bg-BG"/>
        </w:rPr>
        <w:footnoteReference w:id="4"/>
      </w:r>
      <w:r>
        <w:rPr>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 xml:space="preserve">В действителност тези хора искат да пътуват точно толкова, колкото всеки здрав човек. Въпреки това, туристическите продукти и услуги често не са в състояние да срещнат нуждите на тези хора. Всъщност, нерядко повечето не са особено заинтересовани от проблемите на тези с определени ограничения, докато не ги изпитат на свой гръб или не познават някого лично, който да среща тези трудности. Напоследък, обаче, проблемът за </w:t>
      </w:r>
      <w:r w:rsidRPr="0030284B">
        <w:rPr>
          <w:rStyle w:val="jlqj4b"/>
          <w:rFonts w:ascii="Times New Roman" w:hAnsi="Times New Roman" w:cs="Times New Roman"/>
          <w:sz w:val="24"/>
          <w:szCs w:val="24"/>
          <w:lang w:val="bg-BG"/>
        </w:rPr>
        <w:lastRenderedPageBreak/>
        <w:t>достъпността на туризма е все по-често обсъждана тема на Международната конфе</w:t>
      </w:r>
      <w:r w:rsidR="00535202">
        <w:rPr>
          <w:rStyle w:val="jlqj4b"/>
          <w:rFonts w:ascii="Times New Roman" w:hAnsi="Times New Roman" w:cs="Times New Roman"/>
          <w:sz w:val="24"/>
          <w:szCs w:val="24"/>
          <w:lang w:val="bg-BG"/>
        </w:rPr>
        <w:t>ре</w:t>
      </w:r>
      <w:r w:rsidRPr="0030284B">
        <w:rPr>
          <w:rStyle w:val="jlqj4b"/>
          <w:rFonts w:ascii="Times New Roman" w:hAnsi="Times New Roman" w:cs="Times New Roman"/>
          <w:sz w:val="24"/>
          <w:szCs w:val="24"/>
          <w:lang w:val="bg-BG"/>
        </w:rPr>
        <w:t>нция за специалисти в здравния туризъ</w:t>
      </w:r>
      <w:r>
        <w:rPr>
          <w:rStyle w:val="jlqj4b"/>
          <w:rFonts w:ascii="Times New Roman" w:hAnsi="Times New Roman" w:cs="Times New Roman"/>
          <w:sz w:val="24"/>
          <w:szCs w:val="24"/>
          <w:lang w:val="bg-BG"/>
        </w:rPr>
        <w:t>м.</w:t>
      </w:r>
      <w:r w:rsidRPr="0030284B">
        <w:rPr>
          <w:rStyle w:val="FootnoteReference"/>
          <w:rFonts w:ascii="Times New Roman" w:hAnsi="Times New Roman" w:cs="Times New Roman"/>
          <w:sz w:val="24"/>
          <w:szCs w:val="24"/>
          <w:lang w:val="bg-BG"/>
        </w:rPr>
        <w:footnoteReference w:id="5"/>
      </w:r>
    </w:p>
    <w:p w14:paraId="0D45D022" w14:textId="4A4E4EA4" w:rsidR="00F40931" w:rsidRPr="00427C85" w:rsidRDefault="00F40931" w:rsidP="00D47628">
      <w:pPr>
        <w:spacing w:after="0" w:line="276" w:lineRule="auto"/>
        <w:ind w:firstLine="567"/>
        <w:jc w:val="both"/>
        <w:rPr>
          <w:rStyle w:val="jlqj4b"/>
          <w:rFonts w:ascii="Times New Roman" w:hAnsi="Times New Roman" w:cs="Times New Roman"/>
          <w:sz w:val="24"/>
          <w:szCs w:val="24"/>
          <w:lang w:val="bg-BG"/>
        </w:rPr>
      </w:pPr>
      <w:r w:rsidRPr="00F40931">
        <w:rPr>
          <w:rFonts w:ascii="Times New Roman" w:eastAsia="Times New Roman" w:hAnsi="Times New Roman" w:cs="Times New Roman"/>
          <w:b/>
          <w:bCs/>
          <w:sz w:val="24"/>
          <w:szCs w:val="24"/>
          <w:lang w:val="bg-BG"/>
        </w:rPr>
        <w:t>Актуалност и значимост на изследваната проблематика</w:t>
      </w:r>
    </w:p>
    <w:p w14:paraId="34A0AE5D" w14:textId="77777777" w:rsidR="00F40931" w:rsidRPr="00427C85" w:rsidRDefault="00F40931" w:rsidP="00D47628">
      <w:pPr>
        <w:spacing w:after="0" w:line="276" w:lineRule="auto"/>
        <w:ind w:firstLine="567"/>
        <w:jc w:val="both"/>
        <w:rPr>
          <w:rFonts w:ascii="Times New Roman" w:hAnsi="Times New Roman" w:cs="Times New Roman"/>
          <w:sz w:val="24"/>
          <w:szCs w:val="24"/>
          <w:lang w:val="bg-BG"/>
        </w:rPr>
      </w:pPr>
      <w:r w:rsidRPr="006B7665">
        <w:rPr>
          <w:rFonts w:ascii="Times New Roman" w:hAnsi="Times New Roman" w:cs="Times New Roman"/>
          <w:sz w:val="24"/>
          <w:szCs w:val="24"/>
          <w:lang w:val="bg-BG"/>
        </w:rPr>
        <w:t xml:space="preserve">Темата за достъпния туризъм </w:t>
      </w:r>
      <w:r w:rsidRPr="006B2A4E">
        <w:rPr>
          <w:rFonts w:ascii="Times New Roman" w:hAnsi="Times New Roman" w:cs="Times New Roman"/>
          <w:b/>
          <w:bCs/>
          <w:i/>
          <w:iCs/>
          <w:sz w:val="24"/>
          <w:szCs w:val="24"/>
          <w:lang w:val="bg-BG"/>
        </w:rPr>
        <w:t>придобива все по-голяма актуалност</w:t>
      </w:r>
      <w:r w:rsidRPr="006B7665">
        <w:rPr>
          <w:rFonts w:ascii="Times New Roman" w:hAnsi="Times New Roman" w:cs="Times New Roman"/>
          <w:sz w:val="24"/>
          <w:szCs w:val="24"/>
          <w:lang w:val="bg-BG"/>
        </w:rPr>
        <w:t xml:space="preserve"> и в контекста на съвременните глобални и регионални тенденции, свързани с правата на човека, социалното включване и устойчивото развитие. Налага се преосмисляне на туристическите практики и изграждането на по-приобщаваща среда, която да отговаря на нуждите на хора с различни физически, сензорни, когнитивни и здравословни ограничения.</w:t>
      </w:r>
      <w:r>
        <w:rPr>
          <w:rFonts w:ascii="Times New Roman" w:hAnsi="Times New Roman" w:cs="Times New Roman"/>
          <w:sz w:val="24"/>
          <w:szCs w:val="24"/>
          <w:lang w:val="bg-BG"/>
        </w:rPr>
        <w:t xml:space="preserve"> </w:t>
      </w:r>
      <w:r w:rsidRPr="0048501B">
        <w:rPr>
          <w:rFonts w:ascii="Times New Roman" w:hAnsi="Times New Roman" w:cs="Times New Roman"/>
          <w:sz w:val="24"/>
          <w:szCs w:val="24"/>
          <w:lang w:val="bg-BG"/>
        </w:rPr>
        <w:t>На европейско ниво, темата е още по-значима предвид застаряващото население – демографска група, която често изпитва временни или трайни ограничения в мобилността, но притежава туристически потенциал и ресурси. В този контекст, достъпният туризъм не следва да бъде разглеждан само като социална отговорност или хуманитарна кауза, а и като стратегическа възможност за икономическо развитие, разширяване на туристическите пазари и подобряване на качеството на туристическите услуги.</w:t>
      </w:r>
    </w:p>
    <w:p w14:paraId="134DFCC8" w14:textId="33E89147" w:rsidR="00F40931" w:rsidRPr="005A689E" w:rsidRDefault="00F40931" w:rsidP="00D47628">
      <w:pPr>
        <w:spacing w:after="0" w:line="276" w:lineRule="auto"/>
        <w:ind w:firstLine="567"/>
        <w:jc w:val="both"/>
        <w:rPr>
          <w:rStyle w:val="jlqj4b"/>
          <w:rFonts w:ascii="Times New Roman" w:hAnsi="Times New Roman" w:cs="Times New Roman"/>
          <w:i/>
          <w:iCs/>
          <w:sz w:val="24"/>
          <w:szCs w:val="24"/>
          <w:lang w:val="bg-BG"/>
        </w:rPr>
      </w:pPr>
      <w:r w:rsidRPr="005A689E">
        <w:rPr>
          <w:rStyle w:val="jlqj4b"/>
          <w:rFonts w:ascii="Times New Roman" w:hAnsi="Times New Roman" w:cs="Times New Roman"/>
          <w:i/>
          <w:iCs/>
          <w:sz w:val="24"/>
          <w:szCs w:val="24"/>
          <w:lang w:val="bg-BG"/>
        </w:rPr>
        <w:t xml:space="preserve">Настоящият </w:t>
      </w:r>
      <w:r w:rsidR="00484E4E" w:rsidRPr="00484E4E">
        <w:rPr>
          <w:rStyle w:val="jlqj4b"/>
          <w:rFonts w:ascii="Times New Roman" w:hAnsi="Times New Roman" w:cs="Times New Roman"/>
          <w:i/>
          <w:iCs/>
          <w:sz w:val="24"/>
          <w:szCs w:val="24"/>
          <w:lang w:val="bg-BG"/>
        </w:rPr>
        <w:t>дисертацион</w:t>
      </w:r>
      <w:r w:rsidR="00484E4E">
        <w:rPr>
          <w:rStyle w:val="jlqj4b"/>
          <w:rFonts w:ascii="Times New Roman" w:hAnsi="Times New Roman" w:cs="Times New Roman"/>
          <w:i/>
          <w:iCs/>
          <w:sz w:val="24"/>
          <w:szCs w:val="24"/>
          <w:lang w:val="bg-BG"/>
        </w:rPr>
        <w:t>ен</w:t>
      </w:r>
      <w:r w:rsidR="00484E4E" w:rsidRPr="00484E4E">
        <w:rPr>
          <w:rStyle w:val="jlqj4b"/>
          <w:rFonts w:ascii="Times New Roman" w:hAnsi="Times New Roman" w:cs="Times New Roman"/>
          <w:i/>
          <w:iCs/>
          <w:sz w:val="24"/>
          <w:szCs w:val="24"/>
          <w:lang w:val="bg-BG"/>
        </w:rPr>
        <w:t xml:space="preserve"> труд</w:t>
      </w:r>
      <w:r w:rsidRPr="005A689E">
        <w:rPr>
          <w:rStyle w:val="jlqj4b"/>
          <w:rFonts w:ascii="Times New Roman" w:hAnsi="Times New Roman" w:cs="Times New Roman"/>
          <w:i/>
          <w:iCs/>
          <w:sz w:val="24"/>
          <w:szCs w:val="24"/>
          <w:lang w:val="bg-BG"/>
        </w:rPr>
        <w:t xml:space="preserve"> има за цел да изследва и даде насоки за това </w:t>
      </w:r>
      <w:r w:rsidRPr="005A689E">
        <w:rPr>
          <w:rStyle w:val="jlqj4b"/>
          <w:rFonts w:ascii="Times New Roman" w:hAnsi="Times New Roman" w:cs="Times New Roman"/>
          <w:b/>
          <w:bCs/>
          <w:i/>
          <w:iCs/>
          <w:sz w:val="24"/>
          <w:szCs w:val="24"/>
          <w:lang w:val="bg-BG"/>
        </w:rPr>
        <w:t>какво представлява достъпният туризъм, неговата терминология, видове потребители, нормативна уредба и тенденции в осигуряването на такъв</w:t>
      </w:r>
      <w:r w:rsidRPr="005A689E">
        <w:rPr>
          <w:rStyle w:val="jlqj4b"/>
          <w:rFonts w:ascii="Times New Roman" w:hAnsi="Times New Roman" w:cs="Times New Roman"/>
          <w:i/>
          <w:iCs/>
          <w:sz w:val="24"/>
          <w:szCs w:val="24"/>
          <w:lang w:val="bg-BG"/>
        </w:rPr>
        <w:t>.</w:t>
      </w:r>
    </w:p>
    <w:p w14:paraId="71357144" w14:textId="124A873F" w:rsidR="00033215" w:rsidRPr="00D444D0" w:rsidRDefault="00033215" w:rsidP="00D47628">
      <w:pPr>
        <w:spacing w:after="0" w:line="276" w:lineRule="auto"/>
        <w:ind w:firstLine="567"/>
        <w:jc w:val="both"/>
        <w:textAlignment w:val="baseline"/>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Подобно и</w:t>
      </w:r>
      <w:r w:rsidRPr="001265D4">
        <w:rPr>
          <w:rFonts w:ascii="Times New Roman" w:eastAsia="Times New Roman" w:hAnsi="Times New Roman" w:cs="Times New Roman"/>
          <w:sz w:val="24"/>
          <w:szCs w:val="24"/>
          <w:lang w:val="bg-BG"/>
        </w:rPr>
        <w:t xml:space="preserve">зследване на същността и особеностите на достъпния туризъм, условията за неговото осигуряване и анализът на съществуващите възможности представлява важен принос към </w:t>
      </w:r>
      <w:r>
        <w:rPr>
          <w:rFonts w:ascii="Times New Roman" w:eastAsia="Times New Roman" w:hAnsi="Times New Roman" w:cs="Times New Roman"/>
          <w:sz w:val="24"/>
          <w:szCs w:val="24"/>
          <w:lang w:val="bg-BG"/>
        </w:rPr>
        <w:t xml:space="preserve">бъдещо </w:t>
      </w:r>
      <w:r w:rsidRPr="001265D4">
        <w:rPr>
          <w:rFonts w:ascii="Times New Roman" w:eastAsia="Times New Roman" w:hAnsi="Times New Roman" w:cs="Times New Roman"/>
          <w:sz w:val="24"/>
          <w:szCs w:val="24"/>
          <w:lang w:val="bg-BG"/>
        </w:rPr>
        <w:t>подобряване на политиките, практиките и нагласите в туристическия сектор. То има за цел не само да разкрие съществуващите дефицити и бариери, но и да очертае потенциални решения и добри практики, които биха допринесли за създаването на по-достъпна и приобщаваща туристическа среда в национал</w:t>
      </w:r>
      <w:r>
        <w:rPr>
          <w:rFonts w:ascii="Times New Roman" w:eastAsia="Times New Roman" w:hAnsi="Times New Roman" w:cs="Times New Roman"/>
          <w:sz w:val="24"/>
          <w:szCs w:val="24"/>
          <w:lang w:val="bg-BG"/>
        </w:rPr>
        <w:t>ния</w:t>
      </w:r>
      <w:r w:rsidRPr="001265D4">
        <w:rPr>
          <w:rFonts w:ascii="Times New Roman" w:eastAsia="Times New Roman" w:hAnsi="Times New Roman" w:cs="Times New Roman"/>
          <w:sz w:val="24"/>
          <w:szCs w:val="24"/>
          <w:lang w:val="bg-BG"/>
        </w:rPr>
        <w:t xml:space="preserve"> контекст.</w:t>
      </w:r>
      <w:r w:rsidRPr="00D444D0">
        <w:rPr>
          <w:rFonts w:ascii="Times New Roman" w:eastAsia="Times New Roman" w:hAnsi="Times New Roman" w:cs="Times New Roman"/>
          <w:sz w:val="24"/>
          <w:szCs w:val="24"/>
          <w:lang w:val="bg-BG"/>
        </w:rPr>
        <w:t xml:space="preserve"> </w:t>
      </w:r>
    </w:p>
    <w:p w14:paraId="19C404D2" w14:textId="15DF69ED" w:rsidR="00271996" w:rsidRPr="0030284B" w:rsidRDefault="00F40931" w:rsidP="00D47628">
      <w:pPr>
        <w:spacing w:after="0" w:line="276" w:lineRule="auto"/>
        <w:ind w:firstLine="567"/>
        <w:jc w:val="both"/>
        <w:rPr>
          <w:rStyle w:val="jlqj4b"/>
          <w:rFonts w:ascii="Times New Roman" w:hAnsi="Times New Roman" w:cs="Times New Roman"/>
          <w:sz w:val="24"/>
          <w:szCs w:val="24"/>
          <w:lang w:val="bg-BG"/>
        </w:rPr>
      </w:pPr>
      <w:r w:rsidRPr="0034101E">
        <w:rPr>
          <w:rStyle w:val="jlqj4b"/>
          <w:rFonts w:ascii="Times New Roman" w:hAnsi="Times New Roman" w:cs="Times New Roman"/>
          <w:sz w:val="24"/>
          <w:szCs w:val="24"/>
          <w:lang w:val="bg-BG"/>
        </w:rPr>
        <w:t xml:space="preserve">Достъпният туризъм включва много аспекти от ежедневието на хората с увреждания. За да се упражнява едно основно човешко право, каквото е правото на отдих и туризъм, е особено важно да се проучат специфичните нужди на хората с увреждания и да се работи за улесняване и осъществяване на техните пътувания. </w:t>
      </w:r>
      <w:r w:rsidR="00271996" w:rsidRPr="0030284B">
        <w:rPr>
          <w:rStyle w:val="jlqj4b"/>
          <w:rFonts w:ascii="Times New Roman" w:hAnsi="Times New Roman" w:cs="Times New Roman"/>
          <w:sz w:val="24"/>
          <w:szCs w:val="24"/>
          <w:lang w:val="bg-BG"/>
        </w:rPr>
        <w:t>Проучване на ЕС показва, че туристи, които са хора с увреждания, пътуват средно с 1.9 човека придружители, индикирайки че като се обслужи нуждата от настаняване на един човек с увреж</w:t>
      </w:r>
      <w:r w:rsidR="00535202">
        <w:rPr>
          <w:rStyle w:val="jlqj4b"/>
          <w:rFonts w:ascii="Times New Roman" w:hAnsi="Times New Roman" w:cs="Times New Roman"/>
          <w:sz w:val="24"/>
          <w:szCs w:val="24"/>
          <w:lang w:val="bg-BG"/>
        </w:rPr>
        <w:t>д</w:t>
      </w:r>
      <w:r w:rsidR="00271996" w:rsidRPr="0030284B">
        <w:rPr>
          <w:rStyle w:val="jlqj4b"/>
          <w:rFonts w:ascii="Times New Roman" w:hAnsi="Times New Roman" w:cs="Times New Roman"/>
          <w:sz w:val="24"/>
          <w:szCs w:val="24"/>
          <w:lang w:val="bg-BG"/>
        </w:rPr>
        <w:t>ане, бизнесът получава средно трима клиенти.</w:t>
      </w:r>
      <w:r w:rsidR="00271996" w:rsidRPr="0030284B">
        <w:rPr>
          <w:rStyle w:val="FootnoteReference"/>
          <w:rFonts w:ascii="Times New Roman" w:hAnsi="Times New Roman" w:cs="Times New Roman"/>
          <w:sz w:val="24"/>
          <w:szCs w:val="24"/>
          <w:lang w:val="bg-BG"/>
        </w:rPr>
        <w:footnoteReference w:id="6"/>
      </w:r>
      <w:r w:rsidR="00271996" w:rsidRPr="0030284B">
        <w:rPr>
          <w:rStyle w:val="jlqj4b"/>
          <w:rFonts w:ascii="Times New Roman" w:hAnsi="Times New Roman" w:cs="Times New Roman"/>
          <w:sz w:val="24"/>
          <w:szCs w:val="24"/>
          <w:lang w:val="bg-BG"/>
        </w:rPr>
        <w:t xml:space="preserve"> Нещо повече, про</w:t>
      </w:r>
      <w:r w:rsidR="00535202">
        <w:rPr>
          <w:rStyle w:val="jlqj4b"/>
          <w:rFonts w:ascii="Times New Roman" w:hAnsi="Times New Roman" w:cs="Times New Roman"/>
          <w:sz w:val="24"/>
          <w:szCs w:val="24"/>
          <w:lang w:val="bg-BG"/>
        </w:rPr>
        <w:t>у</w:t>
      </w:r>
      <w:r w:rsidR="00271996" w:rsidRPr="0030284B">
        <w:rPr>
          <w:rStyle w:val="jlqj4b"/>
          <w:rFonts w:ascii="Times New Roman" w:hAnsi="Times New Roman" w:cs="Times New Roman"/>
          <w:sz w:val="24"/>
          <w:szCs w:val="24"/>
          <w:lang w:val="bg-BG"/>
        </w:rPr>
        <w:t>чване на Амадеус твърди, че пътниците с увреждания биха увеличили бюджета си за пътуване (независимо дали с по-чести или по-дълги пътувания) с 34%, ако бариерите за достъп бъдат премахнати.</w:t>
      </w:r>
      <w:r w:rsidR="00271996" w:rsidRPr="0030284B">
        <w:rPr>
          <w:rStyle w:val="FootnoteReference"/>
          <w:rFonts w:ascii="Times New Roman" w:hAnsi="Times New Roman" w:cs="Times New Roman"/>
          <w:sz w:val="24"/>
          <w:szCs w:val="24"/>
          <w:lang w:val="bg-BG"/>
        </w:rPr>
        <w:footnoteReference w:id="7"/>
      </w:r>
    </w:p>
    <w:p w14:paraId="0DB7A9A8" w14:textId="77777777" w:rsidR="00F40931" w:rsidRPr="002D6EC3" w:rsidRDefault="00F40931" w:rsidP="00D47628">
      <w:pPr>
        <w:spacing w:after="0" w:line="276" w:lineRule="auto"/>
        <w:ind w:firstLine="567"/>
        <w:jc w:val="both"/>
        <w:rPr>
          <w:rFonts w:ascii="Times New Roman" w:hAnsi="Times New Roman" w:cs="Times New Roman"/>
          <w:sz w:val="24"/>
          <w:szCs w:val="24"/>
          <w:lang w:val="bg-BG"/>
        </w:rPr>
      </w:pPr>
      <w:r w:rsidRPr="002D6EC3">
        <w:rPr>
          <w:rFonts w:ascii="Times New Roman" w:hAnsi="Times New Roman" w:cs="Times New Roman"/>
          <w:sz w:val="24"/>
          <w:szCs w:val="24"/>
          <w:lang w:val="bg-BG"/>
        </w:rPr>
        <w:lastRenderedPageBreak/>
        <w:t xml:space="preserve">Терминът </w:t>
      </w:r>
      <w:r w:rsidRPr="002D6EC3">
        <w:rPr>
          <w:rFonts w:ascii="Times New Roman" w:hAnsi="Times New Roman" w:cs="Times New Roman"/>
          <w:b/>
          <w:bCs/>
          <w:sz w:val="24"/>
          <w:szCs w:val="24"/>
          <w:lang w:val="bg-BG"/>
        </w:rPr>
        <w:t>„Туризъм за всички“</w:t>
      </w:r>
      <w:r w:rsidRPr="002D6EC3">
        <w:rPr>
          <w:rFonts w:ascii="Times New Roman" w:hAnsi="Times New Roman" w:cs="Times New Roman"/>
          <w:sz w:val="24"/>
          <w:szCs w:val="24"/>
          <w:lang w:val="bg-BG"/>
        </w:rPr>
        <w:t xml:space="preserve"> следва да бъде разглеждан не просто като синоним на физическа достъпност за хора, използващи инвалидна количка, а като интегрален подход към универсалния дизайн и приобщаващото обслужване в туристическия сектор. Концепцията обхваща осигуряване на равни възможности за участие и пълноценно преживяване на всички хора, независимо от техните индивидуални характеристики, способности или нужди.</w:t>
      </w:r>
    </w:p>
    <w:p w14:paraId="59F45205" w14:textId="77777777" w:rsidR="00F40931" w:rsidRPr="002D6EC3" w:rsidRDefault="00F40931" w:rsidP="00D47628">
      <w:pPr>
        <w:spacing w:after="0" w:line="276" w:lineRule="auto"/>
        <w:ind w:firstLine="567"/>
        <w:jc w:val="both"/>
        <w:rPr>
          <w:rFonts w:ascii="Times New Roman" w:hAnsi="Times New Roman" w:cs="Times New Roman"/>
          <w:sz w:val="24"/>
          <w:szCs w:val="24"/>
          <w:lang w:val="bg-BG"/>
        </w:rPr>
      </w:pPr>
      <w:r w:rsidRPr="002D6EC3">
        <w:rPr>
          <w:rFonts w:ascii="Times New Roman" w:hAnsi="Times New Roman" w:cs="Times New Roman"/>
          <w:sz w:val="24"/>
          <w:szCs w:val="24"/>
          <w:lang w:val="bg-BG"/>
        </w:rPr>
        <w:t xml:space="preserve">В този контекст, </w:t>
      </w:r>
      <w:r w:rsidRPr="002D6EC3">
        <w:rPr>
          <w:rFonts w:ascii="Times New Roman" w:hAnsi="Times New Roman" w:cs="Times New Roman"/>
          <w:b/>
          <w:bCs/>
          <w:sz w:val="24"/>
          <w:szCs w:val="24"/>
          <w:lang w:val="bg-BG"/>
        </w:rPr>
        <w:t>достъпността</w:t>
      </w:r>
      <w:r w:rsidRPr="002D6EC3">
        <w:rPr>
          <w:rFonts w:ascii="Times New Roman" w:hAnsi="Times New Roman" w:cs="Times New Roman"/>
          <w:sz w:val="24"/>
          <w:szCs w:val="24"/>
          <w:lang w:val="bg-BG"/>
        </w:rPr>
        <w:t xml:space="preserve"> следва да се разбира широко – като включване на семейства с малки деца, лица с временна или трайна ограничена подвижност, хора със специфични хранителни режими (напр. поради алергии, хронични заболявания или етични съображения), лица с различни културни и религиозни потребности, както и хора с частична или пълна загуба на зрение или слух, с когнитивни затруднения или обучителни трудности. Включването трябва да обхваща и лицата с всякакви двигателни нарушения и ограничена мобилност, които могат да се нуждаят от допълнителна подкрепа или адаптирана среда.</w:t>
      </w:r>
    </w:p>
    <w:p w14:paraId="23DD2DB0" w14:textId="77777777" w:rsidR="00F40931" w:rsidRPr="002D6EC3" w:rsidRDefault="00F40931" w:rsidP="00D47628">
      <w:pPr>
        <w:spacing w:after="0" w:line="276" w:lineRule="auto"/>
        <w:ind w:firstLine="567"/>
        <w:jc w:val="both"/>
        <w:rPr>
          <w:rFonts w:ascii="Times New Roman" w:hAnsi="Times New Roman" w:cs="Times New Roman"/>
          <w:sz w:val="24"/>
          <w:szCs w:val="24"/>
          <w:lang w:val="bg-BG"/>
        </w:rPr>
      </w:pPr>
      <w:r w:rsidRPr="002D6EC3">
        <w:rPr>
          <w:rFonts w:ascii="Times New Roman" w:hAnsi="Times New Roman" w:cs="Times New Roman"/>
          <w:sz w:val="24"/>
          <w:szCs w:val="24"/>
          <w:lang w:val="bg-BG"/>
        </w:rPr>
        <w:t>В дългосрочна перспектива демографските тенденции в Европа ясно очертават процес на застаряване на населението, който ще се задълбочава през следващите десетилетия. Това предизвикателство обаче следва да се разглежда и като стратегическа възможност за развитие на туристическия сектор. Значителна част от възрастното население, особено пенсионерите в Европейския съюз, разполага с относителна финансова стабилност и съществено повече свободно време, което ги прави потенциална целева група с висок туристически потенциал.</w:t>
      </w:r>
    </w:p>
    <w:p w14:paraId="772E7900" w14:textId="77777777" w:rsidR="00F40931" w:rsidRPr="002D6EC3" w:rsidRDefault="00F40931" w:rsidP="00D47628">
      <w:pPr>
        <w:spacing w:after="0" w:line="276" w:lineRule="auto"/>
        <w:ind w:firstLine="567"/>
        <w:jc w:val="both"/>
        <w:rPr>
          <w:rFonts w:ascii="Times New Roman" w:hAnsi="Times New Roman" w:cs="Times New Roman"/>
          <w:sz w:val="24"/>
          <w:szCs w:val="24"/>
          <w:lang w:val="bg-BG"/>
        </w:rPr>
      </w:pPr>
      <w:r w:rsidRPr="002D6EC3">
        <w:rPr>
          <w:rFonts w:ascii="Times New Roman" w:hAnsi="Times New Roman" w:cs="Times New Roman"/>
          <w:sz w:val="24"/>
          <w:szCs w:val="24"/>
          <w:lang w:val="bg-BG"/>
        </w:rPr>
        <w:t xml:space="preserve">Този демографски сегмент би могъл да допринесе съществено за </w:t>
      </w:r>
      <w:r w:rsidRPr="002D6EC3">
        <w:rPr>
          <w:rFonts w:ascii="Times New Roman" w:hAnsi="Times New Roman" w:cs="Times New Roman"/>
          <w:b/>
          <w:bCs/>
          <w:sz w:val="24"/>
          <w:szCs w:val="24"/>
          <w:lang w:val="bg-BG"/>
        </w:rPr>
        <w:t>намаляване на сезонните колебания</w:t>
      </w:r>
      <w:r w:rsidRPr="002D6EC3">
        <w:rPr>
          <w:rFonts w:ascii="Times New Roman" w:hAnsi="Times New Roman" w:cs="Times New Roman"/>
          <w:sz w:val="24"/>
          <w:szCs w:val="24"/>
          <w:lang w:val="bg-BG"/>
        </w:rPr>
        <w:t xml:space="preserve"> в туризма чрез осигуряване на устойчиво потребление извън пиковите периоди. За да се реализира този потенциал обаче, е необходимо стратегическо планиране и </w:t>
      </w:r>
      <w:r w:rsidRPr="002D6EC3">
        <w:rPr>
          <w:rFonts w:ascii="Times New Roman" w:hAnsi="Times New Roman" w:cs="Times New Roman"/>
          <w:b/>
          <w:bCs/>
          <w:sz w:val="24"/>
          <w:szCs w:val="24"/>
          <w:lang w:val="bg-BG"/>
        </w:rPr>
        <w:t>иновативен подход</w:t>
      </w:r>
      <w:r w:rsidRPr="002D6EC3">
        <w:rPr>
          <w:rFonts w:ascii="Times New Roman" w:hAnsi="Times New Roman" w:cs="Times New Roman"/>
          <w:sz w:val="24"/>
          <w:szCs w:val="24"/>
          <w:lang w:val="bg-BG"/>
        </w:rPr>
        <w:t>, ориентиран към създаването на достъпна, приобщаваща и адаптирана туристическа инфраструктура и услуги.</w:t>
      </w:r>
    </w:p>
    <w:p w14:paraId="4CE4DA74" w14:textId="77777777" w:rsidR="00F40931" w:rsidRPr="002D6EC3" w:rsidRDefault="00F40931" w:rsidP="00D47628">
      <w:pPr>
        <w:spacing w:after="0" w:line="276" w:lineRule="auto"/>
        <w:ind w:firstLine="567"/>
        <w:jc w:val="both"/>
        <w:rPr>
          <w:rFonts w:ascii="Times New Roman" w:hAnsi="Times New Roman" w:cs="Times New Roman"/>
          <w:sz w:val="24"/>
          <w:szCs w:val="24"/>
          <w:lang w:val="bg-BG"/>
        </w:rPr>
      </w:pPr>
      <w:r w:rsidRPr="002D6EC3">
        <w:rPr>
          <w:rFonts w:ascii="Times New Roman" w:hAnsi="Times New Roman" w:cs="Times New Roman"/>
          <w:sz w:val="24"/>
          <w:szCs w:val="24"/>
          <w:lang w:val="bg-BG"/>
        </w:rPr>
        <w:t xml:space="preserve">Извеждането на социалната ангажираност като водеща ценност не само отговаря на съвременните принципи на устойчиво развитие, но предоставя и </w:t>
      </w:r>
      <w:r w:rsidRPr="002D6EC3">
        <w:rPr>
          <w:rFonts w:ascii="Times New Roman" w:hAnsi="Times New Roman" w:cs="Times New Roman"/>
          <w:b/>
          <w:bCs/>
          <w:sz w:val="24"/>
          <w:szCs w:val="24"/>
          <w:lang w:val="bg-BG"/>
        </w:rPr>
        <w:t>конкретни пазарни предимства</w:t>
      </w:r>
      <w:r w:rsidRPr="002D6EC3">
        <w:rPr>
          <w:rFonts w:ascii="Times New Roman" w:hAnsi="Times New Roman" w:cs="Times New Roman"/>
          <w:sz w:val="24"/>
          <w:szCs w:val="24"/>
          <w:lang w:val="bg-BG"/>
        </w:rPr>
        <w:t xml:space="preserve">. От подобна практика туристическият бизнес би могъл да извлече както </w:t>
      </w:r>
      <w:r w:rsidRPr="002D6EC3">
        <w:rPr>
          <w:rFonts w:ascii="Times New Roman" w:hAnsi="Times New Roman" w:cs="Times New Roman"/>
          <w:b/>
          <w:bCs/>
          <w:sz w:val="24"/>
          <w:szCs w:val="24"/>
          <w:lang w:val="bg-BG"/>
        </w:rPr>
        <w:t>икономически ползи</w:t>
      </w:r>
      <w:r w:rsidRPr="002D6EC3">
        <w:rPr>
          <w:rFonts w:ascii="Times New Roman" w:hAnsi="Times New Roman" w:cs="Times New Roman"/>
          <w:sz w:val="24"/>
          <w:szCs w:val="24"/>
          <w:lang w:val="bg-BG"/>
        </w:rPr>
        <w:t xml:space="preserve">, така и </w:t>
      </w:r>
      <w:r w:rsidRPr="002D6EC3">
        <w:rPr>
          <w:rFonts w:ascii="Times New Roman" w:hAnsi="Times New Roman" w:cs="Times New Roman"/>
          <w:b/>
          <w:bCs/>
          <w:sz w:val="24"/>
          <w:szCs w:val="24"/>
          <w:lang w:val="bg-BG"/>
        </w:rPr>
        <w:t>положителен обществен имидж</w:t>
      </w:r>
      <w:r w:rsidRPr="002D6EC3">
        <w:rPr>
          <w:rFonts w:ascii="Times New Roman" w:hAnsi="Times New Roman" w:cs="Times New Roman"/>
          <w:sz w:val="24"/>
          <w:szCs w:val="24"/>
          <w:lang w:val="bg-BG"/>
        </w:rPr>
        <w:t xml:space="preserve">, като същевременно допринася за по-широка социална интеграция и качество на живот. Следователно, подходът към застаряващото население не следва да бъде реактивен, а </w:t>
      </w:r>
      <w:r w:rsidRPr="002D6EC3">
        <w:rPr>
          <w:rFonts w:ascii="Times New Roman" w:hAnsi="Times New Roman" w:cs="Times New Roman"/>
          <w:b/>
          <w:bCs/>
          <w:sz w:val="24"/>
          <w:szCs w:val="24"/>
          <w:lang w:val="bg-BG"/>
        </w:rPr>
        <w:t>предприемачески, далновиден и социално отговорен</w:t>
      </w:r>
      <w:r w:rsidRPr="002D6EC3">
        <w:rPr>
          <w:rFonts w:ascii="Times New Roman" w:hAnsi="Times New Roman" w:cs="Times New Roman"/>
          <w:sz w:val="24"/>
          <w:szCs w:val="24"/>
          <w:lang w:val="bg-BG"/>
        </w:rPr>
        <w:t>.</w:t>
      </w:r>
    </w:p>
    <w:p w14:paraId="33C5946C" w14:textId="77777777" w:rsidR="001265D4" w:rsidRDefault="001265D4" w:rsidP="00D47628">
      <w:pPr>
        <w:spacing w:after="0" w:line="276" w:lineRule="auto"/>
        <w:jc w:val="both"/>
        <w:textAlignment w:val="baseline"/>
        <w:rPr>
          <w:rFonts w:ascii="Times New Roman" w:eastAsia="Times New Roman" w:hAnsi="Times New Roman" w:cs="Times New Roman"/>
          <w:b/>
          <w:bCs/>
          <w:color w:val="FF0000"/>
          <w:sz w:val="24"/>
          <w:szCs w:val="24"/>
          <w:lang w:val="bg-BG"/>
        </w:rPr>
      </w:pPr>
    </w:p>
    <w:p w14:paraId="0EBDF4A7" w14:textId="47494282" w:rsidR="001265D4" w:rsidRDefault="001265D4" w:rsidP="00D47628">
      <w:pPr>
        <w:spacing w:after="0" w:line="276" w:lineRule="auto"/>
        <w:ind w:firstLineChars="200" w:firstLine="482"/>
        <w:jc w:val="both"/>
        <w:textAlignment w:val="baseline"/>
        <w:rPr>
          <w:rFonts w:ascii="Times New Roman" w:eastAsia="Times New Roman" w:hAnsi="Times New Roman" w:cs="Times New Roman"/>
          <w:sz w:val="24"/>
          <w:szCs w:val="24"/>
          <w:lang w:val="bg-BG"/>
        </w:rPr>
      </w:pPr>
      <w:r w:rsidRPr="001265D4">
        <w:rPr>
          <w:rFonts w:ascii="Times New Roman" w:eastAsia="Times New Roman" w:hAnsi="Times New Roman" w:cs="Times New Roman"/>
          <w:b/>
          <w:bCs/>
          <w:sz w:val="24"/>
          <w:szCs w:val="24"/>
          <w:lang w:val="bg-BG"/>
        </w:rPr>
        <w:t>Значимостта</w:t>
      </w:r>
      <w:r w:rsidRPr="001265D4">
        <w:rPr>
          <w:rFonts w:ascii="Times New Roman" w:eastAsia="Times New Roman" w:hAnsi="Times New Roman" w:cs="Times New Roman"/>
          <w:sz w:val="24"/>
          <w:szCs w:val="24"/>
          <w:lang w:val="bg-BG"/>
        </w:rPr>
        <w:t xml:space="preserve"> на изследваната проблематика се изразява в няколко направления:</w:t>
      </w:r>
    </w:p>
    <w:p w14:paraId="285F6F3B" w14:textId="17A8461D" w:rsidR="001265D4" w:rsidRPr="001265D4" w:rsidRDefault="001265D4" w:rsidP="00EC2F6D">
      <w:pPr>
        <w:numPr>
          <w:ilvl w:val="0"/>
          <w:numId w:val="34"/>
        </w:numPr>
        <w:spacing w:after="0" w:line="276" w:lineRule="auto"/>
        <w:ind w:left="567" w:firstLineChars="100" w:firstLine="241"/>
        <w:jc w:val="both"/>
        <w:textAlignment w:val="baseline"/>
        <w:rPr>
          <w:rFonts w:ascii="Times New Roman" w:eastAsia="Times New Roman" w:hAnsi="Times New Roman" w:cs="Times New Roman"/>
          <w:sz w:val="24"/>
          <w:szCs w:val="24"/>
          <w:lang w:val="bg-BG"/>
        </w:rPr>
      </w:pPr>
      <w:r w:rsidRPr="001265D4">
        <w:rPr>
          <w:rFonts w:ascii="Times New Roman" w:eastAsia="Times New Roman" w:hAnsi="Times New Roman" w:cs="Times New Roman"/>
          <w:b/>
          <w:bCs/>
          <w:sz w:val="24"/>
          <w:szCs w:val="24"/>
          <w:lang w:val="bg-BG"/>
        </w:rPr>
        <w:t>Социална справедливост и равнопоставеност</w:t>
      </w:r>
      <w:r w:rsidRPr="001265D4">
        <w:rPr>
          <w:rFonts w:ascii="Times New Roman" w:eastAsia="Times New Roman" w:hAnsi="Times New Roman" w:cs="Times New Roman"/>
          <w:sz w:val="24"/>
          <w:szCs w:val="24"/>
          <w:lang w:val="bg-BG"/>
        </w:rPr>
        <w:t xml:space="preserve"> – достъпният туризъм </w:t>
      </w:r>
      <w:r w:rsidR="003E7232">
        <w:rPr>
          <w:rFonts w:ascii="Times New Roman" w:eastAsia="Times New Roman" w:hAnsi="Times New Roman" w:cs="Times New Roman"/>
          <w:sz w:val="24"/>
          <w:szCs w:val="24"/>
          <w:lang w:val="bg-BG"/>
        </w:rPr>
        <w:t>има</w:t>
      </w:r>
      <w:r w:rsidR="00535202">
        <w:rPr>
          <w:rFonts w:ascii="Times New Roman" w:eastAsia="Times New Roman" w:hAnsi="Times New Roman" w:cs="Times New Roman"/>
          <w:sz w:val="24"/>
          <w:szCs w:val="24"/>
          <w:lang w:val="bg-BG"/>
        </w:rPr>
        <w:t xml:space="preserve"> </w:t>
      </w:r>
      <w:r w:rsidR="003E7232">
        <w:rPr>
          <w:rFonts w:ascii="Times New Roman" w:eastAsia="Times New Roman" w:hAnsi="Times New Roman" w:cs="Times New Roman"/>
          <w:sz w:val="24"/>
          <w:szCs w:val="24"/>
          <w:lang w:val="bg-BG"/>
        </w:rPr>
        <w:t>отношение</w:t>
      </w:r>
      <w:r w:rsidR="00535202">
        <w:rPr>
          <w:rFonts w:ascii="Times New Roman" w:eastAsia="Times New Roman" w:hAnsi="Times New Roman" w:cs="Times New Roman"/>
          <w:sz w:val="24"/>
          <w:szCs w:val="24"/>
          <w:lang w:val="bg-BG"/>
        </w:rPr>
        <w:t xml:space="preserve"> </w:t>
      </w:r>
      <w:r w:rsidR="003E7232">
        <w:rPr>
          <w:rFonts w:ascii="Times New Roman" w:eastAsia="Times New Roman" w:hAnsi="Times New Roman" w:cs="Times New Roman"/>
          <w:sz w:val="24"/>
          <w:szCs w:val="24"/>
          <w:lang w:val="bg-BG"/>
        </w:rPr>
        <w:t>към</w:t>
      </w:r>
      <w:r w:rsidRPr="001265D4">
        <w:rPr>
          <w:rFonts w:ascii="Times New Roman" w:eastAsia="Times New Roman" w:hAnsi="Times New Roman" w:cs="Times New Roman"/>
          <w:sz w:val="24"/>
          <w:szCs w:val="24"/>
          <w:lang w:val="bg-BG"/>
        </w:rPr>
        <w:t xml:space="preserve"> основополагащи</w:t>
      </w:r>
      <w:r w:rsidR="003E7232">
        <w:rPr>
          <w:rFonts w:ascii="Times New Roman" w:eastAsia="Times New Roman" w:hAnsi="Times New Roman" w:cs="Times New Roman"/>
          <w:sz w:val="24"/>
          <w:szCs w:val="24"/>
          <w:lang w:val="bg-BG"/>
        </w:rPr>
        <w:t>те</w:t>
      </w:r>
      <w:r w:rsidRPr="001265D4">
        <w:rPr>
          <w:rFonts w:ascii="Times New Roman" w:eastAsia="Times New Roman" w:hAnsi="Times New Roman" w:cs="Times New Roman"/>
          <w:sz w:val="24"/>
          <w:szCs w:val="24"/>
          <w:lang w:val="bg-BG"/>
        </w:rPr>
        <w:t xml:space="preserve"> принципи на социална интеграция и гарантиране на равни възможности за всички.</w:t>
      </w:r>
    </w:p>
    <w:p w14:paraId="703AE5A0" w14:textId="21E8A905" w:rsidR="001265D4" w:rsidRPr="001265D4" w:rsidRDefault="001265D4" w:rsidP="00EC2F6D">
      <w:pPr>
        <w:numPr>
          <w:ilvl w:val="0"/>
          <w:numId w:val="34"/>
        </w:numPr>
        <w:spacing w:after="0" w:line="276" w:lineRule="auto"/>
        <w:ind w:left="567" w:firstLineChars="100" w:firstLine="241"/>
        <w:jc w:val="both"/>
        <w:textAlignment w:val="baseline"/>
        <w:rPr>
          <w:rFonts w:ascii="Times New Roman" w:eastAsia="Times New Roman" w:hAnsi="Times New Roman" w:cs="Times New Roman"/>
          <w:sz w:val="24"/>
          <w:szCs w:val="24"/>
          <w:lang w:val="bg-BG"/>
        </w:rPr>
      </w:pPr>
      <w:r w:rsidRPr="001265D4">
        <w:rPr>
          <w:rFonts w:ascii="Times New Roman" w:eastAsia="Times New Roman" w:hAnsi="Times New Roman" w:cs="Times New Roman"/>
          <w:b/>
          <w:bCs/>
          <w:sz w:val="24"/>
          <w:szCs w:val="24"/>
          <w:lang w:val="bg-BG"/>
        </w:rPr>
        <w:t>Законодателна необходимост</w:t>
      </w:r>
      <w:r w:rsidRPr="001265D4">
        <w:rPr>
          <w:rFonts w:ascii="Times New Roman" w:eastAsia="Times New Roman" w:hAnsi="Times New Roman" w:cs="Times New Roman"/>
          <w:sz w:val="24"/>
          <w:szCs w:val="24"/>
          <w:lang w:val="bg-BG"/>
        </w:rPr>
        <w:t xml:space="preserve"> – европейските и международни нормативни актове все по-категорично въвеждат изисквания към туристическата </w:t>
      </w:r>
      <w:r w:rsidRPr="001265D4">
        <w:rPr>
          <w:rFonts w:ascii="Times New Roman" w:eastAsia="Times New Roman" w:hAnsi="Times New Roman" w:cs="Times New Roman"/>
          <w:sz w:val="24"/>
          <w:szCs w:val="24"/>
          <w:lang w:val="bg-BG"/>
        </w:rPr>
        <w:lastRenderedPageBreak/>
        <w:t>инфраструктура и услуги, насочени към достъпност (</w:t>
      </w:r>
      <w:r w:rsidRPr="00DF12EC">
        <w:rPr>
          <w:rFonts w:ascii="Times New Roman" w:eastAsia="Times New Roman" w:hAnsi="Times New Roman" w:cs="Times New Roman"/>
          <w:i/>
          <w:iCs/>
          <w:sz w:val="24"/>
          <w:szCs w:val="24"/>
          <w:lang w:val="bg-BG"/>
        </w:rPr>
        <w:t xml:space="preserve">напр. </w:t>
      </w:r>
      <w:r w:rsidRPr="00F50F51">
        <w:rPr>
          <w:rFonts w:ascii="Times New Roman" w:eastAsia="Times New Roman" w:hAnsi="Times New Roman" w:cs="Times New Roman"/>
          <w:i/>
          <w:iCs/>
          <w:sz w:val="24"/>
          <w:szCs w:val="24"/>
          <w:lang w:val="bg-BG"/>
        </w:rPr>
        <w:t>Стратегията за правата на хората с увреждания на ЕС 2021–2030</w:t>
      </w:r>
      <w:r w:rsidR="00F50F51" w:rsidRPr="0030284B">
        <w:rPr>
          <w:rStyle w:val="FootnoteReference"/>
          <w:rFonts w:ascii="Times New Roman" w:hAnsi="Times New Roman" w:cs="Times New Roman"/>
          <w:sz w:val="24"/>
          <w:szCs w:val="24"/>
          <w:lang w:val="bg-BG"/>
        </w:rPr>
        <w:footnoteReference w:id="8"/>
      </w:r>
      <w:r w:rsidRPr="001265D4">
        <w:rPr>
          <w:rFonts w:ascii="Times New Roman" w:eastAsia="Times New Roman" w:hAnsi="Times New Roman" w:cs="Times New Roman"/>
          <w:sz w:val="24"/>
          <w:szCs w:val="24"/>
          <w:lang w:val="bg-BG"/>
        </w:rPr>
        <w:t>).</w:t>
      </w:r>
    </w:p>
    <w:p w14:paraId="1E881800" w14:textId="1DA68425" w:rsidR="001265D4" w:rsidRPr="001265D4" w:rsidRDefault="001265D4" w:rsidP="00EC2F6D">
      <w:pPr>
        <w:numPr>
          <w:ilvl w:val="0"/>
          <w:numId w:val="34"/>
        </w:numPr>
        <w:spacing w:after="0" w:line="276" w:lineRule="auto"/>
        <w:ind w:left="567" w:firstLineChars="100" w:firstLine="241"/>
        <w:jc w:val="both"/>
        <w:textAlignment w:val="baseline"/>
        <w:rPr>
          <w:rFonts w:ascii="Times New Roman" w:eastAsia="Times New Roman" w:hAnsi="Times New Roman" w:cs="Times New Roman"/>
          <w:sz w:val="24"/>
          <w:szCs w:val="24"/>
          <w:lang w:val="bg-BG"/>
        </w:rPr>
      </w:pPr>
      <w:r w:rsidRPr="001265D4">
        <w:rPr>
          <w:rFonts w:ascii="Times New Roman" w:eastAsia="Times New Roman" w:hAnsi="Times New Roman" w:cs="Times New Roman"/>
          <w:b/>
          <w:bCs/>
          <w:sz w:val="24"/>
          <w:szCs w:val="24"/>
          <w:lang w:val="bg-BG"/>
        </w:rPr>
        <w:t>Икономическа логика</w:t>
      </w:r>
      <w:r w:rsidRPr="001265D4">
        <w:rPr>
          <w:rFonts w:ascii="Times New Roman" w:eastAsia="Times New Roman" w:hAnsi="Times New Roman" w:cs="Times New Roman"/>
          <w:sz w:val="24"/>
          <w:szCs w:val="24"/>
          <w:lang w:val="bg-BG"/>
        </w:rPr>
        <w:t xml:space="preserve"> – </w:t>
      </w:r>
      <w:r w:rsidR="00E16980">
        <w:rPr>
          <w:rFonts w:ascii="Times New Roman" w:eastAsia="Times New Roman" w:hAnsi="Times New Roman" w:cs="Times New Roman"/>
          <w:sz w:val="24"/>
          <w:szCs w:val="24"/>
          <w:lang w:val="bg-BG"/>
        </w:rPr>
        <w:t xml:space="preserve">както е посочено по-горе, </w:t>
      </w:r>
      <w:r w:rsidRPr="001265D4">
        <w:rPr>
          <w:rFonts w:ascii="Times New Roman" w:eastAsia="Times New Roman" w:hAnsi="Times New Roman" w:cs="Times New Roman"/>
          <w:sz w:val="24"/>
          <w:szCs w:val="24"/>
          <w:lang w:val="bg-BG"/>
        </w:rPr>
        <w:t>все по-голям брой изследвания показват, че туристите с увреждания или специфични потребности пътуват по-дълго, често са придружени и разполагат със стабилен доход, което ги превръща в ценен пазарен сегмент.</w:t>
      </w:r>
    </w:p>
    <w:p w14:paraId="660D68A0" w14:textId="77777777" w:rsidR="001265D4" w:rsidRPr="001265D4" w:rsidRDefault="001265D4" w:rsidP="00EC2F6D">
      <w:pPr>
        <w:numPr>
          <w:ilvl w:val="0"/>
          <w:numId w:val="34"/>
        </w:numPr>
        <w:spacing w:after="0" w:line="276" w:lineRule="auto"/>
        <w:ind w:left="567" w:firstLineChars="100" w:firstLine="241"/>
        <w:jc w:val="both"/>
        <w:textAlignment w:val="baseline"/>
        <w:rPr>
          <w:rFonts w:ascii="Times New Roman" w:eastAsia="Times New Roman" w:hAnsi="Times New Roman" w:cs="Times New Roman"/>
          <w:sz w:val="24"/>
          <w:szCs w:val="24"/>
          <w:lang w:val="bg-BG"/>
        </w:rPr>
      </w:pPr>
      <w:r w:rsidRPr="001265D4">
        <w:rPr>
          <w:rFonts w:ascii="Times New Roman" w:eastAsia="Times New Roman" w:hAnsi="Times New Roman" w:cs="Times New Roman"/>
          <w:b/>
          <w:bCs/>
          <w:sz w:val="24"/>
          <w:szCs w:val="24"/>
          <w:lang w:val="bg-BG"/>
        </w:rPr>
        <w:t>Устойчиво развитие</w:t>
      </w:r>
      <w:r w:rsidRPr="001265D4">
        <w:rPr>
          <w:rFonts w:ascii="Times New Roman" w:eastAsia="Times New Roman" w:hAnsi="Times New Roman" w:cs="Times New Roman"/>
          <w:sz w:val="24"/>
          <w:szCs w:val="24"/>
          <w:lang w:val="bg-BG"/>
        </w:rPr>
        <w:t xml:space="preserve"> – приобщаването на уязвими групи в туристическия процес е част от по-широкия стремеж за устойчив туризъм, насърчаващ достъпа до културно и природно наследство за всички хора.</w:t>
      </w:r>
    </w:p>
    <w:p w14:paraId="63C7CDFD" w14:textId="77777777" w:rsidR="00C032FA" w:rsidRDefault="00C032FA"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p>
    <w:p w14:paraId="5550C2CE" w14:textId="4CA2CDDD" w:rsidR="00E16980" w:rsidRPr="005B3D4F" w:rsidRDefault="00250594" w:rsidP="005B3D4F">
      <w:pPr>
        <w:spacing w:after="0" w:line="276" w:lineRule="auto"/>
        <w:ind w:firstLine="567"/>
        <w:jc w:val="both"/>
        <w:textAlignment w:val="baseline"/>
        <w:rPr>
          <w:rFonts w:ascii="Times New Roman" w:eastAsia="Times New Roman" w:hAnsi="Times New Roman" w:cs="Times New Roman"/>
          <w:b/>
          <w:bCs/>
          <w:sz w:val="24"/>
          <w:szCs w:val="24"/>
          <w:lang w:val="bg-BG"/>
        </w:rPr>
      </w:pPr>
      <w:r w:rsidRPr="00E16980">
        <w:rPr>
          <w:rFonts w:ascii="Times New Roman" w:eastAsia="Times New Roman" w:hAnsi="Times New Roman" w:cs="Times New Roman"/>
          <w:b/>
          <w:bCs/>
          <w:sz w:val="24"/>
          <w:szCs w:val="24"/>
          <w:lang w:val="bg-BG"/>
        </w:rPr>
        <w:t>Обект и предмет на изследване</w:t>
      </w:r>
      <w:r w:rsidR="00E16980">
        <w:rPr>
          <w:rFonts w:ascii="Times New Roman" w:eastAsia="Times New Roman" w:hAnsi="Times New Roman" w:cs="Times New Roman"/>
          <w:b/>
          <w:bCs/>
          <w:sz w:val="24"/>
          <w:szCs w:val="24"/>
          <w:lang w:val="bg-BG"/>
        </w:rPr>
        <w:t>то</w:t>
      </w:r>
    </w:p>
    <w:p w14:paraId="426F0EED" w14:textId="03010188" w:rsidR="001265D4" w:rsidRPr="00346C44" w:rsidRDefault="00073EA4"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C032FA">
        <w:rPr>
          <w:rFonts w:ascii="Times New Roman" w:eastAsia="Times New Roman" w:hAnsi="Times New Roman" w:cs="Times New Roman"/>
          <w:b/>
          <w:bCs/>
          <w:sz w:val="24"/>
          <w:szCs w:val="24"/>
          <w:lang w:val="bg-BG"/>
        </w:rPr>
        <w:t>Обект на изследване</w:t>
      </w:r>
      <w:r w:rsidRPr="00346C44">
        <w:rPr>
          <w:rFonts w:ascii="Times New Roman" w:eastAsia="Times New Roman" w:hAnsi="Times New Roman" w:cs="Times New Roman"/>
          <w:sz w:val="24"/>
          <w:szCs w:val="24"/>
          <w:lang w:val="bg-BG"/>
        </w:rPr>
        <w:t xml:space="preserve"> </w:t>
      </w:r>
      <w:r w:rsidR="00C032FA">
        <w:rPr>
          <w:rFonts w:ascii="Times New Roman" w:eastAsia="Times New Roman" w:hAnsi="Times New Roman" w:cs="Times New Roman"/>
          <w:sz w:val="24"/>
          <w:szCs w:val="24"/>
          <w:lang w:val="bg-BG"/>
        </w:rPr>
        <w:t xml:space="preserve">на дисертационния труд </w:t>
      </w:r>
      <w:r w:rsidRPr="00346C44">
        <w:rPr>
          <w:rFonts w:ascii="Times New Roman" w:eastAsia="Times New Roman" w:hAnsi="Times New Roman" w:cs="Times New Roman"/>
          <w:sz w:val="24"/>
          <w:szCs w:val="24"/>
          <w:lang w:val="bg-BG"/>
        </w:rPr>
        <w:t xml:space="preserve">е </w:t>
      </w:r>
      <w:r w:rsidRPr="00346C44">
        <w:rPr>
          <w:rFonts w:ascii="Times New Roman" w:eastAsia="Times New Roman" w:hAnsi="Times New Roman" w:cs="Times New Roman"/>
          <w:b/>
          <w:bCs/>
          <w:sz w:val="24"/>
          <w:szCs w:val="24"/>
          <w:lang w:val="bg-BG"/>
        </w:rPr>
        <w:t>достъп</w:t>
      </w:r>
      <w:r w:rsidR="008C0357">
        <w:rPr>
          <w:rFonts w:ascii="Times New Roman" w:eastAsia="Times New Roman" w:hAnsi="Times New Roman" w:cs="Times New Roman"/>
          <w:b/>
          <w:bCs/>
          <w:sz w:val="24"/>
          <w:szCs w:val="24"/>
          <w:lang w:val="bg-BG"/>
        </w:rPr>
        <w:t>ният</w:t>
      </w:r>
      <w:r w:rsidRPr="00346C44">
        <w:rPr>
          <w:rFonts w:ascii="Times New Roman" w:eastAsia="Times New Roman" w:hAnsi="Times New Roman" w:cs="Times New Roman"/>
          <w:b/>
          <w:bCs/>
          <w:sz w:val="24"/>
          <w:szCs w:val="24"/>
          <w:lang w:val="bg-BG"/>
        </w:rPr>
        <w:t xml:space="preserve"> туризъм</w:t>
      </w:r>
      <w:r w:rsidRPr="00346C44">
        <w:rPr>
          <w:rFonts w:ascii="Times New Roman" w:eastAsia="Times New Roman" w:hAnsi="Times New Roman" w:cs="Times New Roman"/>
          <w:sz w:val="24"/>
          <w:szCs w:val="24"/>
          <w:lang w:val="bg-BG"/>
        </w:rPr>
        <w:t xml:space="preserve"> като социално-икономически и културен феномен. Този вид туризъм е </w:t>
      </w:r>
      <w:r w:rsidR="00346C44" w:rsidRPr="00346C44">
        <w:rPr>
          <w:rFonts w:ascii="Times New Roman" w:eastAsia="Times New Roman" w:hAnsi="Times New Roman" w:cs="Times New Roman"/>
          <w:sz w:val="24"/>
          <w:szCs w:val="24"/>
          <w:lang w:val="bg-BG"/>
        </w:rPr>
        <w:t>интегрална част от туристическата индустрия</w:t>
      </w:r>
      <w:r w:rsidRPr="00346C44">
        <w:rPr>
          <w:rFonts w:ascii="Times New Roman" w:eastAsia="Times New Roman" w:hAnsi="Times New Roman" w:cs="Times New Roman"/>
          <w:sz w:val="24"/>
          <w:szCs w:val="24"/>
          <w:lang w:val="bg-BG"/>
        </w:rPr>
        <w:t>, насочена към осигуряване на равни възможности за участие на всички хора, включително хора с увреждания, възрастни хора, семейства с малки деца и други групи със специфични потребности.</w:t>
      </w:r>
    </w:p>
    <w:p w14:paraId="0E411723" w14:textId="63D9A097" w:rsidR="00550C48" w:rsidRPr="006400C5" w:rsidRDefault="009231A4"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6400C5">
        <w:rPr>
          <w:rFonts w:ascii="Times New Roman" w:eastAsia="Times New Roman" w:hAnsi="Times New Roman" w:cs="Times New Roman"/>
          <w:b/>
          <w:bCs/>
          <w:sz w:val="24"/>
          <w:szCs w:val="24"/>
          <w:lang w:val="bg-BG"/>
        </w:rPr>
        <w:t>Предмет на изследването</w:t>
      </w:r>
      <w:r w:rsidRPr="006400C5">
        <w:rPr>
          <w:rFonts w:ascii="Times New Roman" w:eastAsia="Times New Roman" w:hAnsi="Times New Roman" w:cs="Times New Roman"/>
          <w:sz w:val="24"/>
          <w:szCs w:val="24"/>
          <w:lang w:val="bg-BG"/>
        </w:rPr>
        <w:t xml:space="preserve"> </w:t>
      </w:r>
      <w:r w:rsidR="005B34A0" w:rsidRPr="008713F3">
        <w:rPr>
          <w:rFonts w:ascii="Times New Roman" w:eastAsia="Times New Roman" w:hAnsi="Times New Roman" w:cs="Times New Roman"/>
          <w:sz w:val="24"/>
          <w:szCs w:val="24"/>
          <w:lang w:val="bg-BG"/>
        </w:rPr>
        <w:t xml:space="preserve">е </w:t>
      </w:r>
      <w:r w:rsidR="005B34A0" w:rsidRPr="005B34A0">
        <w:rPr>
          <w:rFonts w:ascii="Times New Roman" w:eastAsia="Times New Roman" w:hAnsi="Times New Roman" w:cs="Times New Roman"/>
          <w:sz w:val="24"/>
          <w:szCs w:val="24"/>
          <w:lang w:val="bg-BG"/>
        </w:rPr>
        <w:t>системата от критерии, индикатори и измерители за оценка на архитектурната, транспортната, информационната, комуникационната и сервизната достъпност на туристическата среда в България, както и тяхното емпирично приложение спрямо възприятията на потребителите и практиките на доставчиците на туристически услуги.</w:t>
      </w:r>
      <w:r w:rsidR="00550C48" w:rsidRPr="006400C5">
        <w:rPr>
          <w:rFonts w:ascii="Times New Roman" w:eastAsia="Times New Roman" w:hAnsi="Times New Roman" w:cs="Times New Roman"/>
          <w:sz w:val="24"/>
          <w:szCs w:val="24"/>
          <w:lang w:val="bg-BG"/>
        </w:rPr>
        <w:t xml:space="preserve"> </w:t>
      </w:r>
    </w:p>
    <w:p w14:paraId="3819496E" w14:textId="77777777" w:rsidR="008B5ABA" w:rsidRDefault="008B5ABA"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p>
    <w:p w14:paraId="27FD2565" w14:textId="459DA03F" w:rsidR="008B5ABA" w:rsidRDefault="00250594"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C032FA">
        <w:rPr>
          <w:rFonts w:ascii="Times New Roman" w:eastAsia="Times New Roman" w:hAnsi="Times New Roman" w:cs="Times New Roman"/>
          <w:b/>
          <w:bCs/>
          <w:sz w:val="24"/>
          <w:szCs w:val="24"/>
          <w:lang w:val="bg-BG"/>
        </w:rPr>
        <w:t>Основна цел и изследователски задачи</w:t>
      </w:r>
    </w:p>
    <w:p w14:paraId="45CD15F0" w14:textId="5F6C9389" w:rsidR="00CA1D28" w:rsidRPr="006400C5" w:rsidRDefault="008B141B"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6400C5">
        <w:rPr>
          <w:rFonts w:ascii="Times New Roman" w:eastAsia="Times New Roman" w:hAnsi="Times New Roman" w:cs="Times New Roman"/>
          <w:b/>
          <w:bCs/>
          <w:sz w:val="24"/>
          <w:szCs w:val="24"/>
          <w:lang w:val="bg-BG"/>
        </w:rPr>
        <w:t>Основна цел</w:t>
      </w:r>
      <w:r w:rsidR="006400C5" w:rsidRPr="006400C5">
        <w:rPr>
          <w:rFonts w:ascii="Times New Roman" w:eastAsia="Times New Roman" w:hAnsi="Times New Roman" w:cs="Times New Roman"/>
          <w:b/>
          <w:bCs/>
          <w:sz w:val="24"/>
          <w:szCs w:val="24"/>
          <w:lang w:val="bg-BG"/>
        </w:rPr>
        <w:t xml:space="preserve"> на дисертационния труд</w:t>
      </w:r>
      <w:r w:rsidR="006400C5" w:rsidRPr="006400C5">
        <w:rPr>
          <w:rFonts w:ascii="Times New Roman" w:eastAsia="Times New Roman" w:hAnsi="Times New Roman" w:cs="Times New Roman"/>
          <w:sz w:val="24"/>
          <w:szCs w:val="24"/>
          <w:lang w:val="bg-BG"/>
        </w:rPr>
        <w:t xml:space="preserve"> е </w:t>
      </w:r>
      <w:r w:rsidR="00E23DC8" w:rsidRPr="00E23DC8">
        <w:rPr>
          <w:rFonts w:ascii="Times New Roman" w:eastAsia="Times New Roman" w:hAnsi="Times New Roman" w:cs="Times New Roman"/>
          <w:sz w:val="24"/>
          <w:szCs w:val="24"/>
          <w:lang w:val="bg-BG"/>
        </w:rPr>
        <w:t>да се изгради научно обоснован и практически приложим инструментариум за оценка на достъпността в туризма, като се интегрират нормативната рамка, добрите практики и емпиричните данни от потребители и доставчици</w:t>
      </w:r>
      <w:r w:rsidR="006400C5" w:rsidRPr="006400C5">
        <w:rPr>
          <w:rFonts w:ascii="Times New Roman" w:eastAsia="Times New Roman" w:hAnsi="Times New Roman" w:cs="Times New Roman"/>
          <w:sz w:val="24"/>
          <w:szCs w:val="24"/>
          <w:lang w:val="bg-BG"/>
        </w:rPr>
        <w:t>.</w:t>
      </w:r>
      <w:r w:rsidR="00CA1D28" w:rsidRPr="006400C5">
        <w:rPr>
          <w:rFonts w:ascii="Times New Roman" w:eastAsia="Times New Roman" w:hAnsi="Times New Roman" w:cs="Times New Roman"/>
          <w:sz w:val="24"/>
          <w:szCs w:val="24"/>
          <w:lang w:val="bg-BG"/>
        </w:rPr>
        <w:t xml:space="preserve"> </w:t>
      </w:r>
    </w:p>
    <w:p w14:paraId="39E795B7" w14:textId="77777777" w:rsidR="00956FAB" w:rsidRDefault="00956FAB" w:rsidP="00D47628">
      <w:pPr>
        <w:spacing w:after="0" w:line="276" w:lineRule="auto"/>
        <w:ind w:firstLine="567"/>
        <w:jc w:val="both"/>
        <w:textAlignment w:val="baseline"/>
        <w:rPr>
          <w:rFonts w:ascii="Times New Roman" w:eastAsia="Times New Roman" w:hAnsi="Times New Roman" w:cs="Times New Roman"/>
          <w:sz w:val="24"/>
          <w:szCs w:val="24"/>
          <w:lang w:val="bg-BG"/>
        </w:rPr>
      </w:pPr>
    </w:p>
    <w:p w14:paraId="68468846" w14:textId="58F62873" w:rsidR="00956FAB" w:rsidRDefault="00956FAB" w:rsidP="00956FAB">
      <w:pPr>
        <w:spacing w:after="0" w:line="276" w:lineRule="auto"/>
        <w:ind w:firstLine="567"/>
        <w:jc w:val="both"/>
        <w:textAlignment w:val="baseline"/>
        <w:rPr>
          <w:rFonts w:ascii="Times New Roman" w:eastAsia="Times New Roman" w:hAnsi="Times New Roman" w:cs="Times New Roman"/>
          <w:b/>
          <w:bCs/>
          <w:sz w:val="24"/>
          <w:szCs w:val="24"/>
          <w:lang w:val="bg-BG"/>
        </w:rPr>
      </w:pPr>
      <w:r w:rsidRPr="00956FAB">
        <w:rPr>
          <w:rFonts w:ascii="Times New Roman" w:eastAsia="Times New Roman" w:hAnsi="Times New Roman" w:cs="Times New Roman"/>
          <w:b/>
          <w:bCs/>
          <w:sz w:val="24"/>
          <w:szCs w:val="24"/>
          <w:lang w:val="bg-BG"/>
        </w:rPr>
        <w:t>За постигане на поставената основна цел се формулират следните изследователски задачи:</w:t>
      </w:r>
    </w:p>
    <w:p w14:paraId="516F748F" w14:textId="77777777" w:rsidR="008713F3" w:rsidRPr="008713F3" w:rsidRDefault="008713F3" w:rsidP="0087323C">
      <w:pPr>
        <w:pStyle w:val="ListParagraph"/>
        <w:numPr>
          <w:ilvl w:val="0"/>
          <w:numId w:val="217"/>
        </w:numPr>
        <w:spacing w:after="0" w:line="276" w:lineRule="auto"/>
        <w:ind w:left="567" w:firstLine="284"/>
        <w:jc w:val="both"/>
        <w:textAlignment w:val="baseline"/>
        <w:rPr>
          <w:rFonts w:ascii="Times New Roman" w:eastAsia="Times New Roman" w:hAnsi="Times New Roman" w:cs="Times New Roman"/>
          <w:sz w:val="24"/>
          <w:szCs w:val="24"/>
          <w:lang w:val="bg-BG"/>
        </w:rPr>
      </w:pPr>
      <w:r w:rsidRPr="008713F3">
        <w:rPr>
          <w:rFonts w:ascii="Times New Roman" w:eastAsia="Times New Roman" w:hAnsi="Times New Roman" w:cs="Times New Roman"/>
          <w:sz w:val="24"/>
          <w:szCs w:val="24"/>
          <w:lang w:val="bg-BG"/>
        </w:rPr>
        <w:t>Да се систематизира теоретичната рамка на достъпния туризъм и да се анализира нормативната и стратегическата уредба на международно, европейско и национално ниво, като се изведат основните фактори и бариери, влияещи върху осигуряването на достъпна туристическа среда.</w:t>
      </w:r>
    </w:p>
    <w:p w14:paraId="3BD77096" w14:textId="77777777" w:rsidR="008713F3" w:rsidRPr="008713F3" w:rsidRDefault="008713F3" w:rsidP="0087323C">
      <w:pPr>
        <w:pStyle w:val="ListParagraph"/>
        <w:numPr>
          <w:ilvl w:val="0"/>
          <w:numId w:val="217"/>
        </w:numPr>
        <w:spacing w:after="0" w:line="276" w:lineRule="auto"/>
        <w:ind w:left="567" w:firstLine="284"/>
        <w:jc w:val="both"/>
        <w:textAlignment w:val="baseline"/>
        <w:rPr>
          <w:rFonts w:ascii="Times New Roman" w:eastAsia="Times New Roman" w:hAnsi="Times New Roman" w:cs="Times New Roman"/>
          <w:sz w:val="24"/>
          <w:szCs w:val="24"/>
          <w:lang w:val="bg-BG"/>
        </w:rPr>
      </w:pPr>
      <w:r w:rsidRPr="008713F3">
        <w:rPr>
          <w:rFonts w:ascii="Times New Roman" w:eastAsia="Times New Roman" w:hAnsi="Times New Roman" w:cs="Times New Roman"/>
          <w:sz w:val="24"/>
          <w:szCs w:val="24"/>
          <w:lang w:val="bg-BG"/>
        </w:rPr>
        <w:t>Да се селектират и анализират добри европейски и международни практики и на тази основа да се разработи индикативен инструментариум (критерии и показатели) за оценка на достъпността в туризма.</w:t>
      </w:r>
    </w:p>
    <w:p w14:paraId="5306EDC7" w14:textId="77777777" w:rsidR="008713F3" w:rsidRPr="008713F3" w:rsidRDefault="008713F3" w:rsidP="0087323C">
      <w:pPr>
        <w:pStyle w:val="ListParagraph"/>
        <w:numPr>
          <w:ilvl w:val="0"/>
          <w:numId w:val="217"/>
        </w:numPr>
        <w:spacing w:after="0" w:line="276" w:lineRule="auto"/>
        <w:ind w:left="567" w:firstLine="284"/>
        <w:jc w:val="both"/>
        <w:textAlignment w:val="baseline"/>
        <w:rPr>
          <w:rFonts w:ascii="Times New Roman" w:eastAsia="Times New Roman" w:hAnsi="Times New Roman" w:cs="Times New Roman"/>
          <w:sz w:val="24"/>
          <w:szCs w:val="24"/>
          <w:lang w:val="bg-BG"/>
        </w:rPr>
      </w:pPr>
      <w:r w:rsidRPr="008713F3">
        <w:rPr>
          <w:rFonts w:ascii="Times New Roman" w:eastAsia="Times New Roman" w:hAnsi="Times New Roman" w:cs="Times New Roman"/>
          <w:sz w:val="24"/>
          <w:szCs w:val="24"/>
          <w:lang w:val="bg-BG"/>
        </w:rPr>
        <w:t xml:space="preserve">Да се проведат емпирични изследвания сред потребители с различни потребности и сред доставчици на туристически услуги с цел оценка на </w:t>
      </w:r>
      <w:r w:rsidRPr="008713F3">
        <w:rPr>
          <w:rFonts w:ascii="Times New Roman" w:eastAsia="Times New Roman" w:hAnsi="Times New Roman" w:cs="Times New Roman"/>
          <w:sz w:val="24"/>
          <w:szCs w:val="24"/>
          <w:lang w:val="bg-BG"/>
        </w:rPr>
        <w:lastRenderedPageBreak/>
        <w:t>възприятията, нивото на осведоменост, предприетите мерки и съответствието с изискванията за достъпност.</w:t>
      </w:r>
    </w:p>
    <w:p w14:paraId="767AA961" w14:textId="4BDCC97A" w:rsidR="008713F3" w:rsidRPr="008713F3" w:rsidRDefault="008713F3" w:rsidP="0087323C">
      <w:pPr>
        <w:pStyle w:val="ListParagraph"/>
        <w:numPr>
          <w:ilvl w:val="0"/>
          <w:numId w:val="217"/>
        </w:numPr>
        <w:spacing w:after="0" w:line="276" w:lineRule="auto"/>
        <w:ind w:left="567" w:firstLine="284"/>
        <w:jc w:val="both"/>
        <w:textAlignment w:val="baseline"/>
        <w:rPr>
          <w:rFonts w:ascii="Times New Roman" w:eastAsia="Times New Roman" w:hAnsi="Times New Roman" w:cs="Times New Roman"/>
          <w:sz w:val="24"/>
          <w:szCs w:val="24"/>
          <w:lang w:val="bg-BG"/>
        </w:rPr>
      </w:pPr>
      <w:r w:rsidRPr="008713F3">
        <w:rPr>
          <w:rFonts w:ascii="Times New Roman" w:eastAsia="Times New Roman" w:hAnsi="Times New Roman" w:cs="Times New Roman"/>
          <w:sz w:val="24"/>
          <w:szCs w:val="24"/>
          <w:lang w:val="bg-BG"/>
        </w:rPr>
        <w:t>Да се приложи разработеният инструментариум чрез сравнителен анализ на събраните данни и да се разработи модел за стратегическо управление на достъпността в туризма.</w:t>
      </w:r>
    </w:p>
    <w:p w14:paraId="06120F7D" w14:textId="77777777" w:rsidR="001265D4" w:rsidRDefault="001265D4" w:rsidP="00D47628">
      <w:pPr>
        <w:pStyle w:val="ListParagraph"/>
        <w:spacing w:after="0" w:line="276" w:lineRule="auto"/>
        <w:rPr>
          <w:rFonts w:ascii="Times New Roman" w:eastAsia="Times New Roman" w:hAnsi="Times New Roman" w:cs="Times New Roman"/>
          <w:b/>
          <w:bCs/>
          <w:color w:val="FF0000"/>
          <w:sz w:val="24"/>
          <w:szCs w:val="24"/>
          <w:lang w:val="bg-BG"/>
        </w:rPr>
      </w:pPr>
    </w:p>
    <w:p w14:paraId="6A960E7B" w14:textId="3CA97964" w:rsidR="001265D4" w:rsidRPr="005B3D4F" w:rsidRDefault="00250594" w:rsidP="005B3D4F">
      <w:pPr>
        <w:spacing w:after="0" w:line="276" w:lineRule="auto"/>
        <w:ind w:firstLine="567"/>
        <w:jc w:val="both"/>
        <w:textAlignment w:val="baseline"/>
        <w:rPr>
          <w:rFonts w:ascii="Times New Roman" w:eastAsia="Times New Roman" w:hAnsi="Times New Roman" w:cs="Times New Roman"/>
          <w:b/>
          <w:bCs/>
          <w:sz w:val="24"/>
          <w:szCs w:val="24"/>
          <w:lang w:val="bg-BG"/>
        </w:rPr>
      </w:pPr>
      <w:r w:rsidRPr="003A14AC">
        <w:rPr>
          <w:rFonts w:ascii="Times New Roman" w:eastAsia="Times New Roman" w:hAnsi="Times New Roman" w:cs="Times New Roman"/>
          <w:b/>
          <w:bCs/>
          <w:sz w:val="24"/>
          <w:szCs w:val="24"/>
          <w:lang w:val="bg-BG"/>
        </w:rPr>
        <w:t>Изследователска теза и работни хипотези</w:t>
      </w:r>
    </w:p>
    <w:p w14:paraId="78D180E7" w14:textId="7F711F62" w:rsidR="003A14AC" w:rsidRDefault="00A202BD"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A202BD">
        <w:rPr>
          <w:rFonts w:ascii="Times New Roman" w:eastAsia="Times New Roman" w:hAnsi="Times New Roman" w:cs="Times New Roman"/>
          <w:b/>
          <w:bCs/>
          <w:sz w:val="24"/>
          <w:szCs w:val="24"/>
          <w:lang w:val="bg-BG"/>
        </w:rPr>
        <w:t>Основна теза:</w:t>
      </w:r>
      <w:r w:rsidR="003A14AC">
        <w:rPr>
          <w:rFonts w:ascii="Times New Roman" w:eastAsia="Times New Roman" w:hAnsi="Times New Roman" w:cs="Times New Roman"/>
          <w:b/>
          <w:bCs/>
          <w:sz w:val="24"/>
          <w:szCs w:val="24"/>
          <w:lang w:val="bg-BG"/>
        </w:rPr>
        <w:t xml:space="preserve"> </w:t>
      </w:r>
      <w:r w:rsidR="00066351" w:rsidRPr="00066351">
        <w:rPr>
          <w:rFonts w:ascii="Times New Roman" w:eastAsia="Times New Roman" w:hAnsi="Times New Roman" w:cs="Times New Roman"/>
          <w:sz w:val="24"/>
          <w:szCs w:val="24"/>
          <w:lang w:val="bg-BG"/>
        </w:rPr>
        <w:t>Ефективното развитие на достъпния туризъм в България изисква систематичен, интегриран и стандартизиран подход за оценка на достъпността, който да обединява нормативните изисквания, добрите международни практики и емпирично установените потребности на туристите. Прилагането на такъв инструментариум позволява обективно измерване на съществуващите бариери и подкрепя стратегическото планиране на приобщаващи туристически услуги.</w:t>
      </w:r>
      <w:r w:rsidR="003A14AC">
        <w:rPr>
          <w:rFonts w:ascii="Times New Roman" w:eastAsia="Times New Roman" w:hAnsi="Times New Roman" w:cs="Times New Roman"/>
          <w:sz w:val="24"/>
          <w:szCs w:val="24"/>
          <w:lang w:val="bg-BG"/>
        </w:rPr>
        <w:t xml:space="preserve"> </w:t>
      </w:r>
    </w:p>
    <w:p w14:paraId="719A1CD7" w14:textId="558B69E7" w:rsidR="003A14AC" w:rsidRDefault="00B51CB0" w:rsidP="00D47628">
      <w:pPr>
        <w:tabs>
          <w:tab w:val="num" w:pos="720"/>
        </w:tabs>
        <w:spacing w:after="0" w:line="276" w:lineRule="auto"/>
        <w:ind w:firstLine="567"/>
        <w:jc w:val="both"/>
        <w:textAlignment w:val="baseline"/>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Х</w:t>
      </w:r>
      <w:r w:rsidR="00A202BD" w:rsidRPr="00A202BD">
        <w:rPr>
          <w:rFonts w:ascii="Times New Roman" w:eastAsia="Times New Roman" w:hAnsi="Times New Roman" w:cs="Times New Roman"/>
          <w:b/>
          <w:bCs/>
          <w:sz w:val="24"/>
          <w:szCs w:val="24"/>
          <w:lang w:val="bg-BG"/>
        </w:rPr>
        <w:t>ипотези</w:t>
      </w:r>
      <w:r w:rsidR="003A14AC">
        <w:rPr>
          <w:rFonts w:ascii="Times New Roman" w:eastAsia="Times New Roman" w:hAnsi="Times New Roman" w:cs="Times New Roman"/>
          <w:b/>
          <w:bCs/>
          <w:sz w:val="24"/>
          <w:szCs w:val="24"/>
          <w:lang w:val="bg-BG"/>
        </w:rPr>
        <w:t xml:space="preserve">: </w:t>
      </w:r>
    </w:p>
    <w:p w14:paraId="5CB0FEF3" w14:textId="3B70E6A7" w:rsidR="003A14AC" w:rsidRPr="004A5F79" w:rsidRDefault="004A5F79" w:rsidP="00EC2F6D">
      <w:pPr>
        <w:pStyle w:val="ListParagraph"/>
        <w:numPr>
          <w:ilvl w:val="0"/>
          <w:numId w:val="133"/>
        </w:numPr>
        <w:tabs>
          <w:tab w:val="num" w:pos="720"/>
        </w:tabs>
        <w:spacing w:after="0" w:line="276" w:lineRule="auto"/>
        <w:jc w:val="both"/>
        <w:textAlignment w:val="baseline"/>
        <w:rPr>
          <w:rFonts w:ascii="Times New Roman" w:eastAsia="Times New Roman" w:hAnsi="Times New Roman" w:cs="Times New Roman"/>
          <w:sz w:val="24"/>
          <w:szCs w:val="24"/>
          <w:lang w:val="bg-BG"/>
        </w:rPr>
      </w:pPr>
      <w:r w:rsidRPr="004A5F79">
        <w:rPr>
          <w:rFonts w:ascii="Times New Roman" w:eastAsia="Times New Roman" w:hAnsi="Times New Roman" w:cs="Times New Roman"/>
          <w:i/>
          <w:iCs/>
          <w:sz w:val="24"/>
          <w:szCs w:val="24"/>
          <w:lang w:val="bg-BG"/>
        </w:rPr>
        <w:t>Хипотеза 1 (Нормативно–практическо несъответствие)</w:t>
      </w:r>
      <w:r w:rsidRPr="004A5F79">
        <w:rPr>
          <w:rFonts w:ascii="Times New Roman" w:eastAsia="Times New Roman" w:hAnsi="Times New Roman" w:cs="Times New Roman"/>
          <w:sz w:val="24"/>
          <w:szCs w:val="24"/>
          <w:lang w:val="bg-BG"/>
        </w:rPr>
        <w:t>: Съществува значимо разминаване между нормативната рамка и реалното прилагане на принципите на достъпния туризъм в туристическите услуги и обекти в България, което се проявява чрез недостатъчно ниво на архитектурна, транспортна, информационна, комуникационна и сервизна достъпност.</w:t>
      </w:r>
    </w:p>
    <w:p w14:paraId="50660DCE" w14:textId="30C7B7C9" w:rsidR="004A5F79" w:rsidRPr="004A5F79" w:rsidRDefault="004A5F79" w:rsidP="00EC2F6D">
      <w:pPr>
        <w:pStyle w:val="ListParagraph"/>
        <w:numPr>
          <w:ilvl w:val="0"/>
          <w:numId w:val="133"/>
        </w:numPr>
        <w:tabs>
          <w:tab w:val="num" w:pos="720"/>
        </w:tabs>
        <w:spacing w:after="0" w:line="276" w:lineRule="auto"/>
        <w:jc w:val="both"/>
        <w:textAlignment w:val="baseline"/>
        <w:rPr>
          <w:rFonts w:ascii="Times New Roman" w:eastAsia="Times New Roman" w:hAnsi="Times New Roman" w:cs="Times New Roman"/>
          <w:sz w:val="24"/>
          <w:szCs w:val="24"/>
          <w:lang w:val="bg-BG"/>
        </w:rPr>
      </w:pPr>
      <w:r w:rsidRPr="004A5F79">
        <w:rPr>
          <w:rFonts w:ascii="Times New Roman" w:eastAsia="Times New Roman" w:hAnsi="Times New Roman" w:cs="Times New Roman"/>
          <w:i/>
          <w:iCs/>
          <w:sz w:val="24"/>
          <w:szCs w:val="24"/>
          <w:lang w:val="bg-BG"/>
        </w:rPr>
        <w:t>Хипотеза 2 (Недостатъчен капацитет на доставчиците</w:t>
      </w:r>
      <w:r w:rsidR="005717EB">
        <w:rPr>
          <w:rFonts w:ascii="Times New Roman" w:eastAsia="Times New Roman" w:hAnsi="Times New Roman" w:cs="Times New Roman"/>
          <w:i/>
          <w:iCs/>
          <w:sz w:val="24"/>
          <w:szCs w:val="24"/>
          <w:lang w:val="bg-BG"/>
        </w:rPr>
        <w:t xml:space="preserve"> </w:t>
      </w:r>
      <w:r w:rsidR="005717EB" w:rsidRPr="008713F3">
        <w:rPr>
          <w:rFonts w:ascii="Times New Roman" w:eastAsia="Times New Roman" w:hAnsi="Times New Roman" w:cs="Times New Roman"/>
          <w:i/>
          <w:iCs/>
          <w:sz w:val="24"/>
          <w:szCs w:val="24"/>
          <w:lang w:val="bg-BG"/>
        </w:rPr>
        <w:t>и приложни дефицити</w:t>
      </w:r>
      <w:r w:rsidRPr="004A5F79">
        <w:rPr>
          <w:rFonts w:ascii="Times New Roman" w:eastAsia="Times New Roman" w:hAnsi="Times New Roman" w:cs="Times New Roman"/>
          <w:i/>
          <w:iCs/>
          <w:sz w:val="24"/>
          <w:szCs w:val="24"/>
          <w:lang w:val="bg-BG"/>
        </w:rPr>
        <w:t>):</w:t>
      </w:r>
      <w:r w:rsidRPr="004A5F79">
        <w:rPr>
          <w:rFonts w:ascii="Times New Roman" w:eastAsia="Times New Roman" w:hAnsi="Times New Roman" w:cs="Times New Roman"/>
          <w:sz w:val="24"/>
          <w:szCs w:val="24"/>
          <w:lang w:val="bg-BG"/>
        </w:rPr>
        <w:t xml:space="preserve"> </w:t>
      </w:r>
      <w:r w:rsidR="005717EB" w:rsidRPr="005717EB">
        <w:rPr>
          <w:rFonts w:ascii="Times New Roman" w:eastAsia="Times New Roman" w:hAnsi="Times New Roman" w:cs="Times New Roman"/>
          <w:sz w:val="24"/>
          <w:szCs w:val="24"/>
          <w:lang w:val="bg-BG"/>
        </w:rPr>
        <w:t xml:space="preserve">Недостатъчната информираност, липсата </w:t>
      </w:r>
      <w:r w:rsidR="005717EB">
        <w:rPr>
          <w:rFonts w:ascii="Times New Roman" w:eastAsia="Times New Roman" w:hAnsi="Times New Roman" w:cs="Times New Roman"/>
          <w:sz w:val="24"/>
          <w:szCs w:val="24"/>
          <w:lang w:val="bg-BG"/>
        </w:rPr>
        <w:t>на</w:t>
      </w:r>
      <w:r w:rsidR="005717EB" w:rsidRPr="005717EB">
        <w:rPr>
          <w:rFonts w:ascii="Times New Roman" w:eastAsia="Times New Roman" w:hAnsi="Times New Roman" w:cs="Times New Roman"/>
          <w:sz w:val="24"/>
          <w:szCs w:val="24"/>
          <w:lang w:val="bg-BG"/>
        </w:rPr>
        <w:t xml:space="preserve"> последователни обучения и ограничените организационни ресурси на доставчиците на туристически услуги оказват съществено влияние върху нивото на достъпност и водят до разминаване между нормативните изисквания и реалната практика.</w:t>
      </w:r>
    </w:p>
    <w:p w14:paraId="775F6865" w14:textId="77777777" w:rsidR="004A5F79" w:rsidRPr="004A5F79" w:rsidRDefault="004A5F79" w:rsidP="00EC2F6D">
      <w:pPr>
        <w:pStyle w:val="ListParagraph"/>
        <w:numPr>
          <w:ilvl w:val="0"/>
          <w:numId w:val="133"/>
        </w:numPr>
        <w:tabs>
          <w:tab w:val="num" w:pos="720"/>
        </w:tabs>
        <w:spacing w:after="0" w:line="276" w:lineRule="auto"/>
        <w:jc w:val="both"/>
        <w:textAlignment w:val="baseline"/>
        <w:rPr>
          <w:rFonts w:ascii="Times New Roman" w:eastAsia="Times New Roman" w:hAnsi="Times New Roman" w:cs="Times New Roman"/>
          <w:sz w:val="24"/>
          <w:szCs w:val="24"/>
          <w:lang w:val="bg-BG"/>
        </w:rPr>
      </w:pPr>
      <w:r w:rsidRPr="004A5F79">
        <w:rPr>
          <w:rFonts w:ascii="Times New Roman" w:eastAsia="Times New Roman" w:hAnsi="Times New Roman" w:cs="Times New Roman"/>
          <w:i/>
          <w:iCs/>
          <w:sz w:val="24"/>
          <w:szCs w:val="24"/>
          <w:lang w:val="bg-BG"/>
        </w:rPr>
        <w:t>Хипотеза 3 (Потребителско преживяване):</w:t>
      </w:r>
      <w:r w:rsidRPr="004A5F79">
        <w:rPr>
          <w:rFonts w:ascii="Times New Roman" w:eastAsia="Times New Roman" w:hAnsi="Times New Roman" w:cs="Times New Roman"/>
          <w:sz w:val="24"/>
          <w:szCs w:val="24"/>
          <w:lang w:val="bg-BG"/>
        </w:rPr>
        <w:t xml:space="preserve"> Туристите с различни видове увреждания системно срещат бариери при достъп до туристически ресурси и услуги, като тези бариери се различават по интензитет според вида на увреждането и типа туристическа среда.</w:t>
      </w:r>
    </w:p>
    <w:p w14:paraId="355DFE61" w14:textId="77777777" w:rsidR="004A5F79" w:rsidRPr="004A5F79" w:rsidRDefault="004A5F79" w:rsidP="00EC2F6D">
      <w:pPr>
        <w:pStyle w:val="ListParagraph"/>
        <w:numPr>
          <w:ilvl w:val="0"/>
          <w:numId w:val="133"/>
        </w:numPr>
        <w:tabs>
          <w:tab w:val="num" w:pos="720"/>
        </w:tabs>
        <w:spacing w:after="0" w:line="276" w:lineRule="auto"/>
        <w:jc w:val="both"/>
        <w:textAlignment w:val="baseline"/>
        <w:rPr>
          <w:rFonts w:ascii="Times New Roman" w:eastAsia="Times New Roman" w:hAnsi="Times New Roman" w:cs="Times New Roman"/>
          <w:sz w:val="24"/>
          <w:szCs w:val="24"/>
          <w:lang w:val="bg-BG"/>
        </w:rPr>
      </w:pPr>
      <w:r w:rsidRPr="004A5F79">
        <w:rPr>
          <w:rFonts w:ascii="Times New Roman" w:eastAsia="Times New Roman" w:hAnsi="Times New Roman" w:cs="Times New Roman"/>
          <w:i/>
          <w:iCs/>
          <w:sz w:val="24"/>
          <w:szCs w:val="24"/>
          <w:lang w:val="bg-BG"/>
        </w:rPr>
        <w:t xml:space="preserve">Хипотеза 4 (Икономическа перспектива): </w:t>
      </w:r>
      <w:r w:rsidRPr="004A5F79">
        <w:rPr>
          <w:rFonts w:ascii="Times New Roman" w:eastAsia="Times New Roman" w:hAnsi="Times New Roman" w:cs="Times New Roman"/>
          <w:sz w:val="24"/>
          <w:szCs w:val="24"/>
          <w:lang w:val="bg-BG"/>
        </w:rPr>
        <w:t>Предоставянето на по-високо ниво на достъпност води до разширяване на пазара, подобряване на удовлетвореността на клиентите и създаване на икономически ползи за туристическите доставчици.</w:t>
      </w:r>
    </w:p>
    <w:p w14:paraId="34849019" w14:textId="23777E63" w:rsidR="004046D7" w:rsidRPr="004A5F79" w:rsidRDefault="004A5F79" w:rsidP="00EC2F6D">
      <w:pPr>
        <w:pStyle w:val="ListParagraph"/>
        <w:numPr>
          <w:ilvl w:val="0"/>
          <w:numId w:val="133"/>
        </w:numPr>
        <w:tabs>
          <w:tab w:val="num" w:pos="720"/>
        </w:tabs>
        <w:spacing w:after="0" w:line="276" w:lineRule="auto"/>
        <w:jc w:val="both"/>
        <w:textAlignment w:val="baseline"/>
        <w:rPr>
          <w:rFonts w:ascii="Times New Roman" w:eastAsia="Times New Roman" w:hAnsi="Times New Roman" w:cs="Times New Roman"/>
          <w:sz w:val="24"/>
          <w:szCs w:val="24"/>
          <w:lang w:val="bg-BG"/>
        </w:rPr>
      </w:pPr>
      <w:r w:rsidRPr="004A5F79">
        <w:rPr>
          <w:rFonts w:ascii="Times New Roman" w:eastAsia="Times New Roman" w:hAnsi="Times New Roman" w:cs="Times New Roman"/>
          <w:i/>
          <w:iCs/>
          <w:sz w:val="24"/>
          <w:szCs w:val="24"/>
          <w:lang w:val="bg-BG"/>
        </w:rPr>
        <w:t>Хипотеза 5 (Необходимост от инструментариум):</w:t>
      </w:r>
      <w:r w:rsidRPr="004A5F79">
        <w:rPr>
          <w:rFonts w:ascii="Times New Roman" w:eastAsia="Times New Roman" w:hAnsi="Times New Roman" w:cs="Times New Roman"/>
          <w:sz w:val="24"/>
          <w:szCs w:val="24"/>
          <w:lang w:val="bg-BG"/>
        </w:rPr>
        <w:t xml:space="preserve"> Липсата на стандартизиран инструментариум за оценка на достъпността затруднява обективното измерване на състоянието на достъпния туризъм и ограничава възможността за формулиране на адекватни стратегически и управленски решения.</w:t>
      </w:r>
    </w:p>
    <w:p w14:paraId="703B0244" w14:textId="77777777" w:rsidR="004046D7" w:rsidRDefault="004046D7" w:rsidP="00D47628">
      <w:pPr>
        <w:tabs>
          <w:tab w:val="num" w:pos="720"/>
        </w:tabs>
        <w:spacing w:after="0" w:line="276" w:lineRule="auto"/>
        <w:ind w:firstLine="567"/>
        <w:jc w:val="both"/>
        <w:textAlignment w:val="baseline"/>
        <w:rPr>
          <w:rFonts w:ascii="Times New Roman" w:eastAsia="Times New Roman" w:hAnsi="Times New Roman" w:cs="Times New Roman"/>
          <w:sz w:val="24"/>
          <w:szCs w:val="24"/>
          <w:lang w:val="bg-BG"/>
        </w:rPr>
      </w:pPr>
    </w:p>
    <w:p w14:paraId="6F4B7F04" w14:textId="77777777" w:rsidR="00AA0449" w:rsidRDefault="00250594" w:rsidP="00D47628">
      <w:pPr>
        <w:tabs>
          <w:tab w:val="num" w:pos="720"/>
        </w:tabs>
        <w:spacing w:after="0" w:line="276" w:lineRule="auto"/>
        <w:ind w:firstLine="567"/>
        <w:jc w:val="both"/>
        <w:textAlignment w:val="baseline"/>
        <w:rPr>
          <w:rFonts w:ascii="Times New Roman" w:eastAsia="Times New Roman" w:hAnsi="Times New Roman" w:cs="Times New Roman"/>
          <w:b/>
          <w:bCs/>
          <w:sz w:val="24"/>
          <w:szCs w:val="24"/>
          <w:lang w:val="bg-BG"/>
        </w:rPr>
      </w:pPr>
      <w:r w:rsidRPr="004046D7">
        <w:rPr>
          <w:rFonts w:ascii="Times New Roman" w:eastAsia="Times New Roman" w:hAnsi="Times New Roman" w:cs="Times New Roman"/>
          <w:b/>
          <w:bCs/>
          <w:sz w:val="24"/>
          <w:szCs w:val="24"/>
          <w:lang w:val="bg-BG"/>
        </w:rPr>
        <w:t>Методология на изследването</w:t>
      </w:r>
      <w:r w:rsidR="00AA0449">
        <w:rPr>
          <w:rFonts w:ascii="Times New Roman" w:eastAsia="Times New Roman" w:hAnsi="Times New Roman" w:cs="Times New Roman"/>
          <w:b/>
          <w:bCs/>
          <w:sz w:val="24"/>
          <w:szCs w:val="24"/>
          <w:lang w:val="bg-BG"/>
        </w:rPr>
        <w:t xml:space="preserve"> </w:t>
      </w:r>
    </w:p>
    <w:p w14:paraId="3BD35885" w14:textId="61A69936" w:rsidR="006472BF" w:rsidRPr="00C644FF" w:rsidRDefault="00C644FF" w:rsidP="00D47628">
      <w:pPr>
        <w:tabs>
          <w:tab w:val="num" w:pos="720"/>
        </w:tabs>
        <w:spacing w:after="0" w:line="276" w:lineRule="auto"/>
        <w:ind w:firstLine="567"/>
        <w:jc w:val="both"/>
        <w:textAlignment w:val="baseline"/>
        <w:rPr>
          <w:rFonts w:ascii="Times New Roman" w:eastAsia="Times New Roman" w:hAnsi="Times New Roman" w:cs="Times New Roman"/>
          <w:sz w:val="24"/>
          <w:szCs w:val="24"/>
          <w:lang w:val="bg-BG"/>
        </w:rPr>
      </w:pPr>
      <w:r w:rsidRPr="00C644FF">
        <w:rPr>
          <w:rFonts w:ascii="Times New Roman" w:eastAsia="Times New Roman" w:hAnsi="Times New Roman" w:cs="Times New Roman"/>
          <w:sz w:val="24"/>
          <w:szCs w:val="24"/>
          <w:lang w:val="bg-BG"/>
        </w:rPr>
        <w:t>Подходите и методите, използвани в дисертационния труд, комбинират качествени и количествени техники, които позволяват комплексно и многопластово изследване на достъпния туризъм. Използвани са</w:t>
      </w:r>
      <w:r w:rsidR="00AA0449" w:rsidRPr="00C644FF">
        <w:rPr>
          <w:rFonts w:ascii="Times New Roman" w:eastAsia="Times New Roman" w:hAnsi="Times New Roman" w:cs="Times New Roman"/>
          <w:sz w:val="24"/>
          <w:szCs w:val="24"/>
          <w:lang w:val="bg-BG"/>
        </w:rPr>
        <w:t>:</w:t>
      </w:r>
    </w:p>
    <w:p w14:paraId="35F7C327" w14:textId="77777777" w:rsidR="006472BF" w:rsidRPr="006472BF" w:rsidRDefault="006472BF" w:rsidP="00EC2F6D">
      <w:pPr>
        <w:numPr>
          <w:ilvl w:val="0"/>
          <w:numId w:val="35"/>
        </w:numPr>
        <w:spacing w:after="0" w:line="276" w:lineRule="auto"/>
        <w:jc w:val="both"/>
        <w:textAlignment w:val="baseline"/>
        <w:rPr>
          <w:rFonts w:ascii="Times New Roman" w:eastAsia="Times New Roman" w:hAnsi="Times New Roman" w:cs="Times New Roman"/>
          <w:sz w:val="24"/>
          <w:szCs w:val="24"/>
          <w:lang w:val="bg-BG"/>
        </w:rPr>
      </w:pPr>
      <w:r w:rsidRPr="006472BF">
        <w:rPr>
          <w:rFonts w:ascii="Times New Roman" w:eastAsia="Times New Roman" w:hAnsi="Times New Roman" w:cs="Times New Roman"/>
          <w:b/>
          <w:bCs/>
          <w:sz w:val="24"/>
          <w:szCs w:val="24"/>
          <w:lang w:val="bg-BG"/>
        </w:rPr>
        <w:t>Теоретичен анализ</w:t>
      </w:r>
      <w:r w:rsidRPr="006472BF">
        <w:rPr>
          <w:rFonts w:ascii="Times New Roman" w:eastAsia="Times New Roman" w:hAnsi="Times New Roman" w:cs="Times New Roman"/>
          <w:sz w:val="24"/>
          <w:szCs w:val="24"/>
          <w:lang w:val="bg-BG"/>
        </w:rPr>
        <w:t xml:space="preserve"> на научна литература, политики, нормативни документи и стратегии;</w:t>
      </w:r>
    </w:p>
    <w:p w14:paraId="7D068B07" w14:textId="7397FB47" w:rsidR="006472BF" w:rsidRPr="00C644FF" w:rsidRDefault="006472BF" w:rsidP="00EC2F6D">
      <w:pPr>
        <w:numPr>
          <w:ilvl w:val="0"/>
          <w:numId w:val="35"/>
        </w:numPr>
        <w:spacing w:after="0" w:line="276" w:lineRule="auto"/>
        <w:jc w:val="both"/>
        <w:textAlignment w:val="baseline"/>
        <w:rPr>
          <w:rFonts w:ascii="Times New Roman" w:eastAsia="Times New Roman" w:hAnsi="Times New Roman" w:cs="Times New Roman"/>
          <w:sz w:val="24"/>
          <w:szCs w:val="24"/>
          <w:lang w:val="bg-BG"/>
        </w:rPr>
      </w:pPr>
      <w:r w:rsidRPr="00C644FF">
        <w:rPr>
          <w:rFonts w:ascii="Times New Roman" w:eastAsia="Times New Roman" w:hAnsi="Times New Roman" w:cs="Times New Roman"/>
          <w:b/>
          <w:bCs/>
          <w:sz w:val="24"/>
          <w:szCs w:val="24"/>
          <w:lang w:val="bg-BG"/>
        </w:rPr>
        <w:t>Сравнителен анализ</w:t>
      </w:r>
      <w:r w:rsidRPr="00C644FF">
        <w:rPr>
          <w:rFonts w:ascii="Times New Roman" w:eastAsia="Times New Roman" w:hAnsi="Times New Roman" w:cs="Times New Roman"/>
          <w:sz w:val="24"/>
          <w:szCs w:val="24"/>
          <w:lang w:val="bg-BG"/>
        </w:rPr>
        <w:t xml:space="preserve"> на международни и национални </w:t>
      </w:r>
      <w:r w:rsidR="00C644FF" w:rsidRPr="00C644FF">
        <w:rPr>
          <w:rFonts w:ascii="Times New Roman" w:eastAsia="Times New Roman" w:hAnsi="Times New Roman" w:cs="Times New Roman"/>
          <w:sz w:val="24"/>
          <w:szCs w:val="24"/>
          <w:lang w:val="bg-BG"/>
        </w:rPr>
        <w:t>добри практики</w:t>
      </w:r>
      <w:r w:rsidRPr="00C644FF">
        <w:rPr>
          <w:rFonts w:ascii="Times New Roman" w:eastAsia="Times New Roman" w:hAnsi="Times New Roman" w:cs="Times New Roman"/>
          <w:sz w:val="24"/>
          <w:szCs w:val="24"/>
          <w:lang w:val="bg-BG"/>
        </w:rPr>
        <w:t>;</w:t>
      </w:r>
    </w:p>
    <w:p w14:paraId="7F107FE7" w14:textId="0E36E887" w:rsidR="006472BF" w:rsidRPr="00C644FF" w:rsidRDefault="006472BF" w:rsidP="00EC2F6D">
      <w:pPr>
        <w:numPr>
          <w:ilvl w:val="0"/>
          <w:numId w:val="35"/>
        </w:numPr>
        <w:spacing w:after="0" w:line="276" w:lineRule="auto"/>
        <w:jc w:val="both"/>
        <w:textAlignment w:val="baseline"/>
        <w:rPr>
          <w:rFonts w:ascii="Times New Roman" w:eastAsia="Times New Roman" w:hAnsi="Times New Roman" w:cs="Times New Roman"/>
          <w:sz w:val="24"/>
          <w:szCs w:val="24"/>
          <w:lang w:val="bg-BG"/>
        </w:rPr>
      </w:pPr>
      <w:r w:rsidRPr="00C644FF">
        <w:rPr>
          <w:rFonts w:ascii="Times New Roman" w:eastAsia="Times New Roman" w:hAnsi="Times New Roman" w:cs="Times New Roman"/>
          <w:b/>
          <w:bCs/>
          <w:sz w:val="24"/>
          <w:szCs w:val="24"/>
          <w:lang w:val="bg-BG"/>
        </w:rPr>
        <w:lastRenderedPageBreak/>
        <w:t>Качествени методи</w:t>
      </w:r>
      <w:r w:rsidRPr="00C644FF">
        <w:rPr>
          <w:rFonts w:ascii="Times New Roman" w:eastAsia="Times New Roman" w:hAnsi="Times New Roman" w:cs="Times New Roman"/>
          <w:sz w:val="24"/>
          <w:szCs w:val="24"/>
          <w:lang w:val="bg-BG"/>
        </w:rPr>
        <w:t xml:space="preserve"> – </w:t>
      </w:r>
      <w:r w:rsidR="00C644FF" w:rsidRPr="00C644FF">
        <w:rPr>
          <w:rFonts w:ascii="Times New Roman" w:eastAsia="Times New Roman" w:hAnsi="Times New Roman" w:cs="Times New Roman"/>
          <w:sz w:val="24"/>
          <w:szCs w:val="24"/>
          <w:lang w:val="bg-BG"/>
        </w:rPr>
        <w:t>полу</w:t>
      </w:r>
      <w:r w:rsidR="008E077A">
        <w:rPr>
          <w:rFonts w:ascii="Times New Roman" w:eastAsia="Times New Roman" w:hAnsi="Times New Roman" w:cs="Times New Roman"/>
          <w:sz w:val="24"/>
          <w:szCs w:val="24"/>
          <w:lang w:val="bg-BG"/>
        </w:rPr>
        <w:t>-</w:t>
      </w:r>
      <w:r w:rsidR="00C644FF" w:rsidRPr="00C644FF">
        <w:rPr>
          <w:rFonts w:ascii="Times New Roman" w:eastAsia="Times New Roman" w:hAnsi="Times New Roman" w:cs="Times New Roman"/>
          <w:sz w:val="24"/>
          <w:szCs w:val="24"/>
          <w:lang w:val="bg-BG"/>
        </w:rPr>
        <w:t>структурирани интервюта и фокус групи с експерти, потребители и представители на туристическия сектор</w:t>
      </w:r>
      <w:r w:rsidRPr="00C644FF">
        <w:rPr>
          <w:rFonts w:ascii="Times New Roman" w:eastAsia="Times New Roman" w:hAnsi="Times New Roman" w:cs="Times New Roman"/>
          <w:sz w:val="24"/>
          <w:szCs w:val="24"/>
          <w:lang w:val="bg-BG"/>
        </w:rPr>
        <w:t>;</w:t>
      </w:r>
    </w:p>
    <w:p w14:paraId="3707C491" w14:textId="5DBBECDB" w:rsidR="006472BF" w:rsidRDefault="006472BF" w:rsidP="00EC2F6D">
      <w:pPr>
        <w:numPr>
          <w:ilvl w:val="0"/>
          <w:numId w:val="35"/>
        </w:numPr>
        <w:spacing w:after="0" w:line="276" w:lineRule="auto"/>
        <w:jc w:val="both"/>
        <w:textAlignment w:val="baseline"/>
        <w:rPr>
          <w:rFonts w:ascii="Times New Roman" w:eastAsia="Times New Roman" w:hAnsi="Times New Roman" w:cs="Times New Roman"/>
          <w:sz w:val="24"/>
          <w:szCs w:val="24"/>
          <w:lang w:val="bg-BG"/>
        </w:rPr>
      </w:pPr>
      <w:r w:rsidRPr="00C644FF">
        <w:rPr>
          <w:rFonts w:ascii="Times New Roman" w:eastAsia="Times New Roman" w:hAnsi="Times New Roman" w:cs="Times New Roman"/>
          <w:b/>
          <w:bCs/>
          <w:sz w:val="24"/>
          <w:szCs w:val="24"/>
          <w:lang w:val="bg-BG"/>
        </w:rPr>
        <w:t>Количествени методи</w:t>
      </w:r>
      <w:r w:rsidRPr="00C644FF">
        <w:rPr>
          <w:rFonts w:ascii="Times New Roman" w:eastAsia="Times New Roman" w:hAnsi="Times New Roman" w:cs="Times New Roman"/>
          <w:sz w:val="24"/>
          <w:szCs w:val="24"/>
          <w:lang w:val="bg-BG"/>
        </w:rPr>
        <w:t xml:space="preserve"> – </w:t>
      </w:r>
      <w:r w:rsidR="00C644FF" w:rsidRPr="00C644FF">
        <w:rPr>
          <w:rFonts w:ascii="Times New Roman" w:eastAsia="Times New Roman" w:hAnsi="Times New Roman" w:cs="Times New Roman"/>
          <w:sz w:val="24"/>
          <w:szCs w:val="24"/>
          <w:lang w:val="bg-BG"/>
        </w:rPr>
        <w:t>анкетни проучвания сред туристи и сред собственици/мениджъри на туристически обект</w:t>
      </w:r>
      <w:r w:rsidRPr="00C644FF">
        <w:rPr>
          <w:rFonts w:ascii="Times New Roman" w:eastAsia="Times New Roman" w:hAnsi="Times New Roman" w:cs="Times New Roman"/>
          <w:sz w:val="24"/>
          <w:szCs w:val="24"/>
          <w:lang w:val="bg-BG"/>
        </w:rPr>
        <w:t>и</w:t>
      </w:r>
      <w:r w:rsidR="009E68BE" w:rsidRPr="00C644FF">
        <w:rPr>
          <w:rFonts w:ascii="Times New Roman" w:eastAsia="Times New Roman" w:hAnsi="Times New Roman" w:cs="Times New Roman"/>
          <w:sz w:val="24"/>
          <w:szCs w:val="24"/>
          <w:lang w:val="bg-BG"/>
        </w:rPr>
        <w:t>.</w:t>
      </w:r>
    </w:p>
    <w:p w14:paraId="30478D43" w14:textId="20994C58" w:rsidR="00C644FF" w:rsidRPr="00C644FF" w:rsidRDefault="00C644FF" w:rsidP="00C644FF">
      <w:pPr>
        <w:spacing w:after="0" w:line="276" w:lineRule="auto"/>
        <w:ind w:firstLine="567"/>
        <w:jc w:val="both"/>
        <w:textAlignment w:val="baseline"/>
        <w:rPr>
          <w:rFonts w:ascii="Times New Roman" w:eastAsia="Times New Roman" w:hAnsi="Times New Roman" w:cs="Times New Roman"/>
          <w:sz w:val="24"/>
          <w:szCs w:val="24"/>
          <w:lang w:val="bg-BG"/>
        </w:rPr>
      </w:pPr>
      <w:r w:rsidRPr="00C644FF">
        <w:rPr>
          <w:rFonts w:ascii="Times New Roman" w:eastAsia="Times New Roman" w:hAnsi="Times New Roman" w:cs="Times New Roman"/>
          <w:sz w:val="24"/>
          <w:szCs w:val="24"/>
          <w:lang w:val="bg-BG"/>
        </w:rPr>
        <w:t xml:space="preserve">За повишаване на валидността и надеждността на резултатите е приложен </w:t>
      </w:r>
      <w:r w:rsidRPr="00C644FF">
        <w:rPr>
          <w:rFonts w:ascii="Times New Roman" w:eastAsia="Times New Roman" w:hAnsi="Times New Roman" w:cs="Times New Roman"/>
          <w:b/>
          <w:bCs/>
          <w:sz w:val="24"/>
          <w:szCs w:val="24"/>
          <w:lang w:val="bg-BG"/>
        </w:rPr>
        <w:t>методът на триангулация</w:t>
      </w:r>
      <w:r w:rsidRPr="00C644FF">
        <w:rPr>
          <w:rFonts w:ascii="Times New Roman" w:eastAsia="Times New Roman" w:hAnsi="Times New Roman" w:cs="Times New Roman"/>
          <w:sz w:val="24"/>
          <w:szCs w:val="24"/>
          <w:lang w:val="bg-BG"/>
        </w:rPr>
        <w:t>, който съчетава разнообразни източници и методи на събиране на данни. Чрез паралелно използване на анкети, интервюта, документален анализ и сравнение на гледни точки от различни групи респонденти се осигурява по-обективно и балансирано разбиране на проблемите и потенциала на достъпния туризъм. Триангулацията намалява риска от едностранни интерпретации и подпомага извеждането на устойчиви аналитични заключения.</w:t>
      </w:r>
    </w:p>
    <w:p w14:paraId="04014BB7" w14:textId="77777777" w:rsidR="006D25C4" w:rsidRPr="006472BF" w:rsidRDefault="006D25C4" w:rsidP="00D47628">
      <w:pPr>
        <w:spacing w:after="0" w:line="276" w:lineRule="auto"/>
        <w:ind w:left="720"/>
        <w:jc w:val="both"/>
        <w:textAlignment w:val="baseline"/>
        <w:rPr>
          <w:rFonts w:ascii="Times New Roman" w:eastAsia="Times New Roman" w:hAnsi="Times New Roman" w:cs="Times New Roman"/>
          <w:sz w:val="24"/>
          <w:szCs w:val="24"/>
          <w:lang w:val="bg-BG"/>
        </w:rPr>
      </w:pPr>
    </w:p>
    <w:p w14:paraId="227BE964" w14:textId="7D36EDC7" w:rsidR="00250594" w:rsidRPr="006D25C4" w:rsidRDefault="00250594"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6D25C4">
        <w:rPr>
          <w:rFonts w:ascii="Times New Roman" w:eastAsia="Times New Roman" w:hAnsi="Times New Roman" w:cs="Times New Roman"/>
          <w:b/>
          <w:bCs/>
          <w:sz w:val="24"/>
          <w:szCs w:val="24"/>
          <w:lang w:val="bg-BG"/>
        </w:rPr>
        <w:t>Основни ограничения и проблеми</w:t>
      </w:r>
    </w:p>
    <w:p w14:paraId="42F73C62" w14:textId="631F969D" w:rsidR="006472BF" w:rsidRDefault="00535042"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021479">
        <w:rPr>
          <w:rFonts w:ascii="Times New Roman" w:eastAsia="Times New Roman" w:hAnsi="Times New Roman" w:cs="Times New Roman"/>
          <w:sz w:val="24"/>
          <w:szCs w:val="24"/>
          <w:lang w:val="bg-BG"/>
        </w:rPr>
        <w:t xml:space="preserve">Разработваната дисертационна тема е силно обществено значима и многопластова. </w:t>
      </w:r>
      <w:r w:rsidR="00070860" w:rsidRPr="00021479">
        <w:rPr>
          <w:rFonts w:ascii="Times New Roman" w:eastAsia="Times New Roman" w:hAnsi="Times New Roman" w:cs="Times New Roman"/>
          <w:sz w:val="24"/>
          <w:szCs w:val="24"/>
          <w:lang w:val="bg-BG"/>
        </w:rPr>
        <w:t xml:space="preserve">Настоящото изследване признава някои ограничения, свързани с достъпа до надеждна статистическа информация, трудности при ангажиране на определени целеви групи, както и субективния характер на възприятието за достъпност. Въпреки това, чрез комбиниране на различни методологични подходи и източници на данни, се цели максимално обективен и балансиран анализ на състоянието и потенциала на достъпния туризъм в България и по света. </w:t>
      </w:r>
      <w:r w:rsidRPr="00021479">
        <w:rPr>
          <w:rFonts w:ascii="Times New Roman" w:eastAsia="Times New Roman" w:hAnsi="Times New Roman" w:cs="Times New Roman"/>
          <w:sz w:val="24"/>
          <w:szCs w:val="24"/>
          <w:lang w:val="bg-BG"/>
        </w:rPr>
        <w:t>Основните о</w:t>
      </w:r>
      <w:r w:rsidR="007348F8" w:rsidRPr="00021479">
        <w:rPr>
          <w:rFonts w:ascii="Times New Roman" w:eastAsia="Times New Roman" w:hAnsi="Times New Roman" w:cs="Times New Roman"/>
          <w:sz w:val="24"/>
          <w:szCs w:val="24"/>
          <w:lang w:val="bg-BG"/>
        </w:rPr>
        <w:t>граничения</w:t>
      </w:r>
      <w:r w:rsidRPr="00021479">
        <w:rPr>
          <w:rFonts w:ascii="Times New Roman" w:eastAsia="Times New Roman" w:hAnsi="Times New Roman" w:cs="Times New Roman"/>
          <w:sz w:val="24"/>
          <w:szCs w:val="24"/>
          <w:lang w:val="bg-BG"/>
        </w:rPr>
        <w:t>та</w:t>
      </w:r>
      <w:r w:rsidR="007348F8" w:rsidRPr="00021479">
        <w:rPr>
          <w:rFonts w:ascii="Times New Roman" w:eastAsia="Times New Roman" w:hAnsi="Times New Roman" w:cs="Times New Roman"/>
          <w:sz w:val="24"/>
          <w:szCs w:val="24"/>
          <w:lang w:val="bg-BG"/>
        </w:rPr>
        <w:t xml:space="preserve"> и предизвикателства</w:t>
      </w:r>
      <w:r w:rsidRPr="00021479">
        <w:rPr>
          <w:rFonts w:ascii="Times New Roman" w:eastAsia="Times New Roman" w:hAnsi="Times New Roman" w:cs="Times New Roman"/>
          <w:sz w:val="24"/>
          <w:szCs w:val="24"/>
          <w:lang w:val="bg-BG"/>
        </w:rPr>
        <w:t>та</w:t>
      </w:r>
      <w:r w:rsidR="007348F8" w:rsidRPr="00021479">
        <w:rPr>
          <w:rFonts w:ascii="Times New Roman" w:eastAsia="Times New Roman" w:hAnsi="Times New Roman" w:cs="Times New Roman"/>
          <w:sz w:val="24"/>
          <w:szCs w:val="24"/>
          <w:lang w:val="bg-BG"/>
        </w:rPr>
        <w:t>, които трябва да се отчетат – както методологически, така и практически</w:t>
      </w:r>
      <w:r w:rsidRPr="00021479">
        <w:rPr>
          <w:rFonts w:ascii="Times New Roman" w:eastAsia="Times New Roman" w:hAnsi="Times New Roman" w:cs="Times New Roman"/>
          <w:sz w:val="24"/>
          <w:szCs w:val="24"/>
          <w:lang w:val="bg-BG"/>
        </w:rPr>
        <w:t xml:space="preserve">, свързани с изследването на достъпния туризъм в съвременния контекст </w:t>
      </w:r>
      <w:r w:rsidR="007348F8" w:rsidRPr="00021479">
        <w:rPr>
          <w:rFonts w:ascii="Times New Roman" w:eastAsia="Times New Roman" w:hAnsi="Times New Roman" w:cs="Times New Roman"/>
          <w:sz w:val="24"/>
          <w:szCs w:val="24"/>
          <w:lang w:val="bg-BG"/>
        </w:rPr>
        <w:t xml:space="preserve">са изброени </w:t>
      </w:r>
      <w:r w:rsidRPr="00021479">
        <w:rPr>
          <w:rFonts w:ascii="Times New Roman" w:eastAsia="Times New Roman" w:hAnsi="Times New Roman" w:cs="Times New Roman"/>
          <w:sz w:val="24"/>
          <w:szCs w:val="24"/>
          <w:lang w:val="bg-BG"/>
        </w:rPr>
        <w:t>по-долу</w:t>
      </w:r>
      <w:r w:rsidR="007348F8" w:rsidRPr="00021479">
        <w:rPr>
          <w:rFonts w:ascii="Times New Roman" w:eastAsia="Times New Roman" w:hAnsi="Times New Roman" w:cs="Times New Roman"/>
          <w:sz w:val="24"/>
          <w:szCs w:val="24"/>
          <w:lang w:val="bg-BG"/>
        </w:rPr>
        <w:t>:</w:t>
      </w:r>
    </w:p>
    <w:p w14:paraId="4DE1E35F" w14:textId="77777777" w:rsidR="007A281F" w:rsidRPr="00021479" w:rsidRDefault="007A281F" w:rsidP="00D47628">
      <w:pPr>
        <w:spacing w:after="0" w:line="276" w:lineRule="auto"/>
        <w:ind w:firstLine="567"/>
        <w:jc w:val="both"/>
        <w:textAlignment w:val="baseline"/>
        <w:rPr>
          <w:rFonts w:ascii="Times New Roman" w:eastAsia="Times New Roman" w:hAnsi="Times New Roman" w:cs="Times New Roman"/>
          <w:sz w:val="24"/>
          <w:szCs w:val="24"/>
          <w:lang w:val="bg-BG"/>
        </w:rPr>
      </w:pPr>
    </w:p>
    <w:p w14:paraId="1B09F3F3"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t>1. Липса на достатъчно статистически данни</w:t>
      </w:r>
    </w:p>
    <w:p w14:paraId="290CD4B0" w14:textId="7807D108" w:rsidR="00EB65C0" w:rsidRP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 xml:space="preserve">В България (а и в други страни от Югоизточна Европа) липсват систематизирани данни за туристическата активност на хора с увреждания или с ограничена мобилност. Също така </w:t>
      </w:r>
      <w:r>
        <w:rPr>
          <w:rFonts w:ascii="Times New Roman" w:eastAsia="Times New Roman" w:hAnsi="Times New Roman" w:cs="Times New Roman"/>
          <w:sz w:val="24"/>
          <w:szCs w:val="24"/>
          <w:lang w:val="bg-BG"/>
        </w:rPr>
        <w:t>наличните с</w:t>
      </w:r>
      <w:r w:rsidRPr="00EB65C0">
        <w:rPr>
          <w:rFonts w:ascii="Times New Roman" w:eastAsia="Times New Roman" w:hAnsi="Times New Roman" w:cs="Times New Roman"/>
          <w:sz w:val="24"/>
          <w:szCs w:val="24"/>
          <w:lang w:val="bg-BG"/>
        </w:rPr>
        <w:t>татистиките не винаги включват показатели, свързани с достъпността – например адаптирана инфраструктура, достъпни услуги и др.</w:t>
      </w:r>
    </w:p>
    <w:p w14:paraId="6C4836CE"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t>2. Недостатъчна осведоменост и разбиране на понятието</w:t>
      </w:r>
    </w:p>
    <w:p w14:paraId="1B0D815E" w14:textId="62DD18C1" w:rsidR="00EB65C0" w:rsidRP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Много туристически доставчици (хотели, музеи, транспортни оператори) не разбират напълно какво включва достъпният туризъм – често го свеждат само до рампи за инвалидни колички. Това води до непълни и неточни отговори при анкети и интервюта.</w:t>
      </w:r>
    </w:p>
    <w:p w14:paraId="7028A57F"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t>3. Труден достъп до ключови целеви групи</w:t>
      </w:r>
    </w:p>
    <w:p w14:paraId="64034C36" w14:textId="0FF3D0B5" w:rsidR="00EB65C0" w:rsidRP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 xml:space="preserve">Хората с увреждания, възрастните или лицата със сензорни/когнитивни затруднения често са по-труднодостъпни за изследване (поради логистични, комуникационни или етични съображения). Необходимо е внимателно планиране на методите за събиране на информация </w:t>
      </w:r>
      <w:r>
        <w:rPr>
          <w:rFonts w:ascii="Times New Roman" w:eastAsia="Times New Roman" w:hAnsi="Times New Roman" w:cs="Times New Roman"/>
          <w:sz w:val="24"/>
          <w:szCs w:val="24"/>
          <w:lang w:val="bg-BG"/>
        </w:rPr>
        <w:t xml:space="preserve">със </w:t>
      </w:r>
      <w:r w:rsidRPr="00EB65C0">
        <w:rPr>
          <w:rFonts w:ascii="Times New Roman" w:eastAsia="Times New Roman" w:hAnsi="Times New Roman" w:cs="Times New Roman"/>
          <w:sz w:val="24"/>
          <w:szCs w:val="24"/>
          <w:lang w:val="bg-BG"/>
        </w:rPr>
        <w:t xml:space="preserve">съобразени формати на анкетите </w:t>
      </w:r>
      <w:r>
        <w:rPr>
          <w:rFonts w:ascii="Times New Roman" w:eastAsia="Times New Roman" w:hAnsi="Times New Roman" w:cs="Times New Roman"/>
          <w:sz w:val="24"/>
          <w:szCs w:val="24"/>
          <w:lang w:val="bg-BG"/>
        </w:rPr>
        <w:t xml:space="preserve"> (</w:t>
      </w:r>
      <w:r w:rsidRPr="00EB65C0">
        <w:rPr>
          <w:rFonts w:ascii="Times New Roman" w:eastAsia="Times New Roman" w:hAnsi="Times New Roman" w:cs="Times New Roman"/>
          <w:sz w:val="24"/>
          <w:szCs w:val="24"/>
          <w:lang w:val="bg-BG"/>
        </w:rPr>
        <w:t>напр</w:t>
      </w:r>
      <w:r>
        <w:rPr>
          <w:rFonts w:ascii="Times New Roman" w:eastAsia="Times New Roman" w:hAnsi="Times New Roman" w:cs="Times New Roman"/>
          <w:sz w:val="24"/>
          <w:szCs w:val="24"/>
          <w:lang w:val="bg-BG"/>
        </w:rPr>
        <w:t>.</w:t>
      </w:r>
      <w:r w:rsidRPr="00EB65C0">
        <w:rPr>
          <w:rFonts w:ascii="Times New Roman" w:eastAsia="Times New Roman" w:hAnsi="Times New Roman" w:cs="Times New Roman"/>
          <w:sz w:val="24"/>
          <w:szCs w:val="24"/>
          <w:lang w:val="bg-BG"/>
        </w:rPr>
        <w:t>, асистирани интервюта</w:t>
      </w:r>
      <w:r>
        <w:rPr>
          <w:rFonts w:ascii="Times New Roman" w:eastAsia="Times New Roman" w:hAnsi="Times New Roman" w:cs="Times New Roman"/>
          <w:sz w:val="24"/>
          <w:szCs w:val="24"/>
          <w:lang w:val="bg-BG"/>
        </w:rPr>
        <w:t>)</w:t>
      </w:r>
      <w:r w:rsidR="00AB3D3D">
        <w:rPr>
          <w:rFonts w:ascii="Times New Roman" w:eastAsia="Times New Roman" w:hAnsi="Times New Roman" w:cs="Times New Roman"/>
          <w:sz w:val="24"/>
          <w:szCs w:val="24"/>
          <w:lang w:val="bg-BG"/>
        </w:rPr>
        <w:t>.</w:t>
      </w:r>
    </w:p>
    <w:p w14:paraId="6D8FA98D"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t>4. Ограничен обхват на добрите практики в България</w:t>
      </w:r>
    </w:p>
    <w:p w14:paraId="336A1BD0" w14:textId="6DDC8149" w:rsid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Все още малък брой туристически обекти и дестинации у нас прилагат изцяло принципите на достъпния туризъм.</w:t>
      </w:r>
      <w:r w:rsidR="002F00BD" w:rsidRPr="002F00BD">
        <w:rPr>
          <w:rFonts w:ascii="Times New Roman" w:eastAsia="Times New Roman" w:hAnsi="Times New Roman" w:cs="Times New Roman"/>
          <w:sz w:val="24"/>
          <w:szCs w:val="24"/>
          <w:lang w:val="bg-BG"/>
        </w:rPr>
        <w:t xml:space="preserve"> </w:t>
      </w:r>
      <w:r w:rsidRPr="00EB65C0">
        <w:rPr>
          <w:rFonts w:ascii="Times New Roman" w:eastAsia="Times New Roman" w:hAnsi="Times New Roman" w:cs="Times New Roman"/>
          <w:sz w:val="24"/>
          <w:szCs w:val="24"/>
          <w:lang w:val="bg-BG"/>
        </w:rPr>
        <w:t>Това ограничава възможностите за дълбок анализ на приложими казуси в национален мащаб.</w:t>
      </w:r>
    </w:p>
    <w:p w14:paraId="3F58BC30" w14:textId="77777777" w:rsidR="007A281F" w:rsidRPr="00EB65C0" w:rsidRDefault="007A281F" w:rsidP="004A3D81">
      <w:pPr>
        <w:spacing w:after="0" w:line="276" w:lineRule="auto"/>
        <w:ind w:firstLine="567"/>
        <w:jc w:val="both"/>
        <w:textAlignment w:val="baseline"/>
        <w:rPr>
          <w:rFonts w:ascii="Times New Roman" w:eastAsia="Times New Roman" w:hAnsi="Times New Roman" w:cs="Times New Roman"/>
          <w:sz w:val="24"/>
          <w:szCs w:val="24"/>
          <w:lang w:val="bg-BG"/>
        </w:rPr>
      </w:pPr>
    </w:p>
    <w:p w14:paraId="08B9C2CC"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lastRenderedPageBreak/>
        <w:t>5. Субективност при възприятията</w:t>
      </w:r>
    </w:p>
    <w:p w14:paraId="22C22871" w14:textId="42D3BCA6" w:rsidR="00EB65C0" w:rsidRP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Достъпността е често субективна – това, което за един потребител изглежда достъпно, за друг може да не е.</w:t>
      </w:r>
      <w:r w:rsidR="002F00BD" w:rsidRPr="002F00BD">
        <w:rPr>
          <w:rFonts w:ascii="Times New Roman" w:eastAsia="Times New Roman" w:hAnsi="Times New Roman" w:cs="Times New Roman"/>
          <w:sz w:val="24"/>
          <w:szCs w:val="24"/>
          <w:lang w:val="bg-BG"/>
        </w:rPr>
        <w:t xml:space="preserve"> </w:t>
      </w:r>
      <w:r w:rsidRPr="00EB65C0">
        <w:rPr>
          <w:rFonts w:ascii="Times New Roman" w:eastAsia="Times New Roman" w:hAnsi="Times New Roman" w:cs="Times New Roman"/>
          <w:sz w:val="24"/>
          <w:szCs w:val="24"/>
          <w:lang w:val="bg-BG"/>
        </w:rPr>
        <w:t>Това създава предизвикателства при обобщаването на емпирични данни и формулиране на изводи.</w:t>
      </w:r>
    </w:p>
    <w:p w14:paraId="0D9639F7" w14:textId="77777777" w:rsidR="00EB65C0" w:rsidRPr="00EB65C0" w:rsidRDefault="00EB65C0"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EB65C0">
        <w:rPr>
          <w:rFonts w:ascii="Times New Roman" w:eastAsia="Times New Roman" w:hAnsi="Times New Roman" w:cs="Times New Roman"/>
          <w:b/>
          <w:bCs/>
          <w:sz w:val="24"/>
          <w:szCs w:val="24"/>
          <w:lang w:val="bg-BG"/>
        </w:rPr>
        <w:t>6. Методологически трудности</w:t>
      </w:r>
    </w:p>
    <w:p w14:paraId="7883D158" w14:textId="54EE4722" w:rsidR="00EB65C0" w:rsidRPr="00EB65C0" w:rsidRDefault="00EB65C0" w:rsidP="004A3D81">
      <w:pPr>
        <w:spacing w:after="0" w:line="276" w:lineRule="auto"/>
        <w:ind w:firstLine="567"/>
        <w:jc w:val="both"/>
        <w:textAlignment w:val="baseline"/>
        <w:rPr>
          <w:rFonts w:ascii="Times New Roman" w:eastAsia="Times New Roman" w:hAnsi="Times New Roman" w:cs="Times New Roman"/>
          <w:sz w:val="24"/>
          <w:szCs w:val="24"/>
          <w:lang w:val="bg-BG"/>
        </w:rPr>
      </w:pPr>
      <w:r w:rsidRPr="00EB65C0">
        <w:rPr>
          <w:rFonts w:ascii="Times New Roman" w:eastAsia="Times New Roman" w:hAnsi="Times New Roman" w:cs="Times New Roman"/>
          <w:sz w:val="24"/>
          <w:szCs w:val="24"/>
          <w:lang w:val="bg-BG"/>
        </w:rPr>
        <w:t>Съчетаването на качествени и количествени методи изисква внимателен дизайн, за да се осигури представителност и дълбочина.</w:t>
      </w:r>
      <w:r w:rsidR="002F00BD" w:rsidRPr="002F00BD">
        <w:rPr>
          <w:rFonts w:ascii="Times New Roman" w:eastAsia="Times New Roman" w:hAnsi="Times New Roman" w:cs="Times New Roman"/>
          <w:sz w:val="24"/>
          <w:szCs w:val="24"/>
          <w:lang w:val="bg-BG"/>
        </w:rPr>
        <w:t xml:space="preserve"> </w:t>
      </w:r>
      <w:r w:rsidRPr="00EB65C0">
        <w:rPr>
          <w:rFonts w:ascii="Times New Roman" w:eastAsia="Times New Roman" w:hAnsi="Times New Roman" w:cs="Times New Roman"/>
          <w:sz w:val="24"/>
          <w:szCs w:val="24"/>
          <w:lang w:val="bg-BG"/>
        </w:rPr>
        <w:t xml:space="preserve">Трудности при формулиране на въпроси, които едновременно са разбираеми за широк кръг </w:t>
      </w:r>
      <w:r w:rsidR="002F00BD">
        <w:rPr>
          <w:rFonts w:ascii="Times New Roman" w:eastAsia="Times New Roman" w:hAnsi="Times New Roman" w:cs="Times New Roman"/>
          <w:sz w:val="24"/>
          <w:szCs w:val="24"/>
          <w:lang w:val="bg-BG"/>
        </w:rPr>
        <w:t>анкетирани</w:t>
      </w:r>
      <w:r w:rsidRPr="00EB65C0">
        <w:rPr>
          <w:rFonts w:ascii="Times New Roman" w:eastAsia="Times New Roman" w:hAnsi="Times New Roman" w:cs="Times New Roman"/>
          <w:sz w:val="24"/>
          <w:szCs w:val="24"/>
          <w:lang w:val="bg-BG"/>
        </w:rPr>
        <w:t xml:space="preserve"> и достатъчно прецизни за научен анализ.</w:t>
      </w:r>
    </w:p>
    <w:p w14:paraId="39FC838D" w14:textId="77777777" w:rsidR="001265D4" w:rsidRPr="001265D4" w:rsidRDefault="001265D4" w:rsidP="00D47628">
      <w:pPr>
        <w:spacing w:after="0" w:line="276" w:lineRule="auto"/>
        <w:jc w:val="both"/>
        <w:textAlignment w:val="baseline"/>
        <w:rPr>
          <w:rFonts w:ascii="Times New Roman" w:eastAsia="Times New Roman" w:hAnsi="Times New Roman" w:cs="Times New Roman"/>
          <w:color w:val="FF0000"/>
          <w:sz w:val="24"/>
          <w:szCs w:val="24"/>
          <w:lang w:val="bg-BG"/>
        </w:rPr>
      </w:pPr>
    </w:p>
    <w:p w14:paraId="70C0BE0C" w14:textId="2D47C381" w:rsidR="00A85AD0" w:rsidRDefault="00250594"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A85AD0">
        <w:rPr>
          <w:rFonts w:ascii="Times New Roman" w:eastAsia="Times New Roman" w:hAnsi="Times New Roman" w:cs="Times New Roman"/>
          <w:b/>
          <w:bCs/>
          <w:sz w:val="24"/>
          <w:szCs w:val="24"/>
          <w:lang w:val="bg-BG"/>
        </w:rPr>
        <w:t>Източници на информационно осигуряване</w:t>
      </w:r>
      <w:r w:rsidR="00A85AD0">
        <w:rPr>
          <w:rFonts w:ascii="Times New Roman" w:eastAsia="Times New Roman" w:hAnsi="Times New Roman" w:cs="Times New Roman"/>
          <w:b/>
          <w:bCs/>
          <w:sz w:val="24"/>
          <w:szCs w:val="24"/>
          <w:lang w:val="bg-BG"/>
        </w:rPr>
        <w:t xml:space="preserve"> </w:t>
      </w:r>
    </w:p>
    <w:p w14:paraId="1AB6AAC1" w14:textId="35F34A05" w:rsidR="00A85AD0" w:rsidRDefault="00A85AD0"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A85AD0">
        <w:rPr>
          <w:rFonts w:ascii="Times New Roman" w:eastAsia="Times New Roman" w:hAnsi="Times New Roman" w:cs="Times New Roman"/>
          <w:sz w:val="24"/>
          <w:szCs w:val="24"/>
          <w:lang w:val="bg-BG"/>
        </w:rPr>
        <w:t xml:space="preserve">При изследване на темата за достъпния туризъм </w:t>
      </w:r>
      <w:r>
        <w:rPr>
          <w:rFonts w:ascii="Times New Roman" w:eastAsia="Times New Roman" w:hAnsi="Times New Roman" w:cs="Times New Roman"/>
          <w:sz w:val="24"/>
          <w:szCs w:val="24"/>
          <w:lang w:val="bg-BG"/>
        </w:rPr>
        <w:t>са използвани</w:t>
      </w:r>
      <w:r w:rsidRPr="00A85AD0">
        <w:rPr>
          <w:rFonts w:ascii="Times New Roman" w:eastAsia="Times New Roman" w:hAnsi="Times New Roman" w:cs="Times New Roman"/>
          <w:sz w:val="24"/>
          <w:szCs w:val="24"/>
          <w:lang w:val="bg-BG"/>
        </w:rPr>
        <w:t xml:space="preserve"> разнообразни</w:t>
      </w:r>
      <w:r>
        <w:rPr>
          <w:rFonts w:ascii="Times New Roman" w:eastAsia="Times New Roman" w:hAnsi="Times New Roman" w:cs="Times New Roman"/>
          <w:sz w:val="24"/>
          <w:szCs w:val="24"/>
          <w:lang w:val="bg-BG"/>
        </w:rPr>
        <w:t>,</w:t>
      </w:r>
      <w:r w:rsidRPr="00A85AD0">
        <w:rPr>
          <w:rFonts w:ascii="Times New Roman" w:eastAsia="Times New Roman" w:hAnsi="Times New Roman" w:cs="Times New Roman"/>
          <w:sz w:val="24"/>
          <w:szCs w:val="24"/>
          <w:lang w:val="bg-BG"/>
        </w:rPr>
        <w:t xml:space="preserve"> тематично релевантни източници на информационно осигуряване както в глобален мащаб, така и </w:t>
      </w:r>
      <w:r>
        <w:rPr>
          <w:rFonts w:ascii="Times New Roman" w:eastAsia="Times New Roman" w:hAnsi="Times New Roman" w:cs="Times New Roman"/>
          <w:sz w:val="24"/>
          <w:szCs w:val="24"/>
          <w:lang w:val="bg-BG"/>
        </w:rPr>
        <w:t>по-</w:t>
      </w:r>
      <w:r w:rsidRPr="00A85AD0">
        <w:rPr>
          <w:rFonts w:ascii="Times New Roman" w:eastAsia="Times New Roman" w:hAnsi="Times New Roman" w:cs="Times New Roman"/>
          <w:sz w:val="24"/>
          <w:szCs w:val="24"/>
          <w:lang w:val="bg-BG"/>
        </w:rPr>
        <w:t>специфично за България.</w:t>
      </w:r>
      <w:r>
        <w:rPr>
          <w:rFonts w:ascii="Times New Roman" w:eastAsia="Times New Roman" w:hAnsi="Times New Roman" w:cs="Times New Roman"/>
          <w:sz w:val="24"/>
          <w:szCs w:val="24"/>
          <w:lang w:val="bg-BG"/>
        </w:rPr>
        <w:t xml:space="preserve"> </w:t>
      </w:r>
    </w:p>
    <w:p w14:paraId="6F5ADEA9" w14:textId="77777777" w:rsidR="00FE1814" w:rsidRPr="00FE1814" w:rsidRDefault="00FE1814"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FE1814">
        <w:rPr>
          <w:rFonts w:ascii="Times New Roman" w:eastAsia="Times New Roman" w:hAnsi="Times New Roman" w:cs="Times New Roman"/>
          <w:sz w:val="24"/>
          <w:szCs w:val="24"/>
          <w:lang w:val="bg-BG"/>
        </w:rPr>
        <w:t>Сред глобалните източници са използвани доклади на международни институции и организации като:</w:t>
      </w:r>
    </w:p>
    <w:p w14:paraId="471989A7" w14:textId="326EFBD0" w:rsidR="00FE1814" w:rsidRPr="00FE1814" w:rsidRDefault="00FE1814" w:rsidP="00EC2F6D">
      <w:pPr>
        <w:pStyle w:val="ListParagraph"/>
        <w:numPr>
          <w:ilvl w:val="0"/>
          <w:numId w:val="36"/>
        </w:numPr>
        <w:spacing w:after="0" w:line="276" w:lineRule="auto"/>
        <w:jc w:val="both"/>
        <w:textAlignment w:val="baseline"/>
        <w:rPr>
          <w:rFonts w:ascii="Times New Roman" w:eastAsia="Times New Roman" w:hAnsi="Times New Roman" w:cs="Times New Roman"/>
          <w:sz w:val="24"/>
          <w:szCs w:val="24"/>
          <w:lang w:val="bg-BG"/>
        </w:rPr>
      </w:pPr>
      <w:r w:rsidRPr="00FE1814">
        <w:rPr>
          <w:rStyle w:val="jlqj4b"/>
          <w:rFonts w:ascii="Times New Roman" w:hAnsi="Times New Roman" w:cs="Times New Roman"/>
          <w:b/>
          <w:bCs/>
          <w:sz w:val="24"/>
          <w:szCs w:val="24"/>
          <w:lang w:val="bg-BG"/>
        </w:rPr>
        <w:t xml:space="preserve">ООН Туризъм (UN </w:t>
      </w:r>
      <w:r w:rsidRPr="00EF6342">
        <w:rPr>
          <w:rStyle w:val="jlqj4b"/>
          <w:rFonts w:ascii="Times New Roman" w:hAnsi="Times New Roman" w:cs="Times New Roman"/>
          <w:b/>
          <w:bCs/>
          <w:sz w:val="24"/>
          <w:szCs w:val="24"/>
          <w:lang w:val="en-US"/>
        </w:rPr>
        <w:t>Tourism</w:t>
      </w:r>
      <w:r w:rsidRPr="00FE1814">
        <w:rPr>
          <w:rStyle w:val="jlqj4b"/>
          <w:rFonts w:ascii="Times New Roman" w:hAnsi="Times New Roman" w:cs="Times New Roman"/>
          <w:b/>
          <w:bCs/>
          <w:sz w:val="24"/>
          <w:szCs w:val="24"/>
          <w:lang w:val="bg-BG"/>
        </w:rPr>
        <w:t>)</w:t>
      </w:r>
      <w:r>
        <w:rPr>
          <w:rStyle w:val="jlqj4b"/>
          <w:rFonts w:ascii="Times New Roman" w:hAnsi="Times New Roman" w:cs="Times New Roman"/>
          <w:b/>
          <w:bCs/>
          <w:sz w:val="24"/>
          <w:szCs w:val="24"/>
          <w:lang w:val="bg-BG"/>
        </w:rPr>
        <w:t xml:space="preserve">/ </w:t>
      </w:r>
      <w:r w:rsidRPr="00FE1814">
        <w:rPr>
          <w:rStyle w:val="jlqj4b"/>
          <w:rFonts w:ascii="Times New Roman" w:hAnsi="Times New Roman" w:cs="Times New Roman"/>
          <w:sz w:val="24"/>
          <w:szCs w:val="24"/>
          <w:lang w:val="bg-BG"/>
        </w:rPr>
        <w:t xml:space="preserve">предишно име </w:t>
      </w:r>
      <w:r w:rsidRPr="00FE1814">
        <w:rPr>
          <w:rFonts w:ascii="Times New Roman" w:eastAsia="Times New Roman" w:hAnsi="Times New Roman" w:cs="Times New Roman"/>
          <w:sz w:val="24"/>
          <w:szCs w:val="24"/>
          <w:lang w:val="bg-BG"/>
        </w:rPr>
        <w:t>Световна организация по туризъм (UNWTO)</w:t>
      </w:r>
      <w:r>
        <w:rPr>
          <w:rFonts w:ascii="Times New Roman" w:eastAsia="Times New Roman" w:hAnsi="Times New Roman" w:cs="Times New Roman"/>
          <w:sz w:val="24"/>
          <w:szCs w:val="24"/>
          <w:lang w:val="bg-BG"/>
        </w:rPr>
        <w:t>/</w:t>
      </w:r>
      <w:r w:rsidRPr="00FE1814">
        <w:rPr>
          <w:rFonts w:ascii="Times New Roman" w:eastAsia="Times New Roman" w:hAnsi="Times New Roman" w:cs="Times New Roman"/>
          <w:sz w:val="24"/>
          <w:szCs w:val="24"/>
          <w:lang w:val="bg-BG"/>
        </w:rPr>
        <w:t xml:space="preserve"> – доклади за устойчив туризъм, приобщаващ туризъм, </w:t>
      </w:r>
      <w:r>
        <w:rPr>
          <w:rFonts w:ascii="Times New Roman" w:eastAsia="Times New Roman" w:hAnsi="Times New Roman" w:cs="Times New Roman"/>
          <w:sz w:val="24"/>
          <w:szCs w:val="24"/>
          <w:lang w:val="bg-BG"/>
        </w:rPr>
        <w:t xml:space="preserve">публикувани </w:t>
      </w:r>
      <w:r w:rsidRPr="00FE1814">
        <w:rPr>
          <w:rFonts w:ascii="Times New Roman" w:eastAsia="Times New Roman" w:hAnsi="Times New Roman" w:cs="Times New Roman"/>
          <w:sz w:val="24"/>
          <w:szCs w:val="24"/>
          <w:lang w:val="bg-BG"/>
        </w:rPr>
        <w:t>статистики.</w:t>
      </w:r>
    </w:p>
    <w:p w14:paraId="39C2ACB3" w14:textId="10B4ED14" w:rsidR="00FE1814" w:rsidRPr="00FE1814" w:rsidRDefault="00FE1814" w:rsidP="00EC2F6D">
      <w:pPr>
        <w:pStyle w:val="ListParagraph"/>
        <w:numPr>
          <w:ilvl w:val="0"/>
          <w:numId w:val="36"/>
        </w:numPr>
        <w:spacing w:after="0" w:line="276" w:lineRule="auto"/>
        <w:jc w:val="both"/>
        <w:textAlignment w:val="baseline"/>
        <w:rPr>
          <w:rFonts w:ascii="Times New Roman" w:eastAsia="Times New Roman" w:hAnsi="Times New Roman" w:cs="Times New Roman"/>
          <w:sz w:val="24"/>
          <w:szCs w:val="24"/>
          <w:lang w:val="bg-BG"/>
        </w:rPr>
      </w:pPr>
      <w:r w:rsidRPr="00FE1814">
        <w:rPr>
          <w:rFonts w:ascii="Times New Roman" w:eastAsia="Times New Roman" w:hAnsi="Times New Roman" w:cs="Times New Roman"/>
          <w:b/>
          <w:bCs/>
          <w:sz w:val="24"/>
          <w:szCs w:val="24"/>
          <w:lang w:val="bg-BG"/>
        </w:rPr>
        <w:t>Световната здравна организация (WHO)</w:t>
      </w:r>
      <w:r w:rsidRPr="00FE1814">
        <w:rPr>
          <w:rFonts w:ascii="Times New Roman" w:eastAsia="Times New Roman" w:hAnsi="Times New Roman" w:cs="Times New Roman"/>
          <w:sz w:val="24"/>
          <w:szCs w:val="24"/>
          <w:lang w:val="bg-BG"/>
        </w:rPr>
        <w:t xml:space="preserve"> – данни за хора с увреждания, глобални демографски тенденции.</w:t>
      </w:r>
    </w:p>
    <w:p w14:paraId="7C68317B" w14:textId="771E54D5" w:rsidR="00FE1814" w:rsidRPr="00FE1814" w:rsidRDefault="00FE1814" w:rsidP="00EC2F6D">
      <w:pPr>
        <w:pStyle w:val="ListParagraph"/>
        <w:numPr>
          <w:ilvl w:val="0"/>
          <w:numId w:val="36"/>
        </w:numPr>
        <w:spacing w:after="0" w:line="276" w:lineRule="auto"/>
        <w:jc w:val="both"/>
        <w:textAlignment w:val="baseline"/>
        <w:rPr>
          <w:rFonts w:ascii="Times New Roman" w:eastAsia="Times New Roman" w:hAnsi="Times New Roman" w:cs="Times New Roman"/>
          <w:sz w:val="24"/>
          <w:szCs w:val="24"/>
          <w:lang w:val="bg-BG"/>
        </w:rPr>
      </w:pPr>
      <w:r w:rsidRPr="00FE1814">
        <w:rPr>
          <w:rFonts w:ascii="Times New Roman" w:eastAsia="Times New Roman" w:hAnsi="Times New Roman" w:cs="Times New Roman"/>
          <w:b/>
          <w:bCs/>
          <w:sz w:val="24"/>
          <w:szCs w:val="24"/>
          <w:lang w:val="bg-BG"/>
        </w:rPr>
        <w:t>Организацията на обединените нации (ООН)</w:t>
      </w:r>
      <w:r w:rsidRPr="00FE1814">
        <w:rPr>
          <w:rFonts w:ascii="Times New Roman" w:eastAsia="Times New Roman" w:hAnsi="Times New Roman" w:cs="Times New Roman"/>
          <w:sz w:val="24"/>
          <w:szCs w:val="24"/>
          <w:lang w:val="bg-BG"/>
        </w:rPr>
        <w:t xml:space="preserve"> – Конвенция за правата на хората с увреждания (CRPD).</w:t>
      </w:r>
    </w:p>
    <w:p w14:paraId="470C1AAE" w14:textId="46DCD4CD" w:rsidR="00FE1814" w:rsidRPr="00EF6342" w:rsidRDefault="00FE1814" w:rsidP="00EC2F6D">
      <w:pPr>
        <w:pStyle w:val="ListParagraph"/>
        <w:numPr>
          <w:ilvl w:val="0"/>
          <w:numId w:val="36"/>
        </w:numPr>
        <w:spacing w:after="0" w:line="276" w:lineRule="auto"/>
        <w:jc w:val="both"/>
        <w:textAlignment w:val="baseline"/>
        <w:rPr>
          <w:rFonts w:ascii="Times New Roman" w:eastAsia="Times New Roman" w:hAnsi="Times New Roman" w:cs="Times New Roman"/>
          <w:sz w:val="24"/>
          <w:szCs w:val="24"/>
          <w:lang w:val="en-US"/>
        </w:rPr>
      </w:pPr>
      <w:r w:rsidRPr="00FE1814">
        <w:rPr>
          <w:rFonts w:ascii="Times New Roman" w:eastAsia="Times New Roman" w:hAnsi="Times New Roman" w:cs="Times New Roman"/>
          <w:b/>
          <w:bCs/>
          <w:sz w:val="24"/>
          <w:szCs w:val="24"/>
          <w:lang w:val="bg-BG"/>
        </w:rPr>
        <w:t>Европейска комисия</w:t>
      </w:r>
      <w:r w:rsidRPr="00FE1814">
        <w:rPr>
          <w:rFonts w:ascii="Times New Roman" w:eastAsia="Times New Roman" w:hAnsi="Times New Roman" w:cs="Times New Roman"/>
          <w:sz w:val="24"/>
          <w:szCs w:val="24"/>
          <w:lang w:val="bg-BG"/>
        </w:rPr>
        <w:t xml:space="preserve"> – програми като </w:t>
      </w:r>
      <w:r w:rsidRPr="00EF6342">
        <w:rPr>
          <w:rFonts w:ascii="Times New Roman" w:eastAsia="Times New Roman" w:hAnsi="Times New Roman" w:cs="Times New Roman"/>
          <w:i/>
          <w:iCs/>
          <w:sz w:val="24"/>
          <w:szCs w:val="24"/>
          <w:lang w:val="en-US"/>
        </w:rPr>
        <w:t>Accessible Tourism</w:t>
      </w:r>
      <w:r w:rsidRPr="00EF6342">
        <w:rPr>
          <w:rFonts w:ascii="Times New Roman" w:eastAsia="Times New Roman" w:hAnsi="Times New Roman" w:cs="Times New Roman"/>
          <w:sz w:val="24"/>
          <w:szCs w:val="24"/>
          <w:lang w:val="en-US"/>
        </w:rPr>
        <w:t xml:space="preserve">, </w:t>
      </w:r>
      <w:r w:rsidRPr="00EF6342">
        <w:rPr>
          <w:rFonts w:ascii="Times New Roman" w:eastAsia="Times New Roman" w:hAnsi="Times New Roman" w:cs="Times New Roman"/>
          <w:i/>
          <w:iCs/>
          <w:sz w:val="24"/>
          <w:szCs w:val="24"/>
          <w:lang w:val="en-US"/>
        </w:rPr>
        <w:t>Tourism for All</w:t>
      </w:r>
      <w:r w:rsidRPr="00EF6342">
        <w:rPr>
          <w:rFonts w:ascii="Times New Roman" w:eastAsia="Times New Roman" w:hAnsi="Times New Roman" w:cs="Times New Roman"/>
          <w:sz w:val="24"/>
          <w:szCs w:val="24"/>
          <w:lang w:val="en-US"/>
        </w:rPr>
        <w:t xml:space="preserve">, </w:t>
      </w:r>
      <w:r w:rsidRPr="00EF6342">
        <w:rPr>
          <w:rFonts w:ascii="Times New Roman" w:eastAsia="Times New Roman" w:hAnsi="Times New Roman" w:cs="Times New Roman"/>
          <w:i/>
          <w:iCs/>
          <w:sz w:val="24"/>
          <w:szCs w:val="24"/>
          <w:lang w:val="en-US"/>
        </w:rPr>
        <w:t>Green Paper on the Future of EU Tourism</w:t>
      </w:r>
    </w:p>
    <w:p w14:paraId="0DACA0DF" w14:textId="3A141928" w:rsidR="00FE1814" w:rsidRDefault="00FE1814"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sz w:val="24"/>
          <w:szCs w:val="24"/>
          <w:lang w:val="bg-BG"/>
        </w:rPr>
        <w:t xml:space="preserve"> </w:t>
      </w:r>
      <w:r w:rsidR="00D66D34" w:rsidRPr="00946A38">
        <w:rPr>
          <w:rFonts w:ascii="Times New Roman" w:eastAsia="Times New Roman" w:hAnsi="Times New Roman" w:cs="Times New Roman"/>
          <w:sz w:val="24"/>
          <w:szCs w:val="24"/>
          <w:lang w:val="bg-BG"/>
        </w:rPr>
        <w:t xml:space="preserve">Също са разглеждани данни и публикации от специализирани международни мрежи и НПО като </w:t>
      </w:r>
      <w:r w:rsidR="00D66D34" w:rsidRPr="00946A38">
        <w:rPr>
          <w:rFonts w:ascii="Times New Roman" w:eastAsia="Times New Roman" w:hAnsi="Times New Roman" w:cs="Times New Roman"/>
          <w:b/>
          <w:bCs/>
          <w:sz w:val="24"/>
          <w:szCs w:val="24"/>
          <w:lang w:val="bg-BG"/>
        </w:rPr>
        <w:t>ENAT (</w:t>
      </w:r>
      <w:r w:rsidR="00D66D34" w:rsidRPr="00EF6342">
        <w:rPr>
          <w:rFonts w:ascii="Times New Roman" w:eastAsia="Times New Roman" w:hAnsi="Times New Roman" w:cs="Times New Roman"/>
          <w:b/>
          <w:bCs/>
          <w:sz w:val="24"/>
          <w:szCs w:val="24"/>
          <w:lang w:val="en-US"/>
        </w:rPr>
        <w:t>European</w:t>
      </w:r>
      <w:r w:rsidR="00D66D34" w:rsidRPr="00D444D0">
        <w:rPr>
          <w:rFonts w:ascii="Times New Roman" w:eastAsia="Times New Roman" w:hAnsi="Times New Roman" w:cs="Times New Roman"/>
          <w:b/>
          <w:bCs/>
          <w:sz w:val="24"/>
          <w:szCs w:val="24"/>
          <w:lang w:val="bg-BG"/>
        </w:rPr>
        <w:t xml:space="preserve"> </w:t>
      </w:r>
      <w:r w:rsidR="00D66D34" w:rsidRPr="00EF6342">
        <w:rPr>
          <w:rFonts w:ascii="Times New Roman" w:eastAsia="Times New Roman" w:hAnsi="Times New Roman" w:cs="Times New Roman"/>
          <w:b/>
          <w:bCs/>
          <w:sz w:val="24"/>
          <w:szCs w:val="24"/>
          <w:lang w:val="en-US"/>
        </w:rPr>
        <w:t>Network</w:t>
      </w:r>
      <w:r w:rsidR="00D66D34" w:rsidRPr="00D444D0">
        <w:rPr>
          <w:rFonts w:ascii="Times New Roman" w:eastAsia="Times New Roman" w:hAnsi="Times New Roman" w:cs="Times New Roman"/>
          <w:b/>
          <w:bCs/>
          <w:sz w:val="24"/>
          <w:szCs w:val="24"/>
          <w:lang w:val="bg-BG"/>
        </w:rPr>
        <w:t xml:space="preserve"> </w:t>
      </w:r>
      <w:r w:rsidR="00D66D34" w:rsidRPr="00EF6342">
        <w:rPr>
          <w:rFonts w:ascii="Times New Roman" w:eastAsia="Times New Roman" w:hAnsi="Times New Roman" w:cs="Times New Roman"/>
          <w:b/>
          <w:bCs/>
          <w:sz w:val="24"/>
          <w:szCs w:val="24"/>
          <w:lang w:val="en-US"/>
        </w:rPr>
        <w:t>for</w:t>
      </w:r>
      <w:r w:rsidR="00D66D34" w:rsidRPr="00D444D0">
        <w:rPr>
          <w:rFonts w:ascii="Times New Roman" w:eastAsia="Times New Roman" w:hAnsi="Times New Roman" w:cs="Times New Roman"/>
          <w:b/>
          <w:bCs/>
          <w:sz w:val="24"/>
          <w:szCs w:val="24"/>
          <w:lang w:val="bg-BG"/>
        </w:rPr>
        <w:t xml:space="preserve"> </w:t>
      </w:r>
      <w:r w:rsidR="00D66D34" w:rsidRPr="00EF6342">
        <w:rPr>
          <w:rFonts w:ascii="Times New Roman" w:eastAsia="Times New Roman" w:hAnsi="Times New Roman" w:cs="Times New Roman"/>
          <w:b/>
          <w:bCs/>
          <w:sz w:val="24"/>
          <w:szCs w:val="24"/>
          <w:lang w:val="en-US"/>
        </w:rPr>
        <w:t>Accessible</w:t>
      </w:r>
      <w:r w:rsidR="00D66D34" w:rsidRPr="00D444D0">
        <w:rPr>
          <w:rFonts w:ascii="Times New Roman" w:eastAsia="Times New Roman" w:hAnsi="Times New Roman" w:cs="Times New Roman"/>
          <w:b/>
          <w:bCs/>
          <w:sz w:val="24"/>
          <w:szCs w:val="24"/>
          <w:lang w:val="bg-BG"/>
        </w:rPr>
        <w:t xml:space="preserve"> </w:t>
      </w:r>
      <w:r w:rsidR="00D66D34" w:rsidRPr="00EF6342">
        <w:rPr>
          <w:rFonts w:ascii="Times New Roman" w:eastAsia="Times New Roman" w:hAnsi="Times New Roman" w:cs="Times New Roman"/>
          <w:b/>
          <w:bCs/>
          <w:sz w:val="24"/>
          <w:szCs w:val="24"/>
          <w:lang w:val="en-US"/>
        </w:rPr>
        <w:t>Tourism</w:t>
      </w:r>
      <w:r w:rsidR="00D66D34" w:rsidRPr="00946A38">
        <w:rPr>
          <w:rFonts w:ascii="Times New Roman" w:eastAsia="Times New Roman" w:hAnsi="Times New Roman" w:cs="Times New Roman"/>
          <w:b/>
          <w:bCs/>
          <w:sz w:val="24"/>
          <w:szCs w:val="24"/>
          <w:lang w:val="bg-BG"/>
        </w:rPr>
        <w:t xml:space="preserve">),  </w:t>
      </w:r>
      <w:r w:rsidR="00D66D34" w:rsidRPr="00946A38">
        <w:rPr>
          <w:rFonts w:ascii="Times New Roman" w:eastAsia="Times New Roman" w:hAnsi="Times New Roman" w:cs="Times New Roman"/>
          <w:sz w:val="24"/>
          <w:szCs w:val="24"/>
          <w:lang w:val="bg-BG"/>
        </w:rPr>
        <w:t>и научни бази данни</w:t>
      </w:r>
      <w:r w:rsidR="00555411" w:rsidRPr="00946A38">
        <w:rPr>
          <w:rFonts w:ascii="Times New Roman" w:eastAsia="Times New Roman" w:hAnsi="Times New Roman" w:cs="Times New Roman"/>
          <w:sz w:val="24"/>
          <w:szCs w:val="24"/>
          <w:lang w:val="bg-BG"/>
        </w:rPr>
        <w:t xml:space="preserve"> и </w:t>
      </w:r>
      <w:r w:rsidR="00D66D34" w:rsidRPr="00946A38">
        <w:rPr>
          <w:rFonts w:ascii="Times New Roman" w:eastAsia="Times New Roman" w:hAnsi="Times New Roman" w:cs="Times New Roman"/>
          <w:sz w:val="24"/>
          <w:szCs w:val="24"/>
          <w:lang w:val="bg-BG"/>
        </w:rPr>
        <w:t xml:space="preserve">академични статии по </w:t>
      </w:r>
      <w:r w:rsidR="00D66D34" w:rsidRPr="00EF6342">
        <w:rPr>
          <w:rFonts w:ascii="Times New Roman" w:eastAsia="Times New Roman" w:hAnsi="Times New Roman" w:cs="Times New Roman"/>
          <w:sz w:val="24"/>
          <w:szCs w:val="24"/>
          <w:lang w:val="en-US"/>
        </w:rPr>
        <w:t>Scopus</w:t>
      </w:r>
      <w:r w:rsidR="00D66D34" w:rsidRPr="00D444D0">
        <w:rPr>
          <w:rFonts w:ascii="Times New Roman" w:eastAsia="Times New Roman" w:hAnsi="Times New Roman" w:cs="Times New Roman"/>
          <w:sz w:val="24"/>
          <w:szCs w:val="24"/>
          <w:lang w:val="bg-BG"/>
        </w:rPr>
        <w:t xml:space="preserve"> и </w:t>
      </w:r>
      <w:r w:rsidR="00D66D34" w:rsidRPr="00EF6342">
        <w:rPr>
          <w:rFonts w:ascii="Times New Roman" w:eastAsia="Times New Roman" w:hAnsi="Times New Roman" w:cs="Times New Roman"/>
          <w:sz w:val="24"/>
          <w:szCs w:val="24"/>
          <w:lang w:val="en-US"/>
        </w:rPr>
        <w:t>Google</w:t>
      </w:r>
      <w:r w:rsidR="00D66D34" w:rsidRPr="00D444D0">
        <w:rPr>
          <w:rFonts w:ascii="Times New Roman" w:eastAsia="Times New Roman" w:hAnsi="Times New Roman" w:cs="Times New Roman"/>
          <w:sz w:val="24"/>
          <w:szCs w:val="24"/>
          <w:lang w:val="bg-BG"/>
        </w:rPr>
        <w:t xml:space="preserve"> </w:t>
      </w:r>
      <w:r w:rsidR="00D66D34" w:rsidRPr="00EF6342">
        <w:rPr>
          <w:rFonts w:ascii="Times New Roman" w:eastAsia="Times New Roman" w:hAnsi="Times New Roman" w:cs="Times New Roman"/>
          <w:sz w:val="24"/>
          <w:szCs w:val="24"/>
          <w:lang w:val="en-US"/>
        </w:rPr>
        <w:t>Scholar</w:t>
      </w:r>
      <w:r w:rsidR="00D66D34" w:rsidRPr="00946A38">
        <w:rPr>
          <w:rFonts w:ascii="Times New Roman" w:eastAsia="Times New Roman" w:hAnsi="Times New Roman" w:cs="Times New Roman"/>
          <w:sz w:val="24"/>
          <w:szCs w:val="24"/>
          <w:lang w:val="bg-BG"/>
        </w:rPr>
        <w:t xml:space="preserve">. </w:t>
      </w:r>
      <w:r w:rsidR="00555411" w:rsidRPr="00946A38">
        <w:rPr>
          <w:rFonts w:ascii="Times New Roman" w:eastAsia="Times New Roman" w:hAnsi="Times New Roman" w:cs="Times New Roman"/>
          <w:sz w:val="24"/>
          <w:szCs w:val="24"/>
          <w:lang w:val="bg-BG"/>
        </w:rPr>
        <w:t xml:space="preserve">Също са използвани и публикации от международни </w:t>
      </w:r>
      <w:r w:rsidR="00946A38" w:rsidRPr="00946A38">
        <w:rPr>
          <w:rFonts w:ascii="Times New Roman" w:eastAsia="Times New Roman" w:hAnsi="Times New Roman" w:cs="Times New Roman"/>
          <w:sz w:val="24"/>
          <w:szCs w:val="24"/>
          <w:lang w:val="bg-BG"/>
        </w:rPr>
        <w:t xml:space="preserve">и научни </w:t>
      </w:r>
      <w:r w:rsidR="00555411" w:rsidRPr="00946A38">
        <w:rPr>
          <w:rFonts w:ascii="Times New Roman" w:eastAsia="Times New Roman" w:hAnsi="Times New Roman" w:cs="Times New Roman"/>
          <w:sz w:val="24"/>
          <w:szCs w:val="24"/>
          <w:lang w:val="bg-BG"/>
        </w:rPr>
        <w:t xml:space="preserve">списания като </w:t>
      </w:r>
      <w:r w:rsidR="00946A38" w:rsidRPr="00EF6342">
        <w:rPr>
          <w:rFonts w:ascii="Times New Roman" w:eastAsia="Times New Roman" w:hAnsi="Times New Roman" w:cs="Times New Roman"/>
          <w:sz w:val="24"/>
          <w:szCs w:val="24"/>
          <w:lang w:val="en-US"/>
        </w:rPr>
        <w:t>Journal</w:t>
      </w:r>
      <w:r w:rsidR="00946A38" w:rsidRPr="00D444D0">
        <w:rPr>
          <w:rFonts w:ascii="Times New Roman" w:eastAsia="Times New Roman" w:hAnsi="Times New Roman" w:cs="Times New Roman"/>
          <w:sz w:val="24"/>
          <w:szCs w:val="24"/>
          <w:lang w:val="bg-BG"/>
        </w:rPr>
        <w:t xml:space="preserve"> </w:t>
      </w:r>
      <w:r w:rsidR="00946A38" w:rsidRPr="00EF6342">
        <w:rPr>
          <w:rFonts w:ascii="Times New Roman" w:eastAsia="Times New Roman" w:hAnsi="Times New Roman" w:cs="Times New Roman"/>
          <w:sz w:val="24"/>
          <w:szCs w:val="24"/>
          <w:lang w:val="en-US"/>
        </w:rPr>
        <w:t>of</w:t>
      </w:r>
      <w:r w:rsidR="00946A38" w:rsidRPr="00D444D0">
        <w:rPr>
          <w:rFonts w:ascii="Times New Roman" w:eastAsia="Times New Roman" w:hAnsi="Times New Roman" w:cs="Times New Roman"/>
          <w:sz w:val="24"/>
          <w:szCs w:val="24"/>
          <w:lang w:val="bg-BG"/>
        </w:rPr>
        <w:t xml:space="preserve"> </w:t>
      </w:r>
      <w:r w:rsidR="00946A38" w:rsidRPr="00EF6342">
        <w:rPr>
          <w:rFonts w:ascii="Times New Roman" w:eastAsia="Times New Roman" w:hAnsi="Times New Roman" w:cs="Times New Roman"/>
          <w:sz w:val="24"/>
          <w:szCs w:val="24"/>
          <w:lang w:val="en-US"/>
        </w:rPr>
        <w:t>Sustainable</w:t>
      </w:r>
      <w:r w:rsidR="00946A38" w:rsidRPr="00D444D0">
        <w:rPr>
          <w:rFonts w:ascii="Times New Roman" w:eastAsia="Times New Roman" w:hAnsi="Times New Roman" w:cs="Times New Roman"/>
          <w:sz w:val="24"/>
          <w:szCs w:val="24"/>
          <w:lang w:val="bg-BG"/>
        </w:rPr>
        <w:t xml:space="preserve"> </w:t>
      </w:r>
      <w:r w:rsidR="00946A38" w:rsidRPr="00EF6342">
        <w:rPr>
          <w:rFonts w:ascii="Times New Roman" w:eastAsia="Times New Roman" w:hAnsi="Times New Roman" w:cs="Times New Roman"/>
          <w:sz w:val="24"/>
          <w:szCs w:val="24"/>
          <w:lang w:val="en-US"/>
        </w:rPr>
        <w:t>Tourism</w:t>
      </w:r>
      <w:r w:rsidR="00946A38" w:rsidRPr="00D444D0">
        <w:rPr>
          <w:rFonts w:ascii="Times New Roman" w:eastAsia="Times New Roman" w:hAnsi="Times New Roman" w:cs="Times New Roman"/>
          <w:sz w:val="24"/>
          <w:szCs w:val="24"/>
          <w:lang w:val="bg-BG"/>
        </w:rPr>
        <w:t xml:space="preserve">, </w:t>
      </w:r>
      <w:r w:rsidR="00946A38" w:rsidRPr="00EF6342">
        <w:rPr>
          <w:rFonts w:ascii="Times New Roman" w:eastAsia="Times New Roman" w:hAnsi="Times New Roman" w:cs="Times New Roman"/>
          <w:sz w:val="24"/>
          <w:szCs w:val="24"/>
          <w:lang w:val="en-US"/>
        </w:rPr>
        <w:t>Tourism</w:t>
      </w:r>
      <w:r w:rsidR="00946A38" w:rsidRPr="00D444D0">
        <w:rPr>
          <w:rFonts w:ascii="Times New Roman" w:eastAsia="Times New Roman" w:hAnsi="Times New Roman" w:cs="Times New Roman"/>
          <w:sz w:val="24"/>
          <w:szCs w:val="24"/>
          <w:lang w:val="bg-BG"/>
        </w:rPr>
        <w:t xml:space="preserve"> </w:t>
      </w:r>
      <w:r w:rsidR="00946A38" w:rsidRPr="00EF6342">
        <w:rPr>
          <w:rFonts w:ascii="Times New Roman" w:eastAsia="Times New Roman" w:hAnsi="Times New Roman" w:cs="Times New Roman"/>
          <w:sz w:val="24"/>
          <w:szCs w:val="24"/>
          <w:lang w:val="en-US"/>
        </w:rPr>
        <w:t>Management</w:t>
      </w:r>
      <w:r w:rsidR="00946A38" w:rsidRPr="00D444D0">
        <w:rPr>
          <w:rFonts w:ascii="Times New Roman" w:eastAsia="Times New Roman" w:hAnsi="Times New Roman" w:cs="Times New Roman"/>
          <w:sz w:val="24"/>
          <w:szCs w:val="24"/>
          <w:lang w:val="bg-BG"/>
        </w:rPr>
        <w:t xml:space="preserve"> и </w:t>
      </w:r>
      <w:r w:rsidR="00946A38" w:rsidRPr="00EF6342">
        <w:rPr>
          <w:rFonts w:ascii="Times New Roman" w:eastAsia="Times New Roman" w:hAnsi="Times New Roman" w:cs="Times New Roman"/>
          <w:sz w:val="24"/>
          <w:szCs w:val="24"/>
          <w:lang w:val="en-US"/>
        </w:rPr>
        <w:t>Disability</w:t>
      </w:r>
      <w:r w:rsidR="00946A38" w:rsidRPr="00D444D0">
        <w:rPr>
          <w:rFonts w:ascii="Times New Roman" w:eastAsia="Times New Roman" w:hAnsi="Times New Roman" w:cs="Times New Roman"/>
          <w:sz w:val="24"/>
          <w:szCs w:val="24"/>
          <w:lang w:val="bg-BG"/>
        </w:rPr>
        <w:t xml:space="preserve"> &amp; </w:t>
      </w:r>
      <w:r w:rsidR="00946A38" w:rsidRPr="00EF6342">
        <w:rPr>
          <w:rFonts w:ascii="Times New Roman" w:eastAsia="Times New Roman" w:hAnsi="Times New Roman" w:cs="Times New Roman"/>
          <w:sz w:val="24"/>
          <w:szCs w:val="24"/>
          <w:lang w:val="en-US"/>
        </w:rPr>
        <w:t>Society</w:t>
      </w:r>
      <w:r w:rsidR="00946A38" w:rsidRPr="00946A38">
        <w:rPr>
          <w:rFonts w:ascii="Times New Roman" w:eastAsia="Times New Roman" w:hAnsi="Times New Roman" w:cs="Times New Roman"/>
          <w:sz w:val="24"/>
          <w:szCs w:val="24"/>
          <w:lang w:val="bg-BG"/>
        </w:rPr>
        <w:t>.</w:t>
      </w:r>
    </w:p>
    <w:p w14:paraId="39807FF0" w14:textId="77777777" w:rsidR="00946A38" w:rsidRPr="00221E9D" w:rsidRDefault="00946A38"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221E9D">
        <w:rPr>
          <w:rFonts w:ascii="Times New Roman" w:eastAsia="Times New Roman" w:hAnsi="Times New Roman" w:cs="Times New Roman"/>
          <w:sz w:val="24"/>
          <w:szCs w:val="24"/>
          <w:lang w:val="bg-BG"/>
        </w:rPr>
        <w:t>Източниците на информация за България са публикувани данни от държавни институции и агенции като:</w:t>
      </w:r>
    </w:p>
    <w:p w14:paraId="16E0DDF2" w14:textId="77529B47" w:rsidR="00946A38" w:rsidRPr="00946A38" w:rsidRDefault="00946A38" w:rsidP="00EC2F6D">
      <w:pPr>
        <w:pStyle w:val="ListParagraph"/>
        <w:numPr>
          <w:ilvl w:val="0"/>
          <w:numId w:val="37"/>
        </w:numPr>
        <w:spacing w:after="0" w:line="276" w:lineRule="auto"/>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b/>
          <w:bCs/>
          <w:sz w:val="24"/>
          <w:szCs w:val="24"/>
          <w:lang w:val="bg-BG"/>
        </w:rPr>
        <w:t>Министерство на туризма</w:t>
      </w:r>
      <w:r w:rsidRPr="00946A38">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относно </w:t>
      </w:r>
      <w:r w:rsidRPr="00946A38">
        <w:rPr>
          <w:rFonts w:ascii="Times New Roman" w:eastAsia="Times New Roman" w:hAnsi="Times New Roman" w:cs="Times New Roman"/>
          <w:sz w:val="24"/>
          <w:szCs w:val="24"/>
          <w:lang w:val="bg-BG"/>
        </w:rPr>
        <w:t>стратегии, програми, анализи на туристическия сектор.</w:t>
      </w:r>
    </w:p>
    <w:p w14:paraId="4BAF4EA0" w14:textId="06A4C705" w:rsidR="00946A38" w:rsidRPr="00946A38" w:rsidRDefault="00946A38" w:rsidP="00EC2F6D">
      <w:pPr>
        <w:pStyle w:val="ListParagraph"/>
        <w:numPr>
          <w:ilvl w:val="0"/>
          <w:numId w:val="37"/>
        </w:numPr>
        <w:spacing w:after="0" w:line="276" w:lineRule="auto"/>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b/>
          <w:bCs/>
          <w:sz w:val="24"/>
          <w:szCs w:val="24"/>
          <w:lang w:val="bg-BG"/>
        </w:rPr>
        <w:t>Национален статистически институт (НСИ)</w:t>
      </w:r>
      <w:r w:rsidRPr="00946A38">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за </w:t>
      </w:r>
      <w:r w:rsidRPr="00946A38">
        <w:rPr>
          <w:rFonts w:ascii="Times New Roman" w:eastAsia="Times New Roman" w:hAnsi="Times New Roman" w:cs="Times New Roman"/>
          <w:sz w:val="24"/>
          <w:szCs w:val="24"/>
          <w:lang w:val="bg-BG"/>
        </w:rPr>
        <w:t>демографски и туристически данни (вкл. за възрастни хора).</w:t>
      </w:r>
    </w:p>
    <w:p w14:paraId="1F68356E" w14:textId="20965AA9" w:rsidR="00946A38" w:rsidRPr="00946A38" w:rsidRDefault="00946A38" w:rsidP="00EC2F6D">
      <w:pPr>
        <w:pStyle w:val="ListParagraph"/>
        <w:numPr>
          <w:ilvl w:val="0"/>
          <w:numId w:val="37"/>
        </w:numPr>
        <w:spacing w:after="0" w:line="276" w:lineRule="auto"/>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b/>
          <w:bCs/>
          <w:sz w:val="24"/>
          <w:szCs w:val="24"/>
          <w:lang w:val="bg-BG"/>
        </w:rPr>
        <w:t>Агенция за хората с увреждания</w:t>
      </w:r>
      <w:r w:rsidRPr="00946A38">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относно </w:t>
      </w:r>
      <w:r w:rsidRPr="00946A38">
        <w:rPr>
          <w:rFonts w:ascii="Times New Roman" w:eastAsia="Times New Roman" w:hAnsi="Times New Roman" w:cs="Times New Roman"/>
          <w:sz w:val="24"/>
          <w:szCs w:val="24"/>
          <w:lang w:val="bg-BG"/>
        </w:rPr>
        <w:t>политики</w:t>
      </w:r>
      <w:r>
        <w:rPr>
          <w:rFonts w:ascii="Times New Roman" w:eastAsia="Times New Roman" w:hAnsi="Times New Roman" w:cs="Times New Roman"/>
          <w:sz w:val="24"/>
          <w:szCs w:val="24"/>
          <w:lang w:val="bg-BG"/>
        </w:rPr>
        <w:t>те</w:t>
      </w:r>
      <w:r w:rsidRPr="00946A38">
        <w:rPr>
          <w:rFonts w:ascii="Times New Roman" w:eastAsia="Times New Roman" w:hAnsi="Times New Roman" w:cs="Times New Roman"/>
          <w:sz w:val="24"/>
          <w:szCs w:val="24"/>
          <w:lang w:val="bg-BG"/>
        </w:rPr>
        <w:t>, програми</w:t>
      </w:r>
      <w:r>
        <w:rPr>
          <w:rFonts w:ascii="Times New Roman" w:eastAsia="Times New Roman" w:hAnsi="Times New Roman" w:cs="Times New Roman"/>
          <w:sz w:val="24"/>
          <w:szCs w:val="24"/>
          <w:lang w:val="bg-BG"/>
        </w:rPr>
        <w:t xml:space="preserve"> и наличн</w:t>
      </w:r>
      <w:r w:rsidR="00EF6342">
        <w:rPr>
          <w:rFonts w:ascii="Times New Roman" w:eastAsia="Times New Roman" w:hAnsi="Times New Roman" w:cs="Times New Roman"/>
          <w:sz w:val="24"/>
          <w:szCs w:val="24"/>
          <w:lang w:val="bg-BG"/>
        </w:rPr>
        <w:t>и</w:t>
      </w:r>
      <w:r>
        <w:rPr>
          <w:rFonts w:ascii="Times New Roman" w:eastAsia="Times New Roman" w:hAnsi="Times New Roman" w:cs="Times New Roman"/>
          <w:sz w:val="24"/>
          <w:szCs w:val="24"/>
          <w:lang w:val="bg-BG"/>
        </w:rPr>
        <w:t xml:space="preserve"> </w:t>
      </w:r>
      <w:r w:rsidRPr="00946A38">
        <w:rPr>
          <w:rFonts w:ascii="Times New Roman" w:eastAsia="Times New Roman" w:hAnsi="Times New Roman" w:cs="Times New Roman"/>
          <w:sz w:val="24"/>
          <w:szCs w:val="24"/>
          <w:lang w:val="bg-BG"/>
        </w:rPr>
        <w:t>доклади</w:t>
      </w:r>
      <w:r>
        <w:rPr>
          <w:rFonts w:ascii="Times New Roman" w:eastAsia="Times New Roman" w:hAnsi="Times New Roman" w:cs="Times New Roman"/>
          <w:sz w:val="24"/>
          <w:szCs w:val="24"/>
          <w:lang w:val="bg-BG"/>
        </w:rPr>
        <w:t>, свързани с разглежданата тема</w:t>
      </w:r>
      <w:r w:rsidRPr="00946A38">
        <w:rPr>
          <w:rFonts w:ascii="Times New Roman" w:eastAsia="Times New Roman" w:hAnsi="Times New Roman" w:cs="Times New Roman"/>
          <w:sz w:val="24"/>
          <w:szCs w:val="24"/>
          <w:lang w:val="bg-BG"/>
        </w:rPr>
        <w:t>.</w:t>
      </w:r>
    </w:p>
    <w:p w14:paraId="7BD6869D" w14:textId="564D624C" w:rsidR="00946A38" w:rsidRPr="00946A38" w:rsidRDefault="00946A38" w:rsidP="00EC2F6D">
      <w:pPr>
        <w:pStyle w:val="ListParagraph"/>
        <w:numPr>
          <w:ilvl w:val="0"/>
          <w:numId w:val="37"/>
        </w:numPr>
        <w:spacing w:after="0" w:line="276" w:lineRule="auto"/>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b/>
          <w:bCs/>
          <w:sz w:val="24"/>
          <w:szCs w:val="24"/>
          <w:lang w:val="bg-BG"/>
        </w:rPr>
        <w:t>Министерство на труда и социалната политика</w:t>
      </w:r>
      <w:r w:rsidRPr="00946A38">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за </w:t>
      </w:r>
      <w:r w:rsidRPr="00946A38">
        <w:rPr>
          <w:rFonts w:ascii="Times New Roman" w:eastAsia="Times New Roman" w:hAnsi="Times New Roman" w:cs="Times New Roman"/>
          <w:sz w:val="24"/>
          <w:szCs w:val="24"/>
          <w:lang w:val="bg-BG"/>
        </w:rPr>
        <w:t>нормативни документи</w:t>
      </w:r>
      <w:r>
        <w:rPr>
          <w:rFonts w:ascii="Times New Roman" w:eastAsia="Times New Roman" w:hAnsi="Times New Roman" w:cs="Times New Roman"/>
          <w:sz w:val="24"/>
          <w:szCs w:val="24"/>
          <w:lang w:val="bg-BG"/>
        </w:rPr>
        <w:t xml:space="preserve"> и </w:t>
      </w:r>
      <w:r w:rsidRPr="00946A38">
        <w:rPr>
          <w:rFonts w:ascii="Times New Roman" w:eastAsia="Times New Roman" w:hAnsi="Times New Roman" w:cs="Times New Roman"/>
          <w:sz w:val="24"/>
          <w:szCs w:val="24"/>
          <w:lang w:val="bg-BG"/>
        </w:rPr>
        <w:t>програми за достъпна среда.</w:t>
      </w:r>
    </w:p>
    <w:p w14:paraId="6FF72414" w14:textId="0BD19F4C" w:rsidR="00946A38" w:rsidRPr="00946A38" w:rsidRDefault="00946A38" w:rsidP="00EC2F6D">
      <w:pPr>
        <w:pStyle w:val="ListParagraph"/>
        <w:numPr>
          <w:ilvl w:val="0"/>
          <w:numId w:val="37"/>
        </w:numPr>
        <w:spacing w:after="0" w:line="276" w:lineRule="auto"/>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b/>
          <w:bCs/>
          <w:sz w:val="24"/>
          <w:szCs w:val="24"/>
          <w:lang w:val="bg-BG"/>
        </w:rPr>
        <w:t>Министерство на регионалното развитие и благоустройството (МРРБ)</w:t>
      </w:r>
      <w:r w:rsidRPr="00946A38">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относно </w:t>
      </w:r>
      <w:r w:rsidRPr="00946A38">
        <w:rPr>
          <w:rFonts w:ascii="Times New Roman" w:eastAsia="Times New Roman" w:hAnsi="Times New Roman" w:cs="Times New Roman"/>
          <w:sz w:val="24"/>
          <w:szCs w:val="24"/>
          <w:lang w:val="bg-BG"/>
        </w:rPr>
        <w:t>достъпна инфраструктура и строителни изисквания.</w:t>
      </w:r>
    </w:p>
    <w:p w14:paraId="0A84D939" w14:textId="116AD52B" w:rsidR="00A85AD0" w:rsidRPr="00C906D8" w:rsidRDefault="00526D59" w:rsidP="00D47628">
      <w:pPr>
        <w:spacing w:after="0" w:line="276" w:lineRule="auto"/>
        <w:ind w:firstLine="567"/>
        <w:jc w:val="both"/>
        <w:textAlignment w:val="baseline"/>
        <w:rPr>
          <w:rFonts w:ascii="Times New Roman" w:eastAsia="Times New Roman" w:hAnsi="Times New Roman" w:cs="Times New Roman"/>
          <w:sz w:val="24"/>
          <w:szCs w:val="24"/>
          <w:lang w:val="bg-BG"/>
        </w:rPr>
      </w:pPr>
      <w:r w:rsidRPr="00946A38">
        <w:rPr>
          <w:rFonts w:ascii="Times New Roman" w:eastAsia="Times New Roman" w:hAnsi="Times New Roman" w:cs="Times New Roman"/>
          <w:sz w:val="24"/>
          <w:szCs w:val="24"/>
          <w:lang w:val="bg-BG"/>
        </w:rPr>
        <w:lastRenderedPageBreak/>
        <w:t xml:space="preserve">Също са използвани и публикации от </w:t>
      </w:r>
      <w:r>
        <w:rPr>
          <w:rFonts w:ascii="Times New Roman" w:eastAsia="Times New Roman" w:hAnsi="Times New Roman" w:cs="Times New Roman"/>
          <w:sz w:val="24"/>
          <w:szCs w:val="24"/>
          <w:lang w:val="bg-BG"/>
        </w:rPr>
        <w:t>локални</w:t>
      </w:r>
      <w:r w:rsidRPr="00946A38">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w:t>
      </w:r>
      <w:r w:rsidRPr="00526D59">
        <w:rPr>
          <w:rFonts w:ascii="Times New Roman" w:eastAsia="Times New Roman" w:hAnsi="Times New Roman" w:cs="Times New Roman"/>
          <w:sz w:val="24"/>
          <w:szCs w:val="24"/>
          <w:lang w:val="bg-BG"/>
        </w:rPr>
        <w:t>аучни и академични източници</w:t>
      </w:r>
      <w:r>
        <w:rPr>
          <w:rFonts w:ascii="Times New Roman" w:eastAsia="Times New Roman" w:hAnsi="Times New Roman" w:cs="Times New Roman"/>
          <w:sz w:val="24"/>
          <w:szCs w:val="24"/>
          <w:lang w:val="bg-BG"/>
        </w:rPr>
        <w:t xml:space="preserve"> от у</w:t>
      </w:r>
      <w:r w:rsidRPr="00526D59">
        <w:rPr>
          <w:rFonts w:ascii="Times New Roman" w:eastAsia="Times New Roman" w:hAnsi="Times New Roman" w:cs="Times New Roman"/>
          <w:sz w:val="24"/>
          <w:szCs w:val="24"/>
          <w:lang w:val="bg-BG"/>
        </w:rPr>
        <w:t>ниверситети с катедри по туризъм, урбанистика или социална политика</w:t>
      </w:r>
      <w:r>
        <w:rPr>
          <w:rFonts w:ascii="Times New Roman" w:eastAsia="Times New Roman" w:hAnsi="Times New Roman" w:cs="Times New Roman"/>
          <w:sz w:val="24"/>
          <w:szCs w:val="24"/>
          <w:lang w:val="bg-BG"/>
        </w:rPr>
        <w:t xml:space="preserve">, както и </w:t>
      </w:r>
      <w:r w:rsidRPr="00526D59">
        <w:rPr>
          <w:rFonts w:ascii="Times New Roman" w:eastAsia="Times New Roman" w:hAnsi="Times New Roman" w:cs="Times New Roman"/>
          <w:sz w:val="24"/>
          <w:szCs w:val="24"/>
          <w:lang w:val="bg-BG"/>
        </w:rPr>
        <w:t>научни статии в български списания</w:t>
      </w:r>
      <w:r>
        <w:rPr>
          <w:rFonts w:ascii="Times New Roman" w:eastAsia="Times New Roman" w:hAnsi="Times New Roman" w:cs="Times New Roman"/>
          <w:sz w:val="24"/>
          <w:szCs w:val="24"/>
          <w:lang w:val="bg-BG"/>
        </w:rPr>
        <w:t xml:space="preserve">. От </w:t>
      </w:r>
      <w:r w:rsidRPr="00D444D0">
        <w:rPr>
          <w:rFonts w:ascii="Times New Roman" w:eastAsia="Times New Roman" w:hAnsi="Times New Roman" w:cs="Times New Roman"/>
          <w:sz w:val="24"/>
          <w:szCs w:val="24"/>
          <w:lang w:val="bg-BG"/>
        </w:rPr>
        <w:t xml:space="preserve">НПО и </w:t>
      </w:r>
      <w:r w:rsidRPr="00C906D8">
        <w:rPr>
          <w:rFonts w:ascii="Times New Roman" w:eastAsia="Times New Roman" w:hAnsi="Times New Roman" w:cs="Times New Roman"/>
          <w:sz w:val="24"/>
          <w:szCs w:val="24"/>
          <w:lang w:val="bg-BG"/>
        </w:rPr>
        <w:t xml:space="preserve">гражданските организации в България са </w:t>
      </w:r>
      <w:r w:rsidR="00C906D8" w:rsidRPr="00C906D8">
        <w:rPr>
          <w:rFonts w:ascii="Times New Roman" w:eastAsia="Times New Roman" w:hAnsi="Times New Roman" w:cs="Times New Roman"/>
          <w:sz w:val="24"/>
          <w:szCs w:val="24"/>
          <w:lang w:val="bg-BG"/>
        </w:rPr>
        <w:t>използвани материали от Национален съвет за хората с увреждания, Сдружение „Център за независим живот“, Българска асоциация за рекреация и туризъм</w:t>
      </w:r>
      <w:r w:rsidR="00100E54" w:rsidRPr="00100E54">
        <w:rPr>
          <w:rFonts w:ascii="Times New Roman" w:eastAsia="Times New Roman" w:hAnsi="Times New Roman" w:cs="Times New Roman"/>
          <w:sz w:val="24"/>
          <w:szCs w:val="24"/>
          <w:lang w:val="bg-BG"/>
        </w:rPr>
        <w:t xml:space="preserve"> </w:t>
      </w:r>
      <w:r w:rsidR="00100E54">
        <w:rPr>
          <w:rFonts w:ascii="Times New Roman" w:eastAsia="Times New Roman" w:hAnsi="Times New Roman" w:cs="Times New Roman"/>
          <w:sz w:val="24"/>
          <w:szCs w:val="24"/>
          <w:lang w:val="bg-BG"/>
        </w:rPr>
        <w:t>(</w:t>
      </w:r>
      <w:r w:rsidR="00100E54" w:rsidRPr="00C906D8">
        <w:rPr>
          <w:rFonts w:ascii="Times New Roman" w:eastAsia="Times New Roman" w:hAnsi="Times New Roman" w:cs="Times New Roman"/>
          <w:sz w:val="24"/>
          <w:szCs w:val="24"/>
          <w:lang w:val="bg-BG"/>
        </w:rPr>
        <w:t>БАРТ</w:t>
      </w:r>
      <w:r w:rsidR="00C906D8" w:rsidRPr="00C906D8">
        <w:rPr>
          <w:rFonts w:ascii="Times New Roman" w:eastAsia="Times New Roman" w:hAnsi="Times New Roman" w:cs="Times New Roman"/>
          <w:sz w:val="24"/>
          <w:szCs w:val="24"/>
          <w:lang w:val="bg-BG"/>
        </w:rPr>
        <w:t>).</w:t>
      </w:r>
    </w:p>
    <w:p w14:paraId="5269FBB0" w14:textId="77777777" w:rsidR="00526D59" w:rsidRPr="00A85AD0" w:rsidRDefault="00526D59" w:rsidP="00D47628">
      <w:pPr>
        <w:spacing w:after="0" w:line="276" w:lineRule="auto"/>
        <w:ind w:firstLine="567"/>
        <w:jc w:val="both"/>
        <w:textAlignment w:val="baseline"/>
        <w:rPr>
          <w:rFonts w:ascii="Times New Roman" w:eastAsia="Times New Roman" w:hAnsi="Times New Roman" w:cs="Times New Roman"/>
          <w:sz w:val="24"/>
          <w:szCs w:val="24"/>
          <w:lang w:val="bg-BG"/>
        </w:rPr>
      </w:pPr>
    </w:p>
    <w:p w14:paraId="472904DB" w14:textId="3DD9CBA8" w:rsidR="00250594" w:rsidRDefault="00250594" w:rsidP="00D47628">
      <w:pPr>
        <w:spacing w:after="0" w:line="276" w:lineRule="auto"/>
        <w:ind w:firstLine="567"/>
        <w:jc w:val="both"/>
        <w:textAlignment w:val="baseline"/>
        <w:rPr>
          <w:rFonts w:ascii="Times New Roman" w:eastAsia="Times New Roman" w:hAnsi="Times New Roman" w:cs="Times New Roman"/>
          <w:b/>
          <w:bCs/>
          <w:sz w:val="24"/>
          <w:szCs w:val="24"/>
          <w:lang w:val="bg-BG"/>
        </w:rPr>
      </w:pPr>
      <w:r w:rsidRPr="00991EA6">
        <w:rPr>
          <w:rFonts w:ascii="Times New Roman" w:eastAsia="Times New Roman" w:hAnsi="Times New Roman" w:cs="Times New Roman"/>
          <w:b/>
          <w:bCs/>
          <w:sz w:val="24"/>
          <w:szCs w:val="24"/>
          <w:lang w:val="bg-BG"/>
        </w:rPr>
        <w:t>Научна новост и полезност</w:t>
      </w:r>
    </w:p>
    <w:p w14:paraId="2A686631" w14:textId="4591D408" w:rsidR="00991EA6" w:rsidRDefault="00991EA6" w:rsidP="00D47628">
      <w:pPr>
        <w:spacing w:after="0" w:line="276" w:lineRule="auto"/>
        <w:ind w:firstLine="567"/>
        <w:jc w:val="both"/>
        <w:rPr>
          <w:rFonts w:ascii="Times New Roman" w:eastAsia="Times New Roman" w:hAnsi="Times New Roman" w:cs="Times New Roman"/>
          <w:sz w:val="24"/>
          <w:szCs w:val="24"/>
          <w:lang w:val="bg-BG"/>
        </w:rPr>
      </w:pPr>
      <w:r w:rsidRPr="00F119FF">
        <w:rPr>
          <w:rFonts w:ascii="Times New Roman" w:eastAsia="Times New Roman" w:hAnsi="Times New Roman" w:cs="Times New Roman"/>
          <w:sz w:val="24"/>
          <w:szCs w:val="24"/>
          <w:lang w:val="bg-BG"/>
        </w:rPr>
        <w:t>Научната новост и полезност при изследване на темата за достъпния туризъм се формулира</w:t>
      </w:r>
      <w:r w:rsidR="00F03EEA">
        <w:rPr>
          <w:rFonts w:ascii="Times New Roman" w:eastAsia="Times New Roman" w:hAnsi="Times New Roman" w:cs="Times New Roman"/>
          <w:sz w:val="24"/>
          <w:szCs w:val="24"/>
          <w:lang w:val="bg-BG"/>
        </w:rPr>
        <w:t>т</w:t>
      </w:r>
      <w:r w:rsidRPr="00F119FF">
        <w:rPr>
          <w:rFonts w:ascii="Times New Roman" w:eastAsia="Times New Roman" w:hAnsi="Times New Roman" w:cs="Times New Roman"/>
          <w:sz w:val="24"/>
          <w:szCs w:val="24"/>
          <w:lang w:val="bg-BG"/>
        </w:rPr>
        <w:t xml:space="preserve"> в няколко направления, свързани с актуалността, недостига на изследвания и потенциала за прилагане на резултатите в политики и бизнес стратегии.</w:t>
      </w:r>
      <w:r w:rsidR="00447DBC" w:rsidRPr="00F119FF">
        <w:rPr>
          <w:rFonts w:ascii="Times New Roman" w:eastAsia="Times New Roman" w:hAnsi="Times New Roman" w:cs="Times New Roman"/>
          <w:sz w:val="24"/>
          <w:szCs w:val="24"/>
          <w:lang w:val="bg-BG"/>
        </w:rPr>
        <w:t xml:space="preserve"> </w:t>
      </w:r>
      <w:r w:rsidR="0029704C">
        <w:rPr>
          <w:rFonts w:ascii="Times New Roman" w:eastAsia="Times New Roman" w:hAnsi="Times New Roman" w:cs="Times New Roman"/>
          <w:sz w:val="24"/>
          <w:szCs w:val="24"/>
          <w:lang w:val="bg-BG"/>
        </w:rPr>
        <w:t xml:space="preserve">В </w:t>
      </w:r>
      <w:r w:rsidR="0029704C" w:rsidRPr="00F119FF">
        <w:rPr>
          <w:rFonts w:ascii="Times New Roman" w:eastAsia="Times New Roman" w:hAnsi="Times New Roman" w:cs="Times New Roman"/>
          <w:sz w:val="24"/>
          <w:szCs w:val="24"/>
          <w:lang w:val="bg-BG"/>
        </w:rPr>
        <w:t xml:space="preserve">България </w:t>
      </w:r>
      <w:r w:rsidR="0029704C">
        <w:rPr>
          <w:rFonts w:ascii="Times New Roman" w:eastAsia="Times New Roman" w:hAnsi="Times New Roman" w:cs="Times New Roman"/>
          <w:sz w:val="24"/>
          <w:szCs w:val="24"/>
          <w:lang w:val="bg-BG"/>
        </w:rPr>
        <w:t>са н</w:t>
      </w:r>
      <w:r w:rsidR="00447DBC" w:rsidRPr="00F119FF">
        <w:rPr>
          <w:rFonts w:ascii="Times New Roman" w:eastAsia="Times New Roman" w:hAnsi="Times New Roman" w:cs="Times New Roman"/>
          <w:sz w:val="24"/>
          <w:szCs w:val="24"/>
          <w:lang w:val="bg-BG"/>
        </w:rPr>
        <w:t xml:space="preserve">едостатъчни проучванията на реалното поведение на туристи със специфични изисквания </w:t>
      </w:r>
      <w:r w:rsidR="00F119FF" w:rsidRPr="00F119FF">
        <w:rPr>
          <w:rFonts w:ascii="Times New Roman" w:eastAsia="Times New Roman" w:hAnsi="Times New Roman" w:cs="Times New Roman"/>
          <w:sz w:val="24"/>
          <w:szCs w:val="24"/>
          <w:lang w:val="bg-BG"/>
        </w:rPr>
        <w:t>в контекста на нарастващите глобални демографски и социални промени, свързани със застаряващото население, урбанизацията и нуждата от приобщаващи политики.</w:t>
      </w:r>
      <w:r w:rsidR="00447DBC">
        <w:rPr>
          <w:rFonts w:ascii="Times New Roman" w:eastAsia="Times New Roman" w:hAnsi="Times New Roman" w:cs="Times New Roman"/>
          <w:sz w:val="24"/>
          <w:szCs w:val="24"/>
          <w:lang w:val="bg-BG"/>
        </w:rPr>
        <w:t xml:space="preserve"> </w:t>
      </w:r>
      <w:r w:rsidR="00447DBC" w:rsidRPr="00447DBC">
        <w:rPr>
          <w:rFonts w:ascii="Times New Roman" w:eastAsia="Times New Roman" w:hAnsi="Times New Roman" w:cs="Times New Roman"/>
          <w:sz w:val="24"/>
          <w:szCs w:val="24"/>
          <w:lang w:val="bg-BG"/>
        </w:rPr>
        <w:t xml:space="preserve">Повечето данни досега са от институционални източници. Научната новост </w:t>
      </w:r>
      <w:r w:rsidR="00447DBC">
        <w:rPr>
          <w:rFonts w:ascii="Times New Roman" w:eastAsia="Times New Roman" w:hAnsi="Times New Roman" w:cs="Times New Roman"/>
          <w:sz w:val="24"/>
          <w:szCs w:val="24"/>
          <w:lang w:val="bg-BG"/>
        </w:rPr>
        <w:t>е</w:t>
      </w:r>
      <w:r w:rsidR="00447DBC" w:rsidRPr="00447DBC">
        <w:rPr>
          <w:rFonts w:ascii="Times New Roman" w:eastAsia="Times New Roman" w:hAnsi="Times New Roman" w:cs="Times New Roman"/>
          <w:sz w:val="24"/>
          <w:szCs w:val="24"/>
          <w:lang w:val="bg-BG"/>
        </w:rPr>
        <w:t xml:space="preserve"> провеждане</w:t>
      </w:r>
      <w:r w:rsidR="00447DBC">
        <w:rPr>
          <w:rFonts w:ascii="Times New Roman" w:eastAsia="Times New Roman" w:hAnsi="Times New Roman" w:cs="Times New Roman"/>
          <w:sz w:val="24"/>
          <w:szCs w:val="24"/>
          <w:lang w:val="bg-BG"/>
        </w:rPr>
        <w:t>то</w:t>
      </w:r>
      <w:r w:rsidR="00447DBC" w:rsidRPr="00447DBC">
        <w:rPr>
          <w:rFonts w:ascii="Times New Roman" w:eastAsia="Times New Roman" w:hAnsi="Times New Roman" w:cs="Times New Roman"/>
          <w:sz w:val="24"/>
          <w:szCs w:val="24"/>
          <w:lang w:val="bg-BG"/>
        </w:rPr>
        <w:t xml:space="preserve"> на емпирични изследвания – анкети</w:t>
      </w:r>
      <w:r w:rsidR="00447DBC">
        <w:rPr>
          <w:rFonts w:ascii="Times New Roman" w:eastAsia="Times New Roman" w:hAnsi="Times New Roman" w:cs="Times New Roman"/>
          <w:sz w:val="24"/>
          <w:szCs w:val="24"/>
          <w:lang w:val="bg-BG"/>
        </w:rPr>
        <w:t xml:space="preserve"> и </w:t>
      </w:r>
      <w:r w:rsidR="00447DBC" w:rsidRPr="00447DBC">
        <w:rPr>
          <w:rFonts w:ascii="Times New Roman" w:eastAsia="Times New Roman" w:hAnsi="Times New Roman" w:cs="Times New Roman"/>
          <w:sz w:val="24"/>
          <w:szCs w:val="24"/>
          <w:lang w:val="bg-BG"/>
        </w:rPr>
        <w:t>интервюта, които показват как туристите с увреждания действително пътуват, избират дестинации, и оценяват услуги.</w:t>
      </w:r>
    </w:p>
    <w:p w14:paraId="32271BD9" w14:textId="772A7134" w:rsidR="006E6A98" w:rsidRDefault="00F81965" w:rsidP="00D47628">
      <w:pPr>
        <w:spacing w:after="0" w:line="276" w:lineRule="auto"/>
        <w:ind w:firstLine="567"/>
        <w:jc w:val="both"/>
        <w:rPr>
          <w:rFonts w:ascii="Times New Roman" w:eastAsia="Times New Roman" w:hAnsi="Times New Roman" w:cs="Times New Roman"/>
          <w:sz w:val="24"/>
          <w:szCs w:val="24"/>
          <w:lang w:val="bg-BG"/>
        </w:rPr>
      </w:pPr>
      <w:r w:rsidRPr="00F81965">
        <w:rPr>
          <w:rFonts w:ascii="Times New Roman" w:eastAsia="Times New Roman" w:hAnsi="Times New Roman" w:cs="Times New Roman"/>
          <w:sz w:val="24"/>
          <w:szCs w:val="24"/>
          <w:lang w:val="bg-BG"/>
        </w:rPr>
        <w:t>Достъпният туризъм е част от по-широката рамка на устойчив туризъм – той отговаря на нуждите на различни социални групи, намалява бариерите и създава стойност в дългосрочен план.</w:t>
      </w:r>
      <w:r>
        <w:rPr>
          <w:rFonts w:ascii="Times New Roman" w:eastAsia="Times New Roman" w:hAnsi="Times New Roman" w:cs="Times New Roman"/>
          <w:sz w:val="24"/>
          <w:szCs w:val="24"/>
          <w:lang w:val="bg-BG"/>
        </w:rPr>
        <w:t xml:space="preserve"> </w:t>
      </w:r>
      <w:r w:rsidR="006E6A98">
        <w:rPr>
          <w:rFonts w:ascii="Times New Roman" w:eastAsia="Times New Roman" w:hAnsi="Times New Roman" w:cs="Times New Roman"/>
          <w:sz w:val="24"/>
          <w:szCs w:val="24"/>
          <w:lang w:val="bg-BG"/>
        </w:rPr>
        <w:t>Подобно изследване допринася със своето с</w:t>
      </w:r>
      <w:r w:rsidR="006E6A98" w:rsidRPr="006E6A98">
        <w:rPr>
          <w:rFonts w:ascii="Times New Roman" w:eastAsia="Times New Roman" w:hAnsi="Times New Roman" w:cs="Times New Roman"/>
          <w:sz w:val="24"/>
          <w:szCs w:val="24"/>
          <w:lang w:val="bg-BG"/>
        </w:rPr>
        <w:t>оциално въздействие</w:t>
      </w:r>
      <w:r w:rsidR="006E6A98">
        <w:rPr>
          <w:rFonts w:ascii="Times New Roman" w:eastAsia="Times New Roman" w:hAnsi="Times New Roman" w:cs="Times New Roman"/>
          <w:sz w:val="24"/>
          <w:szCs w:val="24"/>
          <w:lang w:val="bg-BG"/>
        </w:rPr>
        <w:t xml:space="preserve"> като </w:t>
      </w:r>
      <w:r w:rsidR="006E6A98" w:rsidRPr="006E6A98">
        <w:rPr>
          <w:rFonts w:ascii="Times New Roman" w:eastAsia="Times New Roman" w:hAnsi="Times New Roman" w:cs="Times New Roman"/>
          <w:sz w:val="24"/>
          <w:szCs w:val="24"/>
          <w:lang w:val="bg-BG"/>
        </w:rPr>
        <w:t xml:space="preserve"> приобщава</w:t>
      </w:r>
      <w:r w:rsidR="006E6A98">
        <w:rPr>
          <w:rFonts w:ascii="Times New Roman" w:eastAsia="Times New Roman" w:hAnsi="Times New Roman" w:cs="Times New Roman"/>
          <w:sz w:val="24"/>
          <w:szCs w:val="24"/>
          <w:lang w:val="bg-BG"/>
        </w:rPr>
        <w:t xml:space="preserve"> и подп</w:t>
      </w:r>
      <w:r w:rsidR="006E6A98" w:rsidRPr="006E6A98">
        <w:rPr>
          <w:rFonts w:ascii="Times New Roman" w:eastAsia="Times New Roman" w:hAnsi="Times New Roman" w:cs="Times New Roman"/>
          <w:sz w:val="24"/>
          <w:szCs w:val="24"/>
          <w:lang w:val="bg-BG"/>
        </w:rPr>
        <w:t xml:space="preserve">омага за намаляване на социалното изключване </w:t>
      </w:r>
      <w:r w:rsidR="006E6A98">
        <w:rPr>
          <w:rFonts w:ascii="Times New Roman" w:eastAsia="Times New Roman" w:hAnsi="Times New Roman" w:cs="Times New Roman"/>
          <w:sz w:val="24"/>
          <w:szCs w:val="24"/>
          <w:lang w:val="bg-BG"/>
        </w:rPr>
        <w:t>на целевата група туристи</w:t>
      </w:r>
      <w:r w:rsidR="002C7612">
        <w:rPr>
          <w:rFonts w:ascii="Times New Roman" w:eastAsia="Times New Roman" w:hAnsi="Times New Roman" w:cs="Times New Roman"/>
          <w:sz w:val="24"/>
          <w:szCs w:val="24"/>
          <w:lang w:val="bg-BG"/>
        </w:rPr>
        <w:t xml:space="preserve">, подпомага </w:t>
      </w:r>
      <w:r w:rsidR="002C7612" w:rsidRPr="002C7612">
        <w:rPr>
          <w:rFonts w:ascii="Times New Roman" w:eastAsia="Times New Roman" w:hAnsi="Times New Roman" w:cs="Times New Roman"/>
          <w:sz w:val="24"/>
          <w:szCs w:val="24"/>
          <w:lang w:val="bg-BG"/>
        </w:rPr>
        <w:t>устойчивостта в развитие.</w:t>
      </w:r>
      <w:r w:rsidR="006E6A98" w:rsidRPr="002C7612">
        <w:rPr>
          <w:rFonts w:ascii="Times New Roman" w:eastAsia="Times New Roman" w:hAnsi="Times New Roman" w:cs="Times New Roman"/>
          <w:sz w:val="24"/>
          <w:szCs w:val="24"/>
          <w:lang w:val="bg-BG"/>
        </w:rPr>
        <w:t xml:space="preserve"> </w:t>
      </w:r>
      <w:r w:rsidR="006E6A98">
        <w:rPr>
          <w:rFonts w:ascii="Times New Roman" w:eastAsia="Times New Roman" w:hAnsi="Times New Roman" w:cs="Times New Roman"/>
          <w:sz w:val="24"/>
          <w:szCs w:val="24"/>
          <w:lang w:val="bg-BG"/>
        </w:rPr>
        <w:t>Също се</w:t>
      </w:r>
      <w:r w:rsidR="006E6A98" w:rsidRPr="006E6A98">
        <w:rPr>
          <w:rFonts w:ascii="Times New Roman" w:eastAsia="Times New Roman" w:hAnsi="Times New Roman" w:cs="Times New Roman"/>
          <w:sz w:val="24"/>
          <w:szCs w:val="24"/>
          <w:lang w:val="bg-BG"/>
        </w:rPr>
        <w:t xml:space="preserve"> подкреп</w:t>
      </w:r>
      <w:r w:rsidR="006E6A98">
        <w:rPr>
          <w:rFonts w:ascii="Times New Roman" w:eastAsia="Times New Roman" w:hAnsi="Times New Roman" w:cs="Times New Roman"/>
          <w:sz w:val="24"/>
          <w:szCs w:val="24"/>
          <w:lang w:val="bg-BG"/>
        </w:rPr>
        <w:t>я</w:t>
      </w:r>
      <w:r w:rsidR="006E6A98" w:rsidRPr="006E6A98">
        <w:rPr>
          <w:rFonts w:ascii="Times New Roman" w:eastAsia="Times New Roman" w:hAnsi="Times New Roman" w:cs="Times New Roman"/>
          <w:sz w:val="24"/>
          <w:szCs w:val="24"/>
          <w:lang w:val="bg-BG"/>
        </w:rPr>
        <w:t xml:space="preserve"> целите за приобщаващ туризъм и мобилност за всички, в съответствие с Конвенцията на ООН за правата на хората с увреждания</w:t>
      </w:r>
      <w:r w:rsidR="002B7D32">
        <w:rPr>
          <w:rFonts w:ascii="Times New Roman" w:eastAsia="Times New Roman" w:hAnsi="Times New Roman" w:cs="Times New Roman"/>
          <w:sz w:val="24"/>
          <w:szCs w:val="24"/>
          <w:lang w:val="bg-BG"/>
        </w:rPr>
        <w:t>. Това изследване може да п</w:t>
      </w:r>
      <w:r w:rsidR="002B7D32" w:rsidRPr="002B7D32">
        <w:rPr>
          <w:rFonts w:ascii="Times New Roman" w:eastAsia="Times New Roman" w:hAnsi="Times New Roman" w:cs="Times New Roman"/>
          <w:sz w:val="24"/>
          <w:szCs w:val="24"/>
          <w:lang w:val="bg-BG"/>
        </w:rPr>
        <w:t>редостав</w:t>
      </w:r>
      <w:r w:rsidR="002B7D32">
        <w:rPr>
          <w:rFonts w:ascii="Times New Roman" w:eastAsia="Times New Roman" w:hAnsi="Times New Roman" w:cs="Times New Roman"/>
          <w:sz w:val="24"/>
          <w:szCs w:val="24"/>
          <w:lang w:val="bg-BG"/>
        </w:rPr>
        <w:t>и начална</w:t>
      </w:r>
      <w:r w:rsidR="002B7D32" w:rsidRPr="002B7D32">
        <w:rPr>
          <w:rFonts w:ascii="Times New Roman" w:eastAsia="Times New Roman" w:hAnsi="Times New Roman" w:cs="Times New Roman"/>
          <w:sz w:val="24"/>
          <w:szCs w:val="24"/>
          <w:lang w:val="bg-BG"/>
        </w:rPr>
        <w:t xml:space="preserve"> основа за създаване на политики на местно</w:t>
      </w:r>
      <w:r w:rsidR="002B7D32">
        <w:rPr>
          <w:rFonts w:ascii="Times New Roman" w:eastAsia="Times New Roman" w:hAnsi="Times New Roman" w:cs="Times New Roman"/>
          <w:sz w:val="24"/>
          <w:szCs w:val="24"/>
          <w:lang w:val="bg-BG"/>
        </w:rPr>
        <w:t xml:space="preserve"> и</w:t>
      </w:r>
      <w:r w:rsidR="002B7D32" w:rsidRPr="002B7D32">
        <w:rPr>
          <w:rFonts w:ascii="Times New Roman" w:eastAsia="Times New Roman" w:hAnsi="Times New Roman" w:cs="Times New Roman"/>
          <w:sz w:val="24"/>
          <w:szCs w:val="24"/>
          <w:lang w:val="bg-BG"/>
        </w:rPr>
        <w:t xml:space="preserve"> национално ниво, свързани с </w:t>
      </w:r>
      <w:r w:rsidR="002B7D32">
        <w:rPr>
          <w:rFonts w:ascii="Times New Roman" w:eastAsia="Times New Roman" w:hAnsi="Times New Roman" w:cs="Times New Roman"/>
          <w:sz w:val="24"/>
          <w:szCs w:val="24"/>
          <w:lang w:val="bg-BG"/>
        </w:rPr>
        <w:t xml:space="preserve">единно </w:t>
      </w:r>
      <w:r w:rsidR="002B7D32" w:rsidRPr="002B7D32">
        <w:rPr>
          <w:rFonts w:ascii="Times New Roman" w:eastAsia="Times New Roman" w:hAnsi="Times New Roman" w:cs="Times New Roman"/>
          <w:sz w:val="24"/>
          <w:szCs w:val="24"/>
          <w:lang w:val="bg-BG"/>
        </w:rPr>
        <w:t>планиране на дестинации, транспорт, хотелиерство и културни услуги.</w:t>
      </w:r>
    </w:p>
    <w:p w14:paraId="5443DB59" w14:textId="7B260554" w:rsidR="000400F5" w:rsidRPr="00991EA6" w:rsidRDefault="00B35FD5" w:rsidP="00D47628">
      <w:pPr>
        <w:spacing w:after="0" w:line="276"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w:t>
      </w:r>
      <w:r w:rsidR="000400F5">
        <w:rPr>
          <w:rFonts w:ascii="Times New Roman" w:eastAsia="Times New Roman" w:hAnsi="Times New Roman" w:cs="Times New Roman"/>
          <w:sz w:val="24"/>
          <w:szCs w:val="24"/>
          <w:lang w:val="bg-BG"/>
        </w:rPr>
        <w:t>е на последно място ползата и приложимостта на изследването е за възможностите за р</w:t>
      </w:r>
      <w:r w:rsidR="000400F5" w:rsidRPr="000400F5">
        <w:rPr>
          <w:rFonts w:ascii="Times New Roman" w:eastAsia="Times New Roman" w:hAnsi="Times New Roman" w:cs="Times New Roman"/>
          <w:sz w:val="24"/>
          <w:szCs w:val="24"/>
          <w:lang w:val="bg-BG"/>
        </w:rPr>
        <w:t>азвитие на човешки капитал</w:t>
      </w:r>
      <w:r w:rsidR="000400F5">
        <w:rPr>
          <w:rFonts w:ascii="Times New Roman" w:eastAsia="Times New Roman" w:hAnsi="Times New Roman" w:cs="Times New Roman"/>
          <w:sz w:val="24"/>
          <w:szCs w:val="24"/>
          <w:lang w:val="bg-BG"/>
        </w:rPr>
        <w:t>. Събраните данни, информация и направени изводи биха подкрепили</w:t>
      </w:r>
      <w:r w:rsidR="000400F5" w:rsidRPr="000400F5">
        <w:rPr>
          <w:rFonts w:ascii="Times New Roman" w:eastAsia="Times New Roman" w:hAnsi="Times New Roman" w:cs="Times New Roman"/>
          <w:sz w:val="24"/>
          <w:szCs w:val="24"/>
          <w:lang w:val="bg-BG"/>
        </w:rPr>
        <w:t xml:space="preserve"> въвеждане на нови учебни програми и обучения по устойчив и достъпен туризъм в университети и професионални училища.</w:t>
      </w:r>
    </w:p>
    <w:p w14:paraId="30CD6DCD" w14:textId="02252CD6" w:rsidR="00250594" w:rsidRDefault="00250594" w:rsidP="00D47628">
      <w:pPr>
        <w:pStyle w:val="ListParagraph"/>
        <w:spacing w:after="0" w:line="276" w:lineRule="auto"/>
        <w:jc w:val="both"/>
        <w:textAlignment w:val="baseline"/>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br w:type="page"/>
      </w:r>
    </w:p>
    <w:p w14:paraId="7DECE6D5" w14:textId="2C9D4496" w:rsidR="00F5539A" w:rsidRDefault="00CC6F6F" w:rsidP="00D47628">
      <w:pPr>
        <w:spacing w:after="0" w:line="276" w:lineRule="auto"/>
        <w:jc w:val="center"/>
        <w:textAlignment w:val="baseline"/>
        <w:rPr>
          <w:rFonts w:ascii="Times New Roman" w:eastAsia="Times New Roman" w:hAnsi="Times New Roman" w:cs="Times New Roman"/>
          <w:b/>
          <w:bCs/>
          <w:sz w:val="32"/>
          <w:szCs w:val="32"/>
          <w:lang w:val="bg-BG"/>
        </w:rPr>
      </w:pPr>
      <w:r w:rsidRPr="00F5539A">
        <w:rPr>
          <w:rFonts w:ascii="Times New Roman" w:eastAsia="Times New Roman" w:hAnsi="Times New Roman" w:cs="Times New Roman"/>
          <w:b/>
          <w:bCs/>
          <w:sz w:val="24"/>
          <w:szCs w:val="24"/>
          <w:lang w:val="bg-BG"/>
        </w:rPr>
        <w:lastRenderedPageBreak/>
        <w:t>Глава Първа</w:t>
      </w:r>
      <w:r w:rsidR="00250594">
        <w:rPr>
          <w:rFonts w:ascii="Times New Roman" w:eastAsia="Times New Roman" w:hAnsi="Times New Roman" w:cs="Times New Roman"/>
          <w:b/>
          <w:bCs/>
          <w:sz w:val="24"/>
          <w:szCs w:val="24"/>
          <w:lang w:val="bg-BG"/>
        </w:rPr>
        <w:t>:</w:t>
      </w:r>
      <w:r w:rsidR="00F5539A" w:rsidRPr="00F5539A">
        <w:rPr>
          <w:rFonts w:ascii="Times New Roman" w:eastAsia="Times New Roman" w:hAnsi="Times New Roman" w:cs="Times New Roman"/>
          <w:b/>
          <w:bCs/>
          <w:sz w:val="24"/>
          <w:szCs w:val="24"/>
          <w:lang w:val="bg-BG"/>
        </w:rPr>
        <w:t xml:space="preserve"> </w:t>
      </w:r>
      <w:r w:rsidR="00126BD9">
        <w:rPr>
          <w:rFonts w:ascii="Times New Roman" w:eastAsia="Times New Roman" w:hAnsi="Times New Roman" w:cs="Times New Roman"/>
          <w:b/>
          <w:bCs/>
          <w:sz w:val="24"/>
          <w:szCs w:val="24"/>
          <w:lang w:val="bg-BG"/>
        </w:rPr>
        <w:br/>
      </w:r>
      <w:r w:rsidR="00250594" w:rsidRPr="00D84555">
        <w:rPr>
          <w:rFonts w:ascii="Times New Roman" w:eastAsia="Times New Roman" w:hAnsi="Times New Roman" w:cs="Times New Roman"/>
          <w:b/>
          <w:bCs/>
          <w:sz w:val="36"/>
          <w:szCs w:val="36"/>
          <w:lang w:val="bg-BG"/>
        </w:rPr>
        <w:t>Същност и особености на достъпния туризъм</w:t>
      </w:r>
    </w:p>
    <w:p w14:paraId="6FD83A02" w14:textId="55365BDB" w:rsidR="001B563B" w:rsidRDefault="001B563B" w:rsidP="00D47628">
      <w:pPr>
        <w:spacing w:after="0" w:line="276" w:lineRule="auto"/>
        <w:jc w:val="both"/>
        <w:textAlignment w:val="baseline"/>
        <w:rPr>
          <w:rFonts w:ascii="Times New Roman" w:eastAsia="Times New Roman" w:hAnsi="Times New Roman" w:cs="Times New Roman"/>
          <w:color w:val="000000"/>
          <w:sz w:val="24"/>
          <w:szCs w:val="24"/>
          <w:lang w:val="bg-BG"/>
        </w:rPr>
      </w:pPr>
    </w:p>
    <w:p w14:paraId="2848280C" w14:textId="6129BFB6" w:rsidR="00EA6162" w:rsidRPr="00EA6162" w:rsidRDefault="00EA6162" w:rsidP="00D47628">
      <w:pPr>
        <w:spacing w:after="0" w:line="276" w:lineRule="auto"/>
        <w:ind w:firstLine="567"/>
        <w:jc w:val="both"/>
        <w:textAlignment w:val="baseline"/>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В г</w:t>
      </w:r>
      <w:r w:rsidRPr="00EA6162">
        <w:rPr>
          <w:rFonts w:ascii="Times New Roman" w:eastAsia="Times New Roman" w:hAnsi="Times New Roman" w:cs="Times New Roman"/>
          <w:color w:val="000000"/>
          <w:sz w:val="24"/>
          <w:szCs w:val="24"/>
          <w:lang w:val="bg-BG"/>
        </w:rPr>
        <w:t>лава</w:t>
      </w:r>
      <w:r>
        <w:rPr>
          <w:rFonts w:ascii="Times New Roman" w:eastAsia="Times New Roman" w:hAnsi="Times New Roman" w:cs="Times New Roman"/>
          <w:color w:val="000000"/>
          <w:sz w:val="24"/>
          <w:szCs w:val="24"/>
          <w:lang w:val="bg-BG"/>
        </w:rPr>
        <w:t xml:space="preserve"> Първа се </w:t>
      </w:r>
      <w:r w:rsidRPr="00EA6162">
        <w:rPr>
          <w:rFonts w:ascii="Times New Roman" w:eastAsia="Times New Roman" w:hAnsi="Times New Roman" w:cs="Times New Roman"/>
          <w:color w:val="000000"/>
          <w:sz w:val="24"/>
          <w:szCs w:val="24"/>
          <w:lang w:val="bg-BG"/>
        </w:rPr>
        <w:t>разглежда достъпния</w:t>
      </w:r>
      <w:r w:rsidR="00A446F8">
        <w:rPr>
          <w:rFonts w:ascii="Times New Roman" w:eastAsia="Times New Roman" w:hAnsi="Times New Roman" w:cs="Times New Roman"/>
          <w:color w:val="000000"/>
          <w:sz w:val="24"/>
          <w:szCs w:val="24"/>
          <w:lang w:val="bg-BG"/>
        </w:rPr>
        <w:t>т</w:t>
      </w:r>
      <w:r w:rsidRPr="00EA6162">
        <w:rPr>
          <w:rFonts w:ascii="Times New Roman" w:eastAsia="Times New Roman" w:hAnsi="Times New Roman" w:cs="Times New Roman"/>
          <w:color w:val="000000"/>
          <w:sz w:val="24"/>
          <w:szCs w:val="24"/>
          <w:lang w:val="bg-BG"/>
        </w:rPr>
        <w:t xml:space="preserve"> туризъм като форма на пътуване, насочена към осигуряване на условия за независимо и достойно участие на хора със специфични нужди. </w:t>
      </w:r>
      <w:r>
        <w:rPr>
          <w:rFonts w:ascii="Times New Roman" w:eastAsia="Times New Roman" w:hAnsi="Times New Roman" w:cs="Times New Roman"/>
          <w:color w:val="000000"/>
          <w:sz w:val="24"/>
          <w:szCs w:val="24"/>
          <w:lang w:val="bg-BG"/>
        </w:rPr>
        <w:t>Подобен вид туризъм</w:t>
      </w:r>
      <w:r w:rsidRPr="00EA6162">
        <w:rPr>
          <w:rFonts w:ascii="Times New Roman" w:eastAsia="Times New Roman" w:hAnsi="Times New Roman" w:cs="Times New Roman"/>
          <w:color w:val="000000"/>
          <w:sz w:val="24"/>
          <w:szCs w:val="24"/>
          <w:lang w:val="bg-BG"/>
        </w:rPr>
        <w:t xml:space="preserve"> обхваща широка група потребители – от хора с увреждания до възрастни, родители с малки деца и </w:t>
      </w:r>
      <w:r w:rsidR="00F90F23">
        <w:rPr>
          <w:rFonts w:ascii="Times New Roman" w:eastAsia="Times New Roman" w:hAnsi="Times New Roman" w:cs="Times New Roman"/>
          <w:color w:val="000000"/>
          <w:sz w:val="24"/>
          <w:szCs w:val="24"/>
          <w:lang w:val="bg-BG"/>
        </w:rPr>
        <w:t xml:space="preserve">различни </w:t>
      </w:r>
      <w:r w:rsidRPr="00EA6162">
        <w:rPr>
          <w:rFonts w:ascii="Times New Roman" w:eastAsia="Times New Roman" w:hAnsi="Times New Roman" w:cs="Times New Roman"/>
          <w:color w:val="000000"/>
          <w:sz w:val="24"/>
          <w:szCs w:val="24"/>
          <w:lang w:val="bg-BG"/>
        </w:rPr>
        <w:t>други</w:t>
      </w:r>
      <w:r w:rsidR="00F90F23">
        <w:rPr>
          <w:rFonts w:ascii="Times New Roman" w:eastAsia="Times New Roman" w:hAnsi="Times New Roman" w:cs="Times New Roman"/>
          <w:color w:val="000000"/>
          <w:sz w:val="24"/>
          <w:szCs w:val="24"/>
          <w:lang w:val="bg-BG"/>
        </w:rPr>
        <w:t xml:space="preserve"> групи туристи</w:t>
      </w:r>
      <w:r w:rsidRPr="00EA6162">
        <w:rPr>
          <w:rFonts w:ascii="Times New Roman" w:eastAsia="Times New Roman" w:hAnsi="Times New Roman" w:cs="Times New Roman"/>
          <w:color w:val="000000"/>
          <w:sz w:val="24"/>
          <w:szCs w:val="24"/>
          <w:lang w:val="bg-BG"/>
        </w:rPr>
        <w:t xml:space="preserve">, нуждаещи се от достъпна среда. Представен е произходът на понятието в контекста на постмодерните общества и нарастващото разбиране за туризма като универсално право. </w:t>
      </w:r>
      <w:r w:rsidR="00F90F23">
        <w:rPr>
          <w:rFonts w:ascii="Times New Roman" w:eastAsia="Times New Roman" w:hAnsi="Times New Roman" w:cs="Times New Roman"/>
          <w:color w:val="000000"/>
          <w:sz w:val="24"/>
          <w:szCs w:val="24"/>
          <w:lang w:val="bg-BG"/>
        </w:rPr>
        <w:t>Разглежда</w:t>
      </w:r>
      <w:r w:rsidRPr="00EA6162">
        <w:rPr>
          <w:rFonts w:ascii="Times New Roman" w:eastAsia="Times New Roman" w:hAnsi="Times New Roman" w:cs="Times New Roman"/>
          <w:color w:val="000000"/>
          <w:sz w:val="24"/>
          <w:szCs w:val="24"/>
          <w:lang w:val="bg-BG"/>
        </w:rPr>
        <w:t xml:space="preserve"> се значението на универсалния дизайн и нуждата от цялостна достъпност във всички етапи от туристическото преживяване.</w:t>
      </w:r>
    </w:p>
    <w:p w14:paraId="73352907" w14:textId="60ADF2DF" w:rsidR="00EA6162" w:rsidRPr="00EA6162" w:rsidRDefault="00F90F23" w:rsidP="00D47628">
      <w:pPr>
        <w:spacing w:after="0" w:line="276" w:lineRule="auto"/>
        <w:ind w:firstLine="567"/>
        <w:jc w:val="both"/>
        <w:textAlignment w:val="baseline"/>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Също се</w:t>
      </w:r>
      <w:r w:rsidR="00EA6162" w:rsidRPr="00EA6162">
        <w:rPr>
          <w:rFonts w:ascii="Times New Roman" w:eastAsia="Times New Roman" w:hAnsi="Times New Roman" w:cs="Times New Roman"/>
          <w:color w:val="000000"/>
          <w:sz w:val="24"/>
          <w:szCs w:val="24"/>
          <w:lang w:val="bg-BG"/>
        </w:rPr>
        <w:t xml:space="preserve"> </w:t>
      </w:r>
      <w:r>
        <w:rPr>
          <w:rFonts w:ascii="Times New Roman" w:eastAsia="Times New Roman" w:hAnsi="Times New Roman" w:cs="Times New Roman"/>
          <w:color w:val="000000"/>
          <w:sz w:val="24"/>
          <w:szCs w:val="24"/>
          <w:lang w:val="bg-BG"/>
        </w:rPr>
        <w:t xml:space="preserve">разглежда и </w:t>
      </w:r>
      <w:r w:rsidR="00EA6162" w:rsidRPr="00EA6162">
        <w:rPr>
          <w:rFonts w:ascii="Times New Roman" w:eastAsia="Times New Roman" w:hAnsi="Times New Roman" w:cs="Times New Roman"/>
          <w:color w:val="000000"/>
          <w:sz w:val="24"/>
          <w:szCs w:val="24"/>
          <w:lang w:val="bg-BG"/>
        </w:rPr>
        <w:t>нормативната рамка на достъпния туризъм на международно и национално ниво, с акцент върху усилията на ООН, ЕС и България. Очертани са съвременните тенденции и икономическото значение на туризма, както и необходимостта от политики за устойчиво развитие и социално включване. Достъпният туризъм се представя не само като социална отговорност, но и като икономическа възможност за разширяване на пазара и подобряване на туристическите услуги.</w:t>
      </w:r>
    </w:p>
    <w:p w14:paraId="792A467D" w14:textId="77777777" w:rsidR="00EA6162" w:rsidRDefault="00EA6162" w:rsidP="00D47628">
      <w:pPr>
        <w:spacing w:after="0" w:line="276" w:lineRule="auto"/>
        <w:jc w:val="both"/>
        <w:textAlignment w:val="baseline"/>
        <w:rPr>
          <w:rFonts w:ascii="Times New Roman" w:eastAsia="Times New Roman" w:hAnsi="Times New Roman" w:cs="Times New Roman"/>
          <w:color w:val="000000"/>
          <w:sz w:val="24"/>
          <w:szCs w:val="24"/>
          <w:lang w:val="bg-BG"/>
        </w:rPr>
      </w:pPr>
    </w:p>
    <w:p w14:paraId="7BC9606D" w14:textId="19655D8B" w:rsidR="0092770B" w:rsidRPr="00871480" w:rsidRDefault="00871480" w:rsidP="00D47628">
      <w:pPr>
        <w:pStyle w:val="Heading1"/>
        <w:spacing w:before="0" w:line="276" w:lineRule="auto"/>
        <w:ind w:firstLine="567"/>
        <w:rPr>
          <w:rStyle w:val="jlqj4b"/>
          <w:rFonts w:ascii="Times New Roman" w:hAnsi="Times New Roman" w:cs="Times New Roman"/>
          <w:b/>
          <w:bCs/>
          <w:iCs/>
          <w:color w:val="auto"/>
          <w:sz w:val="24"/>
          <w:szCs w:val="24"/>
          <w:lang w:val="bg-BG"/>
        </w:rPr>
      </w:pPr>
      <w:r w:rsidRPr="00871480">
        <w:rPr>
          <w:rStyle w:val="jlqj4b"/>
          <w:rFonts w:ascii="Times New Roman" w:hAnsi="Times New Roman" w:cs="Times New Roman"/>
          <w:b/>
          <w:bCs/>
          <w:iCs/>
          <w:color w:val="auto"/>
          <w:sz w:val="24"/>
          <w:szCs w:val="24"/>
          <w:lang w:val="bg-BG"/>
        </w:rPr>
        <w:t xml:space="preserve">1.1. </w:t>
      </w:r>
      <w:r w:rsidR="0092770B" w:rsidRPr="00871480">
        <w:rPr>
          <w:rStyle w:val="jlqj4b"/>
          <w:rFonts w:ascii="Times New Roman" w:hAnsi="Times New Roman" w:cs="Times New Roman"/>
          <w:b/>
          <w:bCs/>
          <w:iCs/>
          <w:color w:val="auto"/>
          <w:sz w:val="24"/>
          <w:szCs w:val="24"/>
          <w:lang w:val="bg-BG"/>
        </w:rPr>
        <w:t>Терминологичен апарат</w:t>
      </w:r>
    </w:p>
    <w:p w14:paraId="1E9F400E" w14:textId="519E43CC" w:rsidR="00DD20EC" w:rsidRPr="0030284B" w:rsidRDefault="004528C4" w:rsidP="00D47628">
      <w:pPr>
        <w:spacing w:after="0" w:line="276" w:lineRule="auto"/>
        <w:ind w:firstLine="567"/>
        <w:jc w:val="both"/>
        <w:rPr>
          <w:rStyle w:val="jlqj4b"/>
          <w:rFonts w:ascii="Times New Roman" w:hAnsi="Times New Roman" w:cs="Times New Roman"/>
          <w:sz w:val="24"/>
          <w:szCs w:val="24"/>
          <w:lang w:val="bg-BG"/>
        </w:rPr>
      </w:pPr>
      <w:r w:rsidRPr="00E308B8">
        <w:rPr>
          <w:rStyle w:val="jlqj4b"/>
          <w:rFonts w:ascii="Times New Roman" w:hAnsi="Times New Roman" w:cs="Times New Roman"/>
          <w:b/>
          <w:bCs/>
          <w:sz w:val="24"/>
          <w:szCs w:val="24"/>
          <w:lang w:val="bg-BG"/>
        </w:rPr>
        <w:t>Достъпният туризъм</w:t>
      </w:r>
      <w:r w:rsidR="00EE5BC7" w:rsidRPr="00E308B8">
        <w:rPr>
          <w:rStyle w:val="jlqj4b"/>
          <w:rFonts w:ascii="Times New Roman" w:hAnsi="Times New Roman" w:cs="Times New Roman"/>
          <w:b/>
          <w:bCs/>
          <w:sz w:val="24"/>
          <w:szCs w:val="24"/>
          <w:lang w:val="bg-BG"/>
        </w:rPr>
        <w:t xml:space="preserve"> или „туризъм за всеки“</w:t>
      </w:r>
      <w:r w:rsidR="00DD20EC" w:rsidRPr="0030284B">
        <w:rPr>
          <w:rStyle w:val="jlqj4b"/>
          <w:rFonts w:ascii="Times New Roman" w:hAnsi="Times New Roman" w:cs="Times New Roman"/>
          <w:sz w:val="24"/>
          <w:szCs w:val="24"/>
          <w:lang w:val="bg-BG"/>
        </w:rPr>
        <w:t xml:space="preserve">  е форма на туризъм, която включва процеси на сътрудничество между заинтересованите лица, което позволява на лица със затруднен достъп, включително двигателни, зрителни, слухови и когнитивни увреждания, да функционират независимо и достойно чрез предоставянето на универсални туристически продукти, услуги и сред</w:t>
      </w:r>
      <w:r w:rsidR="00F27D2C">
        <w:rPr>
          <w:rStyle w:val="jlqj4b"/>
          <w:rFonts w:ascii="Times New Roman" w:hAnsi="Times New Roman" w:cs="Times New Roman"/>
          <w:sz w:val="24"/>
          <w:szCs w:val="24"/>
          <w:lang w:val="en-US"/>
        </w:rPr>
        <w:t>a</w:t>
      </w:r>
      <w:r w:rsidR="00F27D2C" w:rsidRPr="00D444D0">
        <w:rPr>
          <w:rStyle w:val="jlqj4b"/>
          <w:rFonts w:ascii="Times New Roman" w:hAnsi="Times New Roman" w:cs="Times New Roman"/>
          <w:sz w:val="20"/>
          <w:szCs w:val="20"/>
          <w:lang w:val="bg-BG"/>
        </w:rPr>
        <w:t>.</w:t>
      </w:r>
      <w:r w:rsidR="00810A7D" w:rsidRPr="0030284B">
        <w:rPr>
          <w:rStyle w:val="FootnoteReference"/>
          <w:rFonts w:ascii="Times New Roman" w:hAnsi="Times New Roman" w:cs="Times New Roman"/>
          <w:sz w:val="24"/>
          <w:szCs w:val="24"/>
          <w:lang w:val="bg-BG"/>
        </w:rPr>
        <w:footnoteReference w:id="9"/>
      </w:r>
      <w:r w:rsidR="00686F5E" w:rsidRPr="00D444D0">
        <w:rPr>
          <w:rStyle w:val="jlqj4b"/>
          <w:rFonts w:ascii="Times New Roman" w:hAnsi="Times New Roman" w:cs="Times New Roman"/>
          <w:sz w:val="24"/>
          <w:szCs w:val="24"/>
          <w:lang w:val="bg-BG"/>
        </w:rPr>
        <w:t xml:space="preserve"> </w:t>
      </w:r>
      <w:r w:rsidR="00DD20EC" w:rsidRPr="0030284B">
        <w:rPr>
          <w:rStyle w:val="jlqj4b"/>
          <w:rFonts w:ascii="Times New Roman" w:hAnsi="Times New Roman" w:cs="Times New Roman"/>
          <w:sz w:val="24"/>
          <w:szCs w:val="24"/>
          <w:lang w:val="bg-BG"/>
        </w:rPr>
        <w:t>Тази дефиниция използва цялостен подход, при който през целия си живот хората се облагодетелстват от осигуряването на достъпен туризъм. Лицата включват хора с трайни и временни увреждания, възрастни лица, лица с наднормено тегло, семейства с малки деца и лица, които работят в безопасна и по-социално устойчива среда.“</w:t>
      </w:r>
      <w:r w:rsidR="00DD20EC" w:rsidRPr="0030284B">
        <w:rPr>
          <w:rStyle w:val="FootnoteReference"/>
          <w:rFonts w:ascii="Times New Roman" w:hAnsi="Times New Roman" w:cs="Times New Roman"/>
          <w:sz w:val="24"/>
          <w:szCs w:val="24"/>
          <w:lang w:val="bg-BG"/>
        </w:rPr>
        <w:footnoteReference w:id="10"/>
      </w:r>
      <w:r w:rsidR="00367676" w:rsidRPr="0030284B">
        <w:rPr>
          <w:rStyle w:val="jlqj4b"/>
          <w:rFonts w:ascii="Times New Roman" w:hAnsi="Times New Roman" w:cs="Times New Roman"/>
          <w:sz w:val="24"/>
          <w:szCs w:val="24"/>
          <w:lang w:val="bg-BG"/>
        </w:rPr>
        <w:t xml:space="preserve"> (</w:t>
      </w:r>
      <w:r w:rsidR="00367676" w:rsidRPr="0030284B">
        <w:rPr>
          <w:rStyle w:val="jlqj4b"/>
          <w:rFonts w:ascii="Times New Roman" w:hAnsi="Times New Roman" w:cs="Times New Roman"/>
          <w:i/>
          <w:sz w:val="24"/>
          <w:szCs w:val="24"/>
          <w:lang w:val="bg-BG"/>
        </w:rPr>
        <w:t>По</w:t>
      </w:r>
      <w:r w:rsidR="009E36E4" w:rsidRPr="0030284B">
        <w:rPr>
          <w:rStyle w:val="jlqj4b"/>
          <w:rFonts w:ascii="Times New Roman" w:hAnsi="Times New Roman" w:cs="Times New Roman"/>
          <w:i/>
          <w:sz w:val="24"/>
          <w:szCs w:val="24"/>
          <w:lang w:val="bg-BG"/>
        </w:rPr>
        <w:t>вече за видовете потребители в</w:t>
      </w:r>
      <w:r w:rsidR="00367676" w:rsidRPr="0030284B">
        <w:rPr>
          <w:rStyle w:val="jlqj4b"/>
          <w:rFonts w:ascii="Times New Roman" w:hAnsi="Times New Roman" w:cs="Times New Roman"/>
          <w:i/>
          <w:sz w:val="24"/>
          <w:szCs w:val="24"/>
          <w:lang w:val="bg-BG"/>
        </w:rPr>
        <w:t xml:space="preserve"> Глава II</w:t>
      </w:r>
      <w:r w:rsidR="00367676" w:rsidRPr="0030284B">
        <w:rPr>
          <w:rStyle w:val="jlqj4b"/>
          <w:rFonts w:ascii="Times New Roman" w:hAnsi="Times New Roman" w:cs="Times New Roman"/>
          <w:sz w:val="24"/>
          <w:szCs w:val="24"/>
          <w:lang w:val="bg-BG"/>
        </w:rPr>
        <w:t>).</w:t>
      </w:r>
    </w:p>
    <w:p w14:paraId="505484F4" w14:textId="6AD80676" w:rsidR="0077105C" w:rsidRPr="0030284B" w:rsidRDefault="00810A7D" w:rsidP="00D47628">
      <w:pPr>
        <w:spacing w:after="0" w:line="276" w:lineRule="auto"/>
        <w:ind w:firstLine="567"/>
        <w:jc w:val="both"/>
        <w:rPr>
          <w:rStyle w:val="jlqj4b"/>
          <w:rFonts w:ascii="Times New Roman" w:hAnsi="Times New Roman" w:cs="Times New Roman"/>
          <w:sz w:val="24"/>
          <w:szCs w:val="24"/>
          <w:lang w:val="bg-BG"/>
        </w:rPr>
      </w:pPr>
      <w:r w:rsidRPr="00810A7D">
        <w:rPr>
          <w:rFonts w:ascii="Times New Roman" w:hAnsi="Times New Roman" w:cs="Times New Roman"/>
          <w:sz w:val="24"/>
          <w:szCs w:val="24"/>
          <w:lang w:val="bg-BG"/>
        </w:rPr>
        <w:t>Достъпният туризъм възниква като пряко следствие от два значими процеса, породени от развитието на постмодерните/постиндустриалните общества.</w:t>
      </w:r>
      <w:r>
        <w:rPr>
          <w:rFonts w:ascii="Times New Roman" w:hAnsi="Times New Roman" w:cs="Times New Roman"/>
          <w:sz w:val="24"/>
          <w:szCs w:val="24"/>
          <w:lang w:val="bg-BG"/>
        </w:rPr>
        <w:t xml:space="preserve"> </w:t>
      </w:r>
      <w:r w:rsidR="0077105C" w:rsidRPr="0030284B">
        <w:rPr>
          <w:rStyle w:val="jlqj4b"/>
          <w:rFonts w:ascii="Times New Roman" w:hAnsi="Times New Roman" w:cs="Times New Roman"/>
          <w:sz w:val="24"/>
          <w:szCs w:val="24"/>
          <w:lang w:val="bg-BG"/>
        </w:rPr>
        <w:t>От една страна, появилите се постмодерни демократични ценности и ценности на идентичността променят разбирането за уврежданията, поставяйки „нормализирането“ на хората с увреждания в социалния дневен ред.</w:t>
      </w:r>
      <w:r w:rsidR="00051731" w:rsidRPr="0030284B">
        <w:rPr>
          <w:rStyle w:val="jlqj4b"/>
          <w:rFonts w:ascii="Times New Roman" w:hAnsi="Times New Roman" w:cs="Times New Roman"/>
          <w:sz w:val="24"/>
          <w:szCs w:val="24"/>
          <w:lang w:val="bg-BG"/>
        </w:rPr>
        <w:t xml:space="preserve"> От друга страна, след нарастването на постмодерните постматериалистични ценности, нарастващото богатство на постиндустриалните общества и появата на социалната държава, туризмът прогресивно излиза от своя исторически елитарен </w:t>
      </w:r>
      <w:r w:rsidR="00031C4B" w:rsidRPr="0030284B">
        <w:rPr>
          <w:rStyle w:val="jlqj4b"/>
          <w:rFonts w:ascii="Times New Roman" w:hAnsi="Times New Roman" w:cs="Times New Roman"/>
          <w:sz w:val="24"/>
          <w:szCs w:val="24"/>
          <w:lang w:val="bg-BG"/>
        </w:rPr>
        <w:t>балон</w:t>
      </w:r>
      <w:r w:rsidR="00051731" w:rsidRPr="0030284B">
        <w:rPr>
          <w:rStyle w:val="jlqj4b"/>
          <w:rFonts w:ascii="Times New Roman" w:hAnsi="Times New Roman" w:cs="Times New Roman"/>
          <w:sz w:val="24"/>
          <w:szCs w:val="24"/>
          <w:lang w:val="bg-BG"/>
        </w:rPr>
        <w:t xml:space="preserve">, за да се превърне в културно легитимирана цел. Последната фаза на това „културно нормализиране“ е туризмът да бъде признат за </w:t>
      </w:r>
      <w:r w:rsidR="00051731" w:rsidRPr="0030284B">
        <w:rPr>
          <w:rStyle w:val="jlqj4b"/>
          <w:rFonts w:ascii="Times New Roman" w:hAnsi="Times New Roman" w:cs="Times New Roman"/>
          <w:sz w:val="24"/>
          <w:szCs w:val="24"/>
          <w:lang w:val="bg-BG"/>
        </w:rPr>
        <w:lastRenderedPageBreak/>
        <w:t>универсално право. 1</w:t>
      </w:r>
      <w:r w:rsidR="00031C4B" w:rsidRPr="0030284B">
        <w:rPr>
          <w:rStyle w:val="jlqj4b"/>
          <w:rFonts w:ascii="Times New Roman" w:hAnsi="Times New Roman" w:cs="Times New Roman"/>
          <w:sz w:val="24"/>
          <w:szCs w:val="24"/>
          <w:lang w:val="bg-BG"/>
        </w:rPr>
        <w:t>07 от подписалите се страни на К</w:t>
      </w:r>
      <w:r w:rsidR="00051731" w:rsidRPr="0030284B">
        <w:rPr>
          <w:rStyle w:val="jlqj4b"/>
          <w:rFonts w:ascii="Times New Roman" w:hAnsi="Times New Roman" w:cs="Times New Roman"/>
          <w:sz w:val="24"/>
          <w:szCs w:val="24"/>
          <w:lang w:val="bg-BG"/>
        </w:rPr>
        <w:t xml:space="preserve">онференцията в Манила през 1980 признават, че „правото </w:t>
      </w:r>
      <w:r w:rsidR="001313AA" w:rsidRPr="0030284B">
        <w:rPr>
          <w:rStyle w:val="jlqj4b"/>
          <w:rFonts w:ascii="Times New Roman" w:hAnsi="Times New Roman" w:cs="Times New Roman"/>
          <w:sz w:val="24"/>
          <w:szCs w:val="24"/>
          <w:lang w:val="bg-BG"/>
        </w:rPr>
        <w:t xml:space="preserve">[…] на </w:t>
      </w:r>
      <w:r w:rsidR="00051731" w:rsidRPr="0030284B">
        <w:rPr>
          <w:rStyle w:val="jlqj4b"/>
          <w:rFonts w:ascii="Times New Roman" w:hAnsi="Times New Roman" w:cs="Times New Roman"/>
          <w:sz w:val="24"/>
          <w:szCs w:val="24"/>
          <w:lang w:val="bg-BG"/>
        </w:rPr>
        <w:t>туризъм</w:t>
      </w:r>
      <w:r w:rsidR="001313AA" w:rsidRPr="0030284B">
        <w:rPr>
          <w:rStyle w:val="jlqj4b"/>
          <w:rFonts w:ascii="Times New Roman" w:hAnsi="Times New Roman" w:cs="Times New Roman"/>
          <w:sz w:val="24"/>
          <w:szCs w:val="24"/>
          <w:lang w:val="bg-BG"/>
        </w:rPr>
        <w:t xml:space="preserve"> […]</w:t>
      </w:r>
      <w:r w:rsidR="00051731" w:rsidRPr="0030284B">
        <w:rPr>
          <w:rStyle w:val="jlqj4b"/>
          <w:rFonts w:ascii="Times New Roman" w:hAnsi="Times New Roman" w:cs="Times New Roman"/>
          <w:sz w:val="24"/>
          <w:szCs w:val="24"/>
          <w:lang w:val="bg-BG"/>
        </w:rPr>
        <w:t xml:space="preserve"> е част от </w:t>
      </w:r>
      <w:r w:rsidR="001313AA" w:rsidRPr="0030284B">
        <w:rPr>
          <w:rStyle w:val="jlqj4b"/>
          <w:rFonts w:ascii="Times New Roman" w:hAnsi="Times New Roman" w:cs="Times New Roman"/>
          <w:sz w:val="24"/>
          <w:szCs w:val="24"/>
          <w:lang w:val="bg-BG"/>
        </w:rPr>
        <w:t>осъществяването на човека“</w:t>
      </w:r>
      <w:r w:rsidR="002D1BD1" w:rsidRPr="0030284B">
        <w:rPr>
          <w:rStyle w:val="jlqj4b"/>
          <w:rFonts w:ascii="Times New Roman" w:hAnsi="Times New Roman" w:cs="Times New Roman"/>
          <w:sz w:val="24"/>
          <w:szCs w:val="24"/>
          <w:lang w:val="bg-BG"/>
        </w:rPr>
        <w:t>.</w:t>
      </w:r>
      <w:r w:rsidR="002D1BD1" w:rsidRPr="0030284B">
        <w:rPr>
          <w:rStyle w:val="FootnoteReference"/>
          <w:rFonts w:ascii="Times New Roman" w:hAnsi="Times New Roman" w:cs="Times New Roman"/>
          <w:sz w:val="24"/>
          <w:szCs w:val="24"/>
          <w:lang w:val="bg-BG"/>
        </w:rPr>
        <w:footnoteReference w:id="11"/>
      </w:r>
    </w:p>
    <w:p w14:paraId="43BCEFEB" w14:textId="1F3E7946" w:rsidR="0077105C" w:rsidRPr="0030284B" w:rsidRDefault="004528C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Туристическата индустрия непрекъснато се развива, което </w:t>
      </w:r>
      <w:r w:rsidR="00031C4B" w:rsidRPr="0030284B">
        <w:rPr>
          <w:rStyle w:val="jlqj4b"/>
          <w:rFonts w:ascii="Times New Roman" w:hAnsi="Times New Roman" w:cs="Times New Roman"/>
          <w:sz w:val="24"/>
          <w:szCs w:val="24"/>
          <w:lang w:val="bg-BG"/>
        </w:rPr>
        <w:t xml:space="preserve">от една страна </w:t>
      </w:r>
      <w:r w:rsidRPr="0030284B">
        <w:rPr>
          <w:rStyle w:val="jlqj4b"/>
          <w:rFonts w:ascii="Times New Roman" w:hAnsi="Times New Roman" w:cs="Times New Roman"/>
          <w:sz w:val="24"/>
          <w:szCs w:val="24"/>
          <w:lang w:val="bg-BG"/>
        </w:rPr>
        <w:t>дове</w:t>
      </w:r>
      <w:r w:rsidR="00031C4B" w:rsidRPr="0030284B">
        <w:rPr>
          <w:rStyle w:val="jlqj4b"/>
          <w:rFonts w:ascii="Times New Roman" w:hAnsi="Times New Roman" w:cs="Times New Roman"/>
          <w:sz w:val="24"/>
          <w:szCs w:val="24"/>
          <w:lang w:val="bg-BG"/>
        </w:rPr>
        <w:t>жда</w:t>
      </w:r>
      <w:r w:rsidR="00E24B7B" w:rsidRPr="0030284B">
        <w:rPr>
          <w:rStyle w:val="jlqj4b"/>
          <w:rFonts w:ascii="Times New Roman" w:hAnsi="Times New Roman" w:cs="Times New Roman"/>
          <w:sz w:val="24"/>
          <w:szCs w:val="24"/>
          <w:lang w:val="bg-BG"/>
        </w:rPr>
        <w:t xml:space="preserve"> до необходи</w:t>
      </w:r>
      <w:r w:rsidR="00031C4B" w:rsidRPr="0030284B">
        <w:rPr>
          <w:rStyle w:val="jlqj4b"/>
          <w:rFonts w:ascii="Times New Roman" w:hAnsi="Times New Roman" w:cs="Times New Roman"/>
          <w:sz w:val="24"/>
          <w:szCs w:val="24"/>
          <w:lang w:val="bg-BG"/>
        </w:rPr>
        <w:t>мост от достъпност, продиктувана</w:t>
      </w:r>
      <w:r w:rsidR="00E24B7B" w:rsidRPr="0030284B">
        <w:rPr>
          <w:rStyle w:val="jlqj4b"/>
          <w:rFonts w:ascii="Times New Roman" w:hAnsi="Times New Roman" w:cs="Times New Roman"/>
          <w:sz w:val="24"/>
          <w:szCs w:val="24"/>
          <w:lang w:val="bg-BG"/>
        </w:rPr>
        <w:t xml:space="preserve"> от редица мерки, политики, нормативна уредба</w:t>
      </w:r>
      <w:r w:rsidR="00EE5BC7" w:rsidRPr="0030284B">
        <w:rPr>
          <w:rStyle w:val="jlqj4b"/>
          <w:rFonts w:ascii="Times New Roman" w:hAnsi="Times New Roman" w:cs="Times New Roman"/>
          <w:sz w:val="24"/>
          <w:szCs w:val="24"/>
          <w:lang w:val="bg-BG"/>
        </w:rPr>
        <w:t>,</w:t>
      </w:r>
      <w:r w:rsidR="00E24B7B" w:rsidRPr="0030284B">
        <w:rPr>
          <w:rStyle w:val="jlqj4b"/>
          <w:rFonts w:ascii="Times New Roman" w:hAnsi="Times New Roman" w:cs="Times New Roman"/>
          <w:sz w:val="24"/>
          <w:szCs w:val="24"/>
          <w:lang w:val="bg-BG"/>
        </w:rPr>
        <w:t xml:space="preserve"> регламентираща достъпността и правото на всеки за отдих и </w:t>
      </w:r>
      <w:r w:rsidR="00EE5BC7" w:rsidRPr="0030284B">
        <w:rPr>
          <w:rStyle w:val="jlqj4b"/>
          <w:rFonts w:ascii="Times New Roman" w:hAnsi="Times New Roman" w:cs="Times New Roman"/>
          <w:sz w:val="24"/>
          <w:szCs w:val="24"/>
          <w:lang w:val="bg-BG"/>
        </w:rPr>
        <w:t>туризъм, а от друга страна ръстът</w:t>
      </w:r>
      <w:r w:rsidR="00E24B7B" w:rsidRPr="0030284B">
        <w:rPr>
          <w:rStyle w:val="jlqj4b"/>
          <w:rFonts w:ascii="Times New Roman" w:hAnsi="Times New Roman" w:cs="Times New Roman"/>
          <w:sz w:val="24"/>
          <w:szCs w:val="24"/>
          <w:lang w:val="bg-BG"/>
        </w:rPr>
        <w:t xml:space="preserve"> на туристи, за</w:t>
      </w:r>
      <w:r w:rsidR="00367676" w:rsidRPr="0030284B">
        <w:rPr>
          <w:rStyle w:val="jlqj4b"/>
          <w:rFonts w:ascii="Times New Roman" w:hAnsi="Times New Roman" w:cs="Times New Roman"/>
          <w:sz w:val="24"/>
          <w:szCs w:val="24"/>
          <w:lang w:val="bg-BG"/>
        </w:rPr>
        <w:t xml:space="preserve"> които достъпността е ключова. </w:t>
      </w:r>
      <w:r w:rsidR="0077105C" w:rsidRPr="0030284B">
        <w:rPr>
          <w:rStyle w:val="jlqj4b"/>
          <w:rFonts w:ascii="Times New Roman" w:hAnsi="Times New Roman" w:cs="Times New Roman"/>
          <w:sz w:val="24"/>
          <w:szCs w:val="24"/>
          <w:lang w:val="bg-BG"/>
        </w:rPr>
        <w:t>Достъпният туризъм се очертава като ключов елемент от развитието на туристическата дестинация, а също така и пазар и възможности за иновации, инвестиции и развитие в сектора.</w:t>
      </w:r>
      <w:r w:rsidR="00367676" w:rsidRPr="0030284B">
        <w:rPr>
          <w:rStyle w:val="jlqj4b"/>
          <w:rFonts w:ascii="Times New Roman" w:hAnsi="Times New Roman" w:cs="Times New Roman"/>
          <w:sz w:val="24"/>
          <w:szCs w:val="24"/>
          <w:lang w:val="bg-BG"/>
        </w:rPr>
        <w:t xml:space="preserve"> От социална гледна точка е абсолютно печеливш – интегриране и възпитаване на толерантност, обогатяване на хората с увреждания и създаване на положителни емоции у тях, премахване на граници и бариери, буквални и преносни, чувство на полезност, осмисленост и принос към обществото за всички, които спомагат за развитието на достъпния туризъм.</w:t>
      </w:r>
    </w:p>
    <w:p w14:paraId="2455FEDF" w14:textId="5CFD11AE" w:rsidR="00A106A8" w:rsidRPr="0030284B" w:rsidRDefault="00A106A8"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Нещо повече, К</w:t>
      </w:r>
      <w:r w:rsidR="00367676" w:rsidRPr="0030284B">
        <w:rPr>
          <w:rStyle w:val="jlqj4b"/>
          <w:rFonts w:ascii="Times New Roman" w:hAnsi="Times New Roman" w:cs="Times New Roman"/>
          <w:sz w:val="24"/>
          <w:szCs w:val="24"/>
          <w:lang w:val="bg-BG"/>
        </w:rPr>
        <w:t>онвенцията на Обединените нации</w:t>
      </w:r>
      <w:r w:rsidR="00406318" w:rsidRPr="0030284B">
        <w:rPr>
          <w:rStyle w:val="jlqj4b"/>
          <w:rFonts w:ascii="Times New Roman" w:hAnsi="Times New Roman" w:cs="Times New Roman"/>
          <w:sz w:val="24"/>
          <w:szCs w:val="24"/>
          <w:lang w:val="bg-BG"/>
        </w:rPr>
        <w:t xml:space="preserve"> </w:t>
      </w:r>
      <w:r w:rsidR="00367676" w:rsidRPr="0030284B">
        <w:rPr>
          <w:rStyle w:val="jlqj4b"/>
          <w:rFonts w:ascii="Times New Roman" w:hAnsi="Times New Roman" w:cs="Times New Roman"/>
          <w:sz w:val="24"/>
          <w:szCs w:val="24"/>
          <w:lang w:val="bg-BG"/>
        </w:rPr>
        <w:t xml:space="preserve">(ООН) </w:t>
      </w:r>
      <w:r w:rsidRPr="0030284B">
        <w:rPr>
          <w:rStyle w:val="jlqj4b"/>
          <w:rFonts w:ascii="Times New Roman" w:hAnsi="Times New Roman" w:cs="Times New Roman"/>
          <w:sz w:val="24"/>
          <w:szCs w:val="24"/>
          <w:lang w:val="bg-BG"/>
        </w:rPr>
        <w:t>за правата на хората с увреждания признава дадено увреждане като проблем на човешките права и го идентифицира като социалн</w:t>
      </w:r>
      <w:r w:rsidR="00681034" w:rsidRPr="0030284B">
        <w:rPr>
          <w:rStyle w:val="jlqj4b"/>
          <w:rFonts w:ascii="Times New Roman" w:hAnsi="Times New Roman" w:cs="Times New Roman"/>
          <w:sz w:val="24"/>
          <w:szCs w:val="24"/>
          <w:lang w:val="bg-BG"/>
        </w:rPr>
        <w:t>о препят</w:t>
      </w:r>
      <w:r w:rsidRPr="0030284B">
        <w:rPr>
          <w:rStyle w:val="jlqj4b"/>
          <w:rFonts w:ascii="Times New Roman" w:hAnsi="Times New Roman" w:cs="Times New Roman"/>
          <w:sz w:val="24"/>
          <w:szCs w:val="24"/>
          <w:lang w:val="bg-BG"/>
        </w:rPr>
        <w:t>ствие, а не като присъщо качество на индивида.</w:t>
      </w:r>
      <w:r w:rsidRPr="0030284B">
        <w:rPr>
          <w:rStyle w:val="FootnoteReference"/>
          <w:rFonts w:ascii="Times New Roman" w:hAnsi="Times New Roman" w:cs="Times New Roman"/>
          <w:sz w:val="24"/>
          <w:szCs w:val="24"/>
          <w:lang w:val="bg-BG"/>
        </w:rPr>
        <w:footnoteReference w:id="12"/>
      </w:r>
      <w:r w:rsidRPr="0030284B">
        <w:rPr>
          <w:rStyle w:val="jlqj4b"/>
          <w:rFonts w:ascii="Times New Roman" w:hAnsi="Times New Roman" w:cs="Times New Roman"/>
          <w:sz w:val="24"/>
          <w:szCs w:val="24"/>
          <w:lang w:val="bg-BG"/>
        </w:rPr>
        <w:t xml:space="preserve"> Така се поставя фокус върху премахването на социалните бариери, били те архитектурни, правни, организационни или на база предразсъдъци или враждебност.</w:t>
      </w:r>
    </w:p>
    <w:p w14:paraId="44C7A9D7" w14:textId="6CBF7CD8" w:rsidR="004528C4" w:rsidRPr="00E11756" w:rsidRDefault="004528C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Според ENAT</w:t>
      </w:r>
      <w:r w:rsidR="00E24B7B" w:rsidRPr="0030284B">
        <w:rPr>
          <w:rStyle w:val="FootnoteReference"/>
          <w:rFonts w:ascii="Times New Roman" w:hAnsi="Times New Roman" w:cs="Times New Roman"/>
          <w:sz w:val="24"/>
          <w:szCs w:val="24"/>
          <w:lang w:val="bg-BG"/>
        </w:rPr>
        <w:footnoteReference w:id="13"/>
      </w:r>
      <w:r w:rsidRPr="0030284B">
        <w:rPr>
          <w:rStyle w:val="jlqj4b"/>
          <w:rFonts w:ascii="Times New Roman" w:hAnsi="Times New Roman" w:cs="Times New Roman"/>
          <w:sz w:val="24"/>
          <w:szCs w:val="24"/>
          <w:lang w:val="bg-BG"/>
        </w:rPr>
        <w:t xml:space="preserve">, </w:t>
      </w:r>
      <w:r w:rsidRPr="00E11756">
        <w:rPr>
          <w:rStyle w:val="jlqj4b"/>
          <w:rFonts w:ascii="Times New Roman" w:hAnsi="Times New Roman" w:cs="Times New Roman"/>
          <w:sz w:val="24"/>
          <w:szCs w:val="24"/>
          <w:lang w:val="bg-BG"/>
        </w:rPr>
        <w:t xml:space="preserve">Европейската мрежа за достъпен туризъм, </w:t>
      </w:r>
      <w:r w:rsidR="004F0E4A">
        <w:rPr>
          <w:rFonts w:ascii="Times New Roman" w:hAnsi="Times New Roman" w:cs="Times New Roman"/>
          <w:sz w:val="24"/>
          <w:szCs w:val="24"/>
          <w:lang w:val="bg-BG"/>
        </w:rPr>
        <w:t>той</w:t>
      </w:r>
      <w:r w:rsidR="00E11756" w:rsidRPr="00E11756">
        <w:rPr>
          <w:rFonts w:ascii="Times New Roman" w:hAnsi="Times New Roman" w:cs="Times New Roman"/>
          <w:sz w:val="24"/>
          <w:szCs w:val="24"/>
          <w:lang w:val="bg-BG"/>
        </w:rPr>
        <w:t xml:space="preserve"> е </w:t>
      </w:r>
      <w:r w:rsidR="006B6AA4">
        <w:rPr>
          <w:rFonts w:ascii="Times New Roman" w:hAnsi="Times New Roman" w:cs="Times New Roman"/>
          <w:sz w:val="24"/>
          <w:szCs w:val="24"/>
          <w:lang w:val="bg-BG"/>
        </w:rPr>
        <w:t>туризъм</w:t>
      </w:r>
      <w:r w:rsidR="006B6AA4" w:rsidRPr="006B6AA4">
        <w:rPr>
          <w:rFonts w:ascii="Times New Roman" w:hAnsi="Times New Roman" w:cs="Times New Roman"/>
          <w:b/>
          <w:bCs/>
          <w:sz w:val="24"/>
          <w:szCs w:val="24"/>
          <w:lang w:val="bg-BG"/>
        </w:rPr>
        <w:t xml:space="preserve">, </w:t>
      </w:r>
      <w:r w:rsidR="006B6AA4" w:rsidRPr="006B6AA4">
        <w:rPr>
          <w:rFonts w:ascii="Times New Roman" w:hAnsi="Times New Roman" w:cs="Times New Roman"/>
          <w:sz w:val="24"/>
          <w:szCs w:val="24"/>
          <w:lang w:val="bg-BG"/>
        </w:rPr>
        <w:t>който е проектиран така, че да бъде достъпен, безопасен и комфортен за всички – включително за хора с увреждания, възрастни хора и всички онези, които се нуждаят от специални условия при пътуване</w:t>
      </w:r>
      <w:r w:rsidR="00E11756" w:rsidRPr="00E11756">
        <w:rPr>
          <w:rFonts w:ascii="Times New Roman" w:hAnsi="Times New Roman" w:cs="Times New Roman"/>
          <w:sz w:val="24"/>
          <w:szCs w:val="24"/>
          <w:lang w:val="bg-BG"/>
        </w:rPr>
        <w:t>.</w:t>
      </w:r>
      <w:r w:rsidR="00E11756" w:rsidRPr="00E11756">
        <w:rPr>
          <w:rStyle w:val="jlqj4b"/>
          <w:rFonts w:ascii="Times New Roman" w:hAnsi="Times New Roman" w:cs="Times New Roman"/>
          <w:sz w:val="24"/>
          <w:szCs w:val="24"/>
          <w:lang w:val="bg-BG"/>
        </w:rPr>
        <w:t xml:space="preserve"> Това</w:t>
      </w:r>
      <w:r w:rsidRPr="00E11756">
        <w:rPr>
          <w:rStyle w:val="jlqj4b"/>
          <w:rFonts w:ascii="Times New Roman" w:hAnsi="Times New Roman" w:cs="Times New Roman"/>
          <w:sz w:val="24"/>
          <w:szCs w:val="24"/>
          <w:lang w:val="bg-BG"/>
        </w:rPr>
        <w:t xml:space="preserve"> включв</w:t>
      </w:r>
      <w:r w:rsidR="00E24B7B" w:rsidRPr="00E11756">
        <w:rPr>
          <w:rStyle w:val="jlqj4b"/>
          <w:rFonts w:ascii="Times New Roman" w:hAnsi="Times New Roman" w:cs="Times New Roman"/>
          <w:sz w:val="24"/>
          <w:szCs w:val="24"/>
          <w:lang w:val="bg-BG"/>
        </w:rPr>
        <w:t xml:space="preserve">а, но не се ограничава до: </w:t>
      </w:r>
    </w:p>
    <w:p w14:paraId="3ACB7BAA" w14:textId="77777777" w:rsidR="004528C4" w:rsidRPr="0030284B" w:rsidRDefault="004528C4" w:rsidP="00390F04">
      <w:pPr>
        <w:pStyle w:val="ListParagraph"/>
        <w:numPr>
          <w:ilvl w:val="0"/>
          <w:numId w:val="1"/>
        </w:numPr>
        <w:spacing w:after="0" w:line="276" w:lineRule="auto"/>
        <w:ind w:left="567" w:firstLine="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Дестинации без бариери: инфраструктура и съоръжения</w:t>
      </w:r>
    </w:p>
    <w:p w14:paraId="2B540B71" w14:textId="77777777" w:rsidR="004528C4" w:rsidRPr="0030284B" w:rsidRDefault="004528C4" w:rsidP="00390F04">
      <w:pPr>
        <w:pStyle w:val="ListParagraph"/>
        <w:numPr>
          <w:ilvl w:val="0"/>
          <w:numId w:val="1"/>
        </w:numPr>
        <w:spacing w:after="0" w:line="276" w:lineRule="auto"/>
        <w:ind w:left="567" w:firstLine="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Транспорт: по въздух, суша и море, подходящ за всички потребители</w:t>
      </w:r>
    </w:p>
    <w:p w14:paraId="5247A9FE" w14:textId="77777777" w:rsidR="004528C4" w:rsidRPr="0030284B" w:rsidRDefault="004528C4" w:rsidP="00390F04">
      <w:pPr>
        <w:pStyle w:val="ListParagraph"/>
        <w:numPr>
          <w:ilvl w:val="0"/>
          <w:numId w:val="1"/>
        </w:numPr>
        <w:spacing w:after="0" w:line="276" w:lineRule="auto"/>
        <w:ind w:left="567" w:firstLine="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Услуги с високо качество: предоставени от обучен персонал</w:t>
      </w:r>
    </w:p>
    <w:p w14:paraId="22515B1A" w14:textId="77777777" w:rsidR="004528C4" w:rsidRPr="0030284B" w:rsidRDefault="004528C4" w:rsidP="00390F04">
      <w:pPr>
        <w:pStyle w:val="ListParagraph"/>
        <w:numPr>
          <w:ilvl w:val="0"/>
          <w:numId w:val="1"/>
        </w:numPr>
        <w:spacing w:after="0" w:line="276" w:lineRule="auto"/>
        <w:ind w:left="567" w:firstLine="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Дейности, експонати, атракции: позволяващи участие в туризма от всеки</w:t>
      </w:r>
    </w:p>
    <w:p w14:paraId="6E93FE2A" w14:textId="47BAADCA" w:rsidR="00E308B8" w:rsidRPr="00E308B8" w:rsidRDefault="004528C4" w:rsidP="00390F04">
      <w:pPr>
        <w:pStyle w:val="ListParagraph"/>
        <w:numPr>
          <w:ilvl w:val="0"/>
          <w:numId w:val="1"/>
        </w:numPr>
        <w:spacing w:after="0" w:line="276" w:lineRule="auto"/>
        <w:ind w:left="567" w:firstLine="0"/>
        <w:jc w:val="both"/>
        <w:rPr>
          <w:rStyle w:val="jlqj4b"/>
          <w:rFonts w:ascii="Times New Roman" w:hAnsi="Times New Roman" w:cs="Times New Roman"/>
          <w:sz w:val="24"/>
          <w:szCs w:val="24"/>
          <w:lang w:val="bg-BG"/>
        </w:rPr>
      </w:pPr>
      <w:r w:rsidRPr="00E308B8">
        <w:rPr>
          <w:rStyle w:val="jlqj4b"/>
          <w:rFonts w:ascii="Times New Roman" w:hAnsi="Times New Roman" w:cs="Times New Roman"/>
          <w:sz w:val="24"/>
          <w:szCs w:val="24"/>
          <w:lang w:val="bg-BG"/>
        </w:rPr>
        <w:t>Маркетинг, системи за резервации, уеб сайтове и услуги: информация, достъпна за всич</w:t>
      </w:r>
      <w:r w:rsidR="00E308B8" w:rsidRPr="00E308B8">
        <w:rPr>
          <w:rStyle w:val="jlqj4b"/>
          <w:rFonts w:ascii="Times New Roman" w:hAnsi="Times New Roman" w:cs="Times New Roman"/>
          <w:sz w:val="24"/>
          <w:szCs w:val="24"/>
          <w:lang w:val="bg-BG"/>
        </w:rPr>
        <w:t xml:space="preserve">ки </w:t>
      </w:r>
      <w:r w:rsidR="00E308B8" w:rsidRPr="00E308B8">
        <w:rPr>
          <w:rFonts w:ascii="Times New Roman" w:hAnsi="Times New Roman" w:cs="Times New Roman"/>
          <w:sz w:val="24"/>
          <w:szCs w:val="24"/>
          <w:lang w:val="bg-BG"/>
        </w:rPr>
        <w:t>– включително за хора с увреждания, възрастни хора и всички онези, които се нуждаят от специални условия при пътуване и използване на подобна информация.</w:t>
      </w:r>
    </w:p>
    <w:p w14:paraId="3920266A" w14:textId="37B4891A" w:rsidR="008D354A" w:rsidRPr="00953AEF" w:rsidRDefault="000E2E28" w:rsidP="00D47628">
      <w:pPr>
        <w:spacing w:after="0" w:line="276" w:lineRule="auto"/>
        <w:ind w:firstLine="567"/>
        <w:jc w:val="both"/>
        <w:rPr>
          <w:rStyle w:val="jlqj4b"/>
          <w:rFonts w:ascii="Times New Roman" w:hAnsi="Times New Roman" w:cs="Times New Roman"/>
          <w:sz w:val="24"/>
          <w:szCs w:val="24"/>
          <w:lang w:val="bg-BG"/>
        </w:rPr>
      </w:pPr>
      <w:r w:rsidRPr="00953AEF">
        <w:rPr>
          <w:rStyle w:val="jlqj4b"/>
          <w:rFonts w:ascii="Times New Roman" w:hAnsi="Times New Roman" w:cs="Times New Roman"/>
          <w:sz w:val="24"/>
          <w:szCs w:val="24"/>
          <w:lang w:val="bg-BG"/>
        </w:rPr>
        <w:t>С</w:t>
      </w:r>
      <w:r w:rsidR="00953AEF" w:rsidRPr="00953AEF">
        <w:rPr>
          <w:rStyle w:val="jlqj4b"/>
          <w:rFonts w:ascii="Times New Roman" w:hAnsi="Times New Roman" w:cs="Times New Roman"/>
          <w:sz w:val="24"/>
          <w:szCs w:val="24"/>
          <w:lang w:val="bg-BG"/>
        </w:rPr>
        <w:t>ъщо с</w:t>
      </w:r>
      <w:r w:rsidRPr="00953AEF">
        <w:rPr>
          <w:rStyle w:val="jlqj4b"/>
          <w:rFonts w:ascii="Times New Roman" w:hAnsi="Times New Roman" w:cs="Times New Roman"/>
          <w:sz w:val="24"/>
          <w:szCs w:val="24"/>
          <w:lang w:val="bg-BG"/>
        </w:rPr>
        <w:t xml:space="preserve">поред </w:t>
      </w:r>
      <w:r w:rsidRPr="00953AEF">
        <w:rPr>
          <w:rFonts w:ascii="Times New Roman" w:hAnsi="Times New Roman" w:cs="Times New Roman"/>
          <w:sz w:val="24"/>
          <w:szCs w:val="24"/>
          <w:lang w:val="bg-BG"/>
        </w:rPr>
        <w:t>UNWTO</w:t>
      </w:r>
      <w:r w:rsidRPr="00953AEF">
        <w:rPr>
          <w:rStyle w:val="FootnoteReference"/>
          <w:rFonts w:ascii="Times New Roman" w:hAnsi="Times New Roman" w:cs="Times New Roman"/>
          <w:sz w:val="24"/>
          <w:szCs w:val="24"/>
          <w:lang w:val="bg-BG"/>
        </w:rPr>
        <w:footnoteReference w:id="14"/>
      </w:r>
      <w:r w:rsidRPr="00953AEF">
        <w:rPr>
          <w:rStyle w:val="jlqj4b"/>
          <w:rFonts w:ascii="Times New Roman" w:hAnsi="Times New Roman" w:cs="Times New Roman"/>
          <w:sz w:val="24"/>
          <w:szCs w:val="24"/>
          <w:lang w:val="bg-BG"/>
        </w:rPr>
        <w:t xml:space="preserve">, </w:t>
      </w:r>
      <w:r w:rsidRPr="00953AEF">
        <w:rPr>
          <w:rFonts w:ascii="Times New Roman" w:hAnsi="Times New Roman" w:cs="Times New Roman"/>
          <w:sz w:val="24"/>
          <w:szCs w:val="24"/>
          <w:lang w:val="bg-BG"/>
        </w:rPr>
        <w:t>Световната организация по туризъм</w:t>
      </w:r>
      <w:r w:rsidR="00953AEF" w:rsidRPr="00953AEF">
        <w:rPr>
          <w:rFonts w:ascii="Times New Roman" w:hAnsi="Times New Roman" w:cs="Times New Roman"/>
          <w:sz w:val="24"/>
          <w:szCs w:val="24"/>
          <w:lang w:val="bg-BG"/>
        </w:rPr>
        <w:t xml:space="preserve">, </w:t>
      </w:r>
      <w:r w:rsidR="00E11756">
        <w:rPr>
          <w:rFonts w:ascii="Times New Roman" w:hAnsi="Times New Roman" w:cs="Times New Roman"/>
          <w:sz w:val="24"/>
          <w:szCs w:val="24"/>
          <w:lang w:val="bg-BG"/>
        </w:rPr>
        <w:t>д</w:t>
      </w:r>
      <w:r w:rsidR="00953AEF" w:rsidRPr="00953AEF">
        <w:rPr>
          <w:rFonts w:ascii="Times New Roman" w:hAnsi="Times New Roman" w:cs="Times New Roman"/>
          <w:sz w:val="24"/>
          <w:szCs w:val="24"/>
          <w:lang w:val="bg-BG"/>
        </w:rPr>
        <w:t>остъпният туризъм е форма на туризъм, която осигурява туристически продукти, услуги и среди, които са достъпни за всички хора, независимо от тяхната възраст, увреждания или други специфични нужди.</w:t>
      </w:r>
      <w:r w:rsidRPr="00953AEF">
        <w:rPr>
          <w:rFonts w:ascii="Times New Roman" w:hAnsi="Times New Roman" w:cs="Times New Roman"/>
          <w:sz w:val="24"/>
          <w:szCs w:val="24"/>
          <w:lang w:val="bg-BG"/>
        </w:rPr>
        <w:t xml:space="preserve"> </w:t>
      </w:r>
    </w:p>
    <w:p w14:paraId="01D34F33" w14:textId="2E815983" w:rsidR="00F056C0" w:rsidRPr="0030284B" w:rsidRDefault="00F056C0"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Няма универсално приета дефиниция на „увреждане“, въпреки че са правени различни опити за това.  </w:t>
      </w:r>
      <w:r w:rsidR="00031C4B" w:rsidRPr="0030284B">
        <w:rPr>
          <w:rStyle w:val="jlqj4b"/>
          <w:rFonts w:ascii="Times New Roman" w:hAnsi="Times New Roman" w:cs="Times New Roman"/>
          <w:sz w:val="24"/>
          <w:szCs w:val="24"/>
          <w:lang w:val="bg-BG"/>
        </w:rPr>
        <w:t>Световната здравна организация (СЗО)</w:t>
      </w:r>
      <w:r w:rsidRPr="0030284B">
        <w:rPr>
          <w:rStyle w:val="jlqj4b"/>
          <w:rFonts w:ascii="Times New Roman" w:hAnsi="Times New Roman" w:cs="Times New Roman"/>
          <w:sz w:val="24"/>
          <w:szCs w:val="24"/>
          <w:lang w:val="bg-BG"/>
        </w:rPr>
        <w:t xml:space="preserve"> в своята Международна </w:t>
      </w:r>
      <w:r w:rsidRPr="0030284B">
        <w:rPr>
          <w:rStyle w:val="jlqj4b"/>
          <w:rFonts w:ascii="Times New Roman" w:hAnsi="Times New Roman" w:cs="Times New Roman"/>
          <w:sz w:val="24"/>
          <w:szCs w:val="24"/>
          <w:lang w:val="bg-BG"/>
        </w:rPr>
        <w:lastRenderedPageBreak/>
        <w:t>класификация за функ</w:t>
      </w:r>
      <w:r w:rsidR="00031C4B" w:rsidRPr="0030284B">
        <w:rPr>
          <w:rStyle w:val="jlqj4b"/>
          <w:rFonts w:ascii="Times New Roman" w:hAnsi="Times New Roman" w:cs="Times New Roman"/>
          <w:sz w:val="24"/>
          <w:szCs w:val="24"/>
          <w:lang w:val="bg-BG"/>
        </w:rPr>
        <w:t>циониране, увреждания и здраве (МКФ)</w:t>
      </w:r>
      <w:r w:rsidRPr="0030284B">
        <w:rPr>
          <w:rStyle w:val="jlqj4b"/>
          <w:rFonts w:ascii="Times New Roman" w:hAnsi="Times New Roman" w:cs="Times New Roman"/>
          <w:sz w:val="24"/>
          <w:szCs w:val="24"/>
          <w:lang w:val="bg-BG"/>
        </w:rPr>
        <w:t xml:space="preserve"> отчита социалните аспекти на уврежданията и не ги разглежда единствено като „медицинска“ или „биологична“ дисфункция. СЗО ра</w:t>
      </w:r>
      <w:r w:rsidR="00D23B99">
        <w:rPr>
          <w:rStyle w:val="jlqj4b"/>
          <w:rFonts w:ascii="Times New Roman" w:hAnsi="Times New Roman" w:cs="Times New Roman"/>
          <w:sz w:val="24"/>
          <w:szCs w:val="24"/>
          <w:lang w:val="bg-BG"/>
        </w:rPr>
        <w:t>з</w:t>
      </w:r>
      <w:r w:rsidRPr="0030284B">
        <w:rPr>
          <w:rStyle w:val="jlqj4b"/>
          <w:rFonts w:ascii="Times New Roman" w:hAnsi="Times New Roman" w:cs="Times New Roman"/>
          <w:sz w:val="24"/>
          <w:szCs w:val="24"/>
          <w:lang w:val="bg-BG"/>
        </w:rPr>
        <w:t>граничава две основни концепции, а именно:</w:t>
      </w:r>
      <w:r w:rsidRPr="0030284B">
        <w:rPr>
          <w:rStyle w:val="jlqj4b"/>
          <w:rFonts w:ascii="Times New Roman" w:hAnsi="Times New Roman" w:cs="Times New Roman"/>
          <w:sz w:val="24"/>
          <w:szCs w:val="24"/>
          <w:lang w:val="bg-BG"/>
        </w:rPr>
        <w:br/>
        <w:t>Недостатъчност: Загуба или нарушение на психологическата, физиологическата или телесната конструкция или функции</w:t>
      </w:r>
      <w:r w:rsidR="00EA7117" w:rsidRPr="0030284B">
        <w:rPr>
          <w:rStyle w:val="jlqj4b"/>
          <w:rFonts w:ascii="Times New Roman" w:hAnsi="Times New Roman" w:cs="Times New Roman"/>
          <w:sz w:val="24"/>
          <w:szCs w:val="24"/>
          <w:lang w:val="bg-BG"/>
        </w:rPr>
        <w:t>, например парализа или слепота и</w:t>
      </w:r>
      <w:r w:rsidRPr="0030284B">
        <w:rPr>
          <w:rStyle w:val="jlqj4b"/>
          <w:rFonts w:ascii="Times New Roman" w:hAnsi="Times New Roman" w:cs="Times New Roman"/>
          <w:sz w:val="24"/>
          <w:szCs w:val="24"/>
          <w:lang w:val="bg-BG"/>
        </w:rPr>
        <w:br/>
        <w:t>Увреждане: Ограничение или загуба /в резултат на недостатъчност/ на способността да се извършва дадена дейност по начина или до степен, считана за нормална за човека.</w:t>
      </w:r>
      <w:r w:rsidRPr="0030284B">
        <w:rPr>
          <w:rStyle w:val="FootnoteReference"/>
          <w:rFonts w:ascii="Times New Roman" w:hAnsi="Times New Roman" w:cs="Times New Roman"/>
          <w:sz w:val="24"/>
          <w:szCs w:val="24"/>
          <w:lang w:val="bg-BG"/>
        </w:rPr>
        <w:footnoteReference w:id="15"/>
      </w:r>
    </w:p>
    <w:p w14:paraId="229205AF" w14:textId="016D8F79" w:rsidR="00F056C0" w:rsidRPr="0030284B" w:rsidRDefault="00F056C0"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Конвенцията на ООН за правата на хората с увреждания /2006/ утвърждава, че „увреждането е развиваща се концепция и че уврежданията са резултат от взаимодействие между лица с нарушени функции и бариери от емоционално-оценъчен  характер или такива, свързани с обкръжението, които възпрепятстват тяхното пълноценно и ефективно участие  в обществото равноправно с останалите“. Съгласно Член 1 „Хората с увреждания включват лица с трайна физическа, психическа, интелектуална и сетивна недостатъчност…“. Степента, до която тази недостатъчност уврежда някого, зависи от нивото на бариерите</w:t>
      </w:r>
      <w:r w:rsidR="0068426F" w:rsidRPr="0030284B">
        <w:rPr>
          <w:rStyle w:val="jlqj4b"/>
          <w:rFonts w:ascii="Times New Roman" w:hAnsi="Times New Roman" w:cs="Times New Roman"/>
          <w:sz w:val="24"/>
          <w:szCs w:val="24"/>
          <w:lang w:val="bg-BG"/>
        </w:rPr>
        <w:t>, които се срещат в обществото.</w:t>
      </w:r>
    </w:p>
    <w:p w14:paraId="56F0E038" w14:textId="45AEEF0F" w:rsidR="00F056C0" w:rsidRPr="0030284B" w:rsidRDefault="00F056C0"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Възприета неотдавна позиция от международните организации е, че увреждането е последствие от динамично взаимодействие между здравето на чо</w:t>
      </w:r>
      <w:r w:rsidR="0068426F" w:rsidRPr="0030284B">
        <w:rPr>
          <w:rStyle w:val="jlqj4b"/>
          <w:rFonts w:ascii="Times New Roman" w:hAnsi="Times New Roman" w:cs="Times New Roman"/>
          <w:sz w:val="24"/>
          <w:szCs w:val="24"/>
          <w:lang w:val="bg-BG"/>
        </w:rPr>
        <w:t>века и други личностни фактори (</w:t>
      </w:r>
      <w:r w:rsidRPr="0030284B">
        <w:rPr>
          <w:rStyle w:val="jlqj4b"/>
          <w:rFonts w:ascii="Times New Roman" w:hAnsi="Times New Roman" w:cs="Times New Roman"/>
          <w:sz w:val="24"/>
          <w:szCs w:val="24"/>
          <w:lang w:val="bg-BG"/>
        </w:rPr>
        <w:t xml:space="preserve">като възраст, </w:t>
      </w:r>
      <w:r w:rsidR="0068426F" w:rsidRPr="0030284B">
        <w:rPr>
          <w:rStyle w:val="jlqj4b"/>
          <w:rFonts w:ascii="Times New Roman" w:hAnsi="Times New Roman" w:cs="Times New Roman"/>
          <w:sz w:val="24"/>
          <w:szCs w:val="24"/>
          <w:lang w:val="bg-BG"/>
        </w:rPr>
        <w:t>пол</w:t>
      </w:r>
      <w:r w:rsidRPr="0030284B">
        <w:rPr>
          <w:rStyle w:val="jlqj4b"/>
          <w:rFonts w:ascii="Times New Roman" w:hAnsi="Times New Roman" w:cs="Times New Roman"/>
          <w:sz w:val="24"/>
          <w:szCs w:val="24"/>
          <w:lang w:val="bg-BG"/>
        </w:rPr>
        <w:t xml:space="preserve">, индивидуалност </w:t>
      </w:r>
      <w:r w:rsidR="0068426F" w:rsidRPr="0030284B">
        <w:rPr>
          <w:rStyle w:val="jlqj4b"/>
          <w:rFonts w:ascii="Times New Roman" w:hAnsi="Times New Roman" w:cs="Times New Roman"/>
          <w:sz w:val="24"/>
          <w:szCs w:val="24"/>
          <w:lang w:val="bg-BG"/>
        </w:rPr>
        <w:t>или образователно ниво)</w:t>
      </w:r>
      <w:r w:rsidRPr="0030284B">
        <w:rPr>
          <w:rStyle w:val="jlqj4b"/>
          <w:rFonts w:ascii="Times New Roman" w:hAnsi="Times New Roman" w:cs="Times New Roman"/>
          <w:sz w:val="24"/>
          <w:szCs w:val="24"/>
          <w:lang w:val="bg-BG"/>
        </w:rPr>
        <w:t xml:space="preserve"> от една страна и  социално-физическа</w:t>
      </w:r>
      <w:r w:rsidR="0068426F" w:rsidRPr="0030284B">
        <w:rPr>
          <w:rStyle w:val="jlqj4b"/>
          <w:rFonts w:ascii="Times New Roman" w:hAnsi="Times New Roman" w:cs="Times New Roman"/>
          <w:sz w:val="24"/>
          <w:szCs w:val="24"/>
          <w:lang w:val="bg-BG"/>
        </w:rPr>
        <w:t xml:space="preserve">та среда, в която те се намират, </w:t>
      </w:r>
      <w:r w:rsidRPr="0030284B">
        <w:rPr>
          <w:rStyle w:val="jlqj4b"/>
          <w:rFonts w:ascii="Times New Roman" w:hAnsi="Times New Roman" w:cs="Times New Roman"/>
          <w:sz w:val="24"/>
          <w:szCs w:val="24"/>
          <w:lang w:val="bg-BG"/>
        </w:rPr>
        <w:t>от друга.</w:t>
      </w:r>
    </w:p>
    <w:p w14:paraId="1A8085DD" w14:textId="42CDB31D" w:rsidR="009069A7" w:rsidRPr="0030284B" w:rsidRDefault="009069A7"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За целите на </w:t>
      </w:r>
      <w:r w:rsidR="00FA5C7D" w:rsidRPr="00FA5C7D">
        <w:rPr>
          <w:rFonts w:ascii="Times New Roman" w:hAnsi="Times New Roman" w:cs="Times New Roman"/>
          <w:sz w:val="24"/>
          <w:szCs w:val="24"/>
          <w:lang w:val="bg-BG"/>
        </w:rPr>
        <w:t>дисертационния труд</w:t>
      </w:r>
      <w:r w:rsidR="00FA5C7D">
        <w:rPr>
          <w:rStyle w:val="jlqj4b"/>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 xml:space="preserve">терминът </w:t>
      </w:r>
      <w:r w:rsidRPr="00FA5C7D">
        <w:rPr>
          <w:rStyle w:val="jlqj4b"/>
          <w:rFonts w:ascii="Times New Roman" w:hAnsi="Times New Roman" w:cs="Times New Roman"/>
          <w:b/>
          <w:bCs/>
          <w:sz w:val="24"/>
          <w:szCs w:val="24"/>
          <w:lang w:val="bg-BG"/>
        </w:rPr>
        <w:t>„</w:t>
      </w:r>
      <w:r w:rsidRPr="00FA5C7D">
        <w:rPr>
          <w:rStyle w:val="jlqj4b"/>
          <w:rFonts w:ascii="Times New Roman" w:hAnsi="Times New Roman" w:cs="Times New Roman"/>
          <w:b/>
          <w:bCs/>
          <w:i/>
          <w:iCs/>
          <w:sz w:val="24"/>
          <w:szCs w:val="24"/>
          <w:lang w:val="bg-BG"/>
        </w:rPr>
        <w:t>хора с увреждания</w:t>
      </w:r>
      <w:r w:rsidRPr="00FA5C7D">
        <w:rPr>
          <w:rStyle w:val="jlqj4b"/>
          <w:rFonts w:ascii="Times New Roman" w:hAnsi="Times New Roman" w:cs="Times New Roman"/>
          <w:b/>
          <w:bCs/>
          <w:sz w:val="24"/>
          <w:szCs w:val="24"/>
          <w:lang w:val="bg-BG"/>
        </w:rPr>
        <w:t>“</w:t>
      </w:r>
      <w:r w:rsidRPr="0030284B">
        <w:rPr>
          <w:rStyle w:val="jlqj4b"/>
          <w:rFonts w:ascii="Times New Roman" w:hAnsi="Times New Roman" w:cs="Times New Roman"/>
          <w:sz w:val="24"/>
          <w:szCs w:val="24"/>
          <w:lang w:val="bg-BG"/>
        </w:rPr>
        <w:t xml:space="preserve"> означава всеки човек, чието пълноценно и ефективно участие в обществото при равни други условия с други хора при пътуване, настаняване и други туристически услуги е възпрепятствано от бариери в околната среда или маниерни такива.</w:t>
      </w:r>
    </w:p>
    <w:p w14:paraId="56E6E84A" w14:textId="41EA8483" w:rsidR="000558E0" w:rsidRPr="0030284B" w:rsidRDefault="005F0C37" w:rsidP="00D47628">
      <w:pPr>
        <w:spacing w:after="0" w:line="276" w:lineRule="auto"/>
        <w:ind w:firstLine="567"/>
        <w:jc w:val="both"/>
        <w:rPr>
          <w:rStyle w:val="jlqj4b"/>
          <w:rFonts w:ascii="Times New Roman" w:hAnsi="Times New Roman" w:cs="Times New Roman"/>
          <w:sz w:val="24"/>
          <w:szCs w:val="24"/>
          <w:lang w:val="bg-BG"/>
        </w:rPr>
      </w:pPr>
      <w:r w:rsidRPr="005F0C37">
        <w:rPr>
          <w:rFonts w:ascii="Times New Roman" w:hAnsi="Times New Roman" w:cs="Times New Roman"/>
          <w:i/>
          <w:iCs/>
          <w:sz w:val="24"/>
          <w:szCs w:val="24"/>
          <w:lang w:val="bg-BG"/>
        </w:rPr>
        <w:t>Дефиницията, възприета от Европейския съюз за х</w:t>
      </w:r>
      <w:r w:rsidR="00FA5C7D" w:rsidRPr="005F0C37">
        <w:rPr>
          <w:rFonts w:ascii="Times New Roman" w:hAnsi="Times New Roman" w:cs="Times New Roman"/>
          <w:i/>
          <w:iCs/>
          <w:sz w:val="24"/>
          <w:szCs w:val="24"/>
          <w:lang w:val="bg-BG"/>
        </w:rPr>
        <w:t xml:space="preserve">ора с увреждания </w:t>
      </w:r>
      <w:r w:rsidRPr="005F0C37">
        <w:rPr>
          <w:rFonts w:ascii="Times New Roman" w:hAnsi="Times New Roman" w:cs="Times New Roman"/>
          <w:i/>
          <w:iCs/>
          <w:sz w:val="24"/>
          <w:szCs w:val="24"/>
          <w:lang w:val="bg-BG"/>
        </w:rPr>
        <w:t>е</w:t>
      </w:r>
      <w:r>
        <w:rPr>
          <w:rFonts w:ascii="Times New Roman" w:hAnsi="Times New Roman" w:cs="Times New Roman"/>
          <w:i/>
          <w:iCs/>
          <w:sz w:val="24"/>
          <w:szCs w:val="24"/>
          <w:lang w:val="bg-BG"/>
        </w:rPr>
        <w:t xml:space="preserve">, че </w:t>
      </w:r>
      <w:r w:rsidR="00FA5C7D" w:rsidRPr="00FA5C7D">
        <w:rPr>
          <w:rFonts w:ascii="Times New Roman" w:hAnsi="Times New Roman" w:cs="Times New Roman"/>
          <w:i/>
          <w:iCs/>
          <w:sz w:val="24"/>
          <w:szCs w:val="24"/>
          <w:lang w:val="bg-BG"/>
        </w:rPr>
        <w:t>са тези, които имат дълготрайни физически, психически, интелектуални или сензорни увреждания, които в взаимодействие с различни бариери могат да възпрепятстват пълноценното и ефективното им участие в обществото наравно с останалите</w:t>
      </w:r>
      <w:r w:rsidR="00FA5C7D" w:rsidRPr="0030284B">
        <w:rPr>
          <w:rStyle w:val="jlqj4b"/>
          <w:rFonts w:ascii="Times New Roman" w:hAnsi="Times New Roman" w:cs="Times New Roman"/>
          <w:sz w:val="24"/>
          <w:szCs w:val="24"/>
          <w:lang w:val="bg-BG"/>
        </w:rPr>
        <w:t>.</w:t>
      </w:r>
      <w:r w:rsidR="00FA5C7D" w:rsidRPr="0030284B">
        <w:rPr>
          <w:rStyle w:val="FootnoteReference"/>
          <w:rFonts w:ascii="Times New Roman" w:hAnsi="Times New Roman" w:cs="Times New Roman"/>
          <w:sz w:val="24"/>
          <w:szCs w:val="24"/>
          <w:lang w:val="bg-BG"/>
        </w:rPr>
        <w:footnoteReference w:id="16"/>
      </w:r>
      <w:r w:rsidR="00FA5C7D" w:rsidRPr="00FA5C7D">
        <w:rPr>
          <w:rFonts w:ascii="Times New Roman" w:hAnsi="Times New Roman" w:cs="Times New Roman"/>
          <w:b/>
          <w:bCs/>
          <w:sz w:val="24"/>
          <w:szCs w:val="24"/>
          <w:lang w:val="bg-BG"/>
        </w:rPr>
        <w:t xml:space="preserve"> </w:t>
      </w:r>
      <w:r w:rsidR="009069A7" w:rsidRPr="0030284B">
        <w:rPr>
          <w:rStyle w:val="jlqj4b"/>
          <w:rFonts w:ascii="Times New Roman" w:hAnsi="Times New Roman" w:cs="Times New Roman"/>
          <w:sz w:val="24"/>
          <w:szCs w:val="24"/>
          <w:lang w:val="bg-BG"/>
        </w:rPr>
        <w:t>В това число са още хора с времен</w:t>
      </w:r>
      <w:r w:rsidR="00031C4B" w:rsidRPr="0030284B">
        <w:rPr>
          <w:rStyle w:val="jlqj4b"/>
          <w:rFonts w:ascii="Times New Roman" w:hAnsi="Times New Roman" w:cs="Times New Roman"/>
          <w:sz w:val="24"/>
          <w:szCs w:val="24"/>
          <w:lang w:val="bg-BG"/>
        </w:rPr>
        <w:t>н</w:t>
      </w:r>
      <w:r w:rsidR="009069A7" w:rsidRPr="0030284B">
        <w:rPr>
          <w:rStyle w:val="jlqj4b"/>
          <w:rFonts w:ascii="Times New Roman" w:hAnsi="Times New Roman" w:cs="Times New Roman"/>
          <w:sz w:val="24"/>
          <w:szCs w:val="24"/>
          <w:lang w:val="bg-BG"/>
        </w:rPr>
        <w:t xml:space="preserve">и увреждания, хора с помощни средства за </w:t>
      </w:r>
      <w:r w:rsidR="004B572D" w:rsidRPr="0030284B">
        <w:rPr>
          <w:rStyle w:val="jlqj4b"/>
          <w:rFonts w:ascii="Times New Roman" w:hAnsi="Times New Roman" w:cs="Times New Roman"/>
          <w:sz w:val="24"/>
          <w:szCs w:val="24"/>
          <w:lang w:val="bg-BG"/>
        </w:rPr>
        <w:t>п</w:t>
      </w:r>
      <w:r w:rsidR="009069A7" w:rsidRPr="0030284B">
        <w:rPr>
          <w:rStyle w:val="jlqj4b"/>
          <w:rFonts w:ascii="Times New Roman" w:hAnsi="Times New Roman" w:cs="Times New Roman"/>
          <w:sz w:val="24"/>
          <w:szCs w:val="24"/>
          <w:lang w:val="bg-BG"/>
        </w:rPr>
        <w:t>ридвижване (патерици, бастуни)</w:t>
      </w:r>
      <w:r w:rsidR="004B572D" w:rsidRPr="0030284B">
        <w:rPr>
          <w:rStyle w:val="jlqj4b"/>
          <w:rFonts w:ascii="Times New Roman" w:hAnsi="Times New Roman" w:cs="Times New Roman"/>
          <w:sz w:val="24"/>
          <w:szCs w:val="24"/>
          <w:lang w:val="bg-BG"/>
        </w:rPr>
        <w:t xml:space="preserve"> за ограничен период, хора, носещи </w:t>
      </w:r>
      <w:r w:rsidR="0060285B" w:rsidRPr="0030284B">
        <w:rPr>
          <w:rStyle w:val="jlqj4b"/>
          <w:rFonts w:ascii="Times New Roman" w:hAnsi="Times New Roman" w:cs="Times New Roman"/>
          <w:sz w:val="24"/>
          <w:szCs w:val="24"/>
          <w:lang w:val="bg-BG"/>
        </w:rPr>
        <w:t xml:space="preserve">много </w:t>
      </w:r>
      <w:r w:rsidR="004B572D" w:rsidRPr="0030284B">
        <w:rPr>
          <w:rStyle w:val="jlqj4b"/>
          <w:rFonts w:ascii="Times New Roman" w:hAnsi="Times New Roman" w:cs="Times New Roman"/>
          <w:sz w:val="24"/>
          <w:szCs w:val="24"/>
          <w:lang w:val="bg-BG"/>
        </w:rPr>
        <w:t xml:space="preserve">багаж, малки деца, хора с малък или </w:t>
      </w:r>
      <w:r w:rsidR="00FA5C7D">
        <w:rPr>
          <w:rStyle w:val="jlqj4b"/>
          <w:rFonts w:ascii="Times New Roman" w:hAnsi="Times New Roman" w:cs="Times New Roman"/>
          <w:sz w:val="24"/>
          <w:szCs w:val="24"/>
          <w:lang w:val="bg-BG"/>
        </w:rPr>
        <w:t xml:space="preserve">голям </w:t>
      </w:r>
      <w:r w:rsidR="004B572D" w:rsidRPr="0030284B">
        <w:rPr>
          <w:rStyle w:val="jlqj4b"/>
          <w:rFonts w:ascii="Times New Roman" w:hAnsi="Times New Roman" w:cs="Times New Roman"/>
          <w:sz w:val="24"/>
          <w:szCs w:val="24"/>
          <w:lang w:val="bg-BG"/>
        </w:rPr>
        <w:t>размер или ръст.</w:t>
      </w:r>
      <w:r w:rsidR="004E2FD1">
        <w:rPr>
          <w:rStyle w:val="jlqj4b"/>
          <w:rFonts w:ascii="Times New Roman" w:hAnsi="Times New Roman" w:cs="Times New Roman"/>
          <w:sz w:val="24"/>
          <w:szCs w:val="24"/>
          <w:lang w:val="bg-BG"/>
        </w:rPr>
        <w:t xml:space="preserve"> </w:t>
      </w:r>
      <w:r w:rsidR="004E2FD1" w:rsidRPr="004E2FD1">
        <w:rPr>
          <w:rFonts w:ascii="Times New Roman" w:hAnsi="Times New Roman" w:cs="Times New Roman"/>
          <w:sz w:val="24"/>
          <w:szCs w:val="24"/>
          <w:lang w:val="bg-BG"/>
        </w:rPr>
        <w:t xml:space="preserve">Тази дефиниция е възприета и </w:t>
      </w:r>
      <w:r w:rsidR="004E2FD1" w:rsidRPr="004E2FD1">
        <w:rPr>
          <w:rFonts w:ascii="Times New Roman" w:hAnsi="Times New Roman" w:cs="Times New Roman"/>
          <w:b/>
          <w:bCs/>
          <w:sz w:val="24"/>
          <w:szCs w:val="24"/>
          <w:lang w:val="bg-BG"/>
        </w:rPr>
        <w:t>Световната здравна организация (СЗО)</w:t>
      </w:r>
      <w:r w:rsidR="004E2FD1" w:rsidRPr="004E2FD1">
        <w:rPr>
          <w:rFonts w:ascii="Times New Roman" w:hAnsi="Times New Roman" w:cs="Times New Roman"/>
          <w:sz w:val="24"/>
          <w:szCs w:val="24"/>
          <w:lang w:val="bg-BG"/>
        </w:rPr>
        <w:t>, както и от множество национални законодателства, включително в България, чрез Закона за интеграция на хората с увреждания.</w:t>
      </w:r>
    </w:p>
    <w:p w14:paraId="02721DF6" w14:textId="096A5F04" w:rsidR="000558E0" w:rsidRPr="0030284B" w:rsidRDefault="0060285B"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Когато говорим за</w:t>
      </w:r>
      <w:r w:rsidRPr="0030284B">
        <w:rPr>
          <w:rStyle w:val="jlqj4b"/>
          <w:rFonts w:ascii="Times New Roman" w:hAnsi="Times New Roman" w:cs="Times New Roman"/>
          <w:b/>
          <w:sz w:val="24"/>
          <w:szCs w:val="24"/>
          <w:lang w:val="bg-BG"/>
        </w:rPr>
        <w:t xml:space="preserve"> </w:t>
      </w:r>
      <w:r w:rsidRPr="0030284B">
        <w:rPr>
          <w:rStyle w:val="jlqj4b"/>
          <w:rFonts w:ascii="Times New Roman" w:hAnsi="Times New Roman" w:cs="Times New Roman"/>
          <w:sz w:val="24"/>
          <w:szCs w:val="24"/>
          <w:lang w:val="bg-BG"/>
        </w:rPr>
        <w:t>достъпен туризъм и хора с увреждания, неизбежно е да споменем и дискриминация на база увреждане</w:t>
      </w:r>
      <w:r w:rsidRPr="0030284B">
        <w:rPr>
          <w:rStyle w:val="jlqj4b"/>
          <w:rFonts w:ascii="Times New Roman" w:hAnsi="Times New Roman" w:cs="Times New Roman"/>
          <w:b/>
          <w:sz w:val="24"/>
          <w:szCs w:val="24"/>
          <w:lang w:val="bg-BG"/>
        </w:rPr>
        <w:t xml:space="preserve">. </w:t>
      </w:r>
      <w:r w:rsidRPr="0030284B">
        <w:rPr>
          <w:rStyle w:val="jlqj4b"/>
          <w:rFonts w:ascii="Times New Roman" w:hAnsi="Times New Roman" w:cs="Times New Roman"/>
          <w:sz w:val="24"/>
          <w:szCs w:val="24"/>
          <w:lang w:val="bg-BG"/>
        </w:rPr>
        <w:t>Тя</w:t>
      </w:r>
      <w:r w:rsidR="000558E0" w:rsidRPr="0030284B">
        <w:rPr>
          <w:rStyle w:val="jlqj4b"/>
          <w:rFonts w:ascii="Times New Roman" w:hAnsi="Times New Roman" w:cs="Times New Roman"/>
          <w:sz w:val="24"/>
          <w:szCs w:val="24"/>
          <w:lang w:val="bg-BG"/>
        </w:rPr>
        <w:t xml:space="preserve"> представлява всякакво разграничение, изключване или ограничение въз основа на увреждане, което има за цел да накърни или обезсили признаването, ползването или упражняването, наравно с другите, на всички човешки права и основни свободи в политическото, икономическото, социалното, културното, гражданското или друго поле. </w:t>
      </w:r>
      <w:r w:rsidR="008C3112" w:rsidRPr="0030284B">
        <w:rPr>
          <w:rStyle w:val="jlqj4b"/>
          <w:rFonts w:ascii="Times New Roman" w:hAnsi="Times New Roman" w:cs="Times New Roman"/>
          <w:sz w:val="24"/>
          <w:szCs w:val="24"/>
          <w:lang w:val="bg-BG"/>
        </w:rPr>
        <w:t>То включва всякаква форма на дискриминация, в това число и отказ от приемливо настаняване.</w:t>
      </w:r>
    </w:p>
    <w:p w14:paraId="0BE279E3" w14:textId="404F33BC" w:rsidR="00031C4B" w:rsidRPr="0030284B" w:rsidRDefault="008C3112"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lastRenderedPageBreak/>
        <w:t>Дискриминацията на хора с увреждания може да се дефинира още като дискриминационно, репресивно, обидно поведение, базиращо се на идеята, че хората с увреждания са по-</w:t>
      </w:r>
      <w:r w:rsidR="008E4203" w:rsidRPr="0030284B">
        <w:rPr>
          <w:rStyle w:val="jlqj4b"/>
          <w:rFonts w:ascii="Times New Roman" w:hAnsi="Times New Roman" w:cs="Times New Roman"/>
          <w:sz w:val="24"/>
          <w:szCs w:val="24"/>
          <w:lang w:val="bg-BG"/>
        </w:rPr>
        <w:t>низшестоящи</w:t>
      </w:r>
      <w:r w:rsidRPr="0030284B">
        <w:rPr>
          <w:rStyle w:val="jlqj4b"/>
          <w:rFonts w:ascii="Times New Roman" w:hAnsi="Times New Roman" w:cs="Times New Roman"/>
          <w:sz w:val="24"/>
          <w:szCs w:val="24"/>
          <w:lang w:val="bg-BG"/>
        </w:rPr>
        <w:t xml:space="preserve"> от останалите. Този вид дискриминация е свързан с предразсъдъци, стереотипи или „институционална дискриминация“ спрямо хората с увреждания. Основният проблем при дискриминацията на хора с увреждания  (известен още като ейбилизъм или ейблизъм)</w:t>
      </w:r>
      <w:r w:rsidRPr="0030284B">
        <w:rPr>
          <w:rStyle w:val="FootnoteReference"/>
          <w:rFonts w:ascii="Times New Roman" w:hAnsi="Times New Roman" w:cs="Times New Roman"/>
          <w:sz w:val="24"/>
          <w:szCs w:val="24"/>
          <w:lang w:val="bg-BG"/>
        </w:rPr>
        <w:footnoteReference w:id="17"/>
      </w:r>
      <w:r w:rsidRPr="0030284B">
        <w:rPr>
          <w:rStyle w:val="jlqj4b"/>
          <w:rFonts w:ascii="Times New Roman" w:hAnsi="Times New Roman" w:cs="Times New Roman"/>
          <w:sz w:val="24"/>
          <w:szCs w:val="24"/>
          <w:lang w:val="bg-BG"/>
        </w:rPr>
        <w:t xml:space="preserve"> е, че не е лесно да бъде определен. В редица случаи хората не осъзнават, че той е налице. Дискриминацията на хора с увреждания на първо място и най-вече е свързан</w:t>
      </w:r>
      <w:r w:rsidR="00031C4B" w:rsidRPr="0030284B">
        <w:rPr>
          <w:rStyle w:val="jlqj4b"/>
          <w:rFonts w:ascii="Times New Roman" w:hAnsi="Times New Roman" w:cs="Times New Roman"/>
          <w:sz w:val="24"/>
          <w:szCs w:val="24"/>
          <w:lang w:val="bg-BG"/>
        </w:rPr>
        <w:t>а</w:t>
      </w:r>
      <w:r w:rsidRPr="0030284B">
        <w:rPr>
          <w:rStyle w:val="jlqj4b"/>
          <w:rFonts w:ascii="Times New Roman" w:hAnsi="Times New Roman" w:cs="Times New Roman"/>
          <w:sz w:val="24"/>
          <w:szCs w:val="24"/>
          <w:lang w:val="bg-BG"/>
        </w:rPr>
        <w:t xml:space="preserve"> с подхода на някои хора: тя е свързана не само със съзнателно дискриминационно поведение, а също така с начина, по който някои несъзнателно се отнасят към хората с увреждания. Елементът „несъзнателност“ при дискриминационния подход е много по-сложен за справяне, отколкото съзнателните дискриминационни дейности, но и в двата случая се изискват еднакво целенасочени усилия в борбата за човешки права. Огромното мнозинство от хората биха казали, че нямат нищо против хората с увреждания и вероятно това е точно така. Въпреки това голяма част не смятат хората с увреждания за еднакви и не могат да си дадат сметка за препятствията, които съществуват в обществото и които пречат на хората с увреждания да живеят „нормален“ живот. Например, има хора, които използват местата за паркиране, определени за хора с увреждания и резултатът от това е, че на шофьорите с увреждания може да се н</w:t>
      </w:r>
      <w:r w:rsidR="00406318" w:rsidRPr="0030284B">
        <w:rPr>
          <w:rStyle w:val="jlqj4b"/>
          <w:rFonts w:ascii="Times New Roman" w:hAnsi="Times New Roman" w:cs="Times New Roman"/>
          <w:sz w:val="24"/>
          <w:szCs w:val="24"/>
          <w:lang w:val="bg-BG"/>
        </w:rPr>
        <w:t>a</w:t>
      </w:r>
      <w:r w:rsidRPr="0030284B">
        <w:rPr>
          <w:rStyle w:val="jlqj4b"/>
          <w:rFonts w:ascii="Times New Roman" w:hAnsi="Times New Roman" w:cs="Times New Roman"/>
          <w:sz w:val="24"/>
          <w:szCs w:val="24"/>
          <w:lang w:val="bg-BG"/>
        </w:rPr>
        <w:t xml:space="preserve">ложи да се върнат вкъщи. </w:t>
      </w:r>
    </w:p>
    <w:p w14:paraId="234E2BCB" w14:textId="65E23606" w:rsidR="00F57B52" w:rsidRPr="0030284B" w:rsidRDefault="008C0E94" w:rsidP="00D47628">
      <w:pPr>
        <w:spacing w:after="0" w:line="276" w:lineRule="auto"/>
        <w:ind w:firstLine="567"/>
        <w:jc w:val="both"/>
        <w:rPr>
          <w:rStyle w:val="jlqj4b"/>
          <w:rFonts w:ascii="Times New Roman" w:hAnsi="Times New Roman" w:cs="Times New Roman"/>
          <w:sz w:val="24"/>
          <w:szCs w:val="24"/>
          <w:lang w:val="bg-BG"/>
        </w:rPr>
      </w:pPr>
      <w:r w:rsidRPr="008C0E94">
        <w:rPr>
          <w:rFonts w:ascii="Times New Roman" w:hAnsi="Times New Roman" w:cs="Times New Roman"/>
          <w:sz w:val="24"/>
          <w:szCs w:val="24"/>
          <w:lang w:val="bg-BG"/>
        </w:rPr>
        <w:t>Негативните стереотипи и дискриминационните практики спрямо хората с увреждания се проявява под различни форми във всички обществени сектори и на  културно равнище в рамките на съвременното общество.</w:t>
      </w:r>
      <w:r>
        <w:rPr>
          <w:rFonts w:ascii="Times New Roman" w:hAnsi="Times New Roman" w:cs="Times New Roman"/>
          <w:sz w:val="24"/>
          <w:szCs w:val="24"/>
          <w:lang w:val="bg-BG"/>
        </w:rPr>
        <w:t xml:space="preserve"> </w:t>
      </w:r>
      <w:r w:rsidRPr="008C0E94">
        <w:rPr>
          <w:rFonts w:ascii="Times New Roman" w:hAnsi="Times New Roman" w:cs="Times New Roman"/>
          <w:sz w:val="24"/>
          <w:szCs w:val="24"/>
          <w:lang w:val="bg-BG"/>
        </w:rPr>
        <w:t xml:space="preserve">Съзнателните форми на дискриминация, основани на икономически съображения – например ограничен достъп до заетост – остават широко разпространени. По-сериозно предизвикателство обаче представляват несъзнателните дискриминационни нагласи, произтичащи от липса на информираност и дълбоко неразбиране на специфичните потребности на хората с увреждания. В основата на подобни нагласи често стои социално вкорененият страх от различното и непознатото. </w:t>
      </w:r>
      <w:r w:rsidR="00F57B52" w:rsidRPr="0030284B">
        <w:rPr>
          <w:rStyle w:val="jlqj4b"/>
          <w:rFonts w:ascii="Times New Roman" w:hAnsi="Times New Roman" w:cs="Times New Roman"/>
          <w:sz w:val="24"/>
          <w:szCs w:val="24"/>
          <w:lang w:val="bg-BG"/>
        </w:rPr>
        <w:t>Дискриминацията не е социал</w:t>
      </w:r>
      <w:r w:rsidR="00031C4B" w:rsidRPr="0030284B">
        <w:rPr>
          <w:rStyle w:val="jlqj4b"/>
          <w:rFonts w:ascii="Times New Roman" w:hAnsi="Times New Roman" w:cs="Times New Roman"/>
          <w:sz w:val="24"/>
          <w:szCs w:val="24"/>
          <w:lang w:val="bg-BG"/>
        </w:rPr>
        <w:t>на нагласа – това са знанията (</w:t>
      </w:r>
      <w:r w:rsidR="00F57B52" w:rsidRPr="0030284B">
        <w:rPr>
          <w:rStyle w:val="jlqj4b"/>
          <w:rFonts w:ascii="Times New Roman" w:hAnsi="Times New Roman" w:cs="Times New Roman"/>
          <w:sz w:val="24"/>
          <w:szCs w:val="24"/>
          <w:lang w:val="bg-BG"/>
        </w:rPr>
        <w:t>които имаме или нямаме) за хората</w:t>
      </w:r>
      <w:r w:rsidR="00A53090" w:rsidRPr="0030284B">
        <w:rPr>
          <w:rStyle w:val="jlqj4b"/>
          <w:rFonts w:ascii="Times New Roman" w:hAnsi="Times New Roman" w:cs="Times New Roman"/>
          <w:sz w:val="24"/>
          <w:szCs w:val="24"/>
          <w:lang w:val="bg-BG"/>
        </w:rPr>
        <w:t>,</w:t>
      </w:r>
      <w:r w:rsidR="00F57B52" w:rsidRPr="0030284B">
        <w:rPr>
          <w:rStyle w:val="jlqj4b"/>
          <w:rFonts w:ascii="Times New Roman" w:hAnsi="Times New Roman" w:cs="Times New Roman"/>
          <w:sz w:val="24"/>
          <w:szCs w:val="24"/>
          <w:lang w:val="bg-BG"/>
        </w:rPr>
        <w:t xml:space="preserve"> различни от нас, емоционалното ни отношение към тях и</w:t>
      </w:r>
      <w:r w:rsidR="00A53090" w:rsidRPr="0030284B">
        <w:rPr>
          <w:rStyle w:val="jlqj4b"/>
          <w:rFonts w:ascii="Times New Roman" w:hAnsi="Times New Roman" w:cs="Times New Roman"/>
          <w:sz w:val="24"/>
          <w:szCs w:val="24"/>
          <w:lang w:val="bg-BG"/>
        </w:rPr>
        <w:t>,</w:t>
      </w:r>
      <w:r w:rsidR="00F57B52" w:rsidRPr="0030284B">
        <w:rPr>
          <w:rStyle w:val="jlqj4b"/>
          <w:rFonts w:ascii="Times New Roman" w:hAnsi="Times New Roman" w:cs="Times New Roman"/>
          <w:sz w:val="24"/>
          <w:szCs w:val="24"/>
          <w:lang w:val="bg-BG"/>
        </w:rPr>
        <w:t xml:space="preserve"> разбира се</w:t>
      </w:r>
      <w:r w:rsidR="00A53090" w:rsidRPr="0030284B">
        <w:rPr>
          <w:rStyle w:val="jlqj4b"/>
          <w:rFonts w:ascii="Times New Roman" w:hAnsi="Times New Roman" w:cs="Times New Roman"/>
          <w:sz w:val="24"/>
          <w:szCs w:val="24"/>
          <w:lang w:val="bg-BG"/>
        </w:rPr>
        <w:t>,</w:t>
      </w:r>
      <w:r w:rsidR="00F57B52" w:rsidRPr="0030284B">
        <w:rPr>
          <w:rStyle w:val="jlqj4b"/>
          <w:rFonts w:ascii="Times New Roman" w:hAnsi="Times New Roman" w:cs="Times New Roman"/>
          <w:sz w:val="24"/>
          <w:szCs w:val="24"/>
          <w:lang w:val="bg-BG"/>
        </w:rPr>
        <w:t xml:space="preserve"> начина, по който се държим, когато се срещаме или общуваме с тях. Но освен дискриминация има и други понятия, които изразяват отношението ни към различието – стереотипи, предразсъдъци, стигматизация, социално етикетиране.</w:t>
      </w:r>
      <w:r w:rsidR="00F57B52" w:rsidRPr="0030284B">
        <w:rPr>
          <w:rStyle w:val="FootnoteReference"/>
          <w:rFonts w:ascii="Times New Roman" w:hAnsi="Times New Roman" w:cs="Times New Roman"/>
          <w:sz w:val="24"/>
          <w:szCs w:val="24"/>
          <w:lang w:val="bg-BG"/>
        </w:rPr>
        <w:footnoteReference w:id="18"/>
      </w:r>
    </w:p>
    <w:p w14:paraId="401BE568" w14:textId="4096F6B9" w:rsidR="00A53090" w:rsidRPr="0030284B" w:rsidRDefault="0060285B"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В допълнение, д</w:t>
      </w:r>
      <w:r w:rsidR="008C3112" w:rsidRPr="0030284B">
        <w:rPr>
          <w:rStyle w:val="jlqj4b"/>
          <w:rFonts w:ascii="Times New Roman" w:hAnsi="Times New Roman" w:cs="Times New Roman"/>
          <w:sz w:val="24"/>
          <w:szCs w:val="24"/>
          <w:lang w:val="bg-BG"/>
        </w:rPr>
        <w:t>искриминацията спрямо хората с увреждания се проявява също в широко разпространеното използване на отделни или различни входове в публични сгради за хора с увреждания. Една среда без дискриминация на хората с увреждания би позволила на възрастните хора, майките с малки деца  и на други временно или трайно инвалидизирани хора равен достъп до търговски центрове и други публични институции или места.</w:t>
      </w:r>
    </w:p>
    <w:p w14:paraId="1B8960F1" w14:textId="0F4669EA" w:rsidR="00A53090" w:rsidRPr="0030284B" w:rsidRDefault="00DF2B6D"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Както беше споменато по-горе, форма на дискриминация може да бъде отказ от приемливо настаняване. </w:t>
      </w:r>
      <w:r w:rsidR="003424AE" w:rsidRPr="0030284B">
        <w:rPr>
          <w:rStyle w:val="jlqj4b"/>
          <w:rFonts w:ascii="Times New Roman" w:hAnsi="Times New Roman" w:cs="Times New Roman"/>
          <w:sz w:val="24"/>
          <w:szCs w:val="24"/>
          <w:lang w:val="bg-BG"/>
        </w:rPr>
        <w:t xml:space="preserve">„Приемливо настаняване“ означава необходима и подходяща </w:t>
      </w:r>
      <w:r w:rsidR="003424AE" w:rsidRPr="0030284B">
        <w:rPr>
          <w:rStyle w:val="jlqj4b"/>
          <w:rFonts w:ascii="Times New Roman" w:hAnsi="Times New Roman" w:cs="Times New Roman"/>
          <w:sz w:val="24"/>
          <w:szCs w:val="24"/>
          <w:lang w:val="bg-BG"/>
        </w:rPr>
        <w:lastRenderedPageBreak/>
        <w:t>модификация и корекции, които не налагат непропорционална или неоправда</w:t>
      </w:r>
      <w:r w:rsidR="00D81A7D" w:rsidRPr="0030284B">
        <w:rPr>
          <w:rStyle w:val="jlqj4b"/>
          <w:rFonts w:ascii="Times New Roman" w:hAnsi="Times New Roman" w:cs="Times New Roman"/>
          <w:sz w:val="24"/>
          <w:szCs w:val="24"/>
          <w:lang w:val="bg-BG"/>
        </w:rPr>
        <w:t>на тежест, когато е необходимо в</w:t>
      </w:r>
      <w:r w:rsidR="003424AE" w:rsidRPr="0030284B">
        <w:rPr>
          <w:rStyle w:val="jlqj4b"/>
          <w:rFonts w:ascii="Times New Roman" w:hAnsi="Times New Roman" w:cs="Times New Roman"/>
          <w:sz w:val="24"/>
          <w:szCs w:val="24"/>
          <w:lang w:val="bg-BG"/>
        </w:rPr>
        <w:t xml:space="preserve"> конкретен случай, за да се гарантира на хората с увреждания ползването или упражняването на всички човешки права и основни свободи наравно с другите.</w:t>
      </w:r>
      <w:r w:rsidR="003424AE" w:rsidRPr="0030284B">
        <w:rPr>
          <w:rStyle w:val="FootnoteReference"/>
          <w:rFonts w:ascii="Times New Roman" w:hAnsi="Times New Roman" w:cs="Times New Roman"/>
          <w:sz w:val="24"/>
          <w:szCs w:val="24"/>
          <w:lang w:val="bg-BG"/>
        </w:rPr>
        <w:footnoteReference w:id="19"/>
      </w:r>
    </w:p>
    <w:p w14:paraId="72BF35DC" w14:textId="1B7A2074" w:rsidR="005516FF" w:rsidRDefault="006E1C5B" w:rsidP="00D47628">
      <w:pPr>
        <w:spacing w:after="0" w:line="276" w:lineRule="auto"/>
        <w:ind w:firstLine="567"/>
        <w:jc w:val="both"/>
        <w:rPr>
          <w:rFonts w:ascii="Times New Roman" w:hAnsi="Times New Roman" w:cs="Times New Roman"/>
          <w:sz w:val="24"/>
          <w:szCs w:val="24"/>
          <w:lang w:val="bg-BG"/>
        </w:rPr>
      </w:pPr>
      <w:r w:rsidRPr="00EF791B">
        <w:rPr>
          <w:rFonts w:ascii="Times New Roman" w:hAnsi="Times New Roman" w:cs="Times New Roman"/>
          <w:sz w:val="24"/>
          <w:szCs w:val="24"/>
          <w:lang w:val="bg-BG"/>
        </w:rPr>
        <w:t xml:space="preserve">Един от ключовите принципи, залегнали в основата на достъпния туризъм, е концепцията за </w:t>
      </w:r>
      <w:r w:rsidR="00EF791B" w:rsidRPr="00EF791B">
        <w:rPr>
          <w:rFonts w:ascii="Times New Roman" w:hAnsi="Times New Roman" w:cs="Times New Roman"/>
          <w:sz w:val="24"/>
          <w:szCs w:val="24"/>
          <w:lang w:val="bg-BG"/>
        </w:rPr>
        <w:t>„</w:t>
      </w:r>
      <w:r w:rsidRPr="00EF791B">
        <w:rPr>
          <w:rFonts w:ascii="Times New Roman" w:hAnsi="Times New Roman" w:cs="Times New Roman"/>
          <w:b/>
          <w:bCs/>
          <w:sz w:val="24"/>
          <w:szCs w:val="24"/>
          <w:lang w:val="bg-BG"/>
        </w:rPr>
        <w:t>универсален дизайн</w:t>
      </w:r>
      <w:r w:rsidR="00EF791B" w:rsidRPr="00EF791B">
        <w:rPr>
          <w:rFonts w:ascii="Times New Roman" w:hAnsi="Times New Roman" w:cs="Times New Roman"/>
          <w:b/>
          <w:bCs/>
          <w:sz w:val="24"/>
          <w:szCs w:val="24"/>
          <w:lang w:val="bg-BG"/>
        </w:rPr>
        <w:t>“</w:t>
      </w:r>
      <w:r w:rsidRPr="00EF791B">
        <w:rPr>
          <w:rFonts w:ascii="Times New Roman" w:hAnsi="Times New Roman" w:cs="Times New Roman"/>
          <w:sz w:val="24"/>
          <w:szCs w:val="24"/>
          <w:lang w:val="bg-BG"/>
        </w:rPr>
        <w:t xml:space="preserve">. </w:t>
      </w:r>
      <w:r w:rsidR="008C2EBB" w:rsidRPr="0029704C">
        <w:rPr>
          <w:rFonts w:ascii="Times New Roman" w:hAnsi="Times New Roman" w:cs="Times New Roman"/>
          <w:sz w:val="24"/>
          <w:szCs w:val="24"/>
          <w:lang w:val="bg-BG"/>
        </w:rPr>
        <w:t>Терминът</w:t>
      </w:r>
      <w:r w:rsidR="008C2EBB" w:rsidRPr="00D444D0">
        <w:rPr>
          <w:rFonts w:ascii="Times New Roman" w:hAnsi="Times New Roman" w:cs="Times New Roman"/>
          <w:sz w:val="24"/>
          <w:szCs w:val="24"/>
          <w:lang w:val="bg-BG"/>
        </w:rPr>
        <w:t xml:space="preserve"> (</w:t>
      </w:r>
      <w:r w:rsidR="008C2EBB" w:rsidRPr="008C2EBB">
        <w:rPr>
          <w:rFonts w:ascii="Times New Roman" w:hAnsi="Times New Roman" w:cs="Times New Roman"/>
          <w:sz w:val="24"/>
          <w:szCs w:val="24"/>
        </w:rPr>
        <w:t>universal</w:t>
      </w:r>
      <w:r w:rsidR="008C2EBB" w:rsidRPr="00D444D0">
        <w:rPr>
          <w:rFonts w:ascii="Times New Roman" w:hAnsi="Times New Roman" w:cs="Times New Roman"/>
          <w:sz w:val="24"/>
          <w:szCs w:val="24"/>
          <w:lang w:val="bg-BG"/>
        </w:rPr>
        <w:t xml:space="preserve"> </w:t>
      </w:r>
      <w:r w:rsidR="008C2EBB" w:rsidRPr="008C2EBB">
        <w:rPr>
          <w:rFonts w:ascii="Times New Roman" w:hAnsi="Times New Roman" w:cs="Times New Roman"/>
          <w:sz w:val="24"/>
          <w:szCs w:val="24"/>
        </w:rPr>
        <w:t>design</w:t>
      </w:r>
      <w:r w:rsidR="008C2EBB" w:rsidRPr="00D444D0">
        <w:rPr>
          <w:rFonts w:ascii="Times New Roman" w:hAnsi="Times New Roman" w:cs="Times New Roman"/>
          <w:sz w:val="24"/>
          <w:szCs w:val="24"/>
          <w:lang w:val="bg-BG"/>
        </w:rPr>
        <w:t xml:space="preserve">) е </w:t>
      </w:r>
      <w:r w:rsidR="008C2EBB" w:rsidRPr="0029704C">
        <w:rPr>
          <w:rFonts w:ascii="Times New Roman" w:hAnsi="Times New Roman" w:cs="Times New Roman"/>
          <w:sz w:val="24"/>
          <w:szCs w:val="24"/>
          <w:lang w:val="bg-BG"/>
        </w:rPr>
        <w:t xml:space="preserve">въведен </w:t>
      </w:r>
      <w:r w:rsidR="008C2EBB" w:rsidRPr="008C2EBB">
        <w:rPr>
          <w:rFonts w:ascii="Times New Roman" w:hAnsi="Times New Roman" w:cs="Times New Roman"/>
          <w:sz w:val="24"/>
          <w:szCs w:val="24"/>
          <w:lang w:val="bg-BG"/>
        </w:rPr>
        <w:t xml:space="preserve">от американския архитект </w:t>
      </w:r>
      <w:r w:rsidR="008C2EBB" w:rsidRPr="008C2EBB">
        <w:rPr>
          <w:rFonts w:ascii="Times New Roman" w:hAnsi="Times New Roman" w:cs="Times New Roman"/>
          <w:b/>
          <w:bCs/>
          <w:sz w:val="24"/>
          <w:szCs w:val="24"/>
          <w:lang w:val="bg-BG"/>
        </w:rPr>
        <w:t>Роналд Мейс</w:t>
      </w:r>
      <w:r w:rsidR="008C2EBB" w:rsidRPr="008C2EBB">
        <w:rPr>
          <w:rFonts w:ascii="Times New Roman" w:hAnsi="Times New Roman" w:cs="Times New Roman"/>
          <w:sz w:val="24"/>
          <w:szCs w:val="24"/>
          <w:lang w:val="bg-BG"/>
        </w:rPr>
        <w:t xml:space="preserve"> през 1980-те години. Идеята му е да създаде продукти и среди, които да бъдат използваеми от възможно най-много хора – независимо от техните способности – без необходимост от по-късни модификации. В основата </w:t>
      </w:r>
      <w:r w:rsidR="00DD3D53">
        <w:rPr>
          <w:rFonts w:ascii="Times New Roman" w:hAnsi="Times New Roman" w:cs="Times New Roman"/>
          <w:sz w:val="24"/>
          <w:szCs w:val="24"/>
          <w:lang w:val="bg-BG"/>
        </w:rPr>
        <w:t>на универсалния дизайн</w:t>
      </w:r>
      <w:r w:rsidR="008C2EBB" w:rsidRPr="008C2EBB">
        <w:rPr>
          <w:rFonts w:ascii="Times New Roman" w:hAnsi="Times New Roman" w:cs="Times New Roman"/>
          <w:sz w:val="24"/>
          <w:szCs w:val="24"/>
          <w:lang w:val="bg-BG"/>
        </w:rPr>
        <w:t xml:space="preserve"> стоят </w:t>
      </w:r>
      <w:r w:rsidR="00DD3D53" w:rsidRPr="00DD3D53">
        <w:rPr>
          <w:rFonts w:ascii="Times New Roman" w:hAnsi="Times New Roman" w:cs="Times New Roman"/>
          <w:sz w:val="24"/>
          <w:szCs w:val="24"/>
          <w:lang w:val="bg-BG"/>
        </w:rPr>
        <w:t>7-те принципа</w:t>
      </w:r>
      <w:r w:rsidR="008C2EBB" w:rsidRPr="008C2EBB">
        <w:rPr>
          <w:rFonts w:ascii="Times New Roman" w:hAnsi="Times New Roman" w:cs="Times New Roman"/>
          <w:sz w:val="24"/>
          <w:szCs w:val="24"/>
          <w:lang w:val="bg-BG"/>
        </w:rPr>
        <w:t xml:space="preserve">, разработени </w:t>
      </w:r>
      <w:r w:rsidR="00DD3D53" w:rsidRPr="00DD3D53">
        <w:rPr>
          <w:rFonts w:ascii="Times New Roman" w:hAnsi="Times New Roman" w:cs="Times New Roman"/>
          <w:sz w:val="24"/>
          <w:szCs w:val="24"/>
          <w:lang w:val="bg-BG"/>
        </w:rPr>
        <w:t xml:space="preserve">през 1997 г. от работна група от архитекти, продуктови дизайнери, инженери и изследователи на дизайна на околната среда, ръководена от </w:t>
      </w:r>
      <w:r w:rsidR="00DD3D53">
        <w:rPr>
          <w:rFonts w:ascii="Times New Roman" w:hAnsi="Times New Roman" w:cs="Times New Roman"/>
          <w:sz w:val="24"/>
          <w:szCs w:val="24"/>
          <w:lang w:val="bg-BG"/>
        </w:rPr>
        <w:t xml:space="preserve">самия </w:t>
      </w:r>
      <w:r w:rsidR="00DD3D53" w:rsidRPr="00DD3D53">
        <w:rPr>
          <w:rFonts w:ascii="Times New Roman" w:hAnsi="Times New Roman" w:cs="Times New Roman"/>
          <w:sz w:val="24"/>
          <w:szCs w:val="24"/>
          <w:lang w:val="bg-BG"/>
        </w:rPr>
        <w:t>Роналд Мейс</w:t>
      </w:r>
      <w:r w:rsidR="00DD3D53">
        <w:rPr>
          <w:rFonts w:ascii="Times New Roman" w:hAnsi="Times New Roman" w:cs="Times New Roman"/>
          <w:sz w:val="24"/>
          <w:szCs w:val="24"/>
          <w:lang w:val="bg-BG"/>
        </w:rPr>
        <w:t xml:space="preserve"> в</w:t>
      </w:r>
      <w:r w:rsidR="008C2EBB" w:rsidRPr="008C2EBB">
        <w:rPr>
          <w:rFonts w:ascii="Times New Roman" w:hAnsi="Times New Roman" w:cs="Times New Roman"/>
          <w:sz w:val="24"/>
          <w:szCs w:val="24"/>
          <w:lang w:val="bg-BG"/>
        </w:rPr>
        <w:t xml:space="preserve"> Центъра за универсален дизайн към Университета на Северна Каролина</w:t>
      </w:r>
      <w:r w:rsidR="00DD3D53">
        <w:rPr>
          <w:rFonts w:ascii="Times New Roman" w:hAnsi="Times New Roman" w:cs="Times New Roman"/>
          <w:sz w:val="24"/>
          <w:szCs w:val="24"/>
          <w:lang w:val="bg-BG"/>
        </w:rPr>
        <w:t xml:space="preserve">. Седемте принципа </w:t>
      </w:r>
      <w:r w:rsidR="008C2EBB" w:rsidRPr="008C2EBB">
        <w:rPr>
          <w:rFonts w:ascii="Times New Roman" w:hAnsi="Times New Roman" w:cs="Times New Roman"/>
          <w:sz w:val="24"/>
          <w:szCs w:val="24"/>
          <w:lang w:val="bg-BG"/>
        </w:rPr>
        <w:t>включват</w:t>
      </w:r>
      <w:r w:rsidR="008E4203" w:rsidRPr="0030284B">
        <w:rPr>
          <w:rStyle w:val="FootnoteReference"/>
          <w:rFonts w:ascii="Times New Roman" w:hAnsi="Times New Roman" w:cs="Times New Roman"/>
          <w:sz w:val="24"/>
          <w:szCs w:val="24"/>
          <w:lang w:val="bg-BG"/>
        </w:rPr>
        <w:footnoteReference w:id="20"/>
      </w:r>
      <w:r w:rsidR="008C2EBB" w:rsidRPr="008C2EBB">
        <w:rPr>
          <w:rFonts w:ascii="Times New Roman" w:hAnsi="Times New Roman" w:cs="Times New Roman"/>
          <w:sz w:val="24"/>
          <w:szCs w:val="24"/>
          <w:lang w:val="bg-BG"/>
        </w:rPr>
        <w:t>:</w:t>
      </w:r>
      <w:r w:rsidR="008C2EBB">
        <w:rPr>
          <w:rFonts w:ascii="Times New Roman" w:hAnsi="Times New Roman" w:cs="Times New Roman"/>
          <w:sz w:val="24"/>
          <w:szCs w:val="24"/>
          <w:lang w:val="bg-BG"/>
        </w:rPr>
        <w:t xml:space="preserve"> </w:t>
      </w:r>
    </w:p>
    <w:p w14:paraId="51673E8C" w14:textId="69955AB3"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Равноправна употреба</w:t>
      </w:r>
    </w:p>
    <w:p w14:paraId="00D75ED3" w14:textId="296F35C5"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Гъвкавост при използване</w:t>
      </w:r>
    </w:p>
    <w:p w14:paraId="615D6F96" w14:textId="72E45669"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Проста и интуитивна употреба</w:t>
      </w:r>
    </w:p>
    <w:p w14:paraId="588EAA67" w14:textId="3A68246E"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Разбираема информация</w:t>
      </w:r>
    </w:p>
    <w:p w14:paraId="742C1FB6" w14:textId="664DB1F3"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Толерантност към грешки</w:t>
      </w:r>
    </w:p>
    <w:p w14:paraId="5BC97157" w14:textId="40C53E7F" w:rsidR="008C2EBB" w:rsidRPr="008C2EBB" w:rsidRDefault="008C2EBB" w:rsidP="00EC2F6D">
      <w:pPr>
        <w:pStyle w:val="ListParagraph"/>
        <w:numPr>
          <w:ilvl w:val="0"/>
          <w:numId w:val="23"/>
        </w:numPr>
        <w:spacing w:after="0" w:line="276" w:lineRule="auto"/>
        <w:jc w:val="both"/>
        <w:rPr>
          <w:rFonts w:ascii="Times New Roman" w:hAnsi="Times New Roman" w:cs="Times New Roman"/>
          <w:i/>
          <w:iCs/>
          <w:sz w:val="24"/>
          <w:szCs w:val="24"/>
          <w:lang w:val="bg-BG"/>
        </w:rPr>
      </w:pPr>
      <w:r w:rsidRPr="008C2EBB">
        <w:rPr>
          <w:rFonts w:ascii="Times New Roman" w:hAnsi="Times New Roman" w:cs="Times New Roman"/>
          <w:i/>
          <w:iCs/>
          <w:sz w:val="24"/>
          <w:szCs w:val="24"/>
          <w:lang w:val="bg-BG"/>
        </w:rPr>
        <w:t>Минимално физическо усилие</w:t>
      </w:r>
    </w:p>
    <w:p w14:paraId="5A0E09EB" w14:textId="5641201F" w:rsidR="008C2EBB" w:rsidRPr="008C2EBB" w:rsidRDefault="008C2EBB" w:rsidP="00EC2F6D">
      <w:pPr>
        <w:pStyle w:val="ListParagraph"/>
        <w:numPr>
          <w:ilvl w:val="0"/>
          <w:numId w:val="23"/>
        </w:numPr>
        <w:spacing w:after="0" w:line="276" w:lineRule="auto"/>
        <w:jc w:val="both"/>
        <w:rPr>
          <w:rFonts w:ascii="Times New Roman" w:hAnsi="Times New Roman" w:cs="Times New Roman"/>
          <w:sz w:val="24"/>
          <w:szCs w:val="24"/>
          <w:lang w:val="bg-BG"/>
        </w:rPr>
      </w:pPr>
      <w:r w:rsidRPr="008C2EBB">
        <w:rPr>
          <w:rFonts w:ascii="Times New Roman" w:hAnsi="Times New Roman" w:cs="Times New Roman"/>
          <w:i/>
          <w:iCs/>
          <w:sz w:val="24"/>
          <w:szCs w:val="24"/>
          <w:lang w:val="bg-BG"/>
        </w:rPr>
        <w:t>Подходящ размер и пространство за достъп и използване</w:t>
      </w:r>
      <w:r w:rsidR="00571FAC">
        <w:rPr>
          <w:rFonts w:ascii="Times New Roman" w:hAnsi="Times New Roman" w:cs="Times New Roman"/>
          <w:i/>
          <w:iCs/>
          <w:sz w:val="24"/>
          <w:szCs w:val="24"/>
          <w:lang w:val="bg-BG"/>
        </w:rPr>
        <w:t xml:space="preserve"> </w:t>
      </w:r>
    </w:p>
    <w:p w14:paraId="4279F0A1" w14:textId="1F7B5A4C" w:rsidR="00EF791B" w:rsidRDefault="00EF791B" w:rsidP="00D47628">
      <w:pPr>
        <w:spacing w:after="0" w:line="276" w:lineRule="auto"/>
        <w:ind w:firstLine="567"/>
        <w:jc w:val="both"/>
        <w:rPr>
          <w:rStyle w:val="jlqj4b"/>
          <w:rFonts w:ascii="Times New Roman" w:hAnsi="Times New Roman" w:cs="Times New Roman"/>
          <w:sz w:val="24"/>
          <w:szCs w:val="24"/>
          <w:lang w:val="bg-BG"/>
        </w:rPr>
      </w:pPr>
      <w:r w:rsidRPr="00EF791B">
        <w:rPr>
          <w:rFonts w:ascii="Times New Roman" w:hAnsi="Times New Roman" w:cs="Times New Roman"/>
          <w:b/>
          <w:bCs/>
          <w:sz w:val="24"/>
          <w:szCs w:val="24"/>
          <w:lang w:val="bg-BG"/>
        </w:rPr>
        <w:t>Универсалният дизайн</w:t>
      </w:r>
      <w:r w:rsidRPr="00EF791B">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е </w:t>
      </w:r>
      <w:r w:rsidRPr="00EF791B">
        <w:rPr>
          <w:rFonts w:ascii="Times New Roman" w:hAnsi="Times New Roman" w:cs="Times New Roman"/>
          <w:sz w:val="24"/>
          <w:szCs w:val="24"/>
          <w:lang w:val="bg-BG"/>
        </w:rPr>
        <w:t>стратегически</w:t>
      </w:r>
      <w:r>
        <w:rPr>
          <w:rFonts w:ascii="Times New Roman" w:hAnsi="Times New Roman" w:cs="Times New Roman"/>
          <w:sz w:val="24"/>
          <w:szCs w:val="24"/>
          <w:lang w:val="bg-BG"/>
        </w:rPr>
        <w:t>ят</w:t>
      </w:r>
      <w:r w:rsidRPr="00EF791B">
        <w:rPr>
          <w:rFonts w:ascii="Times New Roman" w:hAnsi="Times New Roman" w:cs="Times New Roman"/>
          <w:sz w:val="24"/>
          <w:szCs w:val="24"/>
          <w:lang w:val="bg-BG"/>
        </w:rPr>
        <w:t xml:space="preserve"> подход към проектирането на продукти, услуги, инфраструктура и туристическа среда, който има за цел да гарантира максимална използваемост от възможно най-широк кръг потребители – независимо от техните физически, сензорни, когнитивни или възрастови ограничения – без необходимост от допълнителни адаптации или специализирани решения. Универсалният дизайн не елиминира напълно нуждата от асистивни технологии или индивидуални помощни средства за определени групи с по-специфични потребности, но се стреми да създаде изначално приобщаваща среда, която да бъде удобна и функционална </w:t>
      </w:r>
      <w:r>
        <w:rPr>
          <w:rFonts w:ascii="Times New Roman" w:hAnsi="Times New Roman" w:cs="Times New Roman"/>
          <w:sz w:val="24"/>
          <w:szCs w:val="24"/>
          <w:lang w:val="bg-BG"/>
        </w:rPr>
        <w:t>във</w:t>
      </w:r>
      <w:r w:rsidRPr="00EF791B">
        <w:rPr>
          <w:rFonts w:ascii="Times New Roman" w:hAnsi="Times New Roman" w:cs="Times New Roman"/>
          <w:sz w:val="24"/>
          <w:szCs w:val="24"/>
          <w:lang w:val="bg-BG"/>
        </w:rPr>
        <w:t xml:space="preserve"> всички</w:t>
      </w:r>
      <w:r w:rsidRPr="00EF791B">
        <w:rPr>
          <w:rStyle w:val="jlqj4b"/>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аспекти.</w:t>
      </w:r>
      <w:r w:rsidRPr="0030284B">
        <w:rPr>
          <w:rStyle w:val="FootnoteReference"/>
          <w:rFonts w:ascii="Times New Roman" w:hAnsi="Times New Roman" w:cs="Times New Roman"/>
          <w:sz w:val="24"/>
          <w:szCs w:val="24"/>
          <w:lang w:val="bg-BG"/>
        </w:rPr>
        <w:footnoteReference w:id="21"/>
      </w:r>
    </w:p>
    <w:p w14:paraId="3A108D9A" w14:textId="77777777" w:rsidR="0039613A" w:rsidRDefault="00EF791B" w:rsidP="00D47628">
      <w:pPr>
        <w:spacing w:after="0" w:line="276" w:lineRule="auto"/>
        <w:ind w:firstLine="567"/>
        <w:jc w:val="both"/>
        <w:rPr>
          <w:rFonts w:ascii="Times New Roman" w:hAnsi="Times New Roman" w:cs="Times New Roman"/>
          <w:sz w:val="24"/>
          <w:szCs w:val="24"/>
          <w:lang w:val="bg-BG"/>
        </w:rPr>
      </w:pPr>
      <w:r w:rsidRPr="00EF791B">
        <w:rPr>
          <w:rFonts w:ascii="Times New Roman" w:hAnsi="Times New Roman" w:cs="Times New Roman"/>
          <w:sz w:val="24"/>
          <w:szCs w:val="24"/>
          <w:lang w:val="bg-BG"/>
        </w:rPr>
        <w:t>В контекста на туризма универсалният дизайн има далеч по-широко приложение от обикновеното осигуряване на физическа достъпност до сгради и съоръжения</w:t>
      </w:r>
      <w:r w:rsidR="00716D00" w:rsidRPr="00716D00">
        <w:rPr>
          <w:rFonts w:ascii="Times New Roman" w:hAnsi="Times New Roman" w:cs="Times New Roman"/>
          <w:sz w:val="24"/>
          <w:szCs w:val="24"/>
          <w:lang w:val="bg-BG"/>
        </w:rPr>
        <w:t xml:space="preserve"> т.е.</w:t>
      </w:r>
      <w:r w:rsidRPr="00EF791B">
        <w:rPr>
          <w:rFonts w:ascii="Times New Roman" w:hAnsi="Times New Roman" w:cs="Times New Roman"/>
          <w:sz w:val="24"/>
          <w:szCs w:val="24"/>
          <w:lang w:val="bg-BG"/>
        </w:rPr>
        <w:t xml:space="preserve"> </w:t>
      </w:r>
      <w:r w:rsidR="00716D00" w:rsidRPr="00716D00">
        <w:rPr>
          <w:rFonts w:ascii="Times New Roman" w:hAnsi="Times New Roman" w:cs="Times New Roman"/>
          <w:sz w:val="24"/>
          <w:szCs w:val="24"/>
          <w:lang w:val="bg-BG"/>
        </w:rPr>
        <w:t xml:space="preserve">той трябва да обхваща целия жизнен цикъл на туриста, а не само инфраструктурата. </w:t>
      </w:r>
      <w:r w:rsidRPr="00EF791B">
        <w:rPr>
          <w:rFonts w:ascii="Times New Roman" w:hAnsi="Times New Roman" w:cs="Times New Roman"/>
          <w:sz w:val="24"/>
          <w:szCs w:val="24"/>
          <w:lang w:val="bg-BG"/>
        </w:rPr>
        <w:t>То</w:t>
      </w:r>
      <w:r w:rsidR="00716D00">
        <w:rPr>
          <w:rFonts w:ascii="Times New Roman" w:hAnsi="Times New Roman" w:cs="Times New Roman"/>
          <w:sz w:val="24"/>
          <w:szCs w:val="24"/>
          <w:lang w:val="bg-BG"/>
        </w:rPr>
        <w:t>ва</w:t>
      </w:r>
      <w:r w:rsidRPr="00EF791B">
        <w:rPr>
          <w:rFonts w:ascii="Times New Roman" w:hAnsi="Times New Roman" w:cs="Times New Roman"/>
          <w:sz w:val="24"/>
          <w:szCs w:val="24"/>
          <w:lang w:val="bg-BG"/>
        </w:rPr>
        <w:t xml:space="preserve"> предполага </w:t>
      </w:r>
      <w:r w:rsidRPr="00EF791B">
        <w:rPr>
          <w:rFonts w:ascii="Times New Roman" w:hAnsi="Times New Roman" w:cs="Times New Roman"/>
          <w:b/>
          <w:bCs/>
          <w:sz w:val="24"/>
          <w:szCs w:val="24"/>
          <w:lang w:val="bg-BG"/>
        </w:rPr>
        <w:t>системен подход</w:t>
      </w:r>
      <w:r w:rsidRPr="00EF791B">
        <w:rPr>
          <w:rFonts w:ascii="Times New Roman" w:hAnsi="Times New Roman" w:cs="Times New Roman"/>
          <w:sz w:val="24"/>
          <w:szCs w:val="24"/>
          <w:lang w:val="bg-BG"/>
        </w:rPr>
        <w:t xml:space="preserve">, който интегрира достъпността във всеки етап от туристическото преживяване – от етапа на планиране и резервация, през транспорта и настаняването, до участието в културни, развлекателни или природни дейности. Прилагането на универсалния дизайн в туризма изисква координирани усилия на публични институции, частния сектор и местните общности, като неговото осъществяване трябва да бъде част от устойчивите туристически политики, </w:t>
      </w:r>
      <w:r w:rsidRPr="00EF791B">
        <w:rPr>
          <w:rFonts w:ascii="Times New Roman" w:hAnsi="Times New Roman" w:cs="Times New Roman"/>
          <w:sz w:val="24"/>
          <w:szCs w:val="24"/>
          <w:lang w:val="bg-BG"/>
        </w:rPr>
        <w:lastRenderedPageBreak/>
        <w:t>градоустройственото планиране, стандартите за качество на услугите и цифровата трансформация в сектора. В този смисъл универсалният дизайн не е просто технически инструмент, а ключова философия за социална справедливост, приобщаване и икономическа ефективност.</w:t>
      </w:r>
    </w:p>
    <w:p w14:paraId="5120DDBE" w14:textId="77777777" w:rsidR="00AE5FEB" w:rsidRPr="00AE5FEB" w:rsidRDefault="00AE5FEB" w:rsidP="00D47628">
      <w:pPr>
        <w:spacing w:after="0" w:line="276" w:lineRule="auto"/>
        <w:ind w:firstLine="567"/>
        <w:jc w:val="both"/>
        <w:rPr>
          <w:rFonts w:ascii="Times New Roman" w:hAnsi="Times New Roman" w:cs="Times New Roman"/>
          <w:sz w:val="24"/>
          <w:szCs w:val="24"/>
          <w:lang w:val="bg-BG"/>
        </w:rPr>
      </w:pPr>
      <w:r w:rsidRPr="00AE5FEB">
        <w:rPr>
          <w:rFonts w:ascii="Times New Roman" w:hAnsi="Times New Roman" w:cs="Times New Roman"/>
          <w:sz w:val="24"/>
          <w:szCs w:val="24"/>
          <w:lang w:val="bg-BG"/>
        </w:rPr>
        <w:t xml:space="preserve">Подобно на концепцията за универсален дизайн, терминът </w:t>
      </w:r>
      <w:r w:rsidRPr="00AE5FEB">
        <w:rPr>
          <w:rFonts w:ascii="Times New Roman" w:hAnsi="Times New Roman" w:cs="Times New Roman"/>
          <w:b/>
          <w:bCs/>
          <w:sz w:val="24"/>
          <w:szCs w:val="24"/>
          <w:lang w:val="bg-BG"/>
        </w:rPr>
        <w:t>„безопасна среда“</w:t>
      </w:r>
      <w:r w:rsidRPr="00AE5FEB">
        <w:rPr>
          <w:rFonts w:ascii="Times New Roman" w:hAnsi="Times New Roman" w:cs="Times New Roman"/>
          <w:sz w:val="24"/>
          <w:szCs w:val="24"/>
          <w:lang w:val="bg-BG"/>
        </w:rPr>
        <w:t xml:space="preserve"> играе ключова роля в осигуряването на приобщаващо и достъпно туристическо преживяване за всички, включително за хората с увреждания. Тази среда надхвърля физическата сигурност и се фокусира върху създаването на пространство, което е свободно от всякакви форми на дискриминация, независимо дали тя се проявява на място – като в туристическите обекти, транспортните услуги и обществените пространства, или във виртуалното пространство – например в онлайн платформите за резервации и информация. Безопасната среда е също така гаранция за емоционалната и психологическа сигурност на индивида, която включва усещане за приемане, уважение и подкрепа. Тя насърчава хората с различни потребности да участват активно и свободно в туристическите дейности, без страх от стигматизация, предразсъдъци или социално изключване.</w:t>
      </w:r>
    </w:p>
    <w:p w14:paraId="74E7B483" w14:textId="3C550769" w:rsidR="00AE5FEB" w:rsidRPr="00AE5FEB" w:rsidRDefault="00AE5FEB" w:rsidP="00D47628">
      <w:pPr>
        <w:spacing w:after="0" w:line="276" w:lineRule="auto"/>
        <w:ind w:firstLine="567"/>
        <w:jc w:val="both"/>
        <w:rPr>
          <w:rFonts w:ascii="Times New Roman" w:hAnsi="Times New Roman" w:cs="Times New Roman"/>
          <w:sz w:val="24"/>
          <w:szCs w:val="24"/>
          <w:lang w:val="bg-BG"/>
        </w:rPr>
      </w:pPr>
      <w:r w:rsidRPr="00AE5FEB">
        <w:rPr>
          <w:rFonts w:ascii="Times New Roman" w:hAnsi="Times New Roman" w:cs="Times New Roman"/>
          <w:sz w:val="24"/>
          <w:szCs w:val="24"/>
          <w:lang w:val="bg-BG"/>
        </w:rPr>
        <w:t>В научната литература</w:t>
      </w:r>
      <w:r w:rsidR="001B6B99" w:rsidRPr="0030284B">
        <w:rPr>
          <w:rStyle w:val="FootnoteReference"/>
          <w:rFonts w:ascii="Times New Roman" w:hAnsi="Times New Roman" w:cs="Times New Roman"/>
          <w:sz w:val="24"/>
          <w:szCs w:val="24"/>
          <w:lang w:val="bg-BG"/>
        </w:rPr>
        <w:footnoteReference w:id="22"/>
      </w:r>
      <w:r w:rsidRPr="00AE5FEB">
        <w:rPr>
          <w:rFonts w:ascii="Times New Roman" w:hAnsi="Times New Roman" w:cs="Times New Roman"/>
          <w:sz w:val="24"/>
          <w:szCs w:val="24"/>
          <w:lang w:val="bg-BG"/>
        </w:rPr>
        <w:t xml:space="preserve"> се подчертава, че осигуряването на безопасна среда изисква цялостен и интегриран подход, който включва както физическите аспекти на пространствата, така и обучението на персонала, изграждането на подходяща комуникация и политики за недопускане на дискриминация. Този подход е от съществено значение за повишаване на удовлетвореността на туристите с увреждания и укрепване на социалната им интеграция, като същевременно спомага за развитието на устойчив и социално отговорен туризъм. Освен това, безопасната среда подкрепя и принципите на универсалния дизайн, като гарантира, че достъпността не е само въпрос на физическа адаптация, а на цялостна социална приемственост и равнопоставеност.</w:t>
      </w:r>
    </w:p>
    <w:p w14:paraId="68FA6216" w14:textId="31F9D76D" w:rsidR="001329FD" w:rsidRPr="0030284B" w:rsidRDefault="001329FD"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За туризмът е характерно да бъде клиентски ориент</w:t>
      </w:r>
      <w:r w:rsidR="00D23B99">
        <w:rPr>
          <w:rStyle w:val="jlqj4b"/>
          <w:rFonts w:ascii="Times New Roman" w:hAnsi="Times New Roman" w:cs="Times New Roman"/>
          <w:sz w:val="24"/>
          <w:szCs w:val="24"/>
          <w:lang w:val="bg-BG"/>
        </w:rPr>
        <w:t>и</w:t>
      </w:r>
      <w:r w:rsidRPr="0030284B">
        <w:rPr>
          <w:rStyle w:val="jlqj4b"/>
          <w:rFonts w:ascii="Times New Roman" w:hAnsi="Times New Roman" w:cs="Times New Roman"/>
          <w:sz w:val="24"/>
          <w:szCs w:val="24"/>
          <w:lang w:val="bg-BG"/>
        </w:rPr>
        <w:t>ран. Това о</w:t>
      </w:r>
      <w:r w:rsidR="00BA072E" w:rsidRPr="0030284B">
        <w:rPr>
          <w:rStyle w:val="jlqj4b"/>
          <w:rFonts w:ascii="Times New Roman" w:hAnsi="Times New Roman" w:cs="Times New Roman"/>
          <w:sz w:val="24"/>
          <w:szCs w:val="24"/>
          <w:lang w:val="bg-BG"/>
        </w:rPr>
        <w:t>значава</w:t>
      </w:r>
      <w:r w:rsidRPr="0030284B">
        <w:rPr>
          <w:rStyle w:val="jlqj4b"/>
          <w:rFonts w:ascii="Times New Roman" w:hAnsi="Times New Roman" w:cs="Times New Roman"/>
          <w:sz w:val="24"/>
          <w:szCs w:val="24"/>
          <w:lang w:val="bg-BG"/>
        </w:rPr>
        <w:t xml:space="preserve"> да търси, предвижда и задоволява исканията и нуждите на потребителите си. Така се раждат туристическите продукти</w:t>
      </w:r>
      <w:r w:rsidRPr="0030284B">
        <w:rPr>
          <w:rStyle w:val="jlqj4b"/>
          <w:rFonts w:ascii="Times New Roman" w:hAnsi="Times New Roman" w:cs="Times New Roman"/>
          <w:b/>
          <w:sz w:val="24"/>
          <w:szCs w:val="24"/>
          <w:lang w:val="bg-BG"/>
        </w:rPr>
        <w:t xml:space="preserve">, </w:t>
      </w:r>
      <w:r w:rsidRPr="0030284B">
        <w:rPr>
          <w:rStyle w:val="jlqj4b"/>
          <w:rFonts w:ascii="Times New Roman" w:hAnsi="Times New Roman" w:cs="Times New Roman"/>
          <w:sz w:val="24"/>
          <w:szCs w:val="24"/>
          <w:lang w:val="bg-BG"/>
        </w:rPr>
        <w:t>които са развити, за да</w:t>
      </w:r>
      <w:r w:rsidRPr="0030284B">
        <w:rPr>
          <w:rStyle w:val="jlqj4b"/>
          <w:rFonts w:ascii="Times New Roman" w:hAnsi="Times New Roman" w:cs="Times New Roman"/>
          <w:b/>
          <w:sz w:val="24"/>
          <w:szCs w:val="24"/>
          <w:lang w:val="bg-BG"/>
        </w:rPr>
        <w:t xml:space="preserve"> </w:t>
      </w:r>
      <w:r w:rsidRPr="0030284B">
        <w:rPr>
          <w:rStyle w:val="jlqj4b"/>
          <w:rFonts w:ascii="Times New Roman" w:hAnsi="Times New Roman" w:cs="Times New Roman"/>
          <w:sz w:val="24"/>
          <w:szCs w:val="24"/>
          <w:lang w:val="bg-BG"/>
        </w:rPr>
        <w:t xml:space="preserve">срещнат тези нужди и да привлекат повече туристи към съответната дестинация. В този контекст, туристическите продукти се състоят от 5 елемента: </w:t>
      </w:r>
      <w:r w:rsidRPr="00716D00">
        <w:rPr>
          <w:rStyle w:val="jlqj4b"/>
          <w:rFonts w:ascii="Times New Roman" w:hAnsi="Times New Roman" w:cs="Times New Roman"/>
          <w:b/>
          <w:bCs/>
          <w:sz w:val="24"/>
          <w:szCs w:val="24"/>
          <w:lang w:val="bg-BG"/>
        </w:rPr>
        <w:t xml:space="preserve">гостоприемност, обслужване, приобщаване, избор и </w:t>
      </w:r>
      <w:r w:rsidR="00BA072E" w:rsidRPr="00716D00">
        <w:rPr>
          <w:rStyle w:val="jlqj4b"/>
          <w:rFonts w:ascii="Times New Roman" w:hAnsi="Times New Roman" w:cs="Times New Roman"/>
          <w:b/>
          <w:bCs/>
          <w:sz w:val="24"/>
          <w:szCs w:val="24"/>
          <w:lang w:val="bg-BG"/>
        </w:rPr>
        <w:t>физическо настаняване</w:t>
      </w:r>
      <w:r w:rsidR="00BA072E" w:rsidRPr="0030284B">
        <w:rPr>
          <w:rStyle w:val="jlqj4b"/>
          <w:rFonts w:ascii="Times New Roman" w:hAnsi="Times New Roman" w:cs="Times New Roman"/>
          <w:sz w:val="24"/>
          <w:szCs w:val="24"/>
          <w:lang w:val="bg-BG"/>
        </w:rPr>
        <w:t xml:space="preserve">. Успешното интегрирането на тези 5 елемента води до развитието на продукт, който е създаден да привлича вниманието на туристите и да задоволява техните нужди. </w:t>
      </w:r>
      <w:r w:rsidRPr="0030284B">
        <w:rPr>
          <w:rStyle w:val="jlqj4b"/>
          <w:rFonts w:ascii="Times New Roman" w:hAnsi="Times New Roman" w:cs="Times New Roman"/>
          <w:sz w:val="24"/>
          <w:szCs w:val="24"/>
          <w:lang w:val="bg-BG"/>
        </w:rPr>
        <w:t xml:space="preserve">Знанието какви са </w:t>
      </w:r>
      <w:r w:rsidR="00BA072E" w:rsidRPr="0030284B">
        <w:rPr>
          <w:rStyle w:val="jlqj4b"/>
          <w:rFonts w:ascii="Times New Roman" w:hAnsi="Times New Roman" w:cs="Times New Roman"/>
          <w:sz w:val="24"/>
          <w:szCs w:val="24"/>
          <w:lang w:val="bg-BG"/>
        </w:rPr>
        <w:t>рутинните искания на клиентите, техните предпочитания, както и туристическия поток са изисквания за стратегическото разви</w:t>
      </w:r>
      <w:r w:rsidR="00492B76" w:rsidRPr="0030284B">
        <w:rPr>
          <w:rStyle w:val="jlqj4b"/>
          <w:rFonts w:ascii="Times New Roman" w:hAnsi="Times New Roman" w:cs="Times New Roman"/>
          <w:sz w:val="24"/>
          <w:szCs w:val="24"/>
          <w:lang w:val="bg-BG"/>
        </w:rPr>
        <w:t>тие на туристическите продукти.</w:t>
      </w:r>
      <w:r w:rsidR="00492B76" w:rsidRPr="0030284B">
        <w:rPr>
          <w:rStyle w:val="FootnoteReference"/>
          <w:rFonts w:ascii="Times New Roman" w:hAnsi="Times New Roman" w:cs="Times New Roman"/>
          <w:sz w:val="24"/>
          <w:szCs w:val="24"/>
          <w:lang w:val="bg-BG"/>
        </w:rPr>
        <w:footnoteReference w:id="23"/>
      </w:r>
    </w:p>
    <w:p w14:paraId="2F9D2669" w14:textId="2D196AFB" w:rsidR="005516FF" w:rsidRPr="0030284B" w:rsidRDefault="007E764E"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Говорейки за хора с увреждания, логично е да поясним и терминът </w:t>
      </w:r>
      <w:r w:rsidR="00471648" w:rsidRPr="00583C77">
        <w:rPr>
          <w:rStyle w:val="jlqj4b"/>
          <w:rFonts w:ascii="Times New Roman" w:hAnsi="Times New Roman" w:cs="Times New Roman"/>
          <w:b/>
          <w:bCs/>
          <w:sz w:val="24"/>
          <w:szCs w:val="24"/>
          <w:lang w:val="bg-BG"/>
        </w:rPr>
        <w:t>„Специални</w:t>
      </w:r>
      <w:r w:rsidR="00514636" w:rsidRPr="00583C77">
        <w:rPr>
          <w:rStyle w:val="jlqj4b"/>
          <w:rFonts w:ascii="Times New Roman" w:hAnsi="Times New Roman" w:cs="Times New Roman"/>
          <w:b/>
          <w:bCs/>
          <w:sz w:val="24"/>
          <w:szCs w:val="24"/>
          <w:lang w:val="bg-BG"/>
        </w:rPr>
        <w:t>/специфични</w:t>
      </w:r>
      <w:r w:rsidRPr="00583C77">
        <w:rPr>
          <w:rStyle w:val="jlqj4b"/>
          <w:rFonts w:ascii="Times New Roman" w:hAnsi="Times New Roman" w:cs="Times New Roman"/>
          <w:b/>
          <w:bCs/>
          <w:sz w:val="24"/>
          <w:szCs w:val="24"/>
          <w:lang w:val="bg-BG"/>
        </w:rPr>
        <w:t xml:space="preserve"> нужди“</w:t>
      </w:r>
      <w:r w:rsidRPr="0030284B">
        <w:rPr>
          <w:rStyle w:val="jlqj4b"/>
          <w:rFonts w:ascii="Times New Roman" w:hAnsi="Times New Roman" w:cs="Times New Roman"/>
          <w:sz w:val="24"/>
          <w:szCs w:val="24"/>
          <w:lang w:val="bg-BG"/>
        </w:rPr>
        <w:t>. Той се използва</w:t>
      </w:r>
      <w:r w:rsidR="00471648" w:rsidRPr="0030284B">
        <w:rPr>
          <w:rStyle w:val="jlqj4b"/>
          <w:rFonts w:ascii="Times New Roman" w:hAnsi="Times New Roman" w:cs="Times New Roman"/>
          <w:sz w:val="24"/>
          <w:szCs w:val="24"/>
          <w:lang w:val="bg-BG"/>
        </w:rPr>
        <w:t xml:space="preserve"> от клиничното диагностициране и функционалното развитие, за да опише индивиди, на които е нужда помощ заради увреждане, което може да бъде медицинско, ментално или психологическо. Видът на сп</w:t>
      </w:r>
      <w:r w:rsidR="00D81A7D" w:rsidRPr="0030284B">
        <w:rPr>
          <w:rStyle w:val="jlqj4b"/>
          <w:rFonts w:ascii="Times New Roman" w:hAnsi="Times New Roman" w:cs="Times New Roman"/>
          <w:sz w:val="24"/>
          <w:szCs w:val="24"/>
          <w:lang w:val="bg-BG"/>
        </w:rPr>
        <w:t>е</w:t>
      </w:r>
      <w:r w:rsidR="00471648" w:rsidRPr="0030284B">
        <w:rPr>
          <w:rStyle w:val="jlqj4b"/>
          <w:rFonts w:ascii="Times New Roman" w:hAnsi="Times New Roman" w:cs="Times New Roman"/>
          <w:sz w:val="24"/>
          <w:szCs w:val="24"/>
          <w:lang w:val="bg-BG"/>
        </w:rPr>
        <w:t>циалните нужди варира много широко – хора със Синдром на Да</w:t>
      </w:r>
      <w:r w:rsidR="007C09E1">
        <w:rPr>
          <w:rStyle w:val="jlqj4b"/>
          <w:rFonts w:ascii="Times New Roman" w:hAnsi="Times New Roman" w:cs="Times New Roman"/>
          <w:sz w:val="24"/>
          <w:szCs w:val="24"/>
          <w:lang w:val="bg-BG"/>
        </w:rPr>
        <w:t>у</w:t>
      </w:r>
      <w:r w:rsidR="00471648" w:rsidRPr="0030284B">
        <w:rPr>
          <w:rStyle w:val="jlqj4b"/>
          <w:rFonts w:ascii="Times New Roman" w:hAnsi="Times New Roman" w:cs="Times New Roman"/>
          <w:sz w:val="24"/>
          <w:szCs w:val="24"/>
          <w:lang w:val="bg-BG"/>
        </w:rPr>
        <w:t xml:space="preserve">н, с аутизъм, </w:t>
      </w:r>
      <w:r w:rsidR="00471648" w:rsidRPr="0030284B">
        <w:rPr>
          <w:rStyle w:val="jlqj4b"/>
          <w:rFonts w:ascii="Times New Roman" w:hAnsi="Times New Roman" w:cs="Times New Roman"/>
          <w:sz w:val="24"/>
          <w:szCs w:val="24"/>
          <w:lang w:val="bg-BG"/>
        </w:rPr>
        <w:lastRenderedPageBreak/>
        <w:t xml:space="preserve">дислексия, слепота, както и такива с липсващ или счупен </w:t>
      </w:r>
      <w:r w:rsidR="00AB581E" w:rsidRPr="0030284B">
        <w:rPr>
          <w:rStyle w:val="jlqj4b"/>
          <w:rFonts w:ascii="Times New Roman" w:hAnsi="Times New Roman" w:cs="Times New Roman"/>
          <w:sz w:val="24"/>
          <w:szCs w:val="24"/>
          <w:lang w:val="bg-BG"/>
        </w:rPr>
        <w:t>крайник и др.</w:t>
      </w:r>
      <w:r w:rsidR="00AB581E" w:rsidRPr="0030284B">
        <w:rPr>
          <w:rStyle w:val="FootnoteReference"/>
          <w:rFonts w:ascii="Times New Roman" w:hAnsi="Times New Roman" w:cs="Times New Roman"/>
          <w:sz w:val="24"/>
          <w:szCs w:val="24"/>
          <w:lang w:val="bg-BG"/>
        </w:rPr>
        <w:footnoteReference w:id="24"/>
      </w:r>
      <w:r w:rsidR="00492B76" w:rsidRPr="0030284B">
        <w:rPr>
          <w:rStyle w:val="jlqj4b"/>
          <w:rFonts w:ascii="Times New Roman" w:hAnsi="Times New Roman" w:cs="Times New Roman"/>
          <w:sz w:val="24"/>
          <w:szCs w:val="24"/>
          <w:lang w:val="bg-BG"/>
        </w:rPr>
        <w:t xml:space="preserve"> </w:t>
      </w:r>
      <w:r w:rsidR="00716D00" w:rsidRPr="00716D00">
        <w:rPr>
          <w:rFonts w:ascii="Times New Roman" w:hAnsi="Times New Roman" w:cs="Times New Roman"/>
          <w:sz w:val="24"/>
          <w:szCs w:val="24"/>
          <w:lang w:val="bg-BG"/>
        </w:rPr>
        <w:t>Разнообразието на потребностите сред хората с увреждания е толкова широко, колкото и самите туристи, които ги изразяват. Като се има предвид, че тази група представлява значим сегмент от туристическия пазар – особено в европейски контекст, където демографските тенденции сочат увеличаване на нейния относителен дял – става наложително стратегическото планиране да включва дългосрочна визия. От съществено значение е да се разработват гъвкави и иновативни подходи, които да отговарят на разнообразните и специфични потребности на всички туристи, независимо от техните физически, сензорни или когнитивни възможности</w:t>
      </w:r>
      <w:r w:rsidR="00716D00" w:rsidRPr="00D444D0">
        <w:rPr>
          <w:rFonts w:ascii="Times New Roman" w:hAnsi="Times New Roman" w:cs="Times New Roman"/>
          <w:sz w:val="24"/>
          <w:szCs w:val="24"/>
          <w:lang w:val="bg-BG"/>
        </w:rPr>
        <w:t>.</w:t>
      </w:r>
      <w:r w:rsidR="00716D00">
        <w:rPr>
          <w:rFonts w:ascii="Times New Roman" w:hAnsi="Times New Roman" w:cs="Times New Roman"/>
          <w:sz w:val="24"/>
          <w:szCs w:val="24"/>
          <w:lang w:val="bg-BG"/>
        </w:rPr>
        <w:t xml:space="preserve"> </w:t>
      </w:r>
      <w:r w:rsidR="00492B76" w:rsidRPr="0030284B">
        <w:rPr>
          <w:rStyle w:val="jlqj4b"/>
          <w:rFonts w:ascii="Times New Roman" w:hAnsi="Times New Roman" w:cs="Times New Roman"/>
          <w:sz w:val="24"/>
          <w:szCs w:val="24"/>
          <w:lang w:val="bg-BG"/>
        </w:rPr>
        <w:t>От една страна, това дава спокойствие и лишава туристите с увреждания от излишен стрес, а от друга страна, е предпоставка тези хора да се върнат отново на същото място, знаейки, че могат да разчитат не просто на почивка, а и на адекватни за тяхното състояние грижа и отношение.</w:t>
      </w:r>
    </w:p>
    <w:p w14:paraId="6F33BC76" w14:textId="58CA43FE" w:rsidR="00BD7C93" w:rsidRDefault="00944696" w:rsidP="00D47628">
      <w:pPr>
        <w:spacing w:after="0" w:line="276" w:lineRule="auto"/>
        <w:ind w:firstLine="567"/>
        <w:jc w:val="both"/>
        <w:rPr>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Тъй като в последните </w:t>
      </w:r>
      <w:r w:rsidR="007B28FD">
        <w:rPr>
          <w:rStyle w:val="jlqj4b"/>
          <w:rFonts w:ascii="Times New Roman" w:hAnsi="Times New Roman" w:cs="Times New Roman"/>
          <w:sz w:val="24"/>
          <w:szCs w:val="24"/>
          <w:lang w:val="bg-BG"/>
        </w:rPr>
        <w:t>десетилетия</w:t>
      </w:r>
      <w:r w:rsidRPr="0030284B">
        <w:rPr>
          <w:rStyle w:val="jlqj4b"/>
          <w:rFonts w:ascii="Times New Roman" w:hAnsi="Times New Roman" w:cs="Times New Roman"/>
          <w:sz w:val="24"/>
          <w:szCs w:val="24"/>
          <w:lang w:val="bg-BG"/>
        </w:rPr>
        <w:t xml:space="preserve"> концепциите за толерантност в истинския й  смисъл, както и интеграция на всеки член на обществото, достигат своя пик, редно е да се отбележи и</w:t>
      </w:r>
      <w:r w:rsidRPr="0030284B">
        <w:rPr>
          <w:rStyle w:val="jlqj4b"/>
          <w:rFonts w:ascii="Times New Roman" w:hAnsi="Times New Roman" w:cs="Times New Roman"/>
          <w:b/>
          <w:sz w:val="24"/>
          <w:szCs w:val="24"/>
          <w:lang w:val="bg-BG"/>
        </w:rPr>
        <w:t xml:space="preserve">  </w:t>
      </w:r>
      <w:r w:rsidR="00005D2B" w:rsidRPr="0030284B">
        <w:rPr>
          <w:rStyle w:val="jlqj4b"/>
          <w:rFonts w:ascii="Times New Roman" w:hAnsi="Times New Roman" w:cs="Times New Roman"/>
          <w:sz w:val="24"/>
          <w:szCs w:val="24"/>
          <w:lang w:val="bg-BG"/>
        </w:rPr>
        <w:t>Конвенция на ООН за правата на хората с увреждания</w:t>
      </w:r>
      <w:r w:rsidRPr="0030284B">
        <w:rPr>
          <w:rStyle w:val="jlqj4b"/>
          <w:rFonts w:ascii="Times New Roman" w:hAnsi="Times New Roman" w:cs="Times New Roman"/>
          <w:sz w:val="24"/>
          <w:szCs w:val="24"/>
          <w:lang w:val="bg-BG"/>
        </w:rPr>
        <w:t>. П</w:t>
      </w:r>
      <w:r w:rsidR="00005D2B" w:rsidRPr="0030284B">
        <w:rPr>
          <w:rStyle w:val="jlqj4b"/>
          <w:rFonts w:ascii="Times New Roman" w:hAnsi="Times New Roman" w:cs="Times New Roman"/>
          <w:sz w:val="24"/>
          <w:szCs w:val="24"/>
          <w:lang w:val="bg-BG"/>
        </w:rPr>
        <w:t>риета</w:t>
      </w:r>
      <w:r w:rsidRPr="0030284B">
        <w:rPr>
          <w:rStyle w:val="jlqj4b"/>
          <w:rFonts w:ascii="Times New Roman" w:hAnsi="Times New Roman" w:cs="Times New Roman"/>
          <w:sz w:val="24"/>
          <w:szCs w:val="24"/>
          <w:lang w:val="bg-BG"/>
        </w:rPr>
        <w:t xml:space="preserve"> е</w:t>
      </w:r>
      <w:r w:rsidR="00005D2B" w:rsidRPr="0030284B">
        <w:rPr>
          <w:rStyle w:val="jlqj4b"/>
          <w:rFonts w:ascii="Times New Roman" w:hAnsi="Times New Roman" w:cs="Times New Roman"/>
          <w:sz w:val="24"/>
          <w:szCs w:val="24"/>
          <w:lang w:val="bg-BG"/>
        </w:rPr>
        <w:t xml:space="preserve"> през 2006 и представлява първият законово обвързващ международен документ на ООН за хората с увреждания, който регламентира минималните стандарти, които правителствата са длъжни да спазват, така че да се гарантира, че хората с уврежда</w:t>
      </w:r>
      <w:r w:rsidR="00D81A7D" w:rsidRPr="0030284B">
        <w:rPr>
          <w:rStyle w:val="jlqj4b"/>
          <w:rFonts w:ascii="Times New Roman" w:hAnsi="Times New Roman" w:cs="Times New Roman"/>
          <w:sz w:val="24"/>
          <w:szCs w:val="24"/>
          <w:lang w:val="bg-BG"/>
        </w:rPr>
        <w:t>ния могат да</w:t>
      </w:r>
      <w:r w:rsidR="00005D2B" w:rsidRPr="0030284B">
        <w:rPr>
          <w:rStyle w:val="jlqj4b"/>
          <w:rFonts w:ascii="Times New Roman" w:hAnsi="Times New Roman" w:cs="Times New Roman"/>
          <w:sz w:val="24"/>
          <w:szCs w:val="24"/>
          <w:lang w:val="bg-BG"/>
        </w:rPr>
        <w:t xml:space="preserve"> се възползват от своите граждански, политически, икономически и социални права. Конвенцията изрично признава уврежданията като въпрос на защитата на човешките права. Тъй като Конвенцията не създава никакви права, тя по</w:t>
      </w:r>
      <w:r w:rsidR="00D81A7D" w:rsidRPr="0030284B">
        <w:rPr>
          <w:rStyle w:val="jlqj4b"/>
          <w:rFonts w:ascii="Times New Roman" w:hAnsi="Times New Roman" w:cs="Times New Roman"/>
          <w:sz w:val="24"/>
          <w:szCs w:val="24"/>
          <w:lang w:val="bg-BG"/>
        </w:rPr>
        <w:t>-</w:t>
      </w:r>
      <w:r w:rsidR="00005D2B" w:rsidRPr="0030284B">
        <w:rPr>
          <w:rStyle w:val="jlqj4b"/>
          <w:rFonts w:ascii="Times New Roman" w:hAnsi="Times New Roman" w:cs="Times New Roman"/>
          <w:sz w:val="24"/>
          <w:szCs w:val="24"/>
          <w:lang w:val="bg-BG"/>
        </w:rPr>
        <w:t>конкретно забранява дискриминацията срещу лица с увреждания във всички области на живота, включително гражданските права, достъп до справедливост и правото на образование, здравеопазване и достъп до транспорт.  Факултативният протокол към Конвенцията на ООН за Закон за правата на хората с уврежда</w:t>
      </w:r>
      <w:r w:rsidR="00EA4642" w:rsidRPr="0030284B">
        <w:rPr>
          <w:rStyle w:val="jlqj4b"/>
          <w:rFonts w:ascii="Times New Roman" w:hAnsi="Times New Roman" w:cs="Times New Roman"/>
          <w:sz w:val="24"/>
          <w:szCs w:val="24"/>
          <w:lang w:val="bg-BG"/>
        </w:rPr>
        <w:t>н</w:t>
      </w:r>
      <w:r w:rsidR="00005D2B" w:rsidRPr="0030284B">
        <w:rPr>
          <w:rStyle w:val="jlqj4b"/>
          <w:rFonts w:ascii="Times New Roman" w:hAnsi="Times New Roman" w:cs="Times New Roman"/>
          <w:sz w:val="24"/>
          <w:szCs w:val="24"/>
          <w:lang w:val="bg-BG"/>
        </w:rPr>
        <w:t>ия (ЗПХУ) разрешава да бъдат подавани оплаквания до Комитета по ЗПХУ от лица и групи лица, в които се твърди, че техните права са били нарушени от държави.</w:t>
      </w:r>
      <w:r w:rsidR="00005D2B" w:rsidRPr="0030284B">
        <w:rPr>
          <w:rStyle w:val="FootnoteReference"/>
          <w:rFonts w:ascii="Times New Roman" w:hAnsi="Times New Roman" w:cs="Times New Roman"/>
          <w:sz w:val="24"/>
          <w:szCs w:val="24"/>
          <w:lang w:val="bg-BG"/>
        </w:rPr>
        <w:footnoteReference w:id="25"/>
      </w:r>
    </w:p>
    <w:p w14:paraId="10808BE0" w14:textId="60426BF0" w:rsidR="00A53090" w:rsidRPr="00276B1B" w:rsidRDefault="00040E9A" w:rsidP="00D47628">
      <w:pPr>
        <w:spacing w:after="0" w:line="276" w:lineRule="auto"/>
        <w:ind w:firstLine="567"/>
        <w:jc w:val="both"/>
        <w:rPr>
          <w:rStyle w:val="jlqj4b"/>
          <w:rFonts w:ascii="Times New Roman" w:hAnsi="Times New Roman" w:cs="Times New Roman"/>
          <w:sz w:val="24"/>
          <w:szCs w:val="24"/>
          <w:lang w:val="bg-BG"/>
        </w:rPr>
      </w:pPr>
      <w:r w:rsidRPr="00276B1B">
        <w:rPr>
          <w:rStyle w:val="jlqj4b"/>
          <w:rFonts w:ascii="Times New Roman" w:hAnsi="Times New Roman" w:cs="Times New Roman"/>
          <w:sz w:val="24"/>
          <w:szCs w:val="24"/>
          <w:lang w:val="bg-BG"/>
        </w:rPr>
        <w:t>В Конвенцията се подчертава огромният риск от бедност за хората с увреждания и се акцентира върху различната дискриминация, пред която се изправят малцинствата, жените или момичетата с увреждания. Много важно е, че същата поставя ударение върху задължението организациите на хората с увреждания от гражданското общество да се включат в нейното прилагане. Член 3 от Конвенцията определя общите принципи, които служат за тълкуване и прилагане на Конвенцията:</w:t>
      </w:r>
    </w:p>
    <w:p w14:paraId="4E2BAA42" w14:textId="795B35DB" w:rsidR="003D3CE0"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зачитане на вътрешно присъщото достойнство, самостоятелността на индивида, включително свободата на личен избор и неговата независимост;</w:t>
      </w:r>
    </w:p>
    <w:p w14:paraId="1CA4B011" w14:textId="77777777" w:rsidR="0068426F"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недопускане на дискриминация</w:t>
      </w:r>
    </w:p>
    <w:p w14:paraId="68E78746" w14:textId="1D9C9FA1" w:rsidR="00040E9A"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пълноценно и ефективно участие и включване в обществото;</w:t>
      </w:r>
    </w:p>
    <w:p w14:paraId="6F5D0ED3" w14:textId="77777777" w:rsidR="00040E9A"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уважение към различията и приемане на хората с увреждания като част от човешкото многообразие и човешкия род;</w:t>
      </w:r>
    </w:p>
    <w:p w14:paraId="0B749B57" w14:textId="77777777" w:rsidR="00040E9A"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еднакви възможности;</w:t>
      </w:r>
    </w:p>
    <w:p w14:paraId="5F2016E6" w14:textId="77777777" w:rsidR="00040E9A"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lastRenderedPageBreak/>
        <w:t>достъпност;</w:t>
      </w:r>
    </w:p>
    <w:p w14:paraId="419CFD5C" w14:textId="77777777" w:rsidR="00040E9A"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равноправие между мъжа и жената;</w:t>
      </w:r>
    </w:p>
    <w:p w14:paraId="432325EF" w14:textId="4F7BBBF8" w:rsidR="00396814" w:rsidRPr="0030284B" w:rsidRDefault="00040E9A" w:rsidP="00390F04">
      <w:pPr>
        <w:pStyle w:val="NormalWeb"/>
        <w:numPr>
          <w:ilvl w:val="0"/>
          <w:numId w:val="2"/>
        </w:numPr>
        <w:shd w:val="clear" w:color="auto" w:fill="FFFFFF"/>
        <w:spacing w:before="0" w:beforeAutospacing="0" w:after="0" w:afterAutospacing="0" w:line="276" w:lineRule="auto"/>
        <w:ind w:left="0" w:firstLine="720"/>
        <w:jc w:val="both"/>
        <w:outlineLvl w:val="2"/>
        <w:rPr>
          <w:rStyle w:val="jlqj4b"/>
          <w:rFonts w:eastAsiaTheme="minorEastAsia"/>
          <w:lang w:eastAsia="en-US"/>
        </w:rPr>
      </w:pPr>
      <w:r w:rsidRPr="0030284B">
        <w:rPr>
          <w:rStyle w:val="jlqj4b"/>
          <w:rFonts w:eastAsiaTheme="minorEastAsia"/>
          <w:lang w:eastAsia="en-US"/>
        </w:rPr>
        <w:t>зачитане на развиващите се способности на децата с увреждания, зачитане на правото на децата с увреждания да запазят своята идентичност.</w:t>
      </w:r>
      <w:r w:rsidRPr="0030284B">
        <w:rPr>
          <w:rStyle w:val="FootnoteReference"/>
          <w:rFonts w:eastAsiaTheme="minorEastAsia"/>
          <w:lang w:eastAsia="en-US"/>
        </w:rPr>
        <w:footnoteReference w:id="26"/>
      </w:r>
    </w:p>
    <w:p w14:paraId="5CB201C1" w14:textId="77777777" w:rsidR="00590CDD" w:rsidRDefault="00590CDD" w:rsidP="00D47628">
      <w:pPr>
        <w:spacing w:after="0" w:line="276" w:lineRule="auto"/>
        <w:ind w:firstLine="567"/>
        <w:jc w:val="both"/>
        <w:outlineLvl w:val="2"/>
        <w:rPr>
          <w:rFonts w:ascii="Times New Roman" w:hAnsi="Times New Roman" w:cs="Times New Roman"/>
          <w:sz w:val="24"/>
          <w:szCs w:val="24"/>
          <w:lang w:val="bg-BG"/>
        </w:rPr>
      </w:pPr>
      <w:r w:rsidRPr="00590CDD">
        <w:rPr>
          <w:rFonts w:ascii="Times New Roman" w:hAnsi="Times New Roman" w:cs="Times New Roman"/>
          <w:sz w:val="24"/>
          <w:szCs w:val="24"/>
          <w:lang w:val="bg-BG"/>
        </w:rPr>
        <w:t xml:space="preserve">Туризмът се превръща в все по-сложен и конкурентен сектор, който не само генерира значителни икономически ползи, но и служи като двигател за социална трансформация. Като добре структурирана икономическа индустрия, той непрекъснато се развива и адаптира към все по-сложните модели на обслужване и гостоприемство. Въпреки постигнатия напредък, остава необходимост от интензивни усилия, особено в съвременната епоха на повишена толерантност и съзнателно отношение към интеграцията на всички хора, без изключение. </w:t>
      </w:r>
      <w:r w:rsidR="008C43A2" w:rsidRPr="0030284B">
        <w:rPr>
          <w:rStyle w:val="jlqj4b"/>
          <w:rFonts w:ascii="Times New Roman" w:hAnsi="Times New Roman" w:cs="Times New Roman"/>
          <w:sz w:val="24"/>
          <w:szCs w:val="24"/>
          <w:lang w:val="bg-BG"/>
        </w:rPr>
        <w:t>Развитието на достъпния туризъм ще постави основите на нова революция на промените, засягащи консумацията и социалното поведение на клиентите.</w:t>
      </w:r>
      <w:r w:rsidR="005516FF" w:rsidRPr="0030284B">
        <w:rPr>
          <w:rStyle w:val="FootnoteReference"/>
          <w:rFonts w:ascii="Times New Roman" w:hAnsi="Times New Roman" w:cs="Times New Roman"/>
          <w:sz w:val="24"/>
          <w:szCs w:val="24"/>
          <w:lang w:val="bg-BG"/>
        </w:rPr>
        <w:footnoteReference w:id="27"/>
      </w:r>
      <w:r w:rsidR="008C43A2" w:rsidRPr="0030284B">
        <w:rPr>
          <w:rStyle w:val="jlqj4b"/>
          <w:rFonts w:ascii="Times New Roman" w:hAnsi="Times New Roman" w:cs="Times New Roman"/>
          <w:sz w:val="24"/>
          <w:szCs w:val="24"/>
          <w:lang w:val="bg-BG"/>
        </w:rPr>
        <w:t xml:space="preserve"> </w:t>
      </w:r>
      <w:r w:rsidRPr="00590CDD">
        <w:rPr>
          <w:rFonts w:ascii="Times New Roman" w:hAnsi="Times New Roman" w:cs="Times New Roman"/>
          <w:sz w:val="24"/>
          <w:szCs w:val="24"/>
          <w:lang w:val="bg-BG"/>
        </w:rPr>
        <w:t>Най-бързият и ефективен начин за утвърждаване на тези принципи е чрез личния пример. Туризмът вече не може да бъде разглеждан като еднородна сфера, тъй като потребностите на клиентите са разнообразни и многоаспектни. В този контекст универсалният дизайн предлага работеща рамка за постигане на приобщаване, особено на хората с увреждания. Когато разширяваме възможностите за участие на тези групи, ние обогатяваме не само тях, но и обществото като цяло, както и самия бизнес – с взаимни ползи за всички страни.</w:t>
      </w:r>
      <w:r>
        <w:rPr>
          <w:rFonts w:ascii="Times New Roman" w:hAnsi="Times New Roman" w:cs="Times New Roman"/>
          <w:sz w:val="24"/>
          <w:szCs w:val="24"/>
          <w:lang w:val="bg-BG"/>
        </w:rPr>
        <w:t xml:space="preserve"> </w:t>
      </w:r>
    </w:p>
    <w:p w14:paraId="3EE1EF21" w14:textId="13AAAB56" w:rsidR="00444318" w:rsidRPr="00590CDD" w:rsidRDefault="00590CDD" w:rsidP="00D47628">
      <w:pPr>
        <w:spacing w:after="0" w:line="276" w:lineRule="auto"/>
        <w:ind w:firstLine="567"/>
        <w:jc w:val="both"/>
        <w:outlineLvl w:val="2"/>
        <w:rPr>
          <w:rStyle w:val="jlqj4b"/>
          <w:rFonts w:ascii="Times New Roman" w:hAnsi="Times New Roman" w:cs="Times New Roman"/>
          <w:sz w:val="24"/>
          <w:szCs w:val="24"/>
          <w:lang w:val="bg-BG"/>
        </w:rPr>
      </w:pPr>
      <w:r w:rsidRPr="00590CDD">
        <w:rPr>
          <w:rFonts w:ascii="Times New Roman" w:hAnsi="Times New Roman" w:cs="Times New Roman"/>
          <w:sz w:val="24"/>
          <w:szCs w:val="24"/>
          <w:lang w:val="bg-BG"/>
        </w:rPr>
        <w:t>Терминологичният апарат се развива и адаптира с течение на времето, като дефинициите и разбирането за проблемите на хората с увреждания претърпяват значителни промени. Това се отразява в множество международни документи, конвенции, закони, форуми и организации, които утвърждават нови стандарти и подходи. В условията на динамичното съвремие и належащата необходимост да бъде даден глас на онези, които дълго време бяха социално маргинализирани и пренебрегвани, се изисква решителна и навременна интеграция на хората с увреждания. Осигурявайки достъпност в туризма, не само утвърждаваме техните равни права, но и разширяваме хоризонтите както на обществото, така и на самите индивиди. Подобно на ролята на възрастните в семейството, които възпитават и обучават младите, всеки член на обществото носи лична отговорност да съдейства за пълноправното включване на хората с увреждания. Качеството на всяка екосистема се измерва чрез нейното разнообразие, което също е валидно и за обществото като цяло</w:t>
      </w:r>
      <w:r w:rsidR="00610CA4" w:rsidRPr="00590CDD">
        <w:rPr>
          <w:rStyle w:val="jlqj4b"/>
          <w:rFonts w:ascii="Times New Roman" w:hAnsi="Times New Roman" w:cs="Times New Roman"/>
          <w:sz w:val="24"/>
          <w:szCs w:val="24"/>
          <w:lang w:val="bg-BG"/>
        </w:rPr>
        <w:t>.</w:t>
      </w:r>
    </w:p>
    <w:p w14:paraId="2E267FAA" w14:textId="77777777" w:rsidR="00AE5946" w:rsidRPr="00AE5946" w:rsidRDefault="00AE5946" w:rsidP="00D47628">
      <w:pPr>
        <w:spacing w:after="0" w:line="276" w:lineRule="auto"/>
        <w:ind w:firstLine="567"/>
        <w:jc w:val="both"/>
        <w:outlineLvl w:val="2"/>
        <w:rPr>
          <w:rFonts w:ascii="Times New Roman" w:hAnsi="Times New Roman" w:cs="Times New Roman"/>
          <w:sz w:val="24"/>
          <w:szCs w:val="24"/>
          <w:lang w:val="bg-BG"/>
        </w:rPr>
      </w:pPr>
      <w:r w:rsidRPr="00AE5946">
        <w:rPr>
          <w:rFonts w:ascii="Times New Roman" w:hAnsi="Times New Roman" w:cs="Times New Roman"/>
          <w:sz w:val="24"/>
          <w:szCs w:val="24"/>
          <w:lang w:val="bg-BG"/>
        </w:rPr>
        <w:t>Необходимо е да се подчертае, че един от най-ярките индикатори за зрелостта и напредналото развитие на едно общество е отношението му към хората в неравностойно положение. Именно грижата, уважението и активното включване на уязвимите групи отразяват степента на социална отговорност, етична ангажираност и хуманитарна осъзнатост на това общество.</w:t>
      </w:r>
    </w:p>
    <w:p w14:paraId="576F85B3" w14:textId="3318D214" w:rsidR="00AE5946" w:rsidRDefault="00AE5946" w:rsidP="00D47628">
      <w:pPr>
        <w:spacing w:after="0" w:line="276" w:lineRule="auto"/>
        <w:ind w:firstLine="567"/>
        <w:jc w:val="both"/>
        <w:outlineLvl w:val="2"/>
        <w:rPr>
          <w:rFonts w:ascii="Times New Roman" w:hAnsi="Times New Roman" w:cs="Times New Roman"/>
          <w:sz w:val="24"/>
          <w:szCs w:val="24"/>
          <w:lang w:val="bg-BG"/>
        </w:rPr>
      </w:pPr>
      <w:r w:rsidRPr="00AE5946">
        <w:rPr>
          <w:rFonts w:ascii="Times New Roman" w:hAnsi="Times New Roman" w:cs="Times New Roman"/>
          <w:sz w:val="24"/>
          <w:szCs w:val="24"/>
          <w:lang w:val="bg-BG"/>
        </w:rPr>
        <w:t xml:space="preserve">В заключение, като се има предвид, че достъпният туризъм представлява сравнително ново и все още недостатъчно признато направление в туристическия сектор, </w:t>
      </w:r>
      <w:r w:rsidRPr="00AE5946">
        <w:rPr>
          <w:rFonts w:ascii="Times New Roman" w:hAnsi="Times New Roman" w:cs="Times New Roman"/>
          <w:sz w:val="24"/>
          <w:szCs w:val="24"/>
          <w:lang w:val="bg-BG"/>
        </w:rPr>
        <w:lastRenderedPageBreak/>
        <w:t>напълно естествено е неговият терминологичен апарат да претърпява развитие и постепенно обогатяване. Въпреки тази динамика, към настоящия момент с увереност може да се твърди, че вече са очертани основните рамки на понятието – ясно са дефинирани характеристиките, които го отличават, аргументиранa е необходимостта от неговото съществуване, формулирани са първите практически насоки за реализацията му, както и основополагащите стандарти, които трябва да бъдат спазвани с цел осигуряване на достъпност, комфорт и пълноценен туристически опит за хората с увреждания и други уязвими групи.</w:t>
      </w:r>
    </w:p>
    <w:p w14:paraId="2D4F51E3" w14:textId="15F38FD5" w:rsidR="00F03805" w:rsidRPr="001C0FCA" w:rsidRDefault="00AE5946" w:rsidP="00D47628">
      <w:pPr>
        <w:spacing w:after="0" w:line="276" w:lineRule="auto"/>
        <w:ind w:firstLine="567"/>
        <w:jc w:val="both"/>
        <w:outlineLvl w:val="2"/>
        <w:rPr>
          <w:rFonts w:ascii="Times New Roman" w:hAnsi="Times New Roman" w:cs="Times New Roman"/>
          <w:sz w:val="24"/>
          <w:szCs w:val="24"/>
          <w:lang w:val="bg-BG"/>
        </w:rPr>
      </w:pPr>
      <w:r w:rsidRPr="00AE5946">
        <w:rPr>
          <w:rFonts w:ascii="Times New Roman" w:hAnsi="Times New Roman" w:cs="Times New Roman"/>
          <w:sz w:val="24"/>
          <w:szCs w:val="24"/>
          <w:lang w:val="bg-BG"/>
        </w:rPr>
        <w:t xml:space="preserve">Въпреки постоянните предизвикателства и необходимостта от продължаващо развитие в областта на достъпния туризъм, постигнатият досега напредък е показателен за устойчивата посока на промяна. Понятието </w:t>
      </w:r>
      <w:r w:rsidRPr="001C0FCA">
        <w:rPr>
          <w:rFonts w:ascii="Times New Roman" w:hAnsi="Times New Roman" w:cs="Times New Roman"/>
          <w:b/>
          <w:bCs/>
          <w:sz w:val="24"/>
          <w:szCs w:val="24"/>
          <w:lang w:val="bg-BG"/>
        </w:rPr>
        <w:t>„туризъм за всички“</w:t>
      </w:r>
      <w:r w:rsidRPr="00AE5946">
        <w:rPr>
          <w:rFonts w:ascii="Times New Roman" w:hAnsi="Times New Roman" w:cs="Times New Roman"/>
          <w:sz w:val="24"/>
          <w:szCs w:val="24"/>
          <w:lang w:val="bg-BG"/>
        </w:rPr>
        <w:t xml:space="preserve"> не е нова концепция, а по-скоро е резултат от поредица от мерки, които са били старателно изпълнявани във времето. Тези мерки </w:t>
      </w:r>
      <w:r w:rsidR="001C0FCA">
        <w:rPr>
          <w:rFonts w:ascii="Times New Roman" w:hAnsi="Times New Roman" w:cs="Times New Roman"/>
          <w:sz w:val="24"/>
          <w:szCs w:val="24"/>
          <w:lang w:val="bg-BG"/>
        </w:rPr>
        <w:t xml:space="preserve">са </w:t>
      </w:r>
      <w:r w:rsidRPr="00AE5946">
        <w:rPr>
          <w:rFonts w:ascii="Times New Roman" w:hAnsi="Times New Roman" w:cs="Times New Roman"/>
          <w:sz w:val="24"/>
          <w:szCs w:val="24"/>
          <w:lang w:val="bg-BG"/>
        </w:rPr>
        <w:t>създа</w:t>
      </w:r>
      <w:r w:rsidR="001C0FCA">
        <w:rPr>
          <w:rFonts w:ascii="Times New Roman" w:hAnsi="Times New Roman" w:cs="Times New Roman"/>
          <w:sz w:val="24"/>
          <w:szCs w:val="24"/>
          <w:lang w:val="bg-BG"/>
        </w:rPr>
        <w:t>ли</w:t>
      </w:r>
      <w:r w:rsidRPr="00AE5946">
        <w:rPr>
          <w:rFonts w:ascii="Times New Roman" w:hAnsi="Times New Roman" w:cs="Times New Roman"/>
          <w:sz w:val="24"/>
          <w:szCs w:val="24"/>
          <w:lang w:val="bg-BG"/>
        </w:rPr>
        <w:t xml:space="preserve"> основата на един по-приобщаващ туристически модел. Историческото натрупване на усилия за изграждане на достъпна среда </w:t>
      </w:r>
      <w:r w:rsidR="001C0FCA">
        <w:rPr>
          <w:rFonts w:ascii="Times New Roman" w:hAnsi="Times New Roman" w:cs="Times New Roman"/>
          <w:sz w:val="24"/>
          <w:szCs w:val="24"/>
          <w:lang w:val="bg-BG"/>
        </w:rPr>
        <w:t>води</w:t>
      </w:r>
      <w:r w:rsidRPr="00AE5946">
        <w:rPr>
          <w:rFonts w:ascii="Times New Roman" w:hAnsi="Times New Roman" w:cs="Times New Roman"/>
          <w:sz w:val="24"/>
          <w:szCs w:val="24"/>
          <w:lang w:val="bg-BG"/>
        </w:rPr>
        <w:t xml:space="preserve"> до формулирането и прилагането на принципите на универсалния дизайн, което е ключова стъпка към признаването и зачитането на правата, нуждите и индивидуалността на хората с увреждания. Този процес е показателен за промяна на социалната парадигма и подчертава необходимостта от цялостна трансформация към устойчиво и справедливо развитие на туризма.</w:t>
      </w:r>
    </w:p>
    <w:p w14:paraId="3A0B7FFC" w14:textId="77777777" w:rsidR="001C0FCA" w:rsidRPr="001C0FCA" w:rsidRDefault="001C0FCA" w:rsidP="00D47628">
      <w:pPr>
        <w:spacing w:after="0" w:line="276" w:lineRule="auto"/>
        <w:ind w:firstLine="567"/>
        <w:jc w:val="both"/>
        <w:outlineLvl w:val="2"/>
        <w:rPr>
          <w:rFonts w:ascii="Times New Roman" w:hAnsi="Times New Roman" w:cs="Times New Roman"/>
          <w:sz w:val="24"/>
          <w:szCs w:val="24"/>
          <w:lang w:val="bg-BG"/>
        </w:rPr>
      </w:pPr>
      <w:r w:rsidRPr="001C0FCA">
        <w:rPr>
          <w:rFonts w:ascii="Times New Roman" w:hAnsi="Times New Roman" w:cs="Times New Roman"/>
          <w:sz w:val="24"/>
          <w:szCs w:val="24"/>
          <w:lang w:val="bg-BG"/>
        </w:rPr>
        <w:t>Един от ключовите изводи, извлечен от детайлния анализ на терминологичния апарат, е, че понятието „увреждане“ не бива да се приравнява с окончателна присъда, социална изолация или индивидуален регрес. Емпиричните и нормативни изследвания показват, че качеството на живот може и следва да се поддържа – и дори да се подобрява – независимо от наличието на функционални ограничения. Макар личният избор да остава субективна категория, обществото носи неделима етична и правна отговорност да осигури условия, в които тези избори са реално осъществими. Отнемането на възможността за самостоятелно развитие или ограничаването на житейските перспективи на хората с увреждания представлява нарушение на утвърдените международни стандарти за права на човека и индикатор за социална незрялост.</w:t>
      </w:r>
    </w:p>
    <w:p w14:paraId="6639B6A5" w14:textId="77777777" w:rsidR="001C0FCA" w:rsidRDefault="001C0FCA" w:rsidP="00D47628">
      <w:pPr>
        <w:spacing w:after="0" w:line="276" w:lineRule="auto"/>
        <w:ind w:firstLine="567"/>
        <w:jc w:val="both"/>
        <w:outlineLvl w:val="2"/>
        <w:rPr>
          <w:rFonts w:ascii="Times New Roman" w:hAnsi="Times New Roman" w:cs="Times New Roman"/>
          <w:sz w:val="24"/>
          <w:szCs w:val="24"/>
          <w:lang w:val="bg-BG"/>
        </w:rPr>
      </w:pPr>
      <w:r w:rsidRPr="001C0FCA">
        <w:rPr>
          <w:rFonts w:ascii="Times New Roman" w:hAnsi="Times New Roman" w:cs="Times New Roman"/>
          <w:sz w:val="24"/>
          <w:szCs w:val="24"/>
          <w:lang w:val="bg-BG"/>
        </w:rPr>
        <w:t>След дефинирането на понятието за „безопасна среда“ обществото вече не разполага с моралното основание да поддържа бариери – физически, институционални или културни. Напротив, то е задължено да разширява достъпа до сфери, които традиционно се считат за недостижими. Казусите, в които лица без долни крайници покоряват Хималайски върхове, емпирично опровергават предубеждението, че увреждането предопределя пределите на човешките възможности. Следователно, ако дефинициите и принципите на достъпността вече са формулирани, остава критичната задача те да бъдат разбрани, интернализирани и последователно прилагани както в нормативната рамка, така и в практическата организация на туристическата и обществената среда.</w:t>
      </w:r>
    </w:p>
    <w:p w14:paraId="734027DC" w14:textId="1D02FFE8" w:rsidR="00CE6A66" w:rsidRDefault="00CE6A66" w:rsidP="00D47628">
      <w:pPr>
        <w:spacing w:after="0" w:line="276" w:lineRule="auto"/>
        <w:ind w:firstLine="567"/>
        <w:jc w:val="both"/>
        <w:outlineLvl w:val="2"/>
        <w:rPr>
          <w:rFonts w:ascii="Times New Roman" w:hAnsi="Times New Roman" w:cs="Times New Roman"/>
          <w:sz w:val="24"/>
          <w:szCs w:val="24"/>
          <w:lang w:val="bg-BG"/>
        </w:rPr>
      </w:pPr>
      <w:r w:rsidRPr="00CE6A66">
        <w:rPr>
          <w:rFonts w:ascii="Times New Roman" w:hAnsi="Times New Roman" w:cs="Times New Roman"/>
          <w:sz w:val="24"/>
          <w:szCs w:val="24"/>
          <w:lang w:val="bg-BG"/>
        </w:rPr>
        <w:t xml:space="preserve">В резултат на систематизирания преглед на международните дефиниции, нормативни документи и концептуални модели, може да се заключи, че съществува значително разнообразие в начина, по който се интерпретира понятието „достъпен туризъм“. Тези трактовки очертават важни акценти, но често остават фрагментарни – едни поставят фокус върху инфраструктурната достъпност, други върху универсалния </w:t>
      </w:r>
      <w:r w:rsidRPr="00CE6A66">
        <w:rPr>
          <w:rFonts w:ascii="Times New Roman" w:hAnsi="Times New Roman" w:cs="Times New Roman"/>
          <w:sz w:val="24"/>
          <w:szCs w:val="24"/>
          <w:lang w:val="bg-BG"/>
        </w:rPr>
        <w:lastRenderedPageBreak/>
        <w:t>дизайн, трети върху социалната приобщеност. За да се осигури концептуална яснота и да се създаде аналитична рамка, която да бъде използвана в следващите глави и в емпиричната част на изследването, е необходимо формулирането на интегрирана авторова дефиниция, която съчетава нормативните стандарти, теоретичните подходи и реалните потребности на различните групи туристи.</w:t>
      </w:r>
    </w:p>
    <w:p w14:paraId="7720BA86" w14:textId="2863A944" w:rsidR="00CE6A66" w:rsidRPr="00CE6A66" w:rsidRDefault="00CE6A66" w:rsidP="00D47628">
      <w:pPr>
        <w:spacing w:after="0" w:line="276" w:lineRule="auto"/>
        <w:ind w:firstLine="567"/>
        <w:jc w:val="both"/>
        <w:outlineLvl w:val="2"/>
        <w:rPr>
          <w:rFonts w:ascii="Times New Roman" w:hAnsi="Times New Roman" w:cs="Times New Roman"/>
          <w:b/>
          <w:bCs/>
          <w:sz w:val="24"/>
          <w:szCs w:val="24"/>
          <w:lang w:val="bg-BG"/>
        </w:rPr>
      </w:pPr>
      <w:r w:rsidRPr="00CE6A66">
        <w:rPr>
          <w:rFonts w:ascii="Times New Roman" w:hAnsi="Times New Roman" w:cs="Times New Roman"/>
          <w:b/>
          <w:bCs/>
          <w:sz w:val="24"/>
          <w:szCs w:val="24"/>
          <w:lang w:val="bg-BG"/>
        </w:rPr>
        <w:t>Авторското определение за „достъпен туризъм“</w:t>
      </w:r>
    </w:p>
    <w:p w14:paraId="2BD42CA3" w14:textId="77777777" w:rsidR="00CE6A66" w:rsidRPr="00CE6A66" w:rsidRDefault="00CE6A66" w:rsidP="00CE6A66">
      <w:pPr>
        <w:spacing w:after="0" w:line="276" w:lineRule="auto"/>
        <w:ind w:firstLine="567"/>
        <w:jc w:val="both"/>
        <w:outlineLvl w:val="2"/>
        <w:rPr>
          <w:rFonts w:ascii="Times New Roman" w:hAnsi="Times New Roman" w:cs="Times New Roman"/>
          <w:sz w:val="24"/>
          <w:szCs w:val="24"/>
          <w:lang w:val="bg-BG"/>
        </w:rPr>
      </w:pPr>
      <w:r w:rsidRPr="00CE6A66">
        <w:rPr>
          <w:rFonts w:ascii="Times New Roman" w:hAnsi="Times New Roman" w:cs="Times New Roman"/>
          <w:sz w:val="24"/>
          <w:szCs w:val="24"/>
          <w:lang w:val="bg-BG"/>
        </w:rPr>
        <w:t>В настоящия дисертационен труд „достъпен туризъм“ се дефинира като приобщаващ модел на туристическа среда и услуги, който чрез архитектурни, комуникационни, информационни, транспортни и организационни решения гарантира равнопоставен достъп, автономност и пълноценна възможност за участие на всички туристи – независимо от техните физически, сензорни, когнитивни или здравословни особености.</w:t>
      </w:r>
    </w:p>
    <w:p w14:paraId="05C131E6" w14:textId="77777777" w:rsidR="00CE6A66" w:rsidRPr="00CE6A66" w:rsidRDefault="00CE6A66" w:rsidP="00CE6A66">
      <w:pPr>
        <w:spacing w:after="0" w:line="276" w:lineRule="auto"/>
        <w:ind w:firstLine="567"/>
        <w:jc w:val="both"/>
        <w:outlineLvl w:val="2"/>
        <w:rPr>
          <w:rFonts w:ascii="Times New Roman" w:hAnsi="Times New Roman" w:cs="Times New Roman"/>
          <w:sz w:val="24"/>
          <w:szCs w:val="24"/>
          <w:lang w:val="bg-BG"/>
        </w:rPr>
      </w:pPr>
      <w:r w:rsidRPr="00CE6A66">
        <w:rPr>
          <w:rFonts w:ascii="Times New Roman" w:hAnsi="Times New Roman" w:cs="Times New Roman"/>
          <w:sz w:val="24"/>
          <w:szCs w:val="24"/>
          <w:lang w:val="bg-BG"/>
        </w:rPr>
        <w:t>Тази трактовка интегрира принципите на универсалния дизайн, международните стандарти за достъпност и фактическите потребности на различните групи потребители, като поставя акцент върху качеството на преживяването и реалната приложимост на туристическите услуги в разнообразни контексти.</w:t>
      </w:r>
    </w:p>
    <w:p w14:paraId="64FB1585" w14:textId="77777777" w:rsidR="007A2A61" w:rsidRPr="005B3D4F" w:rsidRDefault="007A2A61" w:rsidP="005B3D4F">
      <w:pPr>
        <w:spacing w:after="0" w:line="276" w:lineRule="auto"/>
        <w:ind w:firstLine="567"/>
        <w:jc w:val="both"/>
        <w:outlineLvl w:val="2"/>
        <w:rPr>
          <w:sz w:val="24"/>
          <w:szCs w:val="24"/>
          <w:lang w:val="bg-BG"/>
        </w:rPr>
      </w:pPr>
    </w:p>
    <w:p w14:paraId="7C96CB8B" w14:textId="41344105" w:rsidR="006A33B1" w:rsidRPr="005B3D4F" w:rsidRDefault="005B3D4F" w:rsidP="005B3D4F">
      <w:pPr>
        <w:spacing w:after="0" w:line="276" w:lineRule="auto"/>
        <w:ind w:firstLine="567"/>
        <w:jc w:val="both"/>
        <w:outlineLvl w:val="2"/>
        <w:rPr>
          <w:rStyle w:val="jlqj4b"/>
          <w:rFonts w:ascii="Times New Roman" w:hAnsi="Times New Roman" w:cs="Times New Roman"/>
          <w:b/>
          <w:iCs/>
          <w:sz w:val="24"/>
          <w:szCs w:val="24"/>
          <w:lang w:val="bg-BG"/>
        </w:rPr>
      </w:pPr>
      <w:r w:rsidRPr="005B3D4F">
        <w:rPr>
          <w:rStyle w:val="jlqj4b"/>
          <w:rFonts w:ascii="Times New Roman" w:hAnsi="Times New Roman" w:cs="Times New Roman"/>
          <w:b/>
          <w:iCs/>
          <w:sz w:val="24"/>
          <w:szCs w:val="24"/>
          <w:lang w:val="bg-BG"/>
        </w:rPr>
        <w:t xml:space="preserve">1.2. </w:t>
      </w:r>
      <w:r w:rsidR="003267F7" w:rsidRPr="005B3D4F">
        <w:rPr>
          <w:rStyle w:val="jlqj4b"/>
          <w:rFonts w:ascii="Times New Roman" w:hAnsi="Times New Roman" w:cs="Times New Roman"/>
          <w:b/>
          <w:iCs/>
          <w:sz w:val="24"/>
          <w:szCs w:val="24"/>
          <w:lang w:val="bg-BG"/>
        </w:rPr>
        <w:t>Видове потребители на дост</w:t>
      </w:r>
      <w:r w:rsidR="006A33B1" w:rsidRPr="005B3D4F">
        <w:rPr>
          <w:rStyle w:val="jlqj4b"/>
          <w:rFonts w:ascii="Times New Roman" w:hAnsi="Times New Roman" w:cs="Times New Roman"/>
          <w:b/>
          <w:iCs/>
          <w:sz w:val="24"/>
          <w:szCs w:val="24"/>
          <w:lang w:val="bg-BG"/>
        </w:rPr>
        <w:t>ъ</w:t>
      </w:r>
      <w:r w:rsidR="003267F7" w:rsidRPr="005B3D4F">
        <w:rPr>
          <w:rStyle w:val="jlqj4b"/>
          <w:rFonts w:ascii="Times New Roman" w:hAnsi="Times New Roman" w:cs="Times New Roman"/>
          <w:b/>
          <w:iCs/>
          <w:sz w:val="24"/>
          <w:szCs w:val="24"/>
          <w:lang w:val="bg-BG"/>
        </w:rPr>
        <w:t>пния туризъм</w:t>
      </w:r>
    </w:p>
    <w:p w14:paraId="61777B18" w14:textId="77777777" w:rsidR="007A0F4D" w:rsidRPr="0030284B" w:rsidRDefault="00073A8D" w:rsidP="00D47628">
      <w:pPr>
        <w:spacing w:after="0" w:line="276" w:lineRule="auto"/>
        <w:ind w:firstLine="567"/>
        <w:jc w:val="both"/>
        <w:outlineLvl w:val="2"/>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Както </w:t>
      </w:r>
      <w:r w:rsidR="00DD20EC" w:rsidRPr="0030284B">
        <w:rPr>
          <w:rStyle w:val="jlqj4b"/>
          <w:rFonts w:ascii="Times New Roman" w:hAnsi="Times New Roman" w:cs="Times New Roman"/>
          <w:sz w:val="24"/>
          <w:szCs w:val="24"/>
          <w:lang w:val="bg-BG"/>
        </w:rPr>
        <w:t>се посочи в глава I</w:t>
      </w:r>
      <w:r w:rsidRPr="0030284B">
        <w:rPr>
          <w:rStyle w:val="jlqj4b"/>
          <w:rFonts w:ascii="Times New Roman" w:hAnsi="Times New Roman" w:cs="Times New Roman"/>
          <w:sz w:val="24"/>
          <w:szCs w:val="24"/>
          <w:lang w:val="bg-BG"/>
        </w:rPr>
        <w:t>, достъпният туризъм се отнася до изграждане на достъпна среда и услуги за хора със специфични нужди и увеличаване на възможностите им за избор на почивка и развлечения. Потребителите на достъпен туризъм са широк кръг от хора, нуждаещи се от различен тип допълнителни услуги, съобразени с техни трайни увреждания, прогресивни, временни или хронични заболявания, както и техните семейства и придружители. Ползите от достъпността са много големи също така и за млади родители с бебешки колички и малки деца, за възрастни, трудно подвижни хора, както и за пътуващи с много багаж.</w:t>
      </w:r>
      <w:r w:rsidR="00DD20EC" w:rsidRPr="0030284B">
        <w:rPr>
          <w:rStyle w:val="FootnoteReference"/>
          <w:rFonts w:ascii="Times New Roman" w:hAnsi="Times New Roman" w:cs="Times New Roman"/>
          <w:sz w:val="24"/>
          <w:szCs w:val="24"/>
          <w:lang w:val="bg-BG"/>
        </w:rPr>
        <w:footnoteReference w:id="28"/>
      </w:r>
    </w:p>
    <w:p w14:paraId="5E46A137" w14:textId="7EBE3155" w:rsidR="00073A8D" w:rsidRPr="0030284B" w:rsidRDefault="00073A8D" w:rsidP="00D47628">
      <w:pPr>
        <w:spacing w:after="0" w:line="276" w:lineRule="auto"/>
        <w:ind w:firstLine="567"/>
        <w:jc w:val="both"/>
        <w:outlineLvl w:val="2"/>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Липсата на добре развита социална политика и икономическа мотивираност, както и традиционното изключване на хора с увреждания от всички сфери от обществения живот, втвърдява маргинализацията в сферата на туризма и възможността им за пълноценно включване в културния живот и избор за развлечение и почивка. </w:t>
      </w:r>
      <w:r w:rsidR="00012BC9" w:rsidRPr="0030284B">
        <w:rPr>
          <w:rStyle w:val="jlqj4b"/>
          <w:rFonts w:ascii="Times New Roman" w:hAnsi="Times New Roman" w:cs="Times New Roman"/>
          <w:sz w:val="24"/>
          <w:szCs w:val="24"/>
          <w:lang w:val="bg-BG"/>
        </w:rPr>
        <w:t>Което от друга страна предоставя възможност за развитие на бизнеса и разширяване на пазарната ниша, ако се въведат съответните промени. Кризата е другото име за шанс. Находчивите и проницателни предприемачи могат само да се облагодетелстват от развитието на достъпен туризъм.</w:t>
      </w:r>
    </w:p>
    <w:p w14:paraId="27C0CF95" w14:textId="16F3A777" w:rsidR="00735340" w:rsidRPr="0030284B" w:rsidRDefault="00A35D92" w:rsidP="00D47628">
      <w:pPr>
        <w:spacing w:after="0" w:line="276" w:lineRule="auto"/>
        <w:ind w:firstLine="567"/>
        <w:jc w:val="both"/>
        <w:outlineLvl w:val="2"/>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Достъпността на цялото преживяване на потребителя се състои от 7 етапа: търсене, резервация, пътуване (транспорт), настаняване, дейности в дестинацията, обратно пъ</w:t>
      </w:r>
      <w:r w:rsidR="0019757D" w:rsidRPr="0030284B">
        <w:rPr>
          <w:rStyle w:val="jlqj4b"/>
          <w:rFonts w:ascii="Times New Roman" w:hAnsi="Times New Roman" w:cs="Times New Roman"/>
          <w:sz w:val="24"/>
          <w:szCs w:val="24"/>
          <w:lang w:val="bg-BG"/>
        </w:rPr>
        <w:t>т</w:t>
      </w:r>
      <w:r w:rsidRPr="0030284B">
        <w:rPr>
          <w:rStyle w:val="jlqj4b"/>
          <w:rFonts w:ascii="Times New Roman" w:hAnsi="Times New Roman" w:cs="Times New Roman"/>
          <w:sz w:val="24"/>
          <w:szCs w:val="24"/>
          <w:lang w:val="bg-BG"/>
        </w:rPr>
        <w:t>уване и спомени и споделяне на преживяванията.</w:t>
      </w:r>
      <w:r w:rsidRPr="0030284B">
        <w:rPr>
          <w:rStyle w:val="FootnoteReference"/>
          <w:rFonts w:ascii="Times New Roman" w:hAnsi="Times New Roman" w:cs="Times New Roman"/>
          <w:sz w:val="24"/>
          <w:szCs w:val="24"/>
          <w:lang w:val="bg-BG"/>
        </w:rPr>
        <w:footnoteReference w:id="29"/>
      </w:r>
      <w:r w:rsidRPr="0030284B">
        <w:rPr>
          <w:sz w:val="24"/>
          <w:szCs w:val="24"/>
          <w:lang w:val="bg-BG"/>
        </w:rPr>
        <w:t xml:space="preserve"> </w:t>
      </w:r>
      <w:r w:rsidRPr="0030284B">
        <w:rPr>
          <w:rStyle w:val="jlqj4b"/>
          <w:rFonts w:ascii="Times New Roman" w:hAnsi="Times New Roman" w:cs="Times New Roman"/>
          <w:sz w:val="24"/>
          <w:szCs w:val="24"/>
          <w:lang w:val="bg-BG"/>
        </w:rPr>
        <w:t>Всички аспекти от пътуването и взаимодействието с доставчика на услуги на всеки етап (информация, инфраструктура, транспорт и услуги) трябва да бъдат разработени съгласно подхода за универсален дизайн, за да се гарантира възможно най-достъпно и безпроблемно пътуване.</w:t>
      </w:r>
    </w:p>
    <w:p w14:paraId="52B94226" w14:textId="338F3DA6" w:rsidR="004528C4" w:rsidRPr="0030284B" w:rsidRDefault="00735340" w:rsidP="00D47628">
      <w:pPr>
        <w:spacing w:after="0" w:line="276" w:lineRule="auto"/>
        <w:ind w:firstLine="567"/>
        <w:jc w:val="both"/>
        <w:outlineLvl w:val="2"/>
        <w:rPr>
          <w:rStyle w:val="jlqj4b"/>
          <w:rFonts w:ascii="Times New Roman" w:hAnsi="Times New Roman" w:cs="Times New Roman"/>
          <w:sz w:val="24"/>
          <w:szCs w:val="24"/>
          <w:lang w:val="bg-BG"/>
        </w:rPr>
      </w:pPr>
      <w:r w:rsidRPr="008E4203">
        <w:rPr>
          <w:rStyle w:val="jlqj4b"/>
          <w:rFonts w:ascii="Times New Roman" w:hAnsi="Times New Roman" w:cs="Times New Roman"/>
          <w:b/>
          <w:bCs/>
          <w:sz w:val="24"/>
          <w:szCs w:val="24"/>
          <w:lang w:val="bg-BG"/>
        </w:rPr>
        <w:lastRenderedPageBreak/>
        <w:t>Ос</w:t>
      </w:r>
      <w:r w:rsidR="00AF6EF2" w:rsidRPr="008E4203">
        <w:rPr>
          <w:rStyle w:val="jlqj4b"/>
          <w:rFonts w:ascii="Times New Roman" w:hAnsi="Times New Roman" w:cs="Times New Roman"/>
          <w:b/>
          <w:bCs/>
          <w:sz w:val="24"/>
          <w:szCs w:val="24"/>
          <w:lang w:val="bg-BG"/>
        </w:rPr>
        <w:t>новните групи потребители</w:t>
      </w:r>
      <w:r w:rsidR="00AF6EF2" w:rsidRPr="0030284B">
        <w:rPr>
          <w:rStyle w:val="jlqj4b"/>
          <w:rFonts w:ascii="Times New Roman" w:hAnsi="Times New Roman" w:cs="Times New Roman"/>
          <w:sz w:val="24"/>
          <w:szCs w:val="24"/>
          <w:lang w:val="bg-BG"/>
        </w:rPr>
        <w:t>, попадащи в категорията достъпен туризъм</w:t>
      </w:r>
      <w:r w:rsidR="0019757D" w:rsidRPr="0030284B">
        <w:rPr>
          <w:rStyle w:val="jlqj4b"/>
          <w:rFonts w:ascii="Times New Roman" w:hAnsi="Times New Roman" w:cs="Times New Roman"/>
          <w:sz w:val="24"/>
          <w:szCs w:val="24"/>
          <w:lang w:val="bg-BG"/>
        </w:rPr>
        <w:t>,</w:t>
      </w:r>
      <w:r w:rsidR="00AF6EF2" w:rsidRPr="0030284B">
        <w:rPr>
          <w:rStyle w:val="jlqj4b"/>
          <w:rFonts w:ascii="Times New Roman" w:hAnsi="Times New Roman" w:cs="Times New Roman"/>
          <w:sz w:val="24"/>
          <w:szCs w:val="24"/>
          <w:lang w:val="bg-BG"/>
        </w:rPr>
        <w:t xml:space="preserve"> са: </w:t>
      </w:r>
    </w:p>
    <w:p w14:paraId="282B8F9C" w14:textId="34FA2C49" w:rsidR="00AF6EF2" w:rsidRPr="00704939" w:rsidRDefault="00F44D7A"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w:t>
      </w:r>
      <w:r w:rsidR="00AF6EF2" w:rsidRPr="00704939">
        <w:rPr>
          <w:rStyle w:val="jlqj4b"/>
          <w:rFonts w:ascii="Times New Roman" w:hAnsi="Times New Roman" w:cs="Times New Roman"/>
          <w:i/>
          <w:iCs/>
          <w:sz w:val="24"/>
          <w:szCs w:val="24"/>
          <w:lang w:val="bg-BG"/>
        </w:rPr>
        <w:t xml:space="preserve"> в </w:t>
      </w:r>
      <w:r w:rsidR="00B0095C" w:rsidRPr="00704939">
        <w:rPr>
          <w:rStyle w:val="jlqj4b"/>
          <w:rFonts w:ascii="Times New Roman" w:hAnsi="Times New Roman" w:cs="Times New Roman"/>
          <w:i/>
          <w:iCs/>
          <w:sz w:val="24"/>
          <w:szCs w:val="24"/>
          <w:lang w:val="bg-BG"/>
        </w:rPr>
        <w:t>трайни увреждания</w:t>
      </w:r>
      <w:r w:rsidRPr="00704939">
        <w:rPr>
          <w:rStyle w:val="jlqj4b"/>
          <w:rFonts w:ascii="Times New Roman" w:hAnsi="Times New Roman" w:cs="Times New Roman"/>
          <w:i/>
          <w:iCs/>
          <w:sz w:val="24"/>
          <w:szCs w:val="24"/>
          <w:lang w:val="bg-BG"/>
        </w:rPr>
        <w:t>;</w:t>
      </w:r>
    </w:p>
    <w:p w14:paraId="2A312B6A" w14:textId="23F93664" w:rsidR="00AF6EF2" w:rsidRPr="00704939" w:rsidRDefault="00F44D7A"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w:t>
      </w:r>
      <w:r w:rsidR="00B0095C" w:rsidRPr="00704939">
        <w:rPr>
          <w:rStyle w:val="jlqj4b"/>
          <w:rFonts w:ascii="Times New Roman" w:hAnsi="Times New Roman" w:cs="Times New Roman"/>
          <w:i/>
          <w:iCs/>
          <w:sz w:val="24"/>
          <w:szCs w:val="24"/>
          <w:lang w:val="bg-BG"/>
        </w:rPr>
        <w:t xml:space="preserve"> с</w:t>
      </w:r>
      <w:r w:rsidR="00AF6EF2" w:rsidRPr="00704939">
        <w:rPr>
          <w:rStyle w:val="jlqj4b"/>
          <w:rFonts w:ascii="Times New Roman" w:hAnsi="Times New Roman" w:cs="Times New Roman"/>
          <w:i/>
          <w:iCs/>
          <w:sz w:val="24"/>
          <w:szCs w:val="24"/>
          <w:lang w:val="bg-BG"/>
        </w:rPr>
        <w:t xml:space="preserve"> временна неравностойност</w:t>
      </w:r>
      <w:r w:rsidRPr="00704939">
        <w:rPr>
          <w:rStyle w:val="jlqj4b"/>
          <w:rFonts w:ascii="Times New Roman" w:hAnsi="Times New Roman" w:cs="Times New Roman"/>
          <w:i/>
          <w:iCs/>
          <w:sz w:val="24"/>
          <w:szCs w:val="24"/>
          <w:lang w:val="bg-BG"/>
        </w:rPr>
        <w:t>;</w:t>
      </w:r>
    </w:p>
    <w:p w14:paraId="2AA85DB1" w14:textId="01426AAA" w:rsidR="00B0095C" w:rsidRPr="00704939" w:rsidRDefault="00B0095C"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намалени възприятия или мобилност;</w:t>
      </w:r>
    </w:p>
    <w:p w14:paraId="3B5B4FE2" w14:textId="131EC6ED" w:rsidR="00AF6EF2" w:rsidRPr="00704939" w:rsidRDefault="00AF6EF2"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Семейства с малки деца</w:t>
      </w:r>
      <w:r w:rsidR="00F44D7A" w:rsidRPr="00704939">
        <w:rPr>
          <w:rStyle w:val="jlqj4b"/>
          <w:rFonts w:ascii="Times New Roman" w:hAnsi="Times New Roman" w:cs="Times New Roman"/>
          <w:i/>
          <w:iCs/>
          <w:sz w:val="24"/>
          <w:szCs w:val="24"/>
          <w:lang w:val="bg-BG"/>
        </w:rPr>
        <w:t>;</w:t>
      </w:r>
    </w:p>
    <w:p w14:paraId="1EC22E91" w14:textId="4224EE20" w:rsidR="00B0095C" w:rsidRPr="00704939" w:rsidRDefault="00B0095C"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Бременни жени;</w:t>
      </w:r>
    </w:p>
    <w:p w14:paraId="39146ACB" w14:textId="4764FDDF" w:rsidR="00AF6EF2" w:rsidRPr="00704939" w:rsidRDefault="00AF6EF2"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Възрастн</w:t>
      </w:r>
      <w:r w:rsidR="00F44D7A" w:rsidRPr="00704939">
        <w:rPr>
          <w:rStyle w:val="jlqj4b"/>
          <w:rFonts w:ascii="Times New Roman" w:hAnsi="Times New Roman" w:cs="Times New Roman"/>
          <w:i/>
          <w:iCs/>
          <w:sz w:val="24"/>
          <w:szCs w:val="24"/>
          <w:lang w:val="bg-BG"/>
        </w:rPr>
        <w:t>и</w:t>
      </w:r>
      <w:r w:rsidR="001A0796" w:rsidRPr="00704939">
        <w:rPr>
          <w:rStyle w:val="jlqj4b"/>
          <w:rFonts w:ascii="Times New Roman" w:hAnsi="Times New Roman" w:cs="Times New Roman"/>
          <w:i/>
          <w:iCs/>
          <w:sz w:val="24"/>
          <w:szCs w:val="24"/>
          <w:lang w:val="bg-BG"/>
        </w:rPr>
        <w:t xml:space="preserve"> лица</w:t>
      </w:r>
      <w:r w:rsidR="00F44D7A" w:rsidRPr="00704939">
        <w:rPr>
          <w:rStyle w:val="jlqj4b"/>
          <w:rFonts w:ascii="Times New Roman" w:hAnsi="Times New Roman" w:cs="Times New Roman"/>
          <w:i/>
          <w:iCs/>
          <w:sz w:val="24"/>
          <w:szCs w:val="24"/>
          <w:lang w:val="bg-BG"/>
        </w:rPr>
        <w:t xml:space="preserve"> с ограничения в придвижването;</w:t>
      </w:r>
    </w:p>
    <w:p w14:paraId="5F51B17B" w14:textId="0B699849" w:rsidR="00AF6EF2" w:rsidRPr="00704939" w:rsidRDefault="00F44D7A"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w:t>
      </w:r>
      <w:r w:rsidR="00AF6EF2" w:rsidRPr="00704939">
        <w:rPr>
          <w:rStyle w:val="jlqj4b"/>
          <w:rFonts w:ascii="Times New Roman" w:hAnsi="Times New Roman" w:cs="Times New Roman"/>
          <w:i/>
          <w:iCs/>
          <w:sz w:val="24"/>
          <w:szCs w:val="24"/>
          <w:lang w:val="bg-BG"/>
        </w:rPr>
        <w:t xml:space="preserve"> със специ</w:t>
      </w:r>
      <w:r w:rsidRPr="00704939">
        <w:rPr>
          <w:rStyle w:val="jlqj4b"/>
          <w:rFonts w:ascii="Times New Roman" w:hAnsi="Times New Roman" w:cs="Times New Roman"/>
          <w:i/>
          <w:iCs/>
          <w:sz w:val="24"/>
          <w:szCs w:val="24"/>
          <w:lang w:val="bg-BG"/>
        </w:rPr>
        <w:t>фични</w:t>
      </w:r>
      <w:r w:rsidR="00AF6EF2" w:rsidRPr="00704939">
        <w:rPr>
          <w:rStyle w:val="jlqj4b"/>
          <w:rFonts w:ascii="Times New Roman" w:hAnsi="Times New Roman" w:cs="Times New Roman"/>
          <w:i/>
          <w:iCs/>
          <w:sz w:val="24"/>
          <w:szCs w:val="24"/>
          <w:lang w:val="bg-BG"/>
        </w:rPr>
        <w:t xml:space="preserve"> </w:t>
      </w:r>
      <w:r w:rsidR="00DD20EC" w:rsidRPr="00704939">
        <w:rPr>
          <w:rStyle w:val="jlqj4b"/>
          <w:rFonts w:ascii="Times New Roman" w:hAnsi="Times New Roman" w:cs="Times New Roman"/>
          <w:i/>
          <w:iCs/>
          <w:sz w:val="24"/>
          <w:szCs w:val="24"/>
          <w:lang w:val="bg-BG"/>
        </w:rPr>
        <w:t>нужди</w:t>
      </w:r>
      <w:r w:rsidRPr="00704939">
        <w:rPr>
          <w:rStyle w:val="jlqj4b"/>
          <w:rFonts w:ascii="Times New Roman" w:hAnsi="Times New Roman" w:cs="Times New Roman"/>
          <w:i/>
          <w:iCs/>
          <w:sz w:val="24"/>
          <w:szCs w:val="24"/>
          <w:lang w:val="bg-BG"/>
        </w:rPr>
        <w:t>;</w:t>
      </w:r>
    </w:p>
    <w:p w14:paraId="6D03DE2A" w14:textId="7FCF3BFC" w:rsidR="00F44D7A" w:rsidRPr="00704939" w:rsidRDefault="00B0095C"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наднормено тегло;</w:t>
      </w:r>
    </w:p>
    <w:p w14:paraId="4C3D4063" w14:textId="55FE42E9" w:rsidR="00B0095C" w:rsidRPr="00704939" w:rsidRDefault="00B0095C"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голям или малък ръст;</w:t>
      </w:r>
    </w:p>
    <w:p w14:paraId="1659D8C9" w14:textId="605093BF" w:rsidR="00B0095C" w:rsidRPr="00704939" w:rsidRDefault="00B0095C"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хронични заболявания</w:t>
      </w:r>
      <w:r w:rsidR="001A0796" w:rsidRPr="00704939">
        <w:rPr>
          <w:rStyle w:val="jlqj4b"/>
          <w:rFonts w:ascii="Times New Roman" w:hAnsi="Times New Roman" w:cs="Times New Roman"/>
          <w:i/>
          <w:iCs/>
          <w:sz w:val="24"/>
          <w:szCs w:val="24"/>
          <w:lang w:val="bg-BG"/>
        </w:rPr>
        <w:t>;</w:t>
      </w:r>
    </w:p>
    <w:p w14:paraId="0E40FBA7" w14:textId="33DB3C0F" w:rsidR="001A0796" w:rsidRPr="00704939" w:rsidRDefault="001A0796"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алергии;</w:t>
      </w:r>
    </w:p>
    <w:p w14:paraId="7C9BDA32" w14:textId="18CCEEE6" w:rsidR="001A0796" w:rsidRPr="00704939" w:rsidRDefault="001A0796" w:rsidP="00EC2F6D">
      <w:pPr>
        <w:pStyle w:val="ListParagraph"/>
        <w:numPr>
          <w:ilvl w:val="0"/>
          <w:numId w:val="24"/>
        </w:numPr>
        <w:spacing w:after="0" w:line="276" w:lineRule="auto"/>
        <w:jc w:val="both"/>
        <w:rPr>
          <w:rStyle w:val="jlqj4b"/>
          <w:rFonts w:ascii="Times New Roman" w:hAnsi="Times New Roman" w:cs="Times New Roman"/>
          <w:i/>
          <w:iCs/>
          <w:sz w:val="24"/>
          <w:szCs w:val="24"/>
          <w:lang w:val="bg-BG"/>
        </w:rPr>
      </w:pPr>
      <w:r w:rsidRPr="00704939">
        <w:rPr>
          <w:rStyle w:val="jlqj4b"/>
          <w:rFonts w:ascii="Times New Roman" w:hAnsi="Times New Roman" w:cs="Times New Roman"/>
          <w:i/>
          <w:iCs/>
          <w:sz w:val="24"/>
          <w:szCs w:val="24"/>
          <w:lang w:val="bg-BG"/>
        </w:rPr>
        <w:t>Лица с трудности при учене;</w:t>
      </w:r>
    </w:p>
    <w:p w14:paraId="40233C57" w14:textId="3744633F" w:rsidR="00735340" w:rsidRDefault="00012BC9" w:rsidP="00EC2F6D">
      <w:pPr>
        <w:pStyle w:val="ListParagraph"/>
        <w:numPr>
          <w:ilvl w:val="0"/>
          <w:numId w:val="24"/>
        </w:numPr>
        <w:spacing w:after="0" w:line="276" w:lineRule="auto"/>
        <w:jc w:val="both"/>
        <w:rPr>
          <w:rStyle w:val="jlqj4b"/>
          <w:rFonts w:ascii="Times New Roman" w:hAnsi="Times New Roman" w:cs="Times New Roman"/>
          <w:sz w:val="24"/>
          <w:szCs w:val="24"/>
          <w:lang w:val="bg-BG"/>
        </w:rPr>
      </w:pPr>
      <w:r w:rsidRPr="00704939">
        <w:rPr>
          <w:rStyle w:val="jlqj4b"/>
          <w:rFonts w:ascii="Times New Roman" w:hAnsi="Times New Roman" w:cs="Times New Roman"/>
          <w:i/>
          <w:iCs/>
          <w:sz w:val="24"/>
          <w:szCs w:val="24"/>
          <w:lang w:val="bg-BG"/>
        </w:rPr>
        <w:t>Лица, пътуващи с много багаж</w:t>
      </w:r>
    </w:p>
    <w:p w14:paraId="1021E862" w14:textId="77777777" w:rsidR="008812C4" w:rsidRDefault="008812C4" w:rsidP="00D47628">
      <w:pPr>
        <w:pStyle w:val="ListParagraph"/>
        <w:spacing w:after="0" w:line="276" w:lineRule="auto"/>
        <w:ind w:left="1080"/>
        <w:jc w:val="both"/>
        <w:rPr>
          <w:rStyle w:val="jlqj4b"/>
          <w:rFonts w:ascii="Times New Roman" w:hAnsi="Times New Roman" w:cs="Times New Roman"/>
          <w:sz w:val="24"/>
          <w:szCs w:val="24"/>
          <w:lang w:val="bg-BG"/>
        </w:rPr>
      </w:pPr>
    </w:p>
    <w:p w14:paraId="6A4B7A00" w14:textId="38297F84" w:rsidR="00C40881" w:rsidRPr="0030284B" w:rsidRDefault="00012BC9"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От гледна точка на </w:t>
      </w:r>
      <w:r w:rsidR="00B257A9" w:rsidRPr="0030284B">
        <w:rPr>
          <w:rStyle w:val="jlqj4b"/>
          <w:rFonts w:ascii="Times New Roman" w:hAnsi="Times New Roman" w:cs="Times New Roman"/>
          <w:sz w:val="24"/>
          <w:szCs w:val="24"/>
          <w:lang w:val="bg-BG"/>
        </w:rPr>
        <w:t>потребителите</w:t>
      </w:r>
      <w:r w:rsidRPr="0030284B">
        <w:rPr>
          <w:rStyle w:val="jlqj4b"/>
          <w:rFonts w:ascii="Times New Roman" w:hAnsi="Times New Roman" w:cs="Times New Roman"/>
          <w:sz w:val="24"/>
          <w:szCs w:val="24"/>
          <w:lang w:val="bg-BG"/>
        </w:rPr>
        <w:t xml:space="preserve">, туристите със специфични изисквания за достъпност могат да срещнат трудности във всеки момент от своето пътуване, от най-ранните етапи на търсене на информация (в уебсайтове или традиционни медии), през запазване, пътуване, използване на различни видове транспорт, настаняване, както и при посещение на забележителности като културни обекти. Има много трудности за достъп в съществуващите оферти, в ресторанти и кафенета, при пазаруване или участие в бизнес срещи и конференции, при преминаване през градски или природни райони, при намиране и използване на обществена тоалетна, до безопасно прибиране у дома. Следователно е много важно лицата, заети в която и да е част от туристическата верига на стойност, да разберат тези трудности в </w:t>
      </w:r>
      <w:r w:rsidRPr="004D4C7D">
        <w:rPr>
          <w:rStyle w:val="jlqj4b"/>
          <w:rFonts w:ascii="Times New Roman" w:hAnsi="Times New Roman" w:cs="Times New Roman"/>
          <w:b/>
          <w:bCs/>
          <w:sz w:val="24"/>
          <w:szCs w:val="24"/>
          <w:lang w:val="bg-BG"/>
        </w:rPr>
        <w:t>пътуването на посетителя</w:t>
      </w:r>
      <w:r w:rsidR="004D4C7D">
        <w:rPr>
          <w:rStyle w:val="jlqj4b"/>
          <w:rFonts w:ascii="Times New Roman" w:hAnsi="Times New Roman" w:cs="Times New Roman"/>
          <w:sz w:val="24"/>
          <w:szCs w:val="24"/>
          <w:lang w:val="bg-BG"/>
        </w:rPr>
        <w:t>.</w:t>
      </w:r>
      <w:r w:rsidRPr="0030284B">
        <w:rPr>
          <w:rStyle w:val="jlqj4b"/>
          <w:rFonts w:ascii="Times New Roman" w:hAnsi="Times New Roman" w:cs="Times New Roman"/>
          <w:sz w:val="24"/>
          <w:szCs w:val="24"/>
          <w:lang w:val="bg-BG"/>
        </w:rPr>
        <w:t xml:space="preserve"> Те трябва да бъдат обучени да придобият конкретни умения, за да могат да помагат и да се грижат за всички посетители с еднакво внимание, уважение и подкрепа, когато това е необходимо.</w:t>
      </w:r>
      <w:r w:rsidR="00B257A9" w:rsidRPr="0030284B">
        <w:rPr>
          <w:rStyle w:val="FootnoteReference"/>
          <w:rFonts w:ascii="Times New Roman" w:hAnsi="Times New Roman" w:cs="Times New Roman"/>
          <w:sz w:val="24"/>
          <w:szCs w:val="24"/>
          <w:lang w:val="bg-BG"/>
        </w:rPr>
        <w:footnoteReference w:id="30"/>
      </w:r>
    </w:p>
    <w:p w14:paraId="266CA07D" w14:textId="245C6973" w:rsidR="00B257A9" w:rsidRPr="0030284B" w:rsidRDefault="00B257A9"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Конвенцията</w:t>
      </w:r>
      <w:r w:rsidR="006B6F8E" w:rsidRPr="0030284B">
        <w:rPr>
          <w:rFonts w:ascii="Times New Roman" w:hAnsi="Times New Roman" w:cs="Times New Roman"/>
          <w:sz w:val="24"/>
          <w:szCs w:val="24"/>
          <w:lang w:val="bg-BG"/>
        </w:rPr>
        <w:t xml:space="preserve"> на ООН</w:t>
      </w:r>
      <w:r w:rsidRPr="0030284B">
        <w:rPr>
          <w:rFonts w:ascii="Times New Roman" w:hAnsi="Times New Roman" w:cs="Times New Roman"/>
          <w:sz w:val="24"/>
          <w:szCs w:val="24"/>
          <w:lang w:val="bg-BG"/>
        </w:rPr>
        <w:t xml:space="preserve"> е предназначена за борба с много от предизвикателствата, пред които са изправени хората с увреждания, чрез правна защита на правата и свободите, увеличен достъп до услуги, които улесняват независимия живот, намалена дискриминация и стигматизация и повишена осведоменост по проблемите, свързани с уврежданията. Член 9 се фокусира специално върху достъпността и това, което се изисква, за да се осигури равен достъп на хората с увреждания и възможности за участие във всеки аспект на обществото.</w:t>
      </w:r>
      <w:r w:rsidRPr="0030284B">
        <w:rPr>
          <w:rStyle w:val="FootnoteReference"/>
          <w:rFonts w:ascii="Times New Roman" w:hAnsi="Times New Roman" w:cs="Times New Roman"/>
          <w:sz w:val="24"/>
          <w:szCs w:val="24"/>
          <w:lang w:val="bg-BG"/>
        </w:rPr>
        <w:footnoteReference w:id="31"/>
      </w:r>
      <w:r w:rsidRPr="0030284B">
        <w:rPr>
          <w:rFonts w:ascii="Times New Roman" w:hAnsi="Times New Roman" w:cs="Times New Roman"/>
          <w:sz w:val="24"/>
          <w:szCs w:val="24"/>
          <w:lang w:val="bg-BG"/>
        </w:rPr>
        <w:t xml:space="preserve"> </w:t>
      </w:r>
    </w:p>
    <w:p w14:paraId="3055A1B2" w14:textId="13347BBA" w:rsidR="00B257A9" w:rsidRPr="00870404" w:rsidRDefault="00870404" w:rsidP="00D47628">
      <w:pPr>
        <w:spacing w:after="0" w:line="276" w:lineRule="auto"/>
        <w:ind w:firstLine="720"/>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В глобален контекст съществуват множество ресурси, инструменти и подкрепящи механизми, които целят да подобрят качеството и обхвата на достъпния туризъм. Те включват широк набор от информационни, логистични и инфраструктурни елементи, които следва да бъдат интегрирани в туристическите услуги с цел гарантиране на пълноценно участие на хората с увреждания. Сред тях се включват, но не се ограничават до</w:t>
      </w:r>
      <w:r w:rsidR="00B257A9" w:rsidRPr="00870404">
        <w:rPr>
          <w:rFonts w:ascii="Times New Roman" w:hAnsi="Times New Roman" w:cs="Times New Roman"/>
          <w:sz w:val="24"/>
          <w:szCs w:val="24"/>
          <w:lang w:val="bg-BG"/>
        </w:rPr>
        <w:t>:</w:t>
      </w:r>
    </w:p>
    <w:p w14:paraId="25E91F13"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lastRenderedPageBreak/>
        <w:t>Уебсайтове и онлайн платформи, предоставящи достъпна информация за пътувания, съобразена с различни видове увреждания;</w:t>
      </w:r>
    </w:p>
    <w:p w14:paraId="7B59F297"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Обективна и детайлна информация относно степента на достъпност на туристически обекти и атракции;</w:t>
      </w:r>
    </w:p>
    <w:p w14:paraId="44BC9121"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Обучен и професионално подготвен персонал, компетентен в справянето с предизвикателствата, свързани с достъпността;</w:t>
      </w:r>
    </w:p>
    <w:p w14:paraId="111865A6"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Достъпни транспортни решения, включително летищен трансфер, адаптирани превозни средства и обществен транспорт;</w:t>
      </w:r>
    </w:p>
    <w:p w14:paraId="70004FCB"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Инфраструктура на заведения за хранене и развлечение (ресторанти, барове и др.), адаптирана за хора с увреждания;</w:t>
      </w:r>
    </w:p>
    <w:p w14:paraId="57020B51"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Осигуряване на технически помощни средства като инвалидни колички, специализирани столове за баня и тоалетни подемници при организиране на престой;</w:t>
      </w:r>
    </w:p>
    <w:p w14:paraId="047903E9"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Наличие на адаптирани санитарни възли в обществени сгради и заведения;</w:t>
      </w:r>
    </w:p>
    <w:p w14:paraId="3197C12F"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Безпрепятствен достъп до улици, тротоари и входове/изходи на сгради;</w:t>
      </w:r>
    </w:p>
    <w:p w14:paraId="25DB031D" w14:textId="77777777" w:rsidR="00870404" w:rsidRPr="00870404" w:rsidRDefault="00870404" w:rsidP="00EC2F6D">
      <w:pPr>
        <w:numPr>
          <w:ilvl w:val="0"/>
          <w:numId w:val="25"/>
        </w:numPr>
        <w:spacing w:after="0" w:line="276" w:lineRule="auto"/>
        <w:ind w:left="1191" w:hanging="39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Интегрирани комуникационни системи, съобразени с нуждите на хора с различни функционални ограничения.</w:t>
      </w:r>
    </w:p>
    <w:p w14:paraId="5E133D9C" w14:textId="77777777" w:rsidR="00870404" w:rsidRPr="00870404" w:rsidRDefault="00870404" w:rsidP="00D47628">
      <w:pPr>
        <w:spacing w:after="0" w:line="276" w:lineRule="auto"/>
        <w:ind w:firstLine="567"/>
        <w:jc w:val="both"/>
        <w:rPr>
          <w:rFonts w:ascii="Times New Roman" w:hAnsi="Times New Roman" w:cs="Times New Roman"/>
          <w:sz w:val="24"/>
          <w:szCs w:val="24"/>
          <w:lang w:val="bg-BG"/>
        </w:rPr>
      </w:pPr>
      <w:r w:rsidRPr="00870404">
        <w:rPr>
          <w:rFonts w:ascii="Times New Roman" w:hAnsi="Times New Roman" w:cs="Times New Roman"/>
          <w:sz w:val="24"/>
          <w:szCs w:val="24"/>
          <w:lang w:val="bg-BG"/>
        </w:rPr>
        <w:t>Тези аспекти представляват съществени предпоставки за изграждането на устойчива, приобщаваща туристическа среда, която зачита правото на равнопоставено участие и преживяване на всички хора.</w:t>
      </w:r>
    </w:p>
    <w:p w14:paraId="1E03730C" w14:textId="640EFC1A" w:rsidR="00AB421F" w:rsidRPr="0030284B" w:rsidRDefault="00F72E65"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Според данн</w:t>
      </w:r>
      <w:r w:rsidR="0053437D">
        <w:rPr>
          <w:rFonts w:ascii="Times New Roman" w:hAnsi="Times New Roman" w:cs="Times New Roman"/>
          <w:sz w:val="24"/>
          <w:szCs w:val="24"/>
          <w:lang w:val="bg-BG"/>
        </w:rPr>
        <w:t>и</w:t>
      </w:r>
      <w:r w:rsidR="0053437D" w:rsidRPr="00D444D0">
        <w:rPr>
          <w:rFonts w:ascii="Times New Roman" w:hAnsi="Times New Roman" w:cs="Times New Roman"/>
          <w:sz w:val="24"/>
          <w:szCs w:val="24"/>
          <w:lang w:val="bg-BG"/>
        </w:rPr>
        <w:t xml:space="preserve"> </w:t>
      </w:r>
      <w:r w:rsidR="0053437D">
        <w:rPr>
          <w:rFonts w:ascii="Times New Roman" w:hAnsi="Times New Roman" w:cs="Times New Roman"/>
          <w:sz w:val="24"/>
          <w:szCs w:val="24"/>
          <w:lang w:val="bg-BG"/>
        </w:rPr>
        <w:t>н</w:t>
      </w:r>
      <w:r w:rsidRPr="0030284B">
        <w:rPr>
          <w:rFonts w:ascii="Times New Roman" w:hAnsi="Times New Roman" w:cs="Times New Roman"/>
          <w:sz w:val="24"/>
          <w:szCs w:val="24"/>
          <w:lang w:val="bg-BG"/>
        </w:rPr>
        <w:t xml:space="preserve">а </w:t>
      </w:r>
      <w:r w:rsidR="00D85B1F" w:rsidRPr="00832267">
        <w:rPr>
          <w:rStyle w:val="jlqj4b"/>
          <w:rFonts w:ascii="Times New Roman" w:hAnsi="Times New Roman" w:cs="Times New Roman"/>
          <w:sz w:val="24"/>
          <w:szCs w:val="24"/>
          <w:lang w:val="bg-BG"/>
        </w:rPr>
        <w:t>ООН Туризъм</w:t>
      </w:r>
      <w:r w:rsidRPr="0030284B">
        <w:rPr>
          <w:rFonts w:ascii="Times New Roman" w:hAnsi="Times New Roman" w:cs="Times New Roman"/>
          <w:sz w:val="24"/>
          <w:szCs w:val="24"/>
          <w:lang w:val="bg-BG"/>
        </w:rPr>
        <w:t>, до края на август 2017 г. в Европа (както 2</w:t>
      </w:r>
      <w:r w:rsidR="00900F69" w:rsidRPr="00D444D0">
        <w:rPr>
          <w:rFonts w:ascii="Times New Roman" w:hAnsi="Times New Roman" w:cs="Times New Roman"/>
          <w:sz w:val="24"/>
          <w:szCs w:val="24"/>
          <w:lang w:val="bg-BG"/>
        </w:rPr>
        <w:t>7</w:t>
      </w:r>
      <w:r w:rsidRPr="0030284B">
        <w:rPr>
          <w:rFonts w:ascii="Times New Roman" w:hAnsi="Times New Roman" w:cs="Times New Roman"/>
          <w:sz w:val="24"/>
          <w:szCs w:val="24"/>
          <w:lang w:val="bg-BG"/>
        </w:rPr>
        <w:t>-те държави - членки на Е</w:t>
      </w:r>
      <w:r w:rsidR="00900F69">
        <w:rPr>
          <w:rFonts w:ascii="Times New Roman" w:hAnsi="Times New Roman" w:cs="Times New Roman"/>
          <w:sz w:val="24"/>
          <w:szCs w:val="24"/>
          <w:lang w:val="en-US"/>
        </w:rPr>
        <w:t>C</w:t>
      </w:r>
      <w:r w:rsidR="00900F69" w:rsidRPr="00D444D0">
        <w:rPr>
          <w:rFonts w:ascii="Times New Roman" w:hAnsi="Times New Roman" w:cs="Times New Roman"/>
          <w:sz w:val="24"/>
          <w:szCs w:val="24"/>
          <w:lang w:val="bg-BG"/>
        </w:rPr>
        <w:t>,</w:t>
      </w:r>
      <w:r w:rsidRPr="0030284B">
        <w:rPr>
          <w:rFonts w:ascii="Times New Roman" w:hAnsi="Times New Roman" w:cs="Times New Roman"/>
          <w:sz w:val="24"/>
          <w:szCs w:val="24"/>
          <w:lang w:val="bg-BG"/>
        </w:rPr>
        <w:t xml:space="preserve"> така и дестинации извън ЕС) е отчетен ръст от 8% в броя на международните туристи спрямо предходната година.</w:t>
      </w:r>
      <w:r w:rsidRPr="0030284B">
        <w:rPr>
          <w:rStyle w:val="FootnoteReference"/>
          <w:rFonts w:ascii="Times New Roman" w:hAnsi="Times New Roman" w:cs="Times New Roman"/>
          <w:sz w:val="24"/>
          <w:szCs w:val="24"/>
          <w:lang w:val="bg-BG"/>
        </w:rPr>
        <w:footnoteReference w:id="32"/>
      </w:r>
      <w:r w:rsidR="00AB421F" w:rsidRPr="0030284B">
        <w:rPr>
          <w:sz w:val="24"/>
          <w:szCs w:val="24"/>
          <w:lang w:val="bg-BG"/>
        </w:rPr>
        <w:t xml:space="preserve"> </w:t>
      </w:r>
      <w:r w:rsidR="00536D96" w:rsidRPr="00536D96">
        <w:rPr>
          <w:rFonts w:ascii="Times New Roman" w:hAnsi="Times New Roman" w:cs="Times New Roman"/>
          <w:sz w:val="24"/>
          <w:szCs w:val="24"/>
          <w:lang w:val="bg-BG"/>
        </w:rPr>
        <w:t>Според</w:t>
      </w:r>
      <w:r w:rsidR="00536D96">
        <w:rPr>
          <w:rFonts w:ascii="Times New Roman" w:hAnsi="Times New Roman" w:cs="Times New Roman"/>
          <w:sz w:val="24"/>
          <w:szCs w:val="24"/>
          <w:lang w:val="bg-BG"/>
        </w:rPr>
        <w:t xml:space="preserve"> последните данни </w:t>
      </w:r>
      <w:r w:rsidR="00536D96" w:rsidRPr="00403D4D">
        <w:rPr>
          <w:rFonts w:ascii="Times New Roman" w:hAnsi="Times New Roman" w:cs="Times New Roman"/>
          <w:i/>
          <w:iCs/>
          <w:sz w:val="24"/>
          <w:szCs w:val="24"/>
          <w:lang w:val="bg-BG"/>
        </w:rPr>
        <w:t>международният туризъм през 2024 г. почти напълно се възстанови до нивата отпреди пандемията, като се очаква устойчив растеж и през 2025 г.</w:t>
      </w:r>
      <w:r w:rsidR="00536D96">
        <w:rPr>
          <w:rFonts w:ascii="Times New Roman" w:hAnsi="Times New Roman" w:cs="Times New Roman"/>
          <w:sz w:val="24"/>
          <w:szCs w:val="24"/>
          <w:lang w:val="bg-BG"/>
        </w:rPr>
        <w:t xml:space="preserve"> </w:t>
      </w:r>
      <w:r w:rsidR="00D5577D">
        <w:rPr>
          <w:rFonts w:ascii="Times New Roman" w:hAnsi="Times New Roman" w:cs="Times New Roman"/>
          <w:sz w:val="24"/>
          <w:szCs w:val="24"/>
          <w:lang w:val="bg-BG"/>
        </w:rPr>
        <w:t>За м</w:t>
      </w:r>
      <w:r w:rsidR="00D5577D" w:rsidRPr="00D5577D">
        <w:rPr>
          <w:rFonts w:ascii="Times New Roman" w:hAnsi="Times New Roman" w:cs="Times New Roman"/>
          <w:sz w:val="24"/>
          <w:szCs w:val="24"/>
          <w:lang w:val="bg-BG"/>
        </w:rPr>
        <w:t>еждународни</w:t>
      </w:r>
      <w:r w:rsidR="00D5577D">
        <w:rPr>
          <w:rFonts w:ascii="Times New Roman" w:hAnsi="Times New Roman" w:cs="Times New Roman"/>
          <w:sz w:val="24"/>
          <w:szCs w:val="24"/>
          <w:lang w:val="bg-BG"/>
        </w:rPr>
        <w:t>те</w:t>
      </w:r>
      <w:r w:rsidR="00D5577D" w:rsidRPr="00D5577D">
        <w:rPr>
          <w:rFonts w:ascii="Times New Roman" w:hAnsi="Times New Roman" w:cs="Times New Roman"/>
          <w:sz w:val="24"/>
          <w:szCs w:val="24"/>
          <w:lang w:val="bg-BG"/>
        </w:rPr>
        <w:t xml:space="preserve"> туристически </w:t>
      </w:r>
      <w:r w:rsidR="00D5577D">
        <w:rPr>
          <w:rFonts w:ascii="Times New Roman" w:hAnsi="Times New Roman" w:cs="Times New Roman"/>
          <w:sz w:val="24"/>
          <w:szCs w:val="24"/>
          <w:lang w:val="bg-BG"/>
        </w:rPr>
        <w:t>пътувания</w:t>
      </w:r>
      <w:r w:rsidR="00D5577D" w:rsidRPr="00D5577D">
        <w:rPr>
          <w:rFonts w:ascii="Times New Roman" w:hAnsi="Times New Roman" w:cs="Times New Roman"/>
          <w:sz w:val="24"/>
          <w:szCs w:val="24"/>
          <w:lang w:val="bg-BG"/>
        </w:rPr>
        <w:t xml:space="preserve"> </w:t>
      </w:r>
      <w:r w:rsidR="00D5577D">
        <w:rPr>
          <w:rFonts w:ascii="Times New Roman" w:hAnsi="Times New Roman" w:cs="Times New Roman"/>
          <w:sz w:val="24"/>
          <w:szCs w:val="24"/>
          <w:lang w:val="bg-BG"/>
        </w:rPr>
        <w:t>п</w:t>
      </w:r>
      <w:r w:rsidR="00D5577D" w:rsidRPr="00D5577D">
        <w:rPr>
          <w:rFonts w:ascii="Times New Roman" w:hAnsi="Times New Roman" w:cs="Times New Roman"/>
          <w:sz w:val="24"/>
          <w:szCs w:val="24"/>
          <w:lang w:val="bg-BG"/>
        </w:rPr>
        <w:t>рез 2024 г. са отчетени приблизително 1.4 милиарда международни туристи, което представлява 99% от нивата през 2019 г. и 11% увеличение спрямо 2023 г.</w:t>
      </w:r>
      <w:r w:rsidR="00D5577D" w:rsidRPr="00D5577D">
        <w:rPr>
          <w:rStyle w:val="FootnoteReference"/>
          <w:rFonts w:ascii="Times New Roman" w:hAnsi="Times New Roman" w:cs="Times New Roman"/>
          <w:sz w:val="24"/>
          <w:szCs w:val="24"/>
          <w:lang w:val="bg-BG"/>
        </w:rPr>
        <w:t xml:space="preserve"> </w:t>
      </w:r>
      <w:r w:rsidR="00D5577D" w:rsidRPr="0030284B">
        <w:rPr>
          <w:rStyle w:val="FootnoteReference"/>
          <w:rFonts w:ascii="Times New Roman" w:hAnsi="Times New Roman" w:cs="Times New Roman"/>
          <w:sz w:val="24"/>
          <w:szCs w:val="24"/>
          <w:lang w:val="bg-BG"/>
        </w:rPr>
        <w:footnoteReference w:id="33"/>
      </w:r>
      <w:r w:rsidR="00536D96" w:rsidRPr="00536D96">
        <w:rPr>
          <w:rFonts w:ascii="Times New Roman" w:hAnsi="Times New Roman" w:cs="Times New Roman"/>
          <w:sz w:val="24"/>
          <w:szCs w:val="24"/>
          <w:lang w:val="bg-BG"/>
        </w:rPr>
        <w:t xml:space="preserve"> </w:t>
      </w:r>
      <w:r w:rsidR="006F47F8" w:rsidRPr="006F47F8">
        <w:rPr>
          <w:rFonts w:ascii="Times New Roman" w:hAnsi="Times New Roman" w:cs="Times New Roman"/>
          <w:sz w:val="24"/>
          <w:szCs w:val="24"/>
          <w:lang w:val="bg-BG"/>
        </w:rPr>
        <w:t>През 2023 г. приблизително 257 милиона международни туристи са имали специфични изисквания за достъпност, включително по отношение на транспорт, настаняване, атракции и информация. Това представлява около 20% от всички международни туристи през същата година.</w:t>
      </w:r>
      <w:r w:rsidR="006F47F8" w:rsidRPr="0030284B">
        <w:rPr>
          <w:rStyle w:val="FootnoteReference"/>
          <w:rFonts w:ascii="Times New Roman" w:hAnsi="Times New Roman" w:cs="Times New Roman"/>
          <w:sz w:val="24"/>
          <w:szCs w:val="24"/>
          <w:lang w:val="bg-BG"/>
        </w:rPr>
        <w:footnoteReference w:id="34"/>
      </w:r>
      <w:r w:rsidR="006F47F8" w:rsidRPr="00536D96">
        <w:rPr>
          <w:rFonts w:ascii="Times New Roman" w:hAnsi="Times New Roman" w:cs="Times New Roman"/>
          <w:sz w:val="24"/>
          <w:szCs w:val="24"/>
          <w:lang w:val="bg-BG"/>
        </w:rPr>
        <w:t xml:space="preserve"> </w:t>
      </w:r>
      <w:r w:rsidR="00AB421F" w:rsidRPr="0030284B">
        <w:rPr>
          <w:rFonts w:ascii="Times New Roman" w:hAnsi="Times New Roman" w:cs="Times New Roman"/>
          <w:sz w:val="24"/>
          <w:szCs w:val="24"/>
          <w:lang w:val="bg-BG"/>
        </w:rPr>
        <w:t xml:space="preserve">Европейският туристически сектор е доминиран от микро, малки и средни предприятия. Мениджърите на туристически малки и средни предприятия (МСП) обикновено не са запознати с нуждите за достъпност на своите клиенти и не разполагат с достатъчно умения за разработване и изпълнение на </w:t>
      </w:r>
      <w:r w:rsidR="00AB421F" w:rsidRPr="0030284B">
        <w:rPr>
          <w:rFonts w:ascii="Times New Roman" w:hAnsi="Times New Roman" w:cs="Times New Roman"/>
          <w:sz w:val="24"/>
          <w:szCs w:val="24"/>
          <w:lang w:val="bg-BG"/>
        </w:rPr>
        <w:lastRenderedPageBreak/>
        <w:t>иновативни, устойчиви решения, които могат да им помогнат да увеличат пазарния си дял, като се възползват от възможностите на растящия пазар на достъпен туризъм.</w:t>
      </w:r>
      <w:r w:rsidR="00AB421F" w:rsidRPr="0030284B">
        <w:rPr>
          <w:rStyle w:val="FootnoteReference"/>
          <w:rFonts w:ascii="Times New Roman" w:hAnsi="Times New Roman" w:cs="Times New Roman"/>
          <w:sz w:val="24"/>
          <w:szCs w:val="24"/>
          <w:lang w:val="bg-BG"/>
        </w:rPr>
        <w:footnoteReference w:id="35"/>
      </w:r>
    </w:p>
    <w:p w14:paraId="73F082CA" w14:textId="5DA1041E" w:rsidR="009326BF" w:rsidRPr="0030284B" w:rsidRDefault="00395EA6"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Въпреки увеличаващото се търсене на достъпни туристически услуги, засега се обръща много малко внимание на необходимостта от образование и обучение на ръководството и персонала в туристическия сектор в области, свързани с качеството на услугите и посрещане на гости със специфични нужди за достъпност. Заетостта в туристическия сектор обикновено е чувствителна към сезонно търсене и икономически фактори. Следователно, служителите се нуждаят от професионални квалификации, които са признати и „преносими“ отвъд националните граници, а към тях трябва да се включат и квалификации в</w:t>
      </w:r>
      <w:r w:rsidR="00D05474" w:rsidRPr="0030284B">
        <w:rPr>
          <w:rFonts w:ascii="Times New Roman" w:hAnsi="Times New Roman" w:cs="Times New Roman"/>
          <w:sz w:val="24"/>
          <w:szCs w:val="24"/>
          <w:lang w:val="bg-BG"/>
        </w:rPr>
        <w:t xml:space="preserve"> областта на достъпния туризъм.</w:t>
      </w:r>
      <w:r w:rsidR="00D05474" w:rsidRPr="0030284B">
        <w:rPr>
          <w:rStyle w:val="FootnoteReference"/>
          <w:rFonts w:ascii="Times New Roman" w:hAnsi="Times New Roman" w:cs="Times New Roman"/>
          <w:sz w:val="24"/>
          <w:szCs w:val="24"/>
          <w:lang w:val="bg-BG"/>
        </w:rPr>
        <w:footnoteReference w:id="36"/>
      </w:r>
    </w:p>
    <w:p w14:paraId="2EF83FD3" w14:textId="4146D6DC" w:rsidR="009326BF" w:rsidRPr="0030284B" w:rsidRDefault="00D05474"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Важно е да се отбележи, че достъпният туризъм е отговорност на обществото, а не на туристите с увреждания.</w:t>
      </w:r>
      <w:r w:rsidRPr="0030284B">
        <w:rPr>
          <w:rStyle w:val="FootnoteReference"/>
          <w:rFonts w:ascii="Times New Roman" w:hAnsi="Times New Roman" w:cs="Times New Roman"/>
          <w:sz w:val="24"/>
          <w:szCs w:val="24"/>
          <w:lang w:val="bg-BG"/>
        </w:rPr>
        <w:footnoteReference w:id="37"/>
      </w:r>
      <w:r w:rsidRPr="0030284B">
        <w:rPr>
          <w:rFonts w:ascii="Times New Roman" w:hAnsi="Times New Roman" w:cs="Times New Roman"/>
          <w:sz w:val="24"/>
          <w:szCs w:val="24"/>
          <w:lang w:val="bg-BG"/>
        </w:rPr>
        <w:t xml:space="preserve"> </w:t>
      </w:r>
      <w:r w:rsidR="00395EA6" w:rsidRPr="0030284B">
        <w:rPr>
          <w:rFonts w:ascii="Times New Roman" w:hAnsi="Times New Roman" w:cs="Times New Roman"/>
          <w:sz w:val="24"/>
          <w:szCs w:val="24"/>
          <w:lang w:val="bg-BG"/>
        </w:rPr>
        <w:t xml:space="preserve">Обучителните програми по туризъм могат да изиграят важна роля в подготовката на мениджъри и служители за правилно предоставяне на услугите с оглед не само на разнообразните нужди от достъпност на клиентите, но и конкретните изисквания, свързани с увреждания или хронични заболявания. С помощта на подходящо обучение, персоналът, който пряко работи с клиентите, може да накара гостите с увреждания и възрастните хора да се чувстват добре дошли, а в някои случаи – дори да преодолеят някои от физическите и функционални пречки в по-стари сгради и среда. </w:t>
      </w:r>
      <w:r w:rsidR="00183F9F" w:rsidRPr="0030284B">
        <w:rPr>
          <w:rFonts w:ascii="Times New Roman" w:hAnsi="Times New Roman" w:cs="Times New Roman"/>
          <w:sz w:val="24"/>
          <w:szCs w:val="24"/>
          <w:lang w:val="bg-BG"/>
        </w:rPr>
        <w:t>Макар доказаните икономически ползи от достъпния туризъм, продължава да е под въпрос нежеланието и неласкавото отношение на туристическата индустрия спрямо достъпния туризъм и неговото развитие.</w:t>
      </w:r>
      <w:r w:rsidR="00183F9F" w:rsidRPr="0030284B">
        <w:rPr>
          <w:rStyle w:val="FootnoteReference"/>
          <w:rFonts w:ascii="Times New Roman" w:hAnsi="Times New Roman" w:cs="Times New Roman"/>
          <w:sz w:val="24"/>
          <w:szCs w:val="24"/>
          <w:lang w:val="bg-BG"/>
        </w:rPr>
        <w:footnoteReference w:id="38"/>
      </w:r>
    </w:p>
    <w:p w14:paraId="1E15DEE6" w14:textId="77777777" w:rsidR="001F3649" w:rsidRPr="0030284B" w:rsidRDefault="00395EA6"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Обучението по достъпен туризъм може да спомогне за</w:t>
      </w:r>
      <w:r w:rsidRPr="0030284B">
        <w:rPr>
          <w:sz w:val="24"/>
          <w:szCs w:val="24"/>
          <w:lang w:val="bg-BG"/>
        </w:rPr>
        <w:t xml:space="preserve"> </w:t>
      </w:r>
      <w:r w:rsidRPr="0030284B">
        <w:rPr>
          <w:rFonts w:ascii="Times New Roman" w:hAnsi="Times New Roman" w:cs="Times New Roman"/>
          <w:sz w:val="24"/>
          <w:szCs w:val="24"/>
          <w:lang w:val="bg-BG"/>
        </w:rPr>
        <w:t>промяна на бариерите в отношението, които хората с увреждания постоянно срещат в лицето на персонала в туристическия сектор. Това отношение до голяма степен се дължи на липса на знания и произтичащите от това недоразумения. Когато е проведено по правилния начин, обучението по достъпен туризъм осигурява на персонала необходимите знания, компетенции и умения за справяне с различни ситуации и нужди на клиентите.</w:t>
      </w:r>
      <w:r w:rsidR="00562E63" w:rsidRPr="0030284B">
        <w:rPr>
          <w:rStyle w:val="FootnoteReference"/>
          <w:rFonts w:ascii="Times New Roman" w:hAnsi="Times New Roman" w:cs="Times New Roman"/>
          <w:sz w:val="24"/>
          <w:szCs w:val="24"/>
          <w:lang w:val="bg-BG"/>
        </w:rPr>
        <w:footnoteReference w:id="39"/>
      </w:r>
      <w:r w:rsidRPr="0030284B">
        <w:rPr>
          <w:rFonts w:ascii="Times New Roman" w:hAnsi="Times New Roman" w:cs="Times New Roman"/>
          <w:sz w:val="24"/>
          <w:szCs w:val="24"/>
          <w:lang w:val="bg-BG"/>
        </w:rPr>
        <w:t xml:space="preserve"> С по-голяма увереност, ръководството и персонала, пряко работещ с клиенти, могат да се справят със ситуации, които в други случаи биха изглеждали трудни или застрашителни. </w:t>
      </w:r>
    </w:p>
    <w:p w14:paraId="66DD55A8" w14:textId="7C17FFA2" w:rsidR="00494A04" w:rsidRPr="0030284B" w:rsidRDefault="00395EA6"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момента в Европа липсва традиция или широко разпространена практика на обучение за развитие на умения в областта на достъпния туризъм.</w:t>
      </w:r>
      <w:r w:rsidR="00494A04" w:rsidRPr="0030284B">
        <w:rPr>
          <w:rFonts w:ascii="Times New Roman" w:hAnsi="Times New Roman" w:cs="Times New Roman"/>
          <w:sz w:val="24"/>
          <w:szCs w:val="24"/>
          <w:lang w:val="bg-BG"/>
        </w:rPr>
        <w:t xml:space="preserve"> Съединените американски щати са дом на по-голямата част от съществуващите компании в тази ниша. Компаниите по света обаче започват да се появяват в резултат на нарастваща нужда, до голяма степен движена от туризма за възрастни, поради увеличаването на продължителността на живота в развитите страни. Съединените щати изискват съвместим със Закон за установяване на ясна и всеобхватна забрана на дискриминацията </w:t>
      </w:r>
      <w:r w:rsidR="00494A04" w:rsidRPr="0030284B">
        <w:rPr>
          <w:rFonts w:ascii="Times New Roman" w:hAnsi="Times New Roman" w:cs="Times New Roman"/>
          <w:sz w:val="24"/>
          <w:szCs w:val="24"/>
          <w:lang w:val="bg-BG"/>
        </w:rPr>
        <w:lastRenderedPageBreak/>
        <w:t>въз основа на увреждане (ADA) достъп до рампа до почти всички фирми и обществени места.</w:t>
      </w:r>
      <w:r w:rsidR="00494A04" w:rsidRPr="0030284B">
        <w:rPr>
          <w:rStyle w:val="FootnoteReference"/>
          <w:rFonts w:ascii="Times New Roman" w:hAnsi="Times New Roman" w:cs="Times New Roman"/>
          <w:sz w:val="24"/>
          <w:szCs w:val="24"/>
          <w:lang w:val="bg-BG"/>
        </w:rPr>
        <w:footnoteReference w:id="40"/>
      </w:r>
      <w:r w:rsidR="00494A04" w:rsidRPr="0030284B">
        <w:rPr>
          <w:rFonts w:ascii="Times New Roman" w:hAnsi="Times New Roman" w:cs="Times New Roman"/>
          <w:sz w:val="24"/>
          <w:szCs w:val="24"/>
          <w:lang w:val="bg-BG"/>
        </w:rPr>
        <w:t> Португалия, Испания, Обединеното кралство, Германия, Франция и други</w:t>
      </w:r>
      <w:r w:rsidR="00F54EFD">
        <w:rPr>
          <w:rFonts w:ascii="Times New Roman" w:hAnsi="Times New Roman" w:cs="Times New Roman"/>
          <w:sz w:val="24"/>
          <w:szCs w:val="24"/>
          <w:lang w:val="bg-BG"/>
        </w:rPr>
        <w:t xml:space="preserve"> </w:t>
      </w:r>
      <w:r w:rsidR="00494A04" w:rsidRPr="0030284B">
        <w:rPr>
          <w:rFonts w:ascii="Times New Roman" w:hAnsi="Times New Roman" w:cs="Times New Roman"/>
          <w:sz w:val="24"/>
          <w:szCs w:val="24"/>
          <w:lang w:val="bg-BG"/>
        </w:rPr>
        <w:t>европейски страни са все по-подготвени да приемат туристи в инвалидни колички и да осигурят оборудване за хора с увреждания и транспорт, достъпен за инвалидни колички.</w:t>
      </w:r>
    </w:p>
    <w:p w14:paraId="542BF2BC" w14:textId="13861C38" w:rsidR="00494A04" w:rsidRPr="0030284B" w:rsidRDefault="00494A04" w:rsidP="00D47628">
      <w:pPr>
        <w:spacing w:after="0" w:line="276" w:lineRule="auto"/>
        <w:ind w:firstLine="567"/>
        <w:jc w:val="both"/>
        <w:rPr>
          <w:rFonts w:ascii="Times New Roman" w:hAnsi="Times New Roman" w:cs="Times New Roman"/>
          <w:i/>
          <w:sz w:val="24"/>
          <w:szCs w:val="24"/>
          <w:lang w:val="bg-BG"/>
        </w:rPr>
      </w:pPr>
      <w:r w:rsidRPr="0030284B">
        <w:rPr>
          <w:rFonts w:ascii="Times New Roman" w:hAnsi="Times New Roman" w:cs="Times New Roman"/>
          <w:sz w:val="24"/>
          <w:szCs w:val="24"/>
          <w:lang w:val="bg-BG"/>
        </w:rPr>
        <w:t xml:space="preserve">С нарастването на интернет, онлайн планирането на пътуванията също става все по-често, което води до издигането на онлайн карти за достъпност. </w:t>
      </w:r>
      <w:r w:rsidR="00DD7950" w:rsidRPr="0030284B">
        <w:rPr>
          <w:rFonts w:ascii="Times New Roman" w:hAnsi="Times New Roman" w:cs="Times New Roman"/>
          <w:sz w:val="24"/>
          <w:szCs w:val="24"/>
          <w:lang w:val="bg-BG"/>
        </w:rPr>
        <w:t>Освен това туристите с увреждания имат нужда от допълнителна подкрепа в планирането на техните пътувания, ако се цели то да бъде източник на приятно преживяване, а не допълнителен и ненужен стрес. Затова основен приоритет на пътуващите с увреждания е възможно най-детайлна информация, която уебсайтове предоставят, като особено важна се явява за хората с ограничена мобилност.</w:t>
      </w:r>
      <w:r w:rsidR="00DD7950" w:rsidRPr="0030284B">
        <w:rPr>
          <w:rStyle w:val="FootnoteReference"/>
          <w:rFonts w:ascii="Times New Roman" w:hAnsi="Times New Roman" w:cs="Times New Roman"/>
          <w:sz w:val="24"/>
          <w:szCs w:val="24"/>
          <w:lang w:val="bg-BG"/>
        </w:rPr>
        <w:footnoteReference w:id="41"/>
      </w:r>
      <w:r w:rsidR="00DD7950" w:rsidRPr="0030284B">
        <w:rPr>
          <w:rFonts w:ascii="Times New Roman" w:hAnsi="Times New Roman" w:cs="Times New Roman"/>
          <w:sz w:val="24"/>
          <w:szCs w:val="24"/>
          <w:lang w:val="bg-BG"/>
        </w:rPr>
        <w:t xml:space="preserve"> Предвид широкото многообразие на хората с увр</w:t>
      </w:r>
      <w:r w:rsidR="00F03655" w:rsidRPr="0030284B">
        <w:rPr>
          <w:rFonts w:ascii="Times New Roman" w:hAnsi="Times New Roman" w:cs="Times New Roman"/>
          <w:sz w:val="24"/>
          <w:szCs w:val="24"/>
          <w:lang w:val="bg-BG"/>
        </w:rPr>
        <w:t>еждания и специфичните им нужди и подобно на универсалния дизайн, уебсайтове</w:t>
      </w:r>
      <w:r w:rsidR="006B6F8E" w:rsidRPr="0030284B">
        <w:rPr>
          <w:rFonts w:ascii="Times New Roman" w:hAnsi="Times New Roman" w:cs="Times New Roman"/>
          <w:sz w:val="24"/>
          <w:szCs w:val="24"/>
          <w:lang w:val="bg-BG"/>
        </w:rPr>
        <w:t>те</w:t>
      </w:r>
      <w:r w:rsidR="00F03655" w:rsidRPr="0030284B">
        <w:rPr>
          <w:rFonts w:ascii="Times New Roman" w:hAnsi="Times New Roman" w:cs="Times New Roman"/>
          <w:sz w:val="24"/>
          <w:szCs w:val="24"/>
          <w:lang w:val="bg-BG"/>
        </w:rPr>
        <w:t xml:space="preserve"> предполага да направят максимално лесно и ясно използването им. В</w:t>
      </w:r>
      <w:r w:rsidR="00DD7950" w:rsidRPr="0030284B">
        <w:rPr>
          <w:rFonts w:ascii="Times New Roman" w:hAnsi="Times New Roman" w:cs="Times New Roman"/>
          <w:sz w:val="24"/>
          <w:szCs w:val="24"/>
          <w:lang w:val="bg-BG"/>
        </w:rPr>
        <w:t xml:space="preserve">сяко пътуване започва още с планирането му. </w:t>
      </w:r>
      <w:r w:rsidR="00F03655" w:rsidRPr="0030284B">
        <w:rPr>
          <w:rFonts w:ascii="Times New Roman" w:hAnsi="Times New Roman" w:cs="Times New Roman"/>
          <w:sz w:val="24"/>
          <w:szCs w:val="24"/>
          <w:lang w:val="bg-BG"/>
        </w:rPr>
        <w:t>Така</w:t>
      </w:r>
      <w:r w:rsidR="00DD7950" w:rsidRPr="0030284B">
        <w:rPr>
          <w:rFonts w:ascii="Times New Roman" w:hAnsi="Times New Roman" w:cs="Times New Roman"/>
          <w:sz w:val="24"/>
          <w:szCs w:val="24"/>
          <w:lang w:val="bg-BG"/>
        </w:rPr>
        <w:t xml:space="preserve"> първото, с което се срещат потребителите на </w:t>
      </w:r>
      <w:r w:rsidR="00F03655" w:rsidRPr="0030284B">
        <w:rPr>
          <w:rFonts w:ascii="Times New Roman" w:hAnsi="Times New Roman" w:cs="Times New Roman"/>
          <w:sz w:val="24"/>
          <w:szCs w:val="24"/>
          <w:lang w:val="bg-BG"/>
        </w:rPr>
        <w:t xml:space="preserve">достъпен туризъм, е сайтовете на туристически агенции. По тази причина информацията в тях трябва да бъде: описателна във връзка с различните увреждания; лесна за намиране и разбираема; добре структурирана и съответна (илюстрирайки различни настанявания, атракции или дейности, подходящи за съответни групи от хора с </w:t>
      </w:r>
      <w:r w:rsidR="00396254" w:rsidRPr="0030284B">
        <w:rPr>
          <w:rFonts w:ascii="Times New Roman" w:hAnsi="Times New Roman" w:cs="Times New Roman"/>
          <w:sz w:val="24"/>
          <w:szCs w:val="24"/>
          <w:lang w:val="bg-BG"/>
        </w:rPr>
        <w:t xml:space="preserve">дадени </w:t>
      </w:r>
      <w:r w:rsidR="00F03655" w:rsidRPr="0030284B">
        <w:rPr>
          <w:rFonts w:ascii="Times New Roman" w:hAnsi="Times New Roman" w:cs="Times New Roman"/>
          <w:sz w:val="24"/>
          <w:szCs w:val="24"/>
          <w:lang w:val="bg-BG"/>
        </w:rPr>
        <w:t>увреждания, позв</w:t>
      </w:r>
      <w:r w:rsidR="00D23B99">
        <w:rPr>
          <w:rFonts w:ascii="Times New Roman" w:hAnsi="Times New Roman" w:cs="Times New Roman"/>
          <w:sz w:val="24"/>
          <w:szCs w:val="24"/>
          <w:lang w:val="bg-BG"/>
        </w:rPr>
        <w:t>о</w:t>
      </w:r>
      <w:r w:rsidR="00F03655" w:rsidRPr="0030284B">
        <w:rPr>
          <w:rFonts w:ascii="Times New Roman" w:hAnsi="Times New Roman" w:cs="Times New Roman"/>
          <w:sz w:val="24"/>
          <w:szCs w:val="24"/>
          <w:lang w:val="bg-BG"/>
        </w:rPr>
        <w:t>лява на туристите да се чувстват сигурни и спокойни в избора си).</w:t>
      </w:r>
      <w:r w:rsidR="00396254" w:rsidRPr="0030284B">
        <w:rPr>
          <w:rFonts w:ascii="Times New Roman" w:hAnsi="Times New Roman" w:cs="Times New Roman"/>
          <w:sz w:val="24"/>
          <w:szCs w:val="24"/>
          <w:lang w:val="bg-BG"/>
        </w:rPr>
        <w:t xml:space="preserve"> </w:t>
      </w:r>
      <w:r w:rsidR="00396254" w:rsidRPr="0030284B">
        <w:rPr>
          <w:rFonts w:ascii="Times New Roman" w:hAnsi="Times New Roman" w:cs="Times New Roman"/>
          <w:i/>
          <w:sz w:val="24"/>
          <w:szCs w:val="24"/>
          <w:lang w:val="bg-BG"/>
        </w:rPr>
        <w:t>Повече по темата в глава II, точка 2 - Дигитална среда.</w:t>
      </w:r>
    </w:p>
    <w:p w14:paraId="2EFBE41C" w14:textId="4D65CA67" w:rsidR="00A95301" w:rsidRPr="0030284B" w:rsidRDefault="00A9530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Друг аспект, който е от фундаментално значение, когато става дума за видове потребители на достъпния туризъм, е демографската промяна. Очакванията са в следващите 35 години д</w:t>
      </w:r>
      <w:r w:rsidR="00F54EFD">
        <w:rPr>
          <w:rFonts w:ascii="Times New Roman" w:hAnsi="Times New Roman" w:cs="Times New Roman"/>
          <w:sz w:val="24"/>
          <w:szCs w:val="24"/>
          <w:lang w:val="bg-BG"/>
        </w:rPr>
        <w:t>е</w:t>
      </w:r>
      <w:r w:rsidRPr="0030284B">
        <w:rPr>
          <w:rFonts w:ascii="Times New Roman" w:hAnsi="Times New Roman" w:cs="Times New Roman"/>
          <w:sz w:val="24"/>
          <w:szCs w:val="24"/>
          <w:lang w:val="bg-BG"/>
        </w:rPr>
        <w:t>лът на хората над 60 години в глобален мащаб почти да се удвои. Като естествен процес на остаряването се предполага тези хора да развият разнородни недостатъчности и нарушения, което неизбежно ще доведе до нужда от изисквания за достъп.</w:t>
      </w:r>
      <w:r w:rsidR="003F76E3" w:rsidRPr="0030284B">
        <w:rPr>
          <w:rFonts w:ascii="Times New Roman" w:hAnsi="Times New Roman" w:cs="Times New Roman"/>
          <w:sz w:val="24"/>
          <w:szCs w:val="24"/>
          <w:lang w:val="bg-BG"/>
        </w:rPr>
        <w:t xml:space="preserve"> Така пазарът на пътувания за възрастни хора вероятно ще нарасне значително, както и инфраструктурата и поддържащите услуги ще трябва да бъдат пригодени, за да отговорят на това повишено търсене. Например достъпността (физическа и</w:t>
      </w:r>
      <w:r w:rsidR="00C97E16" w:rsidRPr="0030284B">
        <w:rPr>
          <w:rFonts w:ascii="Times New Roman" w:hAnsi="Times New Roman" w:cs="Times New Roman"/>
          <w:sz w:val="24"/>
          <w:szCs w:val="24"/>
          <w:lang w:val="bg-BG"/>
        </w:rPr>
        <w:t xml:space="preserve"> </w:t>
      </w:r>
      <w:r w:rsidR="003F76E3" w:rsidRPr="0030284B">
        <w:rPr>
          <w:rFonts w:ascii="Times New Roman" w:hAnsi="Times New Roman" w:cs="Times New Roman"/>
          <w:sz w:val="24"/>
          <w:szCs w:val="24"/>
          <w:lang w:val="bg-BG"/>
        </w:rPr>
        <w:t>информационна) е вероятно да бъде тема на притеснение от страна на по-възрастните туристи.</w:t>
      </w:r>
      <w:r w:rsidR="003F76E3" w:rsidRPr="0030284B">
        <w:rPr>
          <w:rStyle w:val="FootnoteReference"/>
          <w:rFonts w:ascii="Times New Roman" w:hAnsi="Times New Roman" w:cs="Times New Roman"/>
          <w:sz w:val="24"/>
          <w:szCs w:val="24"/>
          <w:lang w:val="bg-BG"/>
        </w:rPr>
        <w:footnoteReference w:id="42"/>
      </w:r>
    </w:p>
    <w:p w14:paraId="02EBCFEC" w14:textId="10107C7C" w:rsidR="003F76E3" w:rsidRPr="0030284B" w:rsidRDefault="003F76E3"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Друг вид потребители, който също трябва да се има предвид, са Поколение Z</w:t>
      </w:r>
      <w:r w:rsidR="00363931">
        <w:rPr>
          <w:rFonts w:ascii="Times New Roman" w:hAnsi="Times New Roman" w:cs="Times New Roman"/>
          <w:sz w:val="24"/>
          <w:szCs w:val="24"/>
          <w:lang w:val="bg-BG"/>
        </w:rPr>
        <w:t xml:space="preserve"> (</w:t>
      </w:r>
      <w:r w:rsidR="00363931" w:rsidRPr="00D444D0">
        <w:rPr>
          <w:rFonts w:ascii="Times New Roman" w:hAnsi="Times New Roman" w:cs="Times New Roman"/>
          <w:sz w:val="24"/>
          <w:szCs w:val="24"/>
          <w:lang w:val="bg-BG"/>
        </w:rPr>
        <w:t>1995 – 2009</w:t>
      </w:r>
      <w:r w:rsidR="00363931">
        <w:rPr>
          <w:rFonts w:ascii="Times New Roman" w:hAnsi="Times New Roman" w:cs="Times New Roman"/>
          <w:sz w:val="24"/>
          <w:szCs w:val="24"/>
          <w:lang w:val="bg-BG"/>
        </w:rPr>
        <w:t>)</w:t>
      </w:r>
      <w:r w:rsidR="00A561D0">
        <w:rPr>
          <w:rFonts w:ascii="Times New Roman" w:hAnsi="Times New Roman" w:cs="Times New Roman"/>
          <w:sz w:val="24"/>
          <w:szCs w:val="24"/>
          <w:lang w:val="bg-BG"/>
        </w:rPr>
        <w:t xml:space="preserve"> и Поколението </w:t>
      </w:r>
      <w:r w:rsidR="00A561D0">
        <w:rPr>
          <w:rFonts w:ascii="Times New Roman" w:hAnsi="Times New Roman" w:cs="Times New Roman"/>
          <w:sz w:val="24"/>
          <w:szCs w:val="24"/>
          <w:lang w:val="en-US"/>
        </w:rPr>
        <w:t>ALPHA</w:t>
      </w:r>
      <w:r w:rsidR="00363931">
        <w:rPr>
          <w:rFonts w:ascii="Times New Roman" w:hAnsi="Times New Roman" w:cs="Times New Roman"/>
          <w:sz w:val="24"/>
          <w:szCs w:val="24"/>
          <w:lang w:val="bg-BG"/>
        </w:rPr>
        <w:t xml:space="preserve"> (</w:t>
      </w:r>
      <w:r w:rsidR="00363931" w:rsidRPr="00D444D0">
        <w:rPr>
          <w:rFonts w:ascii="Times New Roman" w:hAnsi="Times New Roman" w:cs="Times New Roman"/>
          <w:sz w:val="24"/>
          <w:szCs w:val="24"/>
          <w:lang w:val="bg-BG"/>
        </w:rPr>
        <w:t>2010 – 2024</w:t>
      </w:r>
      <w:r w:rsidR="00363931">
        <w:rPr>
          <w:rFonts w:ascii="Times New Roman" w:hAnsi="Times New Roman" w:cs="Times New Roman"/>
          <w:sz w:val="24"/>
          <w:szCs w:val="24"/>
          <w:lang w:val="bg-BG"/>
        </w:rPr>
        <w:t>)</w:t>
      </w:r>
      <w:r w:rsidRPr="0030284B">
        <w:rPr>
          <w:rFonts w:ascii="Times New Roman" w:hAnsi="Times New Roman" w:cs="Times New Roman"/>
          <w:sz w:val="24"/>
          <w:szCs w:val="24"/>
          <w:lang w:val="bg-BG"/>
        </w:rPr>
        <w:t>, които също се очаква да бъдат туристите на бъде</w:t>
      </w:r>
      <w:r w:rsidR="00D23B99">
        <w:rPr>
          <w:rFonts w:ascii="Times New Roman" w:hAnsi="Times New Roman" w:cs="Times New Roman"/>
          <w:sz w:val="24"/>
          <w:szCs w:val="24"/>
          <w:lang w:val="bg-BG"/>
        </w:rPr>
        <w:t>ще</w:t>
      </w:r>
      <w:r w:rsidRPr="0030284B">
        <w:rPr>
          <w:rFonts w:ascii="Times New Roman" w:hAnsi="Times New Roman" w:cs="Times New Roman"/>
          <w:sz w:val="24"/>
          <w:szCs w:val="24"/>
          <w:lang w:val="bg-BG"/>
        </w:rPr>
        <w:t>т</w:t>
      </w:r>
      <w:r w:rsidR="0059083C">
        <w:rPr>
          <w:rFonts w:ascii="Times New Roman" w:hAnsi="Times New Roman" w:cs="Times New Roman"/>
          <w:sz w:val="24"/>
          <w:szCs w:val="24"/>
          <w:lang w:val="en-US"/>
        </w:rPr>
        <w:t>o</w:t>
      </w:r>
      <w:r w:rsidR="0059083C" w:rsidRPr="0030284B">
        <w:rPr>
          <w:rStyle w:val="FootnoteReference"/>
          <w:rFonts w:ascii="Times New Roman" w:hAnsi="Times New Roman" w:cs="Times New Roman"/>
          <w:sz w:val="24"/>
          <w:szCs w:val="24"/>
          <w:lang w:val="bg-BG"/>
        </w:rPr>
        <w:footnoteReference w:id="43"/>
      </w:r>
      <w:r w:rsidR="0059083C" w:rsidRPr="00D444D0">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Следователно, съчетанието между тях и застаряващата част от населението предполага нови туристически политики, рути</w:t>
      </w:r>
      <w:r w:rsidR="00D23B99">
        <w:rPr>
          <w:rFonts w:ascii="Times New Roman" w:hAnsi="Times New Roman" w:cs="Times New Roman"/>
          <w:sz w:val="24"/>
          <w:szCs w:val="24"/>
          <w:lang w:val="bg-BG"/>
        </w:rPr>
        <w:t>н</w:t>
      </w:r>
      <w:r w:rsidRPr="0030284B">
        <w:rPr>
          <w:rFonts w:ascii="Times New Roman" w:hAnsi="Times New Roman" w:cs="Times New Roman"/>
          <w:sz w:val="24"/>
          <w:szCs w:val="24"/>
          <w:lang w:val="bg-BG"/>
        </w:rPr>
        <w:t xml:space="preserve">ни и </w:t>
      </w:r>
      <w:r w:rsidR="00AB4E2C" w:rsidRPr="0030284B">
        <w:rPr>
          <w:rFonts w:ascii="Times New Roman" w:hAnsi="Times New Roman" w:cs="Times New Roman"/>
          <w:sz w:val="24"/>
          <w:szCs w:val="24"/>
          <w:lang w:val="bg-BG"/>
        </w:rPr>
        <w:t>предпочитания, за</w:t>
      </w:r>
      <w:r w:rsidRPr="0030284B">
        <w:rPr>
          <w:rFonts w:ascii="Times New Roman" w:hAnsi="Times New Roman" w:cs="Times New Roman"/>
          <w:sz w:val="24"/>
          <w:szCs w:val="24"/>
          <w:lang w:val="bg-BG"/>
        </w:rPr>
        <w:t xml:space="preserve"> които предприемачите и законодателите трябва да се </w:t>
      </w:r>
      <w:r w:rsidR="00AB4E2C" w:rsidRPr="0030284B">
        <w:rPr>
          <w:rFonts w:ascii="Times New Roman" w:hAnsi="Times New Roman" w:cs="Times New Roman"/>
          <w:sz w:val="24"/>
          <w:szCs w:val="24"/>
          <w:lang w:val="bg-BG"/>
        </w:rPr>
        <w:t>погрижат.</w:t>
      </w:r>
    </w:p>
    <w:p w14:paraId="38311AD0" w14:textId="3585AED7" w:rsidR="00F67980" w:rsidRPr="0030284B" w:rsidRDefault="00A9530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Поради застаряващото население броят на лица със специфични изисквания за достъпност с възможност за пътуване се увеличава, което повишава търсенето на достъпна среда, транспорт и услуги и следователно носи ползи за туристическия сектор.</w:t>
      </w:r>
      <w:r w:rsidR="00150184" w:rsidRPr="00D444D0">
        <w:rPr>
          <w:rFonts w:ascii="Times New Roman" w:hAnsi="Times New Roman" w:cs="Times New Roman"/>
          <w:sz w:val="24"/>
          <w:szCs w:val="24"/>
          <w:lang w:val="bg-BG"/>
        </w:rPr>
        <w:t xml:space="preserve"> </w:t>
      </w:r>
      <w:r w:rsidR="00150184" w:rsidRPr="00150184">
        <w:rPr>
          <w:rFonts w:ascii="Times New Roman" w:hAnsi="Times New Roman" w:cs="Times New Roman"/>
          <w:sz w:val="24"/>
          <w:szCs w:val="24"/>
          <w:lang w:val="bg-BG"/>
        </w:rPr>
        <w:t>Прогнозите са, че до 2050 г. делът на хората над 60 години ще достигне 22% от световното население, което представлява около 2 милиарда души. Много от тези хора имат стабилен доход, повече свободно време и желание да пътуват, което увеличава търсенето на достъпни туристически услуги.</w:t>
      </w:r>
      <w:r w:rsidR="007C08E5" w:rsidRPr="007C08E5">
        <w:rPr>
          <w:rStyle w:val="FootnoteReference"/>
          <w:rFonts w:ascii="Times New Roman" w:hAnsi="Times New Roman" w:cs="Times New Roman"/>
          <w:sz w:val="24"/>
          <w:szCs w:val="24"/>
          <w:lang w:val="bg-BG"/>
        </w:rPr>
        <w:t xml:space="preserve"> </w:t>
      </w:r>
      <w:r w:rsidR="007C08E5" w:rsidRPr="0030284B">
        <w:rPr>
          <w:rStyle w:val="FootnoteReference"/>
          <w:rFonts w:ascii="Times New Roman" w:hAnsi="Times New Roman" w:cs="Times New Roman"/>
          <w:sz w:val="24"/>
          <w:szCs w:val="24"/>
          <w:lang w:val="bg-BG"/>
        </w:rPr>
        <w:footnoteReference w:id="44"/>
      </w:r>
      <w:r w:rsidR="00AB4E2C" w:rsidRPr="0030284B">
        <w:rPr>
          <w:rFonts w:ascii="Times New Roman" w:hAnsi="Times New Roman" w:cs="Times New Roman"/>
          <w:sz w:val="24"/>
          <w:szCs w:val="24"/>
          <w:lang w:val="bg-BG"/>
        </w:rPr>
        <w:t xml:space="preserve"> </w:t>
      </w:r>
      <w:r w:rsidR="00F67980" w:rsidRPr="0030284B">
        <w:rPr>
          <w:rFonts w:ascii="Times New Roman" w:hAnsi="Times New Roman" w:cs="Times New Roman"/>
          <w:sz w:val="24"/>
          <w:szCs w:val="24"/>
          <w:lang w:val="bg-BG"/>
        </w:rPr>
        <w:t>В допълнение, хората с увреждания имат тенденцията да се справят със стреса и несигурностите при пътуване, като се връщат на дестинации, които вече добре познават. Това от своя страна означава, че същите тези хора са склонни да повтарят пътувания и следователно да са лоялни клиент</w:t>
      </w:r>
      <w:r w:rsidR="00DE6BC3">
        <w:rPr>
          <w:rFonts w:ascii="Times New Roman" w:hAnsi="Times New Roman" w:cs="Times New Roman"/>
          <w:sz w:val="24"/>
          <w:szCs w:val="24"/>
          <w:lang w:val="bg-BG"/>
        </w:rPr>
        <w:t>и.</w:t>
      </w:r>
      <w:r w:rsidR="00F67980" w:rsidRPr="0030284B">
        <w:rPr>
          <w:rStyle w:val="FootnoteReference"/>
          <w:rFonts w:ascii="Times New Roman" w:hAnsi="Times New Roman" w:cs="Times New Roman"/>
          <w:sz w:val="24"/>
          <w:szCs w:val="24"/>
          <w:lang w:val="bg-BG"/>
        </w:rPr>
        <w:footnoteReference w:id="45"/>
      </w:r>
    </w:p>
    <w:p w14:paraId="0CFA5863" w14:textId="652E3195" w:rsidR="00396254" w:rsidRPr="0030284B" w:rsidRDefault="00396254"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Много хора с увреждания и пенсионери имат възможност да пътуват през цялата година, което спомага за намаляване сезонността на търсенето в много дестинации. Числовата значимост на лицата със специфични изисквания за достъпност за туристическия сектор се потвърждава от резултатите на проучване относно търсенето на достъпен туризъм, възложено от Европейската комисия за осигуряване на ясна картина на настоящото и бъдещо потенциално търсене на достъпен туризъм в Европа и за изчисляване на икономическия ефект от него (Economic Impact and Travel Patterns of Accessible Tourism in Europe – GFK and Partners, 2014).</w:t>
      </w:r>
      <w:r w:rsidRPr="0030284B">
        <w:rPr>
          <w:rStyle w:val="FootnoteReference"/>
          <w:rFonts w:ascii="Times New Roman" w:hAnsi="Times New Roman" w:cs="Times New Roman"/>
          <w:sz w:val="24"/>
          <w:szCs w:val="24"/>
          <w:lang w:val="bg-BG"/>
        </w:rPr>
        <w:footnoteReference w:id="46"/>
      </w:r>
    </w:p>
    <w:p w14:paraId="6F623B21" w14:textId="64913A28" w:rsidR="00B06963" w:rsidRPr="0030284B" w:rsidRDefault="00396254"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Според това проучване през 2011 г. има 138.6 милиона души със специални изисквания за достъпност в Е</w:t>
      </w:r>
      <w:r w:rsidR="008729C5">
        <w:rPr>
          <w:rFonts w:ascii="Times New Roman" w:hAnsi="Times New Roman" w:cs="Times New Roman"/>
          <w:sz w:val="24"/>
          <w:szCs w:val="24"/>
          <w:lang w:val="bg-BG"/>
        </w:rPr>
        <w:t>С (</w:t>
      </w:r>
      <w:r w:rsidRPr="0030284B">
        <w:rPr>
          <w:rFonts w:ascii="Times New Roman" w:hAnsi="Times New Roman" w:cs="Times New Roman"/>
          <w:sz w:val="24"/>
          <w:szCs w:val="24"/>
          <w:lang w:val="bg-BG"/>
        </w:rPr>
        <w:t>около 27% от общото население), от които 35.9% са лица с увреждания на възраст 15 до 64 години, а 64.1% са лица над 65-годишна възраст. През 2012 лицата със специални изисквания за достъпност в ЕС са предприели приблизително 783 милиона пътувания, генерирайки добавена стойност в размер на 365 милиарда евро и осигурявайки заетост за около 8.7 милиона души.</w:t>
      </w:r>
      <w:r w:rsidR="00B06963" w:rsidRPr="0030284B">
        <w:rPr>
          <w:rFonts w:ascii="Times New Roman" w:hAnsi="Times New Roman" w:cs="Times New Roman"/>
          <w:sz w:val="24"/>
          <w:szCs w:val="24"/>
          <w:lang w:val="bg-BG"/>
        </w:rPr>
        <w:t xml:space="preserve"> </w:t>
      </w:r>
      <w:r w:rsidR="00D0200E" w:rsidRPr="00D0200E">
        <w:rPr>
          <w:rFonts w:ascii="Times New Roman" w:hAnsi="Times New Roman" w:cs="Times New Roman"/>
          <w:sz w:val="24"/>
          <w:szCs w:val="24"/>
          <w:lang w:val="bg-BG"/>
        </w:rPr>
        <w:t>По-скорошни проучвания</w:t>
      </w:r>
      <w:r w:rsidR="00D0200E">
        <w:rPr>
          <w:rFonts w:ascii="Times New Roman" w:hAnsi="Times New Roman" w:cs="Times New Roman"/>
          <w:sz w:val="24"/>
          <w:szCs w:val="24"/>
          <w:lang w:val="bg-BG"/>
        </w:rPr>
        <w:t xml:space="preserve"> </w:t>
      </w:r>
      <w:r w:rsidR="00D0200E" w:rsidRPr="00D0200E">
        <w:rPr>
          <w:rFonts w:ascii="Times New Roman" w:hAnsi="Times New Roman" w:cs="Times New Roman"/>
          <w:sz w:val="24"/>
          <w:szCs w:val="24"/>
          <w:lang w:val="bg-BG"/>
        </w:rPr>
        <w:t>посочват, че повече от 70% от 80-те милиона души с увреждания в ЕС имат финансовата възможност да пътуват и да се наслаждават на туризма.</w:t>
      </w:r>
      <w:r w:rsidR="00D0200E" w:rsidRPr="00D0200E">
        <w:rPr>
          <w:rStyle w:val="FootnoteReference"/>
          <w:rFonts w:ascii="Times New Roman" w:hAnsi="Times New Roman" w:cs="Times New Roman"/>
          <w:sz w:val="24"/>
          <w:szCs w:val="24"/>
          <w:lang w:val="bg-BG"/>
        </w:rPr>
        <w:t xml:space="preserve"> </w:t>
      </w:r>
      <w:r w:rsidR="00D0200E" w:rsidRPr="0030284B">
        <w:rPr>
          <w:rStyle w:val="FootnoteReference"/>
          <w:rFonts w:ascii="Times New Roman" w:hAnsi="Times New Roman" w:cs="Times New Roman"/>
          <w:sz w:val="24"/>
          <w:szCs w:val="24"/>
          <w:lang w:val="bg-BG"/>
        </w:rPr>
        <w:footnoteReference w:id="47"/>
      </w:r>
      <w:r w:rsidR="00D0200E" w:rsidRPr="00D0200E">
        <w:rPr>
          <w:rFonts w:ascii="Times New Roman" w:hAnsi="Times New Roman" w:cs="Times New Roman"/>
          <w:sz w:val="24"/>
          <w:szCs w:val="24"/>
          <w:lang w:val="bg-BG"/>
        </w:rPr>
        <w:t xml:space="preserve"> </w:t>
      </w:r>
      <w:r w:rsidR="00B06963" w:rsidRPr="0030284B">
        <w:rPr>
          <w:rFonts w:ascii="Times New Roman" w:hAnsi="Times New Roman" w:cs="Times New Roman"/>
          <w:sz w:val="24"/>
          <w:szCs w:val="24"/>
          <w:lang w:val="bg-BG"/>
        </w:rPr>
        <w:t>Логично и икономически оправдано е инвестирането в достъпния туризъм, отчитайки диверсификацията на потребителите му. Стратегически и бизнес ориентирано е</w:t>
      </w:r>
      <w:r w:rsidR="004B7719" w:rsidRPr="0030284B">
        <w:rPr>
          <w:rFonts w:ascii="Times New Roman" w:hAnsi="Times New Roman" w:cs="Times New Roman"/>
          <w:sz w:val="24"/>
          <w:szCs w:val="24"/>
          <w:lang w:val="bg-BG"/>
        </w:rPr>
        <w:t xml:space="preserve"> да</w:t>
      </w:r>
      <w:r w:rsidR="00B06963" w:rsidRPr="0030284B">
        <w:rPr>
          <w:rFonts w:ascii="Times New Roman" w:hAnsi="Times New Roman" w:cs="Times New Roman"/>
          <w:sz w:val="24"/>
          <w:szCs w:val="24"/>
          <w:lang w:val="bg-BG"/>
        </w:rPr>
        <w:t xml:space="preserve"> развиваш и разширяваш даден пазар, особено когато голям </w:t>
      </w:r>
      <w:r w:rsidR="004B7719" w:rsidRPr="0030284B">
        <w:rPr>
          <w:rFonts w:ascii="Times New Roman" w:hAnsi="Times New Roman" w:cs="Times New Roman"/>
          <w:sz w:val="24"/>
          <w:szCs w:val="24"/>
          <w:lang w:val="bg-BG"/>
        </w:rPr>
        <w:t xml:space="preserve">част </w:t>
      </w:r>
      <w:r w:rsidR="00B06963" w:rsidRPr="0030284B">
        <w:rPr>
          <w:rFonts w:ascii="Times New Roman" w:hAnsi="Times New Roman" w:cs="Times New Roman"/>
          <w:sz w:val="24"/>
          <w:szCs w:val="24"/>
          <w:lang w:val="bg-BG"/>
        </w:rPr>
        <w:t xml:space="preserve">от </w:t>
      </w:r>
      <w:r w:rsidR="004B7719" w:rsidRPr="0030284B">
        <w:rPr>
          <w:rFonts w:ascii="Times New Roman" w:hAnsi="Times New Roman" w:cs="Times New Roman"/>
          <w:sz w:val="24"/>
          <w:szCs w:val="24"/>
          <w:lang w:val="bg-BG"/>
        </w:rPr>
        <w:t>потенциални</w:t>
      </w:r>
      <w:r w:rsidR="004436D7">
        <w:rPr>
          <w:rFonts w:ascii="Times New Roman" w:hAnsi="Times New Roman" w:cs="Times New Roman"/>
          <w:sz w:val="24"/>
          <w:szCs w:val="24"/>
          <w:lang w:val="bg-BG"/>
        </w:rPr>
        <w:t>т</w:t>
      </w:r>
      <w:r w:rsidR="004B7719" w:rsidRPr="0030284B">
        <w:rPr>
          <w:rFonts w:ascii="Times New Roman" w:hAnsi="Times New Roman" w:cs="Times New Roman"/>
          <w:sz w:val="24"/>
          <w:szCs w:val="24"/>
          <w:lang w:val="bg-BG"/>
        </w:rPr>
        <w:t xml:space="preserve">е му ползватели </w:t>
      </w:r>
      <w:r w:rsidR="00B06963" w:rsidRPr="0030284B">
        <w:rPr>
          <w:rFonts w:ascii="Times New Roman" w:hAnsi="Times New Roman" w:cs="Times New Roman"/>
          <w:sz w:val="24"/>
          <w:szCs w:val="24"/>
          <w:lang w:val="bg-BG"/>
        </w:rPr>
        <w:t>е ощетен</w:t>
      </w:r>
      <w:r w:rsidR="004B7719" w:rsidRPr="0030284B">
        <w:rPr>
          <w:rFonts w:ascii="Times New Roman" w:hAnsi="Times New Roman" w:cs="Times New Roman"/>
          <w:sz w:val="24"/>
          <w:szCs w:val="24"/>
          <w:lang w:val="bg-BG"/>
        </w:rPr>
        <w:t>а</w:t>
      </w:r>
      <w:r w:rsidR="00B06963" w:rsidRPr="0030284B">
        <w:rPr>
          <w:rFonts w:ascii="Times New Roman" w:hAnsi="Times New Roman" w:cs="Times New Roman"/>
          <w:sz w:val="24"/>
          <w:szCs w:val="24"/>
          <w:lang w:val="bg-BG"/>
        </w:rPr>
        <w:t xml:space="preserve">. </w:t>
      </w:r>
      <w:r w:rsidR="004B7719" w:rsidRPr="0030284B">
        <w:rPr>
          <w:rFonts w:ascii="Times New Roman" w:hAnsi="Times New Roman" w:cs="Times New Roman"/>
          <w:sz w:val="24"/>
          <w:szCs w:val="24"/>
          <w:lang w:val="bg-BG"/>
        </w:rPr>
        <w:t xml:space="preserve">Дискутирайки темата все повече, е само началото на това да се даде гласност за нуждите на всички туристи и гарантиране ползването на техните човешки права и свободи. </w:t>
      </w:r>
    </w:p>
    <w:p w14:paraId="370B8787" w14:textId="03BB5169" w:rsidR="000664E6" w:rsidRPr="0030284B" w:rsidRDefault="002A06B2"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Вече отбелязахме, че все по-голям процент от населението на планетата попада в категорията „хора с увреждания“. Всички условия, които са жизнено</w:t>
      </w:r>
      <w:r w:rsidR="008E4203">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необходими, за да подобр</w:t>
      </w:r>
      <w:r w:rsidR="00484E4E">
        <w:rPr>
          <w:rFonts w:ascii="Times New Roman" w:hAnsi="Times New Roman" w:cs="Times New Roman"/>
          <w:sz w:val="24"/>
          <w:szCs w:val="24"/>
          <w:lang w:val="bg-BG"/>
        </w:rPr>
        <w:t xml:space="preserve">и </w:t>
      </w:r>
      <w:r w:rsidRPr="0030284B">
        <w:rPr>
          <w:rFonts w:ascii="Times New Roman" w:hAnsi="Times New Roman" w:cs="Times New Roman"/>
          <w:sz w:val="24"/>
          <w:szCs w:val="24"/>
          <w:lang w:val="bg-BG"/>
        </w:rPr>
        <w:t xml:space="preserve">качеството им на живот, имат по-голям смисъл, отколкото на първо четене </w:t>
      </w:r>
      <w:r w:rsidRPr="0030284B">
        <w:rPr>
          <w:rFonts w:ascii="Times New Roman" w:hAnsi="Times New Roman" w:cs="Times New Roman"/>
          <w:sz w:val="24"/>
          <w:szCs w:val="24"/>
          <w:lang w:val="bg-BG"/>
        </w:rPr>
        <w:lastRenderedPageBreak/>
        <w:t>допускаме. Достъпността е критична за около 10% от населението, необходимост за около 30-40% и комфортна за 100% от него.</w:t>
      </w:r>
      <w:r w:rsidRPr="0030284B">
        <w:rPr>
          <w:rStyle w:val="FootnoteReference"/>
          <w:rFonts w:ascii="Times New Roman" w:hAnsi="Times New Roman" w:cs="Times New Roman"/>
          <w:sz w:val="24"/>
          <w:szCs w:val="24"/>
          <w:lang w:val="bg-BG"/>
        </w:rPr>
        <w:footnoteReference w:id="48"/>
      </w:r>
      <w:r w:rsidR="006000A2" w:rsidRPr="0030284B">
        <w:rPr>
          <w:rFonts w:ascii="Times New Roman" w:hAnsi="Times New Roman" w:cs="Times New Roman"/>
          <w:sz w:val="24"/>
          <w:szCs w:val="24"/>
          <w:lang w:val="bg-BG"/>
        </w:rPr>
        <w:t xml:space="preserve"> Доказано е, че хората с увреждания главно правят изборите си по отношение </w:t>
      </w:r>
      <w:r w:rsidR="00C334D7" w:rsidRPr="0030284B">
        <w:rPr>
          <w:rFonts w:ascii="Times New Roman" w:hAnsi="Times New Roman" w:cs="Times New Roman"/>
          <w:sz w:val="24"/>
          <w:szCs w:val="24"/>
          <w:lang w:val="bg-BG"/>
        </w:rPr>
        <w:t>пътувания, базирани на наличието или отсъствието на условия, свързани с техните специфични нужди</w:t>
      </w:r>
      <w:r w:rsidR="00621F04" w:rsidRPr="0030284B">
        <w:rPr>
          <w:rFonts w:ascii="Times New Roman" w:hAnsi="Times New Roman" w:cs="Times New Roman"/>
          <w:sz w:val="24"/>
          <w:szCs w:val="24"/>
          <w:lang w:val="bg-BG"/>
        </w:rPr>
        <w:t xml:space="preserve">. </w:t>
      </w:r>
    </w:p>
    <w:p w14:paraId="55CCB5CB" w14:textId="3877228F" w:rsidR="00621F04" w:rsidRDefault="000664E6"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Горното твърдение </w:t>
      </w:r>
      <w:r w:rsidR="00201572" w:rsidRPr="0030284B">
        <w:rPr>
          <w:rFonts w:ascii="Times New Roman" w:hAnsi="Times New Roman" w:cs="Times New Roman"/>
          <w:sz w:val="24"/>
          <w:szCs w:val="24"/>
          <w:lang w:val="bg-BG"/>
        </w:rPr>
        <w:t>се потвърждава и от про</w:t>
      </w:r>
      <w:r w:rsidRPr="0030284B">
        <w:rPr>
          <w:rFonts w:ascii="Times New Roman" w:hAnsi="Times New Roman" w:cs="Times New Roman"/>
          <w:sz w:val="24"/>
          <w:szCs w:val="24"/>
          <w:lang w:val="bg-BG"/>
        </w:rPr>
        <w:t>у</w:t>
      </w:r>
      <w:r w:rsidR="00201572" w:rsidRPr="0030284B">
        <w:rPr>
          <w:rFonts w:ascii="Times New Roman" w:hAnsi="Times New Roman" w:cs="Times New Roman"/>
          <w:sz w:val="24"/>
          <w:szCs w:val="24"/>
          <w:lang w:val="bg-BG"/>
        </w:rPr>
        <w:t>ч</w:t>
      </w:r>
      <w:r w:rsidRPr="0030284B">
        <w:rPr>
          <w:rFonts w:ascii="Times New Roman" w:hAnsi="Times New Roman" w:cs="Times New Roman"/>
          <w:sz w:val="24"/>
          <w:szCs w:val="24"/>
          <w:lang w:val="bg-BG"/>
        </w:rPr>
        <w:t>ване на база услуги за достъп, изискани от потребителит</w:t>
      </w:r>
      <w:r w:rsidR="004C59A5">
        <w:rPr>
          <w:rFonts w:ascii="Times New Roman" w:hAnsi="Times New Roman" w:cs="Times New Roman"/>
          <w:sz w:val="24"/>
          <w:szCs w:val="24"/>
          <w:lang w:val="bg-BG"/>
        </w:rPr>
        <w:t>е:</w:t>
      </w:r>
    </w:p>
    <w:p w14:paraId="00288226" w14:textId="77777777" w:rsidR="004C59A5" w:rsidRPr="0042617E" w:rsidRDefault="004C59A5" w:rsidP="00D47628">
      <w:pPr>
        <w:spacing w:after="0" w:line="276" w:lineRule="auto"/>
        <w:ind w:firstLine="567"/>
        <w:jc w:val="both"/>
        <w:rPr>
          <w:rFonts w:asciiTheme="majorBidi" w:hAnsiTheme="majorBidi" w:cstheme="majorBidi"/>
          <w:sz w:val="24"/>
          <w:szCs w:val="24"/>
          <w:lang w:val="bg-BG"/>
        </w:rPr>
      </w:pPr>
    </w:p>
    <w:p w14:paraId="35EEE6FE" w14:textId="1833F942" w:rsidR="004C59A5" w:rsidRPr="0042617E" w:rsidRDefault="0029704C" w:rsidP="00D47628">
      <w:pPr>
        <w:spacing w:after="0" w:line="276" w:lineRule="auto"/>
        <w:ind w:firstLine="567"/>
        <w:jc w:val="center"/>
        <w:rPr>
          <w:rFonts w:asciiTheme="majorBidi" w:hAnsiTheme="majorBidi" w:cstheme="majorBidi"/>
          <w:b/>
          <w:bCs/>
          <w:lang w:val="bg-BG"/>
        </w:rPr>
      </w:pPr>
      <w:r w:rsidRPr="0042617E">
        <w:rPr>
          <w:rFonts w:asciiTheme="majorBidi" w:hAnsiTheme="majorBidi" w:cstheme="majorBidi"/>
          <w:b/>
          <w:bCs/>
          <w:lang w:val="bg-BG"/>
        </w:rPr>
        <w:t xml:space="preserve">Таблица 1: </w:t>
      </w:r>
      <w:r w:rsidR="0042617E" w:rsidRPr="00916AE5">
        <w:rPr>
          <w:rFonts w:asciiTheme="majorBidi" w:hAnsiTheme="majorBidi" w:cstheme="majorBidi"/>
          <w:lang w:val="bg-BG"/>
        </w:rPr>
        <w:t>О</w:t>
      </w:r>
      <w:r w:rsidR="004C59A5" w:rsidRPr="00916AE5">
        <w:rPr>
          <w:rFonts w:asciiTheme="majorBidi" w:hAnsiTheme="majorBidi" w:cstheme="majorBidi"/>
          <w:lang w:val="bg-BG"/>
        </w:rPr>
        <w:t>пределящи фактори за достъпност на туризма в природни и селски райони</w:t>
      </w:r>
    </w:p>
    <w:tbl>
      <w:tblPr>
        <w:tblStyle w:val="TableGrid"/>
        <w:tblW w:w="9351" w:type="dxa"/>
        <w:tblLayout w:type="fixed"/>
        <w:tblLook w:val="04A0" w:firstRow="1" w:lastRow="0" w:firstColumn="1" w:lastColumn="0" w:noHBand="0" w:noVBand="1"/>
      </w:tblPr>
      <w:tblGrid>
        <w:gridCol w:w="2122"/>
        <w:gridCol w:w="1701"/>
        <w:gridCol w:w="2409"/>
        <w:gridCol w:w="3119"/>
      </w:tblGrid>
      <w:tr w:rsidR="00621F04" w:rsidRPr="0042617E" w14:paraId="58FA3723" w14:textId="77777777" w:rsidTr="00A95301">
        <w:trPr>
          <w:trHeight w:val="553"/>
        </w:trPr>
        <w:tc>
          <w:tcPr>
            <w:tcW w:w="2122" w:type="dxa"/>
          </w:tcPr>
          <w:p w14:paraId="36451416" w14:textId="77777777" w:rsidR="00621F04" w:rsidRPr="0042617E" w:rsidRDefault="00621F04" w:rsidP="00957E22">
            <w:pPr>
              <w:jc w:val="center"/>
              <w:rPr>
                <w:rFonts w:asciiTheme="majorBidi" w:hAnsiTheme="majorBidi" w:cstheme="majorBidi"/>
                <w:b/>
                <w:i/>
              </w:rPr>
            </w:pPr>
            <w:r w:rsidRPr="0042617E">
              <w:rPr>
                <w:rFonts w:asciiTheme="majorBidi" w:hAnsiTheme="majorBidi" w:cstheme="majorBidi"/>
                <w:b/>
                <w:i/>
              </w:rPr>
              <w:t>Услуга:</w:t>
            </w:r>
          </w:p>
        </w:tc>
        <w:tc>
          <w:tcPr>
            <w:tcW w:w="1701" w:type="dxa"/>
          </w:tcPr>
          <w:p w14:paraId="132058FA" w14:textId="77777777" w:rsidR="00621F04" w:rsidRPr="0042617E" w:rsidRDefault="00621F04" w:rsidP="00957E22">
            <w:pPr>
              <w:jc w:val="center"/>
              <w:rPr>
                <w:rFonts w:asciiTheme="majorBidi" w:hAnsiTheme="majorBidi" w:cstheme="majorBidi"/>
                <w:b/>
                <w:i/>
              </w:rPr>
            </w:pPr>
            <w:r w:rsidRPr="0042617E">
              <w:rPr>
                <w:rFonts w:asciiTheme="majorBidi" w:hAnsiTheme="majorBidi" w:cstheme="majorBidi"/>
                <w:b/>
                <w:i/>
              </w:rPr>
              <w:t>Честота:</w:t>
            </w:r>
          </w:p>
        </w:tc>
        <w:tc>
          <w:tcPr>
            <w:tcW w:w="2409" w:type="dxa"/>
          </w:tcPr>
          <w:p w14:paraId="5B021F26" w14:textId="77777777" w:rsidR="00621F04" w:rsidRPr="0042617E" w:rsidRDefault="00621F04" w:rsidP="00957E22">
            <w:pPr>
              <w:jc w:val="center"/>
              <w:rPr>
                <w:rFonts w:asciiTheme="majorBidi" w:hAnsiTheme="majorBidi" w:cstheme="majorBidi"/>
                <w:b/>
                <w:i/>
              </w:rPr>
            </w:pPr>
            <w:r w:rsidRPr="0042617E">
              <w:rPr>
                <w:rFonts w:asciiTheme="majorBidi" w:hAnsiTheme="majorBidi" w:cstheme="majorBidi"/>
                <w:b/>
                <w:i/>
              </w:rPr>
              <w:t>Процент на отговори</w:t>
            </w:r>
          </w:p>
        </w:tc>
        <w:tc>
          <w:tcPr>
            <w:tcW w:w="3119" w:type="dxa"/>
          </w:tcPr>
          <w:p w14:paraId="7B71D4B6" w14:textId="77777777" w:rsidR="00621F04" w:rsidRPr="0042617E" w:rsidRDefault="00621F04" w:rsidP="00957E22">
            <w:pPr>
              <w:jc w:val="center"/>
              <w:rPr>
                <w:rFonts w:asciiTheme="majorBidi" w:hAnsiTheme="majorBidi" w:cstheme="majorBidi"/>
                <w:b/>
                <w:i/>
              </w:rPr>
            </w:pPr>
            <w:r w:rsidRPr="0042617E">
              <w:rPr>
                <w:rFonts w:asciiTheme="majorBidi" w:hAnsiTheme="majorBidi" w:cstheme="majorBidi"/>
                <w:b/>
                <w:i/>
              </w:rPr>
              <w:t>Процент на респонденти</w:t>
            </w:r>
          </w:p>
        </w:tc>
      </w:tr>
      <w:tr w:rsidR="00621F04" w:rsidRPr="0042617E" w14:paraId="01C0EA3E" w14:textId="77777777" w:rsidTr="00A95301">
        <w:trPr>
          <w:trHeight w:val="329"/>
        </w:trPr>
        <w:tc>
          <w:tcPr>
            <w:tcW w:w="2122" w:type="dxa"/>
          </w:tcPr>
          <w:p w14:paraId="12221EA5" w14:textId="77777777" w:rsidR="00621F04" w:rsidRPr="0042617E" w:rsidRDefault="00621F04" w:rsidP="00957E22">
            <w:pPr>
              <w:rPr>
                <w:rFonts w:asciiTheme="majorBidi" w:hAnsiTheme="majorBidi" w:cstheme="majorBidi"/>
              </w:rPr>
            </w:pPr>
            <w:r w:rsidRPr="0042617E">
              <w:rPr>
                <w:rFonts w:asciiTheme="majorBidi" w:hAnsiTheme="majorBidi" w:cstheme="majorBidi"/>
              </w:rPr>
              <w:t>Баня с душ</w:t>
            </w:r>
          </w:p>
        </w:tc>
        <w:tc>
          <w:tcPr>
            <w:tcW w:w="1701" w:type="dxa"/>
          </w:tcPr>
          <w:p w14:paraId="41FE6D1E"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58</w:t>
            </w:r>
          </w:p>
        </w:tc>
        <w:tc>
          <w:tcPr>
            <w:tcW w:w="2409" w:type="dxa"/>
          </w:tcPr>
          <w:p w14:paraId="58ACF52F"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26.7%</w:t>
            </w:r>
          </w:p>
        </w:tc>
        <w:tc>
          <w:tcPr>
            <w:tcW w:w="3119" w:type="dxa"/>
          </w:tcPr>
          <w:p w14:paraId="7E46EB61"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38.2%</w:t>
            </w:r>
          </w:p>
        </w:tc>
      </w:tr>
      <w:tr w:rsidR="00621F04" w:rsidRPr="0042617E" w14:paraId="641C3B2C" w14:textId="77777777" w:rsidTr="00A95301">
        <w:trPr>
          <w:trHeight w:val="329"/>
        </w:trPr>
        <w:tc>
          <w:tcPr>
            <w:tcW w:w="2122" w:type="dxa"/>
          </w:tcPr>
          <w:p w14:paraId="60E705B1" w14:textId="77777777" w:rsidR="00621F04" w:rsidRPr="0042617E" w:rsidRDefault="00621F04" w:rsidP="00957E22">
            <w:pPr>
              <w:rPr>
                <w:rFonts w:asciiTheme="majorBidi" w:hAnsiTheme="majorBidi" w:cstheme="majorBidi"/>
              </w:rPr>
            </w:pPr>
            <w:r w:rsidRPr="0042617E">
              <w:rPr>
                <w:rFonts w:asciiTheme="majorBidi" w:hAnsiTheme="majorBidi" w:cstheme="majorBidi"/>
              </w:rPr>
              <w:t>Персонална помощ</w:t>
            </w:r>
          </w:p>
        </w:tc>
        <w:tc>
          <w:tcPr>
            <w:tcW w:w="1701" w:type="dxa"/>
          </w:tcPr>
          <w:p w14:paraId="19D247D9"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37</w:t>
            </w:r>
          </w:p>
        </w:tc>
        <w:tc>
          <w:tcPr>
            <w:tcW w:w="2409" w:type="dxa"/>
          </w:tcPr>
          <w:p w14:paraId="331B1391"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17.1%</w:t>
            </w:r>
          </w:p>
        </w:tc>
        <w:tc>
          <w:tcPr>
            <w:tcW w:w="3119" w:type="dxa"/>
          </w:tcPr>
          <w:p w14:paraId="30CA834F"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24.3%</w:t>
            </w:r>
          </w:p>
        </w:tc>
      </w:tr>
      <w:tr w:rsidR="00621F04" w:rsidRPr="0042617E" w14:paraId="4FF66833" w14:textId="77777777" w:rsidTr="00A95301">
        <w:trPr>
          <w:trHeight w:val="329"/>
        </w:trPr>
        <w:tc>
          <w:tcPr>
            <w:tcW w:w="2122" w:type="dxa"/>
          </w:tcPr>
          <w:p w14:paraId="2A170025" w14:textId="77777777" w:rsidR="00621F04" w:rsidRPr="0042617E" w:rsidRDefault="00621F04" w:rsidP="00957E22">
            <w:pPr>
              <w:rPr>
                <w:rFonts w:asciiTheme="majorBidi" w:hAnsiTheme="majorBidi" w:cstheme="majorBidi"/>
              </w:rPr>
            </w:pPr>
            <w:r w:rsidRPr="0042617E">
              <w:rPr>
                <w:rFonts w:asciiTheme="majorBidi" w:hAnsiTheme="majorBidi" w:cstheme="majorBidi"/>
              </w:rPr>
              <w:t>Никое от посочените</w:t>
            </w:r>
          </w:p>
        </w:tc>
        <w:tc>
          <w:tcPr>
            <w:tcW w:w="1701" w:type="dxa"/>
          </w:tcPr>
          <w:p w14:paraId="4F6D5A44"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36</w:t>
            </w:r>
          </w:p>
        </w:tc>
        <w:tc>
          <w:tcPr>
            <w:tcW w:w="2409" w:type="dxa"/>
          </w:tcPr>
          <w:p w14:paraId="312CBFD7"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16.6%</w:t>
            </w:r>
          </w:p>
        </w:tc>
        <w:tc>
          <w:tcPr>
            <w:tcW w:w="3119" w:type="dxa"/>
          </w:tcPr>
          <w:p w14:paraId="1CC86C7B"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23.7%</w:t>
            </w:r>
          </w:p>
        </w:tc>
      </w:tr>
      <w:tr w:rsidR="00621F04" w:rsidRPr="0042617E" w14:paraId="1FFC426D" w14:textId="77777777" w:rsidTr="00A95301">
        <w:trPr>
          <w:trHeight w:val="329"/>
        </w:trPr>
        <w:tc>
          <w:tcPr>
            <w:tcW w:w="2122" w:type="dxa"/>
          </w:tcPr>
          <w:p w14:paraId="3B084B3D" w14:textId="77777777" w:rsidR="00621F04" w:rsidRPr="0042617E" w:rsidRDefault="00621F04" w:rsidP="00957E22">
            <w:pPr>
              <w:rPr>
                <w:rFonts w:asciiTheme="majorBidi" w:hAnsiTheme="majorBidi" w:cstheme="majorBidi"/>
              </w:rPr>
            </w:pPr>
            <w:r w:rsidRPr="0042617E">
              <w:rPr>
                <w:rFonts w:asciiTheme="majorBidi" w:hAnsiTheme="majorBidi" w:cstheme="majorBidi"/>
              </w:rPr>
              <w:t>Жестомимичен превод</w:t>
            </w:r>
          </w:p>
        </w:tc>
        <w:tc>
          <w:tcPr>
            <w:tcW w:w="1701" w:type="dxa"/>
          </w:tcPr>
          <w:p w14:paraId="483B2D6A"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31</w:t>
            </w:r>
          </w:p>
        </w:tc>
        <w:tc>
          <w:tcPr>
            <w:tcW w:w="2409" w:type="dxa"/>
          </w:tcPr>
          <w:p w14:paraId="214A1593"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14.3%</w:t>
            </w:r>
          </w:p>
        </w:tc>
        <w:tc>
          <w:tcPr>
            <w:tcW w:w="3119" w:type="dxa"/>
          </w:tcPr>
          <w:p w14:paraId="322A689E"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20.4%</w:t>
            </w:r>
          </w:p>
        </w:tc>
      </w:tr>
      <w:tr w:rsidR="00621F04" w:rsidRPr="0042617E" w14:paraId="40496B7A" w14:textId="77777777" w:rsidTr="00A95301">
        <w:trPr>
          <w:trHeight w:val="329"/>
        </w:trPr>
        <w:tc>
          <w:tcPr>
            <w:tcW w:w="2122" w:type="dxa"/>
          </w:tcPr>
          <w:p w14:paraId="2B8D1EF3" w14:textId="77777777" w:rsidR="00621F04" w:rsidRPr="0042617E" w:rsidRDefault="00621F04" w:rsidP="00957E22">
            <w:pPr>
              <w:rPr>
                <w:rFonts w:asciiTheme="majorBidi" w:hAnsiTheme="majorBidi" w:cstheme="majorBidi"/>
              </w:rPr>
            </w:pPr>
            <w:r w:rsidRPr="0042617E">
              <w:rPr>
                <w:rFonts w:asciiTheme="majorBidi" w:hAnsiTheme="majorBidi" w:cstheme="majorBidi"/>
              </w:rPr>
              <w:t>Временна рампа</w:t>
            </w:r>
          </w:p>
        </w:tc>
        <w:tc>
          <w:tcPr>
            <w:tcW w:w="1701" w:type="dxa"/>
          </w:tcPr>
          <w:p w14:paraId="5FE91177"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30</w:t>
            </w:r>
          </w:p>
        </w:tc>
        <w:tc>
          <w:tcPr>
            <w:tcW w:w="2409" w:type="dxa"/>
          </w:tcPr>
          <w:p w14:paraId="0B4FDD1F"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13.8%</w:t>
            </w:r>
          </w:p>
        </w:tc>
        <w:tc>
          <w:tcPr>
            <w:tcW w:w="3119" w:type="dxa"/>
          </w:tcPr>
          <w:p w14:paraId="11E2AE67"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19.7%</w:t>
            </w:r>
          </w:p>
        </w:tc>
      </w:tr>
      <w:tr w:rsidR="00621F04" w:rsidRPr="0042617E" w14:paraId="72423DCE" w14:textId="77777777" w:rsidTr="00A95301">
        <w:trPr>
          <w:trHeight w:val="329"/>
        </w:trPr>
        <w:tc>
          <w:tcPr>
            <w:tcW w:w="2122" w:type="dxa"/>
          </w:tcPr>
          <w:p w14:paraId="5BACFACA" w14:textId="77777777" w:rsidR="00621F04" w:rsidRPr="0042617E" w:rsidRDefault="00621F04" w:rsidP="00957E22">
            <w:pPr>
              <w:rPr>
                <w:rFonts w:asciiTheme="majorBidi" w:hAnsiTheme="majorBidi" w:cstheme="majorBidi"/>
              </w:rPr>
            </w:pPr>
            <w:r w:rsidRPr="0042617E">
              <w:rPr>
                <w:rFonts w:asciiTheme="majorBidi" w:hAnsiTheme="majorBidi" w:cstheme="majorBidi"/>
              </w:rPr>
              <w:t>Наем на специално оборудване</w:t>
            </w:r>
          </w:p>
        </w:tc>
        <w:tc>
          <w:tcPr>
            <w:tcW w:w="1701" w:type="dxa"/>
          </w:tcPr>
          <w:p w14:paraId="161DFE90"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19</w:t>
            </w:r>
          </w:p>
        </w:tc>
        <w:tc>
          <w:tcPr>
            <w:tcW w:w="2409" w:type="dxa"/>
          </w:tcPr>
          <w:p w14:paraId="17BB925D"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8.8%</w:t>
            </w:r>
          </w:p>
        </w:tc>
        <w:tc>
          <w:tcPr>
            <w:tcW w:w="3119" w:type="dxa"/>
          </w:tcPr>
          <w:p w14:paraId="11EAA82B"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12.5%</w:t>
            </w:r>
          </w:p>
        </w:tc>
      </w:tr>
      <w:tr w:rsidR="00621F04" w:rsidRPr="0042617E" w14:paraId="40631361" w14:textId="77777777" w:rsidTr="00A95301">
        <w:trPr>
          <w:trHeight w:val="329"/>
        </w:trPr>
        <w:tc>
          <w:tcPr>
            <w:tcW w:w="2122" w:type="dxa"/>
          </w:tcPr>
          <w:p w14:paraId="7249ECE9" w14:textId="77777777" w:rsidR="00621F04" w:rsidRPr="0042617E" w:rsidRDefault="00621F04" w:rsidP="00957E22">
            <w:pPr>
              <w:rPr>
                <w:rFonts w:asciiTheme="majorBidi" w:hAnsiTheme="majorBidi" w:cstheme="majorBidi"/>
              </w:rPr>
            </w:pPr>
            <w:r w:rsidRPr="0042617E">
              <w:rPr>
                <w:rFonts w:asciiTheme="majorBidi" w:hAnsiTheme="majorBidi" w:cstheme="majorBidi"/>
              </w:rPr>
              <w:t>Информация на Брайл или с големи букви</w:t>
            </w:r>
          </w:p>
        </w:tc>
        <w:tc>
          <w:tcPr>
            <w:tcW w:w="1701" w:type="dxa"/>
          </w:tcPr>
          <w:p w14:paraId="1912A833"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4</w:t>
            </w:r>
          </w:p>
        </w:tc>
        <w:tc>
          <w:tcPr>
            <w:tcW w:w="2409" w:type="dxa"/>
          </w:tcPr>
          <w:p w14:paraId="7BCB623F"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1.8%</w:t>
            </w:r>
          </w:p>
        </w:tc>
        <w:tc>
          <w:tcPr>
            <w:tcW w:w="3119" w:type="dxa"/>
          </w:tcPr>
          <w:p w14:paraId="44851428"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2.6%</w:t>
            </w:r>
          </w:p>
        </w:tc>
      </w:tr>
      <w:tr w:rsidR="00621F04" w:rsidRPr="0042617E" w14:paraId="3995A02F" w14:textId="77777777" w:rsidTr="00A95301">
        <w:trPr>
          <w:trHeight w:val="329"/>
        </w:trPr>
        <w:tc>
          <w:tcPr>
            <w:tcW w:w="2122" w:type="dxa"/>
          </w:tcPr>
          <w:p w14:paraId="33EB49B4" w14:textId="77777777" w:rsidR="00621F04" w:rsidRPr="0042617E" w:rsidRDefault="00621F04" w:rsidP="00957E22">
            <w:pPr>
              <w:rPr>
                <w:rFonts w:asciiTheme="majorBidi" w:hAnsiTheme="majorBidi" w:cstheme="majorBidi"/>
              </w:rPr>
            </w:pPr>
            <w:r w:rsidRPr="0042617E">
              <w:rPr>
                <w:rFonts w:asciiTheme="majorBidi" w:hAnsiTheme="majorBidi" w:cstheme="majorBidi"/>
              </w:rPr>
              <w:t>Инвалидна количка</w:t>
            </w:r>
          </w:p>
        </w:tc>
        <w:tc>
          <w:tcPr>
            <w:tcW w:w="1701" w:type="dxa"/>
          </w:tcPr>
          <w:p w14:paraId="64775395"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1</w:t>
            </w:r>
          </w:p>
        </w:tc>
        <w:tc>
          <w:tcPr>
            <w:tcW w:w="2409" w:type="dxa"/>
          </w:tcPr>
          <w:p w14:paraId="50CE691F"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0.5%</w:t>
            </w:r>
          </w:p>
        </w:tc>
        <w:tc>
          <w:tcPr>
            <w:tcW w:w="3119" w:type="dxa"/>
          </w:tcPr>
          <w:p w14:paraId="19A3BCFB" w14:textId="77777777" w:rsidR="00621F04" w:rsidRPr="0042617E" w:rsidRDefault="00621F04" w:rsidP="00957E22">
            <w:pPr>
              <w:jc w:val="center"/>
              <w:rPr>
                <w:rFonts w:asciiTheme="majorBidi" w:hAnsiTheme="majorBidi" w:cstheme="majorBidi"/>
              </w:rPr>
            </w:pPr>
            <w:r w:rsidRPr="0042617E">
              <w:rPr>
                <w:rFonts w:asciiTheme="majorBidi" w:hAnsiTheme="majorBidi" w:cstheme="majorBidi"/>
              </w:rPr>
              <w:t>0.7%</w:t>
            </w:r>
          </w:p>
        </w:tc>
      </w:tr>
    </w:tbl>
    <w:p w14:paraId="1C234A6B" w14:textId="2A8BA21A" w:rsidR="00BB4A9F" w:rsidRPr="00440894" w:rsidRDefault="004C59A5" w:rsidP="00D47628">
      <w:pPr>
        <w:spacing w:after="0" w:line="276" w:lineRule="auto"/>
        <w:jc w:val="both"/>
        <w:rPr>
          <w:rFonts w:asciiTheme="majorBidi" w:hAnsiTheme="majorBidi" w:cstheme="majorBidi"/>
          <w:sz w:val="20"/>
          <w:szCs w:val="20"/>
          <w:lang w:val="bg-BG"/>
        </w:rPr>
      </w:pPr>
      <w:r w:rsidRPr="0042617E">
        <w:rPr>
          <w:rFonts w:asciiTheme="majorBidi" w:hAnsiTheme="majorBidi" w:cstheme="majorBidi"/>
          <w:sz w:val="18"/>
          <w:szCs w:val="18"/>
          <w:lang w:val="bg-BG"/>
        </w:rPr>
        <w:br/>
      </w:r>
      <w:r w:rsidRPr="00440894">
        <w:rPr>
          <w:rFonts w:asciiTheme="majorBidi" w:hAnsiTheme="majorBidi" w:cstheme="majorBidi"/>
          <w:i/>
          <w:iCs/>
          <w:sz w:val="20"/>
          <w:szCs w:val="20"/>
          <w:lang w:val="bg-BG"/>
        </w:rPr>
        <w:t>Източник</w:t>
      </w:r>
      <w:r w:rsidRPr="00440894">
        <w:rPr>
          <w:rFonts w:asciiTheme="majorBidi" w:hAnsiTheme="majorBidi" w:cstheme="majorBidi"/>
          <w:sz w:val="20"/>
          <w:szCs w:val="20"/>
          <w:lang w:val="bg-BG"/>
        </w:rPr>
        <w:t xml:space="preserve">: </w:t>
      </w:r>
      <w:r w:rsidR="0042617E" w:rsidRPr="00440894">
        <w:rPr>
          <w:rFonts w:asciiTheme="majorBidi" w:hAnsiTheme="majorBidi" w:cstheme="majorBidi"/>
          <w:sz w:val="20"/>
          <w:szCs w:val="20"/>
          <w:lang w:val="bg-BG"/>
        </w:rPr>
        <w:t xml:space="preserve">Систематизация на автора по данни от </w:t>
      </w:r>
      <w:r w:rsidRPr="00440894">
        <w:rPr>
          <w:rFonts w:asciiTheme="majorBidi" w:hAnsiTheme="majorBidi" w:cstheme="majorBidi"/>
          <w:sz w:val="20"/>
          <w:szCs w:val="20"/>
        </w:rPr>
        <w:t>Access</w:t>
      </w:r>
      <w:r w:rsidRPr="00440894">
        <w:rPr>
          <w:rFonts w:asciiTheme="majorBidi" w:hAnsiTheme="majorBidi" w:cstheme="majorBidi"/>
          <w:sz w:val="20"/>
          <w:szCs w:val="20"/>
          <w:lang w:val="bg-BG"/>
        </w:rPr>
        <w:t xml:space="preserve"> </w:t>
      </w:r>
      <w:r w:rsidRPr="00440894">
        <w:rPr>
          <w:rFonts w:asciiTheme="majorBidi" w:hAnsiTheme="majorBidi" w:cstheme="majorBidi"/>
          <w:sz w:val="20"/>
          <w:szCs w:val="20"/>
        </w:rPr>
        <w:t>It</w:t>
      </w:r>
      <w:r w:rsidRPr="00440894">
        <w:rPr>
          <w:rFonts w:asciiTheme="majorBidi" w:hAnsiTheme="majorBidi" w:cstheme="majorBidi"/>
          <w:sz w:val="20"/>
          <w:szCs w:val="20"/>
          <w:lang w:val="bg-BG"/>
        </w:rPr>
        <w:t xml:space="preserve">, (2020), “Доклад относно определящите фактори за достъпност на туризма в природни и селски райони”, </w:t>
      </w:r>
      <w:r w:rsidRPr="00440894">
        <w:rPr>
          <w:rFonts w:asciiTheme="majorBidi" w:hAnsiTheme="majorBidi" w:cstheme="majorBidi"/>
          <w:sz w:val="20"/>
          <w:szCs w:val="20"/>
        </w:rPr>
        <w:t>available</w:t>
      </w:r>
      <w:r w:rsidRPr="00440894">
        <w:rPr>
          <w:rFonts w:asciiTheme="majorBidi" w:hAnsiTheme="majorBidi" w:cstheme="majorBidi"/>
          <w:sz w:val="20"/>
          <w:szCs w:val="20"/>
          <w:lang w:val="bg-BG"/>
        </w:rPr>
        <w:t xml:space="preserve"> </w:t>
      </w:r>
      <w:r w:rsidRPr="00440894">
        <w:rPr>
          <w:rFonts w:asciiTheme="majorBidi" w:hAnsiTheme="majorBidi" w:cstheme="majorBidi"/>
          <w:sz w:val="20"/>
          <w:szCs w:val="20"/>
        </w:rPr>
        <w:t>at</w:t>
      </w:r>
      <w:r w:rsidRPr="00440894">
        <w:rPr>
          <w:rFonts w:asciiTheme="majorBidi" w:hAnsiTheme="majorBidi" w:cstheme="majorBidi"/>
          <w:sz w:val="20"/>
          <w:szCs w:val="20"/>
          <w:lang w:val="bg-BG"/>
        </w:rPr>
        <w:t xml:space="preserve">: </w:t>
      </w:r>
      <w:hyperlink r:id="rId8" w:history="1">
        <w:r w:rsidRPr="00440894">
          <w:rPr>
            <w:rStyle w:val="Hyperlink"/>
            <w:rFonts w:asciiTheme="majorBidi" w:hAnsiTheme="majorBidi" w:cstheme="majorBidi"/>
            <w:sz w:val="20"/>
            <w:szCs w:val="20"/>
          </w:rPr>
          <w:t>http</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accessitpro</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eu</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wp</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content</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uploads</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IO</w:t>
        </w:r>
        <w:r w:rsidRPr="00440894">
          <w:rPr>
            <w:rStyle w:val="Hyperlink"/>
            <w:rFonts w:asciiTheme="majorBidi" w:hAnsiTheme="majorBidi" w:cstheme="majorBidi"/>
            <w:sz w:val="20"/>
            <w:szCs w:val="20"/>
            <w:lang w:val="bg-BG"/>
          </w:rPr>
          <w:t>1-</w:t>
        </w:r>
        <w:r w:rsidRPr="00440894">
          <w:rPr>
            <w:rStyle w:val="Hyperlink"/>
            <w:rFonts w:asciiTheme="majorBidi" w:hAnsiTheme="majorBidi" w:cstheme="majorBidi"/>
            <w:sz w:val="20"/>
            <w:szCs w:val="20"/>
          </w:rPr>
          <w:t>bg</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l</w:t>
        </w:r>
        <w:r w:rsidRPr="00440894">
          <w:rPr>
            <w:rStyle w:val="Hyperlink"/>
            <w:rFonts w:asciiTheme="majorBidi" w:hAnsiTheme="majorBidi" w:cstheme="majorBidi"/>
            <w:sz w:val="20"/>
            <w:szCs w:val="20"/>
            <w:lang w:val="bg-BG"/>
          </w:rPr>
          <w:t>.</w:t>
        </w:r>
        <w:r w:rsidRPr="00440894">
          <w:rPr>
            <w:rStyle w:val="Hyperlink"/>
            <w:rFonts w:asciiTheme="majorBidi" w:hAnsiTheme="majorBidi" w:cstheme="majorBidi"/>
            <w:sz w:val="20"/>
            <w:szCs w:val="20"/>
          </w:rPr>
          <w:t>pdf</w:t>
        </w:r>
      </w:hyperlink>
      <w:r w:rsidRPr="00440894">
        <w:rPr>
          <w:rFonts w:asciiTheme="majorBidi" w:hAnsiTheme="majorBidi" w:cstheme="majorBidi"/>
          <w:sz w:val="20"/>
          <w:szCs w:val="20"/>
          <w:lang w:val="bg-BG"/>
        </w:rPr>
        <w:t xml:space="preserve"> (</w:t>
      </w:r>
      <w:r w:rsidRPr="00440894">
        <w:rPr>
          <w:rFonts w:asciiTheme="majorBidi" w:hAnsiTheme="majorBidi" w:cstheme="majorBidi"/>
          <w:sz w:val="20"/>
          <w:szCs w:val="20"/>
        </w:rPr>
        <w:t>accessed</w:t>
      </w:r>
      <w:r w:rsidRPr="00440894">
        <w:rPr>
          <w:rFonts w:asciiTheme="majorBidi" w:hAnsiTheme="majorBidi" w:cstheme="majorBidi"/>
          <w:sz w:val="20"/>
          <w:szCs w:val="20"/>
          <w:lang w:val="bg-BG"/>
        </w:rPr>
        <w:t xml:space="preserve"> 12 </w:t>
      </w:r>
      <w:r w:rsidRPr="00440894">
        <w:rPr>
          <w:rFonts w:asciiTheme="majorBidi" w:hAnsiTheme="majorBidi" w:cstheme="majorBidi"/>
          <w:sz w:val="20"/>
          <w:szCs w:val="20"/>
        </w:rPr>
        <w:t>August</w:t>
      </w:r>
      <w:r w:rsidRPr="00440894">
        <w:rPr>
          <w:rFonts w:asciiTheme="majorBidi" w:hAnsiTheme="majorBidi" w:cstheme="majorBidi"/>
          <w:sz w:val="20"/>
          <w:szCs w:val="20"/>
          <w:lang w:val="bg-BG"/>
        </w:rPr>
        <w:t xml:space="preserve"> 2022)</w:t>
      </w:r>
    </w:p>
    <w:p w14:paraId="1343A98E" w14:textId="77777777" w:rsidR="004C59A5" w:rsidRDefault="004C59A5" w:rsidP="00D47628">
      <w:pPr>
        <w:spacing w:after="0" w:line="276" w:lineRule="auto"/>
        <w:ind w:firstLine="567"/>
        <w:jc w:val="both"/>
        <w:rPr>
          <w:rFonts w:ascii="Times New Roman" w:hAnsi="Times New Roman" w:cs="Times New Roman"/>
          <w:sz w:val="24"/>
          <w:szCs w:val="24"/>
          <w:lang w:val="bg-BG"/>
        </w:rPr>
      </w:pPr>
    </w:p>
    <w:p w14:paraId="5459822F" w14:textId="12D50E05" w:rsidR="00621F04" w:rsidRPr="0030284B" w:rsidRDefault="00201572"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Европа се полагат сериозни усилия, за да се интегрират хората с увреждания. Както посочва и проучването, у</w:t>
      </w:r>
      <w:r w:rsidR="004436D7">
        <w:rPr>
          <w:rFonts w:ascii="Times New Roman" w:hAnsi="Times New Roman" w:cs="Times New Roman"/>
          <w:sz w:val="24"/>
          <w:szCs w:val="24"/>
          <w:lang w:val="bg-BG"/>
        </w:rPr>
        <w:t>с</w:t>
      </w:r>
      <w:r w:rsidRPr="0030284B">
        <w:rPr>
          <w:rFonts w:ascii="Times New Roman" w:hAnsi="Times New Roman" w:cs="Times New Roman"/>
          <w:sz w:val="24"/>
          <w:szCs w:val="24"/>
          <w:lang w:val="bg-BG"/>
        </w:rPr>
        <w:t xml:space="preserve">тройствата, които се изискват от съответното състояние на тези лица, за да могат да задоволят свои елементарни битови нужди, не са никак малко. Като континент със стара история и културен център за глобалния туризъм, Европа има все по-силно усещане за приобщаване на същите към социалния живот. Например в Германия са създадени едни от най-добрите условия за посрещане на хора с увреждания, както и специални пътеки са организирани незрящи, трудно чуващи хора, такива в инвалидни колички или деца със синдром на Даун. Статистиката сочи, че немците приемат поне 50 групи на година </w:t>
      </w:r>
      <w:r w:rsidR="00BB4A9F" w:rsidRPr="0030284B">
        <w:rPr>
          <w:rFonts w:ascii="Times New Roman" w:hAnsi="Times New Roman" w:cs="Times New Roman"/>
          <w:sz w:val="24"/>
          <w:szCs w:val="24"/>
          <w:lang w:val="bg-BG"/>
        </w:rPr>
        <w:t>от хора в инвалидни колички.</w:t>
      </w:r>
      <w:r w:rsidR="00BB4A9F" w:rsidRPr="0030284B">
        <w:rPr>
          <w:rStyle w:val="FootnoteReference"/>
          <w:rFonts w:ascii="Times New Roman" w:hAnsi="Times New Roman" w:cs="Times New Roman"/>
          <w:sz w:val="24"/>
          <w:szCs w:val="24"/>
          <w:lang w:val="bg-BG"/>
        </w:rPr>
        <w:footnoteReference w:id="49"/>
      </w:r>
    </w:p>
    <w:p w14:paraId="5D63E810" w14:textId="39334CEF" w:rsidR="00BB4A9F" w:rsidRPr="0030284B" w:rsidRDefault="00BB4A9F"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Литва, Словакия, Унгария, Чехия и други европейски държави успяват да приспособят вече съществуващите уреди, устройства и приспособления в помощ на хората със затруднения с мобилността, зрението и слуха. Особено съобразително е и отношението на хотелиерите, които предлагат и храни за хора със специални алергии. </w:t>
      </w:r>
      <w:r w:rsidRPr="0030284B">
        <w:rPr>
          <w:rFonts w:ascii="Times New Roman" w:hAnsi="Times New Roman" w:cs="Times New Roman"/>
          <w:sz w:val="24"/>
          <w:szCs w:val="24"/>
          <w:lang w:val="bg-BG"/>
        </w:rPr>
        <w:lastRenderedPageBreak/>
        <w:t>Този проблем е много деликатен специално за Европа, където около 10 милиона души страдат от алергия към продукти от брашно.</w:t>
      </w:r>
      <w:r w:rsidR="001A36A8" w:rsidRPr="0030284B">
        <w:rPr>
          <w:rStyle w:val="FootnoteReference"/>
          <w:rFonts w:ascii="Times New Roman" w:hAnsi="Times New Roman" w:cs="Times New Roman"/>
          <w:sz w:val="24"/>
          <w:szCs w:val="24"/>
          <w:lang w:val="bg-BG"/>
        </w:rPr>
        <w:footnoteReference w:id="50"/>
      </w:r>
    </w:p>
    <w:p w14:paraId="548CF5FE" w14:textId="6591ED26" w:rsidR="00BB4A9F" w:rsidRPr="0030284B" w:rsidRDefault="004A7340"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Колкото повече Европа напредва и </w:t>
      </w:r>
      <w:r w:rsidR="00C073ED" w:rsidRPr="0030284B">
        <w:rPr>
          <w:rFonts w:ascii="Times New Roman" w:hAnsi="Times New Roman" w:cs="Times New Roman"/>
          <w:sz w:val="24"/>
          <w:szCs w:val="24"/>
          <w:lang w:val="bg-BG"/>
        </w:rPr>
        <w:t xml:space="preserve">интегрира тази част от населението, колкото повече ги остойностява като прави ежедневния културно-социален живот достъпен за тях, толкова повече България изостава и разликата в отношението оставя фрапантна зееща дупка на престъпно безразличие, нехайство и </w:t>
      </w:r>
      <w:r w:rsidR="00D016B8" w:rsidRPr="0030284B">
        <w:rPr>
          <w:rFonts w:ascii="Times New Roman" w:hAnsi="Times New Roman" w:cs="Times New Roman"/>
          <w:sz w:val="24"/>
          <w:szCs w:val="24"/>
          <w:lang w:val="bg-BG"/>
        </w:rPr>
        <w:t xml:space="preserve">отсъстваща </w:t>
      </w:r>
      <w:r w:rsidR="00C073ED" w:rsidRPr="0030284B">
        <w:rPr>
          <w:rFonts w:ascii="Times New Roman" w:hAnsi="Times New Roman" w:cs="Times New Roman"/>
          <w:sz w:val="24"/>
          <w:szCs w:val="24"/>
          <w:lang w:val="bg-BG"/>
        </w:rPr>
        <w:t>социална отговорност. Неслучайно има десетки примери на семейства, които емигрират от България и отиват в друга държава, която предоставя на близките ми с увреждания количествено и качестве</w:t>
      </w:r>
      <w:r w:rsidR="00D016B8" w:rsidRPr="0030284B">
        <w:rPr>
          <w:rFonts w:ascii="Times New Roman" w:hAnsi="Times New Roman" w:cs="Times New Roman"/>
          <w:sz w:val="24"/>
          <w:szCs w:val="24"/>
          <w:lang w:val="bg-BG"/>
        </w:rPr>
        <w:t>но по-</w:t>
      </w:r>
      <w:r w:rsidR="00C073ED" w:rsidRPr="0030284B">
        <w:rPr>
          <w:rFonts w:ascii="Times New Roman" w:hAnsi="Times New Roman" w:cs="Times New Roman"/>
          <w:sz w:val="24"/>
          <w:szCs w:val="24"/>
          <w:lang w:val="bg-BG"/>
        </w:rPr>
        <w:t xml:space="preserve">добър живот. Рехабилитации, медицинска помощ, достъп до паркове, магазини, аптеки, институции, </w:t>
      </w:r>
      <w:r w:rsidR="00D016B8" w:rsidRPr="0030284B">
        <w:rPr>
          <w:rFonts w:ascii="Times New Roman" w:hAnsi="Times New Roman" w:cs="Times New Roman"/>
          <w:sz w:val="24"/>
          <w:szCs w:val="24"/>
          <w:lang w:val="bg-BG"/>
        </w:rPr>
        <w:t xml:space="preserve">екопътеки и още много други са само малка част от стандарта, който развитите европейски държави предлагат на хората с увреждания и техните близки. Още повече, че останалите членове на тези семействата не са обречени да изгубят автономност – нито финансова, нито социална, в името на техния близък с увреждане. </w:t>
      </w:r>
    </w:p>
    <w:p w14:paraId="480669AC" w14:textId="6F91A563" w:rsidR="0031182D" w:rsidRPr="0030284B" w:rsidRDefault="0031182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Поради тези сериозни разлики е важно да се отчете, че тази интеграция не е проблем само на развитите държави, защото около 80% от тази група живеят развиващите се или по-малко развити държави.</w:t>
      </w:r>
      <w:r w:rsidRPr="0030284B">
        <w:rPr>
          <w:rStyle w:val="FootnoteReference"/>
          <w:rFonts w:ascii="Times New Roman" w:hAnsi="Times New Roman" w:cs="Times New Roman"/>
          <w:sz w:val="24"/>
          <w:szCs w:val="24"/>
          <w:lang w:val="bg-BG"/>
        </w:rPr>
        <w:footnoteReference w:id="51"/>
      </w:r>
      <w:r w:rsidR="001D40C0" w:rsidRPr="0030284B">
        <w:rPr>
          <w:rFonts w:ascii="Times New Roman" w:hAnsi="Times New Roman" w:cs="Times New Roman"/>
          <w:sz w:val="24"/>
          <w:szCs w:val="24"/>
          <w:lang w:val="bg-BG"/>
        </w:rPr>
        <w:t xml:space="preserve"> В допълнение, определени достъпни решения или решения, насочени към определена група хора в развитите държави, може да се окажат неприложими за хората с увреждания в по-малко развитите държави. Основната причина е, че тази пълна адаптация в повечето случаи може да е скъпо струваща и без желания ефект, което неминуемо да доведе до разочарование сред таргетирана група.</w:t>
      </w:r>
      <w:r w:rsidR="001D40C0" w:rsidRPr="0030284B">
        <w:rPr>
          <w:rStyle w:val="FootnoteReference"/>
          <w:rFonts w:ascii="Times New Roman" w:hAnsi="Times New Roman" w:cs="Times New Roman"/>
          <w:sz w:val="24"/>
          <w:szCs w:val="24"/>
          <w:lang w:val="bg-BG"/>
        </w:rPr>
        <w:footnoteReference w:id="52"/>
      </w:r>
      <w:r w:rsidR="001D40C0" w:rsidRPr="0030284B">
        <w:rPr>
          <w:rFonts w:ascii="Times New Roman" w:hAnsi="Times New Roman" w:cs="Times New Roman"/>
          <w:sz w:val="24"/>
          <w:szCs w:val="24"/>
          <w:lang w:val="bg-BG"/>
        </w:rPr>
        <w:t xml:space="preserve"> Така достъпният туризъм може да се насочи в грешна посока, воден от липсата на баланс </w:t>
      </w:r>
      <w:r w:rsidR="00DD5A0A" w:rsidRPr="0030284B">
        <w:rPr>
          <w:rFonts w:ascii="Times New Roman" w:hAnsi="Times New Roman" w:cs="Times New Roman"/>
          <w:sz w:val="24"/>
          <w:szCs w:val="24"/>
          <w:lang w:val="bg-BG"/>
        </w:rPr>
        <w:t xml:space="preserve">между развитие и по-малко развитите страни. Това, обаче, не означава да не се търсят приложими и съответни за държавите решения. </w:t>
      </w:r>
    </w:p>
    <w:p w14:paraId="47F4ABAE" w14:textId="12879D60" w:rsidR="00A95301" w:rsidRPr="0030284B" w:rsidRDefault="00922EE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Говорейки за видовете потребители на достъпния туризъм и техните разнородни нужди, няма как да не отразим и други разлики, които съществуват. Изследване на дестинации за достъпен туризъм от гледна точна на конкурентни фактори разкрива още по-нагледно нагласите и критериите на таргетираната група. Сравнение между Испания и Австралия по основни характерни за туризма ценности като климат, локация и туристическа структура играят съществена роля в конкурентния модел на избор в</w:t>
      </w:r>
      <w:r w:rsidR="002F750F" w:rsidRPr="0030284B">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Испания, докато качеството на услугите, марката и инфраструктурата имат много повече тежест при клиентите в Австралия.</w:t>
      </w:r>
      <w:r w:rsidRPr="0030284B">
        <w:rPr>
          <w:rStyle w:val="FootnoteReference"/>
          <w:rFonts w:ascii="Times New Roman" w:hAnsi="Times New Roman" w:cs="Times New Roman"/>
          <w:sz w:val="24"/>
          <w:szCs w:val="24"/>
          <w:lang w:val="bg-BG"/>
        </w:rPr>
        <w:footnoteReference w:id="53"/>
      </w:r>
      <w:r w:rsidR="00A95301" w:rsidRPr="0030284B">
        <w:rPr>
          <w:rFonts w:ascii="Times New Roman" w:hAnsi="Times New Roman" w:cs="Times New Roman"/>
          <w:sz w:val="24"/>
          <w:szCs w:val="24"/>
          <w:lang w:val="bg-BG"/>
        </w:rPr>
        <w:t xml:space="preserve"> </w:t>
      </w:r>
    </w:p>
    <w:p w14:paraId="37BB8C5B" w14:textId="01C6F089" w:rsidR="001B443F" w:rsidRPr="0030284B" w:rsidRDefault="001B443F"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Преди 1970</w:t>
      </w:r>
      <w:r w:rsidR="001014C4" w:rsidRPr="0030284B">
        <w:rPr>
          <w:rFonts w:ascii="Times New Roman" w:hAnsi="Times New Roman" w:cs="Times New Roman"/>
          <w:sz w:val="24"/>
          <w:szCs w:val="24"/>
          <w:lang w:val="bg-BG"/>
        </w:rPr>
        <w:t xml:space="preserve"> година хората с увреждания са</w:t>
      </w:r>
      <w:r w:rsidRPr="0030284B">
        <w:rPr>
          <w:rFonts w:ascii="Times New Roman" w:hAnsi="Times New Roman" w:cs="Times New Roman"/>
          <w:sz w:val="24"/>
          <w:szCs w:val="24"/>
          <w:lang w:val="bg-BG"/>
        </w:rPr>
        <w:t xml:space="preserve"> разглеждани като медицински грешки и жертви на обстоятелствата, з</w:t>
      </w:r>
      <w:r w:rsidR="001014C4" w:rsidRPr="0030284B">
        <w:rPr>
          <w:rFonts w:ascii="Times New Roman" w:hAnsi="Times New Roman" w:cs="Times New Roman"/>
          <w:sz w:val="24"/>
          <w:szCs w:val="24"/>
          <w:lang w:val="bg-BG"/>
        </w:rPr>
        <w:t>аслужаващи съчувствие. Това са били</w:t>
      </w:r>
      <w:r w:rsidRPr="0030284B">
        <w:rPr>
          <w:rFonts w:ascii="Times New Roman" w:hAnsi="Times New Roman" w:cs="Times New Roman"/>
          <w:sz w:val="24"/>
          <w:szCs w:val="24"/>
          <w:lang w:val="bg-BG"/>
        </w:rPr>
        <w:t xml:space="preserve"> основните </w:t>
      </w:r>
      <w:r w:rsidRPr="0030284B">
        <w:rPr>
          <w:rFonts w:ascii="Times New Roman" w:hAnsi="Times New Roman" w:cs="Times New Roman"/>
          <w:sz w:val="24"/>
          <w:szCs w:val="24"/>
          <w:lang w:val="bg-BG"/>
        </w:rPr>
        <w:lastRenderedPageBreak/>
        <w:t>характеристики на „медицинския модел“ на уврежданията, който здраво свърз</w:t>
      </w:r>
      <w:r w:rsidR="001014C4" w:rsidRPr="0030284B">
        <w:rPr>
          <w:rFonts w:ascii="Times New Roman" w:hAnsi="Times New Roman" w:cs="Times New Roman"/>
          <w:sz w:val="24"/>
          <w:szCs w:val="24"/>
          <w:lang w:val="bg-BG"/>
        </w:rPr>
        <w:t>в</w:t>
      </w:r>
      <w:r w:rsidRPr="0030284B">
        <w:rPr>
          <w:rFonts w:ascii="Times New Roman" w:hAnsi="Times New Roman" w:cs="Times New Roman"/>
          <w:sz w:val="24"/>
          <w:szCs w:val="24"/>
          <w:lang w:val="bg-BG"/>
        </w:rPr>
        <w:t>а проблема с личнос</w:t>
      </w:r>
      <w:r w:rsidR="001014C4" w:rsidRPr="0030284B">
        <w:rPr>
          <w:rFonts w:ascii="Times New Roman" w:hAnsi="Times New Roman" w:cs="Times New Roman"/>
          <w:sz w:val="24"/>
          <w:szCs w:val="24"/>
          <w:lang w:val="bg-BG"/>
        </w:rPr>
        <w:t>тта и предполага</w:t>
      </w:r>
      <w:r w:rsidRPr="0030284B">
        <w:rPr>
          <w:rFonts w:ascii="Times New Roman" w:hAnsi="Times New Roman" w:cs="Times New Roman"/>
          <w:sz w:val="24"/>
          <w:szCs w:val="24"/>
          <w:lang w:val="bg-BG"/>
        </w:rPr>
        <w:t>, че той може да се разреши единствено с медицински „средства“.</w:t>
      </w:r>
      <w:r w:rsidR="001014C4" w:rsidRPr="0030284B">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В противовес на този доминиращ модел през 60-те годи</w:t>
      </w:r>
      <w:r w:rsidR="001014C4" w:rsidRPr="0030284B">
        <w:rPr>
          <w:rFonts w:ascii="Times New Roman" w:hAnsi="Times New Roman" w:cs="Times New Roman"/>
          <w:sz w:val="24"/>
          <w:szCs w:val="24"/>
          <w:lang w:val="bg-BG"/>
        </w:rPr>
        <w:t>ни на миналия век се наблюдава</w:t>
      </w:r>
      <w:r w:rsidRPr="0030284B">
        <w:rPr>
          <w:rFonts w:ascii="Times New Roman" w:hAnsi="Times New Roman" w:cs="Times New Roman"/>
          <w:sz w:val="24"/>
          <w:szCs w:val="24"/>
          <w:lang w:val="bg-BG"/>
        </w:rPr>
        <w:t xml:space="preserve"> сериозна промяна в мисленето, първоначално в Съединените щати, с „движението за независим живот“. Смяната на парадигмата вижда решение на проблема с уврежданията в преструктуриране на обществото и премахване на бариерите. Това разбиране на уврежданията се нарича „социален модел“. Той се концентрира върху премахването на бариерите и утвърждава положителните нагласи и вземането на всички необходими мерки за това законите и политиките да са в подкрепа на пълноправното участие и </w:t>
      </w:r>
      <w:r w:rsidR="001014C4" w:rsidRPr="0030284B">
        <w:rPr>
          <w:rFonts w:ascii="Times New Roman" w:hAnsi="Times New Roman" w:cs="Times New Roman"/>
          <w:sz w:val="24"/>
          <w:szCs w:val="24"/>
          <w:lang w:val="bg-BG"/>
        </w:rPr>
        <w:t xml:space="preserve"> на не-</w:t>
      </w:r>
      <w:r w:rsidRPr="0030284B">
        <w:rPr>
          <w:rFonts w:ascii="Times New Roman" w:hAnsi="Times New Roman" w:cs="Times New Roman"/>
          <w:sz w:val="24"/>
          <w:szCs w:val="24"/>
          <w:lang w:val="bg-BG"/>
        </w:rPr>
        <w:t>дискриминация. То предполага, че индивидуалните и колективни неудобства, на които са подложени хората с увреждания, са основно вследствие на комплексна форма на институционална дискриминация, която е толкова  дълбоко заложена в нашето общество, колкото са сексизмът или расизмът.</w:t>
      </w:r>
      <w:r w:rsidR="001014C4" w:rsidRPr="0030284B">
        <w:rPr>
          <w:rStyle w:val="FootnoteReference"/>
          <w:rFonts w:ascii="Times New Roman" w:hAnsi="Times New Roman" w:cs="Times New Roman"/>
          <w:sz w:val="24"/>
          <w:szCs w:val="24"/>
          <w:lang w:val="bg-BG"/>
        </w:rPr>
        <w:footnoteReference w:id="54"/>
      </w:r>
    </w:p>
    <w:p w14:paraId="44515E50" w14:textId="41820C72" w:rsidR="00C978E1" w:rsidRPr="0030284B" w:rsidRDefault="00C978E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редица страни до ден днешен все още преобладава медицинският модел и социалният модел не е всеобщо приет и прилаган. Независимо от несъмнено важния фокус върху социалните фактори, социалният модел може да пропусне някои важни личностни фактори, например болката, която присъства при някои сериозни увреждания. Активист от движение за защита правата на хората с увреждания споделя: „Можем да настояваме, че обществото ни е увредило чрез своята предубеденост и благодарение на това, че не посреща нуждите ни, породени от уврежданията; но да се отрича личният опит от увреждането в крайна сметка означава да се влезе в таен сговор с нашето иго“.</w:t>
      </w:r>
      <w:r w:rsidRPr="0030284B">
        <w:rPr>
          <w:rStyle w:val="FootnoteReference"/>
          <w:rFonts w:ascii="Times New Roman" w:hAnsi="Times New Roman" w:cs="Times New Roman"/>
          <w:sz w:val="24"/>
          <w:szCs w:val="24"/>
          <w:lang w:val="bg-BG"/>
        </w:rPr>
        <w:footnoteReference w:id="55"/>
      </w:r>
      <w:r w:rsidRPr="0030284B">
        <w:rPr>
          <w:rFonts w:ascii="Times New Roman" w:hAnsi="Times New Roman" w:cs="Times New Roman"/>
          <w:sz w:val="24"/>
          <w:szCs w:val="24"/>
          <w:lang w:val="bg-BG"/>
        </w:rPr>
        <w:t xml:space="preserve"> Те заявяват, че е важно хората с увреждания да не се разглеждат нито като пасивни жертви на медицински нарушения, нито като пасивни жертви на околната среда. По-скоро те трябва да се възприемат като активни страни с пълни права и възможности за упражняване на автономия върху собствения си живот.</w:t>
      </w:r>
    </w:p>
    <w:p w14:paraId="35EBF9C7" w14:textId="6C8E8BBD" w:rsidR="008E5020" w:rsidRPr="0030284B" w:rsidRDefault="00C978E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Системите за социална защита често не са позволявали на хората с увреждания да контролират собствения си живот. Те би трябвало да улесняват активното участие на хората с увреждания. Това, обаче, трябва да е в комбинация с признаването на факта, че хората с увреждания имат право на социална подкрепа, независимо от техния потенциален принос към обществото. Включването на хора с увреждания изисква също прилагането на политики и програми, които премахват бариерите и гарантират упражняването на граждански, културни, икономически, политически и социални права.</w:t>
      </w:r>
    </w:p>
    <w:p w14:paraId="04C69191" w14:textId="77AD3141" w:rsidR="00117095" w:rsidRDefault="008E5020"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Като обобщение на видовете потреб</w:t>
      </w:r>
      <w:r w:rsidR="00673683" w:rsidRPr="0030284B">
        <w:rPr>
          <w:rFonts w:ascii="Times New Roman" w:hAnsi="Times New Roman" w:cs="Times New Roman"/>
          <w:sz w:val="24"/>
          <w:szCs w:val="24"/>
          <w:lang w:val="bg-BG"/>
        </w:rPr>
        <w:t>ители на достъпния туризъм може</w:t>
      </w:r>
      <w:r w:rsidRPr="0030284B">
        <w:rPr>
          <w:rFonts w:ascii="Times New Roman" w:hAnsi="Times New Roman" w:cs="Times New Roman"/>
          <w:sz w:val="24"/>
          <w:szCs w:val="24"/>
          <w:lang w:val="bg-BG"/>
        </w:rPr>
        <w:t xml:space="preserve"> ясно да</w:t>
      </w:r>
      <w:r w:rsidR="00673683" w:rsidRPr="0030284B">
        <w:rPr>
          <w:rFonts w:ascii="Times New Roman" w:hAnsi="Times New Roman" w:cs="Times New Roman"/>
          <w:sz w:val="24"/>
          <w:szCs w:val="24"/>
          <w:lang w:val="bg-BG"/>
        </w:rPr>
        <w:t xml:space="preserve"> сe заяви</w:t>
      </w:r>
      <w:r w:rsidRPr="0030284B">
        <w:rPr>
          <w:rFonts w:ascii="Times New Roman" w:hAnsi="Times New Roman" w:cs="Times New Roman"/>
          <w:sz w:val="24"/>
          <w:szCs w:val="24"/>
          <w:lang w:val="bg-BG"/>
        </w:rPr>
        <w:t>, че това са всички хора с увреждания, както и възрастните хора, чийто процент се очаква да нараства. Към тях, разбира се, спадат и много други групи като такива с временни и/или трайни недостатъчности, бременни жени, с алергии и др. Без значение конкретиката на причината, поради която спадат в групата на хора с увреж</w:t>
      </w:r>
      <w:r w:rsidR="004436D7">
        <w:rPr>
          <w:rFonts w:ascii="Times New Roman" w:hAnsi="Times New Roman" w:cs="Times New Roman"/>
          <w:sz w:val="24"/>
          <w:szCs w:val="24"/>
          <w:lang w:val="bg-BG"/>
        </w:rPr>
        <w:t>д</w:t>
      </w:r>
      <w:r w:rsidRPr="0030284B">
        <w:rPr>
          <w:rFonts w:ascii="Times New Roman" w:hAnsi="Times New Roman" w:cs="Times New Roman"/>
          <w:sz w:val="24"/>
          <w:szCs w:val="24"/>
          <w:lang w:val="bg-BG"/>
        </w:rPr>
        <w:t>ания, най-същественото, което</w:t>
      </w:r>
      <w:r w:rsidR="00117095" w:rsidRPr="0030284B">
        <w:rPr>
          <w:rFonts w:ascii="Times New Roman" w:hAnsi="Times New Roman" w:cs="Times New Roman"/>
          <w:sz w:val="24"/>
          <w:szCs w:val="24"/>
          <w:lang w:val="bg-BG"/>
        </w:rPr>
        <w:t xml:space="preserve"> е като общ знаменател за тях, </w:t>
      </w:r>
      <w:r w:rsidRPr="0030284B">
        <w:rPr>
          <w:rFonts w:ascii="Times New Roman" w:hAnsi="Times New Roman" w:cs="Times New Roman"/>
          <w:sz w:val="24"/>
          <w:szCs w:val="24"/>
          <w:lang w:val="bg-BG"/>
        </w:rPr>
        <w:t xml:space="preserve">е необходимостта от достъпност във всичките й форми – физическа, информационна, морална, толерантна. </w:t>
      </w:r>
      <w:r w:rsidR="00117095" w:rsidRPr="0030284B">
        <w:rPr>
          <w:rFonts w:ascii="Times New Roman" w:hAnsi="Times New Roman" w:cs="Times New Roman"/>
          <w:sz w:val="24"/>
          <w:szCs w:val="24"/>
          <w:lang w:val="bg-BG"/>
        </w:rPr>
        <w:t xml:space="preserve">Веднъж осъзнали </w:t>
      </w:r>
      <w:r w:rsidR="00117095" w:rsidRPr="0030284B">
        <w:rPr>
          <w:rFonts w:ascii="Times New Roman" w:hAnsi="Times New Roman" w:cs="Times New Roman"/>
          <w:sz w:val="24"/>
          <w:szCs w:val="24"/>
          <w:lang w:val="bg-BG"/>
        </w:rPr>
        <w:lastRenderedPageBreak/>
        <w:t xml:space="preserve">това, истинските бариери, които обществото издига с години пред тези хора, ще паднат из основи. Достъпността не бива да се разбира само като физическото улесняване на тези туристи.  Основополагащото в случая (без значение видовете потребители, достатъчно е да са такива на достъпния туризъм) започва с уважението към тях и създаване на условия, които им позволяват да се чувстват пълноценни. </w:t>
      </w:r>
      <w:r w:rsidR="00777BAF">
        <w:rPr>
          <w:rFonts w:ascii="Times New Roman" w:hAnsi="Times New Roman" w:cs="Times New Roman"/>
          <w:sz w:val="24"/>
          <w:szCs w:val="24"/>
          <w:lang w:val="bg-BG"/>
        </w:rPr>
        <w:t xml:space="preserve"> </w:t>
      </w:r>
    </w:p>
    <w:p w14:paraId="19B3EE27" w14:textId="70DA7676" w:rsidR="00C4174D" w:rsidRDefault="001612D0" w:rsidP="00D47628">
      <w:pPr>
        <w:spacing w:after="0" w:line="276" w:lineRule="auto"/>
        <w:ind w:firstLine="567"/>
        <w:jc w:val="both"/>
        <w:rPr>
          <w:rFonts w:ascii="Times New Roman" w:hAnsi="Times New Roman" w:cs="Times New Roman"/>
          <w:sz w:val="24"/>
          <w:szCs w:val="24"/>
          <w:lang w:val="bg-BG"/>
        </w:rPr>
      </w:pPr>
      <w:r w:rsidRPr="00EB0F68">
        <w:rPr>
          <w:rFonts w:ascii="Times New Roman" w:hAnsi="Times New Roman" w:cs="Times New Roman"/>
          <w:sz w:val="24"/>
          <w:szCs w:val="24"/>
          <w:lang w:val="bg-BG"/>
        </w:rPr>
        <w:t>В заключение, потребителите в контекста на достъпния туризъм представляват широка и хетерогенна група, включваща не само хора с увреждания, но и възрастни туристи, семейства с малки деца, лица с временни физически затруднения</w:t>
      </w:r>
      <w:r w:rsidR="00EB0F68" w:rsidRPr="00EB0F68">
        <w:rPr>
          <w:rFonts w:ascii="Times New Roman" w:hAnsi="Times New Roman" w:cs="Times New Roman"/>
          <w:sz w:val="24"/>
          <w:szCs w:val="24"/>
          <w:lang w:val="bg-BG"/>
        </w:rPr>
        <w:t xml:space="preserve"> (напр. вследствие на фрактури или бременност)</w:t>
      </w:r>
      <w:r w:rsidRPr="00EB0F68">
        <w:rPr>
          <w:rFonts w:ascii="Times New Roman" w:hAnsi="Times New Roman" w:cs="Times New Roman"/>
          <w:sz w:val="24"/>
          <w:szCs w:val="24"/>
          <w:lang w:val="bg-BG"/>
        </w:rPr>
        <w:t xml:space="preserve">, както и хора с различни здравословни и сензорни специфики. </w:t>
      </w:r>
      <w:r w:rsidR="00C4174D" w:rsidRPr="00EB0F68">
        <w:rPr>
          <w:rFonts w:ascii="Times New Roman" w:hAnsi="Times New Roman" w:cs="Times New Roman"/>
          <w:sz w:val="24"/>
          <w:szCs w:val="24"/>
          <w:lang w:val="bg-BG"/>
        </w:rPr>
        <w:t>Техните нужди варират от трайни до преходни ограничения във функциите на организма, дейностите и участието в социалния живот. Сред тях са лица с моторни, зрителни, слухови и когнитивни увреждания.</w:t>
      </w:r>
      <w:r w:rsidR="00EB0F68">
        <w:rPr>
          <w:rFonts w:ascii="Times New Roman" w:hAnsi="Times New Roman" w:cs="Times New Roman"/>
          <w:sz w:val="24"/>
          <w:szCs w:val="24"/>
          <w:lang w:val="bg-BG"/>
        </w:rPr>
        <w:t xml:space="preserve"> </w:t>
      </w:r>
      <w:r w:rsidR="00EB0F68" w:rsidRPr="00EB0F68">
        <w:rPr>
          <w:rFonts w:ascii="Times New Roman" w:hAnsi="Times New Roman" w:cs="Times New Roman"/>
          <w:sz w:val="24"/>
          <w:szCs w:val="24"/>
          <w:lang w:val="bg-BG"/>
        </w:rPr>
        <w:t xml:space="preserve">Включването на тези разнообразни сегменти налага прилагането на подход за универсален дизайн през целия жизнен цикъл на туриста, който гарантира равнопоставено и достойно участие без нужда от специални адаптации. </w:t>
      </w:r>
      <w:r w:rsidRPr="00EB0F68">
        <w:rPr>
          <w:rFonts w:ascii="Times New Roman" w:hAnsi="Times New Roman" w:cs="Times New Roman"/>
          <w:sz w:val="24"/>
          <w:szCs w:val="24"/>
          <w:lang w:val="bg-BG"/>
        </w:rPr>
        <w:t>Тези групи имат разнообразни и специфични потребности, които изискват гъвкави и иновативни решения в туристическото предлагане. Общото между тях е необходимостта от премахване на физически, комуникационни и социални бариери, което предполага универсален подход към дизайна на услуги, инфраструктура и комуникация, насочен към осигуряване на равнопоставен достъп и пълноценно туристическо преживяване</w:t>
      </w:r>
      <w:r w:rsidR="00EB0F68" w:rsidRPr="00EB0F68">
        <w:rPr>
          <w:rFonts w:ascii="Times New Roman" w:hAnsi="Times New Roman" w:cs="Times New Roman"/>
          <w:sz w:val="24"/>
          <w:szCs w:val="24"/>
          <w:lang w:val="bg-BG"/>
        </w:rPr>
        <w:t xml:space="preserve">, </w:t>
      </w:r>
      <w:r w:rsidR="00C4174D" w:rsidRPr="00EB0F68">
        <w:rPr>
          <w:rFonts w:ascii="Times New Roman" w:hAnsi="Times New Roman" w:cs="Times New Roman"/>
          <w:sz w:val="24"/>
          <w:szCs w:val="24"/>
          <w:lang w:val="bg-BG"/>
        </w:rPr>
        <w:t>осигурява</w:t>
      </w:r>
      <w:r w:rsidR="00EB0F68" w:rsidRPr="00EB0F68">
        <w:rPr>
          <w:rFonts w:ascii="Times New Roman" w:hAnsi="Times New Roman" w:cs="Times New Roman"/>
          <w:sz w:val="24"/>
          <w:szCs w:val="24"/>
          <w:lang w:val="bg-BG"/>
        </w:rPr>
        <w:t>що</w:t>
      </w:r>
      <w:r w:rsidR="00C4174D" w:rsidRPr="00EB0F68">
        <w:rPr>
          <w:rFonts w:ascii="Times New Roman" w:hAnsi="Times New Roman" w:cs="Times New Roman"/>
          <w:sz w:val="24"/>
          <w:szCs w:val="24"/>
          <w:lang w:val="bg-BG"/>
        </w:rPr>
        <w:t xml:space="preserve"> максимална гъвкавост и инклузивност, като едновременно отговаря на индивидуалните потребности и укрепва цялостната устойчивост на туристическата дестинация.</w:t>
      </w:r>
    </w:p>
    <w:p w14:paraId="2ADB2179" w14:textId="77777777" w:rsidR="00E546CD" w:rsidRPr="00957E22" w:rsidRDefault="00E546CD" w:rsidP="00D47628">
      <w:pPr>
        <w:spacing w:after="0" w:line="276" w:lineRule="auto"/>
        <w:ind w:firstLine="567"/>
        <w:jc w:val="both"/>
        <w:rPr>
          <w:rFonts w:ascii="Times New Roman" w:hAnsi="Times New Roman" w:cs="Times New Roman"/>
          <w:iCs/>
          <w:sz w:val="24"/>
          <w:szCs w:val="24"/>
          <w:lang w:val="bg-BG"/>
        </w:rPr>
      </w:pPr>
    </w:p>
    <w:p w14:paraId="58B773D4" w14:textId="02EDE614" w:rsidR="001452B7" w:rsidRPr="00957E22" w:rsidRDefault="00957E22" w:rsidP="00957E22">
      <w:pPr>
        <w:pStyle w:val="Heading1"/>
        <w:spacing w:before="0" w:line="276" w:lineRule="auto"/>
        <w:ind w:firstLine="567"/>
        <w:rPr>
          <w:rStyle w:val="jlqj4b"/>
          <w:rFonts w:ascii="Times New Roman" w:hAnsi="Times New Roman" w:cs="Times New Roman"/>
          <w:b/>
          <w:bCs/>
          <w:iCs/>
          <w:color w:val="auto"/>
          <w:sz w:val="24"/>
          <w:szCs w:val="24"/>
          <w:lang w:val="bg-BG"/>
        </w:rPr>
      </w:pPr>
      <w:bookmarkStart w:id="12" w:name="_Toc84004498"/>
      <w:r>
        <w:rPr>
          <w:rStyle w:val="jlqj4b"/>
          <w:rFonts w:ascii="Times New Roman" w:hAnsi="Times New Roman" w:cs="Times New Roman"/>
          <w:b/>
          <w:bCs/>
          <w:iCs/>
          <w:color w:val="auto"/>
          <w:sz w:val="24"/>
          <w:szCs w:val="24"/>
          <w:lang w:val="bg-BG"/>
        </w:rPr>
        <w:t xml:space="preserve">1.3. </w:t>
      </w:r>
      <w:r w:rsidR="001452B7" w:rsidRPr="00957E22">
        <w:rPr>
          <w:rStyle w:val="jlqj4b"/>
          <w:rFonts w:ascii="Times New Roman" w:hAnsi="Times New Roman" w:cs="Times New Roman"/>
          <w:b/>
          <w:bCs/>
          <w:iCs/>
          <w:color w:val="auto"/>
          <w:sz w:val="24"/>
          <w:szCs w:val="24"/>
          <w:lang w:val="bg-BG"/>
        </w:rPr>
        <w:t>Нормативна рамка на достъпния туризъм</w:t>
      </w:r>
    </w:p>
    <w:p w14:paraId="039236E1" w14:textId="4AF79F08" w:rsidR="00A1345D" w:rsidRPr="00C0620A" w:rsidRDefault="00566E6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следващата секция се </w:t>
      </w:r>
      <w:r w:rsidR="00E546CD" w:rsidRPr="00E546CD">
        <w:rPr>
          <w:rFonts w:ascii="Times New Roman" w:hAnsi="Times New Roman" w:cs="Times New Roman"/>
          <w:sz w:val="24"/>
          <w:szCs w:val="24"/>
          <w:lang w:val="bg-BG"/>
        </w:rPr>
        <w:t xml:space="preserve">проследява развитието на концепцията за универсална достъпност и туризъм за всички в рамките на Организацията на обединените нации, Световната организация по туризъм (UNWTO), Европейския съюз (ЕС), както и в контекста на българската правна и институционална рамка. Целта на това разглеждане е да се идентифицират основополагащи стандарти и ключови компоненти, които следва да бъдат интегрирани в националното законодателство, с оглед осигуряване на равнопоставен достъп до туристически услуги и премахване на структурни, физически и </w:t>
      </w:r>
      <w:r w:rsidR="00E546CD" w:rsidRPr="00C0620A">
        <w:rPr>
          <w:rFonts w:ascii="Times New Roman" w:hAnsi="Times New Roman" w:cs="Times New Roman"/>
          <w:sz w:val="24"/>
          <w:szCs w:val="24"/>
          <w:lang w:val="bg-BG"/>
        </w:rPr>
        <w:t>социални бариери, възпрепятстващи пълноценното участие на хората с увреждания и други уязвими групи.</w:t>
      </w:r>
    </w:p>
    <w:p w14:paraId="645CC34D" w14:textId="77777777" w:rsidR="001B4DD7" w:rsidRPr="00C0620A" w:rsidRDefault="001B4DD7" w:rsidP="00D47628">
      <w:pPr>
        <w:spacing w:after="0" w:line="276" w:lineRule="auto"/>
        <w:jc w:val="both"/>
        <w:rPr>
          <w:rFonts w:ascii="Times New Roman" w:hAnsi="Times New Roman" w:cs="Times New Roman"/>
          <w:sz w:val="24"/>
          <w:szCs w:val="24"/>
          <w:lang w:val="bg-BG"/>
        </w:rPr>
      </w:pPr>
    </w:p>
    <w:p w14:paraId="1C721ECC" w14:textId="73D8EF2F" w:rsidR="00A1345D" w:rsidRPr="00C0620A" w:rsidRDefault="00A1345D" w:rsidP="00D15389">
      <w:pPr>
        <w:spacing w:after="0" w:line="276" w:lineRule="auto"/>
        <w:ind w:firstLine="567"/>
        <w:jc w:val="both"/>
        <w:rPr>
          <w:rFonts w:ascii="Times New Roman" w:hAnsi="Times New Roman" w:cs="Times New Roman"/>
          <w:b/>
          <w:bCs/>
          <w:sz w:val="24"/>
          <w:szCs w:val="24"/>
          <w:lang w:val="bg-BG"/>
        </w:rPr>
      </w:pPr>
      <w:r w:rsidRPr="00C0620A">
        <w:rPr>
          <w:rFonts w:ascii="Times New Roman" w:hAnsi="Times New Roman" w:cs="Times New Roman"/>
          <w:b/>
          <w:bCs/>
          <w:sz w:val="24"/>
          <w:szCs w:val="24"/>
          <w:lang w:val="bg-BG"/>
        </w:rPr>
        <w:t>ООН</w:t>
      </w:r>
    </w:p>
    <w:p w14:paraId="27B3B199" w14:textId="1A900EC0" w:rsidR="001B4DD7" w:rsidRPr="001B4DD7" w:rsidRDefault="001B4DD7" w:rsidP="00D47628">
      <w:pPr>
        <w:spacing w:after="0" w:line="276" w:lineRule="auto"/>
        <w:ind w:firstLine="567"/>
        <w:jc w:val="both"/>
        <w:rPr>
          <w:rFonts w:ascii="Times New Roman" w:hAnsi="Times New Roman" w:cs="Times New Roman"/>
          <w:sz w:val="24"/>
          <w:szCs w:val="24"/>
          <w:lang w:val="bg-BG"/>
        </w:rPr>
      </w:pPr>
      <w:r w:rsidRPr="001B4DD7">
        <w:rPr>
          <w:rFonts w:ascii="Times New Roman" w:hAnsi="Times New Roman" w:cs="Times New Roman"/>
          <w:sz w:val="24"/>
          <w:szCs w:val="24"/>
          <w:lang w:val="bg-BG"/>
        </w:rPr>
        <w:t>От гледна точка на разглежданите по-горе теми,</w:t>
      </w:r>
      <w:r w:rsidRPr="00D444D0">
        <w:rPr>
          <w:rFonts w:ascii="Times New Roman" w:hAnsi="Times New Roman" w:cs="Times New Roman"/>
          <w:sz w:val="24"/>
          <w:szCs w:val="24"/>
          <w:lang w:val="bg-BG"/>
        </w:rPr>
        <w:t xml:space="preserve"> </w:t>
      </w:r>
      <w:r>
        <w:rPr>
          <w:rFonts w:ascii="Times New Roman" w:hAnsi="Times New Roman" w:cs="Times New Roman"/>
          <w:sz w:val="24"/>
          <w:szCs w:val="24"/>
          <w:lang w:val="bg-BG"/>
        </w:rPr>
        <w:t>с</w:t>
      </w:r>
      <w:r w:rsidRPr="001B4DD7">
        <w:rPr>
          <w:rFonts w:ascii="Times New Roman" w:hAnsi="Times New Roman" w:cs="Times New Roman"/>
          <w:sz w:val="24"/>
          <w:szCs w:val="24"/>
          <w:lang w:val="bg-BG"/>
        </w:rPr>
        <w:t>ледва да се подчертае, че нормативните регулации, свързани с достъпния туризъм, представляват сравнително ново явление в правната уредба на международно и национално равнище. Преди тяхното формализиране, правата на хората с увреждания се признават и интегрират поетапно чрез различни институционални и политически процеси, особено в рамките на международните организации.</w:t>
      </w:r>
    </w:p>
    <w:p w14:paraId="578FB5F5" w14:textId="51B834FB" w:rsidR="00A9207E" w:rsidRPr="001B4DD7" w:rsidRDefault="001B4DD7" w:rsidP="00D47628">
      <w:pPr>
        <w:spacing w:after="0" w:line="276" w:lineRule="auto"/>
        <w:ind w:firstLine="567"/>
        <w:jc w:val="both"/>
        <w:rPr>
          <w:rFonts w:ascii="Times New Roman" w:hAnsi="Times New Roman" w:cs="Times New Roman"/>
          <w:sz w:val="24"/>
          <w:szCs w:val="24"/>
          <w:lang w:val="bg-BG"/>
        </w:rPr>
      </w:pPr>
      <w:r w:rsidRPr="001B4DD7">
        <w:rPr>
          <w:rFonts w:ascii="Times New Roman" w:hAnsi="Times New Roman" w:cs="Times New Roman"/>
          <w:sz w:val="24"/>
          <w:szCs w:val="24"/>
          <w:lang w:val="bg-BG"/>
        </w:rPr>
        <w:t xml:space="preserve">В начален етап от ангажимента си към хората с увреждания, Организацията на обединените нации (ООН) среща значителни предизвикателства, свързани с гарантирането на тяхното благосъстояние. Първоначалните усилия са фокусирани върху </w:t>
      </w:r>
      <w:r w:rsidRPr="001B4DD7">
        <w:rPr>
          <w:rFonts w:ascii="Times New Roman" w:hAnsi="Times New Roman" w:cs="Times New Roman"/>
          <w:sz w:val="24"/>
          <w:szCs w:val="24"/>
          <w:lang w:val="bg-BG"/>
        </w:rPr>
        <w:lastRenderedPageBreak/>
        <w:t>изграждането на механизми за защита и създаване на адаптирани програми, съобразени с различните видове увреждания. С приключването на този етап, ориентиран предимно към защита на основните човешки права на лицата с физически увреждания, ООН насочва вниманието си към разработването на стратегии за превенция на увреждания и рехабилитационни програми, като част от по-широка политика за социална интеграция и равнопоставеност.</w:t>
      </w:r>
      <w:r w:rsidR="00A9207E" w:rsidRPr="001B4DD7">
        <w:rPr>
          <w:rFonts w:ascii="Times New Roman" w:hAnsi="Times New Roman" w:cs="Times New Roman"/>
          <w:sz w:val="24"/>
          <w:szCs w:val="24"/>
          <w:lang w:val="bg-BG"/>
        </w:rPr>
        <w:t xml:space="preserve"> </w:t>
      </w:r>
    </w:p>
    <w:p w14:paraId="1C6E59A2" w14:textId="22F79842" w:rsidR="00A1345D" w:rsidRPr="0030284B" w:rsidRDefault="00A9207E"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През Декември 1975 г. Общото събрание приема Декларация за правата на хората с увреждания, която постановява, че хората с увреждания имат същите граждански и пол</w:t>
      </w:r>
      <w:r w:rsidR="004436D7">
        <w:rPr>
          <w:rFonts w:ascii="Times New Roman" w:hAnsi="Times New Roman" w:cs="Times New Roman"/>
          <w:sz w:val="24"/>
          <w:szCs w:val="24"/>
          <w:lang w:val="bg-BG"/>
        </w:rPr>
        <w:t>и</w:t>
      </w:r>
      <w:r w:rsidRPr="0030284B">
        <w:rPr>
          <w:rFonts w:ascii="Times New Roman" w:hAnsi="Times New Roman" w:cs="Times New Roman"/>
          <w:sz w:val="24"/>
          <w:szCs w:val="24"/>
          <w:lang w:val="bg-BG"/>
        </w:rPr>
        <w:t>тически права като всичко останали хора, включително мерки, които им позволяват да са самостоятелни, без да се отчита разлика в расата, цвета, пола, езика, религията, поли</w:t>
      </w:r>
      <w:r w:rsidR="004436D7">
        <w:rPr>
          <w:rFonts w:ascii="Times New Roman" w:hAnsi="Times New Roman" w:cs="Times New Roman"/>
          <w:sz w:val="24"/>
          <w:szCs w:val="24"/>
          <w:lang w:val="bg-BG"/>
        </w:rPr>
        <w:t>ти</w:t>
      </w:r>
      <w:r w:rsidRPr="0030284B">
        <w:rPr>
          <w:rFonts w:ascii="Times New Roman" w:hAnsi="Times New Roman" w:cs="Times New Roman"/>
          <w:sz w:val="24"/>
          <w:szCs w:val="24"/>
          <w:lang w:val="bg-BG"/>
        </w:rPr>
        <w:t xml:space="preserve">ческите или други мнения, национален или социален статут, финансово състояние, гражданство и други условия. Дори нещо повече, тази декларация признава техните права на икономическа и социална осигуреност, на работа, на това да живеят със семействата си, </w:t>
      </w:r>
      <w:r w:rsidR="00F93FF4" w:rsidRPr="0030284B">
        <w:rPr>
          <w:rFonts w:ascii="Times New Roman" w:hAnsi="Times New Roman" w:cs="Times New Roman"/>
          <w:sz w:val="24"/>
          <w:szCs w:val="24"/>
          <w:lang w:val="bg-BG"/>
        </w:rPr>
        <w:t>н</w:t>
      </w:r>
      <w:r w:rsidR="003F6697" w:rsidRPr="0030284B">
        <w:rPr>
          <w:rFonts w:ascii="Times New Roman" w:hAnsi="Times New Roman" w:cs="Times New Roman"/>
          <w:sz w:val="24"/>
          <w:szCs w:val="24"/>
          <w:lang w:val="bg-BG"/>
        </w:rPr>
        <w:t>а участи</w:t>
      </w:r>
      <w:r w:rsidRPr="0030284B">
        <w:rPr>
          <w:rFonts w:ascii="Times New Roman" w:hAnsi="Times New Roman" w:cs="Times New Roman"/>
          <w:sz w:val="24"/>
          <w:szCs w:val="24"/>
          <w:lang w:val="bg-BG"/>
        </w:rPr>
        <w:t xml:space="preserve">е в социални и креативни дейности. </w:t>
      </w:r>
      <w:r w:rsidR="00996AFB" w:rsidRPr="0030284B">
        <w:rPr>
          <w:rStyle w:val="FootnoteReference"/>
          <w:rFonts w:ascii="Times New Roman" w:hAnsi="Times New Roman" w:cs="Times New Roman"/>
          <w:sz w:val="24"/>
          <w:szCs w:val="24"/>
          <w:lang w:val="bg-BG"/>
        </w:rPr>
        <w:footnoteReference w:id="56"/>
      </w:r>
    </w:p>
    <w:p w14:paraId="1A031915" w14:textId="0F98DA2C" w:rsidR="003F6697" w:rsidRPr="0030284B" w:rsidRDefault="003F669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Обединените нации обявяват 1981 г. за Международна година на хората с увреждания с намерението да ангажират тези хора повече в социал</w:t>
      </w:r>
      <w:r w:rsidR="004436D7">
        <w:rPr>
          <w:rFonts w:ascii="Times New Roman" w:hAnsi="Times New Roman" w:cs="Times New Roman"/>
          <w:sz w:val="24"/>
          <w:szCs w:val="24"/>
          <w:lang w:val="bg-BG"/>
        </w:rPr>
        <w:t>н</w:t>
      </w:r>
      <w:r w:rsidRPr="0030284B">
        <w:rPr>
          <w:rFonts w:ascii="Times New Roman" w:hAnsi="Times New Roman" w:cs="Times New Roman"/>
          <w:sz w:val="24"/>
          <w:szCs w:val="24"/>
          <w:lang w:val="bg-BG"/>
        </w:rPr>
        <w:t>ия живот, както и да насърчат развитието на обществото, а и да създадат конкретен план, насочен към тази група хора.</w:t>
      </w:r>
    </w:p>
    <w:p w14:paraId="0CC3B82A" w14:textId="343141FE" w:rsidR="003F6697" w:rsidRPr="0030284B" w:rsidRDefault="003F669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Резултатът от тази инициатива е Световната програма за действие относно хората с увреждания, приета от Общото събрание на 3-ти декември 1982 г. Тази програма гласи, че хората с увреждания имат същите права, както всички останали хора, както и равни възможности. Един от основните резултати на тази програма, е, че </w:t>
      </w:r>
      <w:r w:rsidR="00D62DCB" w:rsidRPr="0030284B">
        <w:rPr>
          <w:rFonts w:ascii="Times New Roman" w:hAnsi="Times New Roman" w:cs="Times New Roman"/>
          <w:sz w:val="24"/>
          <w:szCs w:val="24"/>
          <w:lang w:val="bg-BG"/>
        </w:rPr>
        <w:t>развива законодателство, което слага край на дискриминацията.</w:t>
      </w:r>
    </w:p>
    <w:p w14:paraId="60BD732E" w14:textId="0D063B8A" w:rsidR="00D62DCB" w:rsidRPr="0030284B" w:rsidRDefault="00D62DCB"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Световната програма за действие е глобална стратегия за подобряване превенцията от увреждания, рехабилитация и изравняване на възможностите, които се отнасят до участие на хората с увреждания в социалния живот и националното развитие. В нея се акцентира още върху необходимостта от подход към уврежданията от гл</w:t>
      </w:r>
      <w:r w:rsidR="00F93FF4" w:rsidRPr="0030284B">
        <w:rPr>
          <w:rFonts w:ascii="Times New Roman" w:hAnsi="Times New Roman" w:cs="Times New Roman"/>
          <w:sz w:val="24"/>
          <w:szCs w:val="24"/>
          <w:lang w:val="bg-BG"/>
        </w:rPr>
        <w:t>е</w:t>
      </w:r>
      <w:r w:rsidRPr="0030284B">
        <w:rPr>
          <w:rFonts w:ascii="Times New Roman" w:hAnsi="Times New Roman" w:cs="Times New Roman"/>
          <w:sz w:val="24"/>
          <w:szCs w:val="24"/>
          <w:lang w:val="bg-BG"/>
        </w:rPr>
        <w:t xml:space="preserve">дна точка на човешките права, като разглежда дефиниции, принципи и концепции, свързани с увежданията; преглед на световната ситуация по отношение на тях и препоръки за мерки на национални, регионални и международни нива. </w:t>
      </w:r>
    </w:p>
    <w:p w14:paraId="638E4BC4" w14:textId="75F67451" w:rsidR="00D62DCB" w:rsidRPr="0030284B" w:rsidRDefault="00D62DCB"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Спрямо секция 134 от Програмата „Държавите-чле</w:t>
      </w:r>
      <w:r w:rsidR="00F93FF4" w:rsidRPr="0030284B">
        <w:rPr>
          <w:rFonts w:ascii="Times New Roman" w:hAnsi="Times New Roman" w:cs="Times New Roman"/>
          <w:sz w:val="24"/>
          <w:szCs w:val="24"/>
          <w:lang w:val="bg-BG"/>
        </w:rPr>
        <w:t>н</w:t>
      </w:r>
      <w:r w:rsidRPr="0030284B">
        <w:rPr>
          <w:rFonts w:ascii="Times New Roman" w:hAnsi="Times New Roman" w:cs="Times New Roman"/>
          <w:sz w:val="24"/>
          <w:szCs w:val="24"/>
          <w:lang w:val="bg-BG"/>
        </w:rPr>
        <w:t>ки трябва да гарантират, че хората с увреждания имат същите възможности за развлека</w:t>
      </w:r>
      <w:r w:rsidR="00053363" w:rsidRPr="0030284B">
        <w:rPr>
          <w:rFonts w:ascii="Times New Roman" w:hAnsi="Times New Roman" w:cs="Times New Roman"/>
          <w:sz w:val="24"/>
          <w:szCs w:val="24"/>
          <w:lang w:val="bg-BG"/>
        </w:rPr>
        <w:t>т</w:t>
      </w:r>
      <w:r w:rsidRPr="0030284B">
        <w:rPr>
          <w:rFonts w:ascii="Times New Roman" w:hAnsi="Times New Roman" w:cs="Times New Roman"/>
          <w:sz w:val="24"/>
          <w:szCs w:val="24"/>
          <w:lang w:val="bg-BG"/>
        </w:rPr>
        <w:t xml:space="preserve">елни дейности като всички останали хора. </w:t>
      </w:r>
      <w:r w:rsidR="00053363" w:rsidRPr="0030284B">
        <w:rPr>
          <w:rFonts w:ascii="Times New Roman" w:hAnsi="Times New Roman" w:cs="Times New Roman"/>
          <w:sz w:val="24"/>
          <w:szCs w:val="24"/>
          <w:lang w:val="bg-BG"/>
        </w:rPr>
        <w:t>Това включва опция за използване на ресторанти, кина, театри, библиотеки, както и почивни станции, спортни арени, хотели, плажове и др. Държавите-членки се задължават да премахнат всички пречки, за да постигнат това. Туристическите власти, туристическите агенции, хотелите,</w:t>
      </w:r>
      <w:r w:rsidR="00F93FF4" w:rsidRPr="0030284B">
        <w:rPr>
          <w:rFonts w:ascii="Times New Roman" w:hAnsi="Times New Roman" w:cs="Times New Roman"/>
          <w:sz w:val="24"/>
          <w:szCs w:val="24"/>
          <w:lang w:val="bg-BG"/>
        </w:rPr>
        <w:t xml:space="preserve"> </w:t>
      </w:r>
      <w:r w:rsidR="00053363" w:rsidRPr="0030284B">
        <w:rPr>
          <w:rFonts w:ascii="Times New Roman" w:hAnsi="Times New Roman" w:cs="Times New Roman"/>
          <w:sz w:val="24"/>
          <w:szCs w:val="24"/>
          <w:lang w:val="bg-BG"/>
        </w:rPr>
        <w:t xml:space="preserve">доброволните организации и други, включени в организацията на развлекателни дейности или възможности за пътуване, трябва да предлагат своите услуги на всички и да не дискриминират хората с увреждания. Това </w:t>
      </w:r>
      <w:r w:rsidR="00053363" w:rsidRPr="0030284B">
        <w:rPr>
          <w:rFonts w:ascii="Times New Roman" w:hAnsi="Times New Roman" w:cs="Times New Roman"/>
          <w:sz w:val="24"/>
          <w:szCs w:val="24"/>
          <w:lang w:val="bg-BG"/>
        </w:rPr>
        <w:lastRenderedPageBreak/>
        <w:t>включва, например, инкорпориране на информация за достъпността в редовното им информиране на обществеността.“</w:t>
      </w:r>
      <w:r w:rsidR="00996AFB" w:rsidRPr="0030284B">
        <w:rPr>
          <w:rStyle w:val="FootnoteReference"/>
          <w:rFonts w:ascii="Times New Roman" w:hAnsi="Times New Roman" w:cs="Times New Roman"/>
          <w:sz w:val="24"/>
          <w:szCs w:val="24"/>
          <w:lang w:val="bg-BG"/>
        </w:rPr>
        <w:footnoteReference w:id="57"/>
      </w:r>
    </w:p>
    <w:p w14:paraId="16207DF9" w14:textId="5542B256" w:rsidR="004A07F7" w:rsidRPr="0030284B" w:rsidRDefault="004A07F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допълнение на тези мерки, Общото събрание обявява Десетилетие на Обединените нации на хората с увеждания от 1983</w:t>
      </w:r>
      <w:r w:rsidR="00CF1147" w:rsidRPr="0030284B">
        <w:rPr>
          <w:rFonts w:ascii="Times New Roman" w:hAnsi="Times New Roman" w:cs="Times New Roman"/>
          <w:sz w:val="24"/>
          <w:szCs w:val="24"/>
          <w:lang w:val="bg-BG"/>
        </w:rPr>
        <w:t xml:space="preserve"> г.</w:t>
      </w:r>
      <w:r w:rsidRPr="0030284B">
        <w:rPr>
          <w:rFonts w:ascii="Times New Roman" w:hAnsi="Times New Roman" w:cs="Times New Roman"/>
          <w:sz w:val="24"/>
          <w:szCs w:val="24"/>
          <w:lang w:val="bg-BG"/>
        </w:rPr>
        <w:t xml:space="preserve"> до 1992</w:t>
      </w:r>
      <w:r w:rsidR="00CF1147" w:rsidRPr="0030284B">
        <w:rPr>
          <w:rFonts w:ascii="Times New Roman" w:hAnsi="Times New Roman" w:cs="Times New Roman"/>
          <w:sz w:val="24"/>
          <w:szCs w:val="24"/>
          <w:lang w:val="bg-BG"/>
        </w:rPr>
        <w:t xml:space="preserve"> г.</w:t>
      </w:r>
      <w:r w:rsidRPr="0030284B">
        <w:rPr>
          <w:rFonts w:ascii="Times New Roman" w:hAnsi="Times New Roman" w:cs="Times New Roman"/>
          <w:sz w:val="24"/>
          <w:szCs w:val="24"/>
          <w:lang w:val="bg-BG"/>
        </w:rPr>
        <w:t>, за да им се даде още по-значителна въ</w:t>
      </w:r>
      <w:r w:rsidR="004436D7">
        <w:rPr>
          <w:rFonts w:ascii="Times New Roman" w:hAnsi="Times New Roman" w:cs="Times New Roman"/>
          <w:sz w:val="24"/>
          <w:szCs w:val="24"/>
          <w:lang w:val="bg-BG"/>
        </w:rPr>
        <w:t>з</w:t>
      </w:r>
      <w:r w:rsidRPr="0030284B">
        <w:rPr>
          <w:rFonts w:ascii="Times New Roman" w:hAnsi="Times New Roman" w:cs="Times New Roman"/>
          <w:sz w:val="24"/>
          <w:szCs w:val="24"/>
          <w:lang w:val="bg-BG"/>
        </w:rPr>
        <w:t>можност за интег</w:t>
      </w:r>
      <w:r w:rsidR="004436D7">
        <w:rPr>
          <w:rFonts w:ascii="Times New Roman" w:hAnsi="Times New Roman" w:cs="Times New Roman"/>
          <w:sz w:val="24"/>
          <w:szCs w:val="24"/>
          <w:lang w:val="bg-BG"/>
        </w:rPr>
        <w:t>р</w:t>
      </w:r>
      <w:r w:rsidRPr="0030284B">
        <w:rPr>
          <w:rFonts w:ascii="Times New Roman" w:hAnsi="Times New Roman" w:cs="Times New Roman"/>
          <w:sz w:val="24"/>
          <w:szCs w:val="24"/>
          <w:lang w:val="bg-BG"/>
        </w:rPr>
        <w:t xml:space="preserve">ация и пълноправно участие в социалния живот. </w:t>
      </w:r>
    </w:p>
    <w:p w14:paraId="52BC2890" w14:textId="705C6165" w:rsidR="00CF1147" w:rsidRPr="0030284B" w:rsidRDefault="00CF114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Следва през 1993 г. одобряване на Стандартни правила изравняване на възможностите на хората с увреждания. Те съдържат 22 човешки права</w:t>
      </w:r>
      <w:r w:rsidR="00E914F1" w:rsidRPr="0030284B">
        <w:rPr>
          <w:rFonts w:ascii="Times New Roman" w:hAnsi="Times New Roman" w:cs="Times New Roman"/>
          <w:sz w:val="24"/>
          <w:szCs w:val="24"/>
          <w:lang w:val="bg-BG"/>
        </w:rPr>
        <w:t xml:space="preserve">, обобщени от Световната програма за действие относно хората с увреждания. </w:t>
      </w:r>
      <w:r w:rsidR="00E914F1" w:rsidRPr="0030284B">
        <w:rPr>
          <w:rStyle w:val="FootnoteReference"/>
          <w:rFonts w:ascii="Times New Roman" w:hAnsi="Times New Roman" w:cs="Times New Roman"/>
          <w:sz w:val="24"/>
          <w:szCs w:val="24"/>
          <w:lang w:val="bg-BG"/>
        </w:rPr>
        <w:footnoteReference w:id="58"/>
      </w:r>
      <w:r w:rsidR="00E914F1" w:rsidRPr="0030284B">
        <w:rPr>
          <w:rFonts w:ascii="Times New Roman" w:hAnsi="Times New Roman" w:cs="Times New Roman"/>
          <w:sz w:val="24"/>
          <w:szCs w:val="24"/>
          <w:lang w:val="bg-BG"/>
        </w:rPr>
        <w:t xml:space="preserve"> Наред с тези права от държавите-членки се изисква да </w:t>
      </w:r>
      <w:r w:rsidR="00444D59" w:rsidRPr="0030284B">
        <w:rPr>
          <w:rFonts w:ascii="Times New Roman" w:hAnsi="Times New Roman" w:cs="Times New Roman"/>
          <w:sz w:val="24"/>
          <w:szCs w:val="24"/>
          <w:lang w:val="bg-BG"/>
        </w:rPr>
        <w:t xml:space="preserve">вземат мерки, с които да </w:t>
      </w:r>
      <w:r w:rsidR="00E914F1" w:rsidRPr="0030284B">
        <w:rPr>
          <w:rFonts w:ascii="Times New Roman" w:hAnsi="Times New Roman" w:cs="Times New Roman"/>
          <w:sz w:val="24"/>
          <w:szCs w:val="24"/>
          <w:lang w:val="bg-BG"/>
        </w:rPr>
        <w:t>осигурят достъп до места за развлекателни</w:t>
      </w:r>
      <w:r w:rsidR="00444D59" w:rsidRPr="0030284B">
        <w:rPr>
          <w:rFonts w:ascii="Times New Roman" w:hAnsi="Times New Roman" w:cs="Times New Roman"/>
          <w:sz w:val="24"/>
          <w:szCs w:val="24"/>
          <w:lang w:val="bg-BG"/>
        </w:rPr>
        <w:t xml:space="preserve"> дейности за хора с увреждания, както и да се пр</w:t>
      </w:r>
      <w:r w:rsidR="00D4614E">
        <w:rPr>
          <w:rFonts w:ascii="Times New Roman" w:hAnsi="Times New Roman" w:cs="Times New Roman"/>
          <w:sz w:val="24"/>
          <w:szCs w:val="24"/>
          <w:lang w:val="bg-BG"/>
        </w:rPr>
        <w:t>е</w:t>
      </w:r>
      <w:r w:rsidR="00444D59" w:rsidRPr="0030284B">
        <w:rPr>
          <w:rFonts w:ascii="Times New Roman" w:hAnsi="Times New Roman" w:cs="Times New Roman"/>
          <w:sz w:val="24"/>
          <w:szCs w:val="24"/>
          <w:lang w:val="bg-BG"/>
        </w:rPr>
        <w:t xml:space="preserve">длагат необходимите услуги за развлечения и пътувания, съобразени с техните специални нужди. </w:t>
      </w:r>
    </w:p>
    <w:p w14:paraId="0FF38D56" w14:textId="7C9EB158" w:rsidR="00444D59" w:rsidRPr="0030284B" w:rsidRDefault="00444D59"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Международната Конвенция за правата на хората с увреждания, приета 2007 г., е създадена основно, за да промотира, протектира и осигури пълноценното и ра</w:t>
      </w:r>
      <w:r w:rsidR="00D4614E">
        <w:rPr>
          <w:rFonts w:ascii="Times New Roman" w:hAnsi="Times New Roman" w:cs="Times New Roman"/>
          <w:sz w:val="24"/>
          <w:szCs w:val="24"/>
          <w:lang w:val="bg-BG"/>
        </w:rPr>
        <w:t>в</w:t>
      </w:r>
      <w:r w:rsidRPr="0030284B">
        <w:rPr>
          <w:rFonts w:ascii="Times New Roman" w:hAnsi="Times New Roman" w:cs="Times New Roman"/>
          <w:sz w:val="24"/>
          <w:szCs w:val="24"/>
          <w:lang w:val="bg-BG"/>
        </w:rPr>
        <w:t>ноправно възползване от всички човешки права и основни свободи от всички хора с увреждания, както и да наблегне на уважението към тяхното достойнство и човешка ценност. Същата Конвенция има огромен принос в борбата срещу дискриминацията на хората с увреждания, равноправието между вси</w:t>
      </w:r>
      <w:r w:rsidR="00D3438A" w:rsidRPr="0030284B">
        <w:rPr>
          <w:rFonts w:ascii="Times New Roman" w:hAnsi="Times New Roman" w:cs="Times New Roman"/>
          <w:sz w:val="24"/>
          <w:szCs w:val="24"/>
          <w:lang w:val="bg-BG"/>
        </w:rPr>
        <w:t>чки хора и най-вече в порицаване</w:t>
      </w:r>
      <w:r w:rsidRPr="0030284B">
        <w:rPr>
          <w:rFonts w:ascii="Times New Roman" w:hAnsi="Times New Roman" w:cs="Times New Roman"/>
          <w:sz w:val="24"/>
          <w:szCs w:val="24"/>
          <w:lang w:val="bg-BG"/>
        </w:rPr>
        <w:t xml:space="preserve"> на </w:t>
      </w:r>
      <w:r w:rsidR="00D3438A" w:rsidRPr="0030284B">
        <w:rPr>
          <w:rFonts w:ascii="Times New Roman" w:hAnsi="Times New Roman" w:cs="Times New Roman"/>
          <w:sz w:val="24"/>
          <w:szCs w:val="24"/>
          <w:lang w:val="bg-BG"/>
        </w:rPr>
        <w:t>отричането на правата на тези хора.</w:t>
      </w:r>
      <w:r w:rsidR="00D3438A" w:rsidRPr="0030284B">
        <w:rPr>
          <w:rStyle w:val="FootnoteReference"/>
          <w:rFonts w:ascii="Times New Roman" w:hAnsi="Times New Roman" w:cs="Times New Roman"/>
          <w:sz w:val="24"/>
          <w:szCs w:val="24"/>
          <w:lang w:val="bg-BG"/>
        </w:rPr>
        <w:footnoteReference w:id="59"/>
      </w:r>
    </w:p>
    <w:p w14:paraId="33515508" w14:textId="29E44EA5" w:rsidR="009578C2" w:rsidRPr="0030284B" w:rsidRDefault="005606D0"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Изследвайки темата за достъпния туризъм, от </w:t>
      </w:r>
      <w:r w:rsidR="002E1052" w:rsidRPr="0030284B">
        <w:rPr>
          <w:rFonts w:ascii="Times New Roman" w:hAnsi="Times New Roman" w:cs="Times New Roman"/>
          <w:sz w:val="24"/>
          <w:szCs w:val="24"/>
          <w:lang w:val="bg-BG"/>
        </w:rPr>
        <w:t>фундаментално значение е достъпността. Тя определя сериозна част от концепция, която Конвенцията прилага. Достъпността във всичките й измерения и форми, които съвсем не се ограничават само до физическите измерения. Като такива, обаче, се явяват първоначалните и базови нужди на хората с увреждания – да имат физически достъп до живота навън. Така участието в социалния и културния живот би било далеч по-приятно, приложимо и пълноценно. Позволявайки на хората с проблеми</w:t>
      </w:r>
      <w:r w:rsidR="00DD3036" w:rsidRPr="0030284B">
        <w:rPr>
          <w:rFonts w:ascii="Times New Roman" w:hAnsi="Times New Roman" w:cs="Times New Roman"/>
          <w:sz w:val="24"/>
          <w:szCs w:val="24"/>
          <w:lang w:val="bg-BG"/>
        </w:rPr>
        <w:t xml:space="preserve"> </w:t>
      </w:r>
      <w:r w:rsidR="002E1052" w:rsidRPr="0030284B">
        <w:rPr>
          <w:rFonts w:ascii="Times New Roman" w:hAnsi="Times New Roman" w:cs="Times New Roman"/>
          <w:sz w:val="24"/>
          <w:szCs w:val="24"/>
          <w:lang w:val="bg-BG"/>
        </w:rPr>
        <w:t>в мобилността да участват активно в собствен</w:t>
      </w:r>
      <w:r w:rsidR="00DD3036" w:rsidRPr="0030284B">
        <w:rPr>
          <w:rFonts w:ascii="Times New Roman" w:hAnsi="Times New Roman" w:cs="Times New Roman"/>
          <w:sz w:val="24"/>
          <w:szCs w:val="24"/>
          <w:lang w:val="bg-BG"/>
        </w:rPr>
        <w:t>о</w:t>
      </w:r>
      <w:r w:rsidR="002E1052" w:rsidRPr="0030284B">
        <w:rPr>
          <w:rFonts w:ascii="Times New Roman" w:hAnsi="Times New Roman" w:cs="Times New Roman"/>
          <w:sz w:val="24"/>
          <w:szCs w:val="24"/>
          <w:lang w:val="bg-BG"/>
        </w:rPr>
        <w:t xml:space="preserve">то си ежедневие, вече премахва бариерите на дискриминация и полага основите на един по-осъзнат и толерантен свят. За да гарантират това изконно човешко право на достъп, Конвенцията за правата на хората с увреждания разглежда </w:t>
      </w:r>
      <w:r w:rsidR="009578C2" w:rsidRPr="0030284B">
        <w:rPr>
          <w:rFonts w:ascii="Times New Roman" w:hAnsi="Times New Roman" w:cs="Times New Roman"/>
          <w:sz w:val="24"/>
          <w:szCs w:val="24"/>
          <w:lang w:val="bg-BG"/>
        </w:rPr>
        <w:t>всичките му форми във физически и информационен аспек</w:t>
      </w:r>
      <w:r w:rsidR="000B5083">
        <w:rPr>
          <w:rFonts w:ascii="Times New Roman" w:hAnsi="Times New Roman" w:cs="Times New Roman"/>
          <w:sz w:val="24"/>
          <w:szCs w:val="24"/>
          <w:lang w:val="bg-BG"/>
        </w:rPr>
        <w:t>т.</w:t>
      </w:r>
      <w:r w:rsidR="009578C2" w:rsidRPr="0030284B">
        <w:rPr>
          <w:rStyle w:val="FootnoteReference"/>
          <w:rFonts w:ascii="Times New Roman" w:hAnsi="Times New Roman" w:cs="Times New Roman"/>
          <w:sz w:val="24"/>
          <w:szCs w:val="24"/>
          <w:lang w:val="bg-BG"/>
        </w:rPr>
        <w:footnoteReference w:id="60"/>
      </w:r>
      <w:r w:rsidR="00467722" w:rsidRPr="0030284B">
        <w:rPr>
          <w:rFonts w:ascii="Times New Roman" w:hAnsi="Times New Roman" w:cs="Times New Roman"/>
          <w:sz w:val="24"/>
          <w:szCs w:val="24"/>
          <w:lang w:val="bg-BG"/>
        </w:rPr>
        <w:t xml:space="preserve"> </w:t>
      </w:r>
      <w:r w:rsidR="009578C2" w:rsidRPr="0030284B">
        <w:rPr>
          <w:rFonts w:ascii="Times New Roman" w:hAnsi="Times New Roman" w:cs="Times New Roman"/>
          <w:sz w:val="24"/>
          <w:szCs w:val="24"/>
          <w:lang w:val="bg-BG"/>
        </w:rPr>
        <w:t xml:space="preserve">Като основни права, които държавите се задължават да осигурят на хората с увреждания, се посочват достъп до физическата среда, транспорт, информация и комуникация, в това число информационни и комуникационни системи и технологии, както и до други устройства и услуги, предоставяни </w:t>
      </w:r>
      <w:r w:rsidR="00DD3036" w:rsidRPr="0030284B">
        <w:rPr>
          <w:rFonts w:ascii="Times New Roman" w:hAnsi="Times New Roman" w:cs="Times New Roman"/>
          <w:sz w:val="24"/>
          <w:szCs w:val="24"/>
          <w:lang w:val="bg-BG"/>
        </w:rPr>
        <w:t>на всички хора</w:t>
      </w:r>
      <w:r w:rsidR="009578C2" w:rsidRPr="0030284B">
        <w:rPr>
          <w:rFonts w:ascii="Times New Roman" w:hAnsi="Times New Roman" w:cs="Times New Roman"/>
          <w:sz w:val="24"/>
          <w:szCs w:val="24"/>
          <w:lang w:val="bg-BG"/>
        </w:rPr>
        <w:t xml:space="preserve"> в градски и извънградски условия. Още нещо, което е от особена важност, е признаване правото на свободно придвижване</w:t>
      </w:r>
      <w:r w:rsidR="009578C2" w:rsidRPr="0030284B">
        <w:rPr>
          <w:rStyle w:val="FootnoteReference"/>
          <w:rFonts w:ascii="Times New Roman" w:hAnsi="Times New Roman" w:cs="Times New Roman"/>
          <w:sz w:val="24"/>
          <w:szCs w:val="24"/>
          <w:lang w:val="bg-BG"/>
        </w:rPr>
        <w:footnoteReference w:id="61"/>
      </w:r>
      <w:r w:rsidR="009578C2" w:rsidRPr="0030284B">
        <w:rPr>
          <w:rFonts w:ascii="Times New Roman" w:hAnsi="Times New Roman" w:cs="Times New Roman"/>
          <w:sz w:val="24"/>
          <w:szCs w:val="24"/>
          <w:lang w:val="bg-BG"/>
        </w:rPr>
        <w:t>, който, разбира се, е ключов фактор за туризма.</w:t>
      </w:r>
    </w:p>
    <w:p w14:paraId="0812D6B8" w14:textId="6F067022" w:rsidR="00B80A91" w:rsidRPr="0030284B" w:rsidRDefault="00B80A9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Безспорна е еволюцията, която Конвенцията създава</w:t>
      </w:r>
      <w:r w:rsidR="00573E5D" w:rsidRPr="0030284B">
        <w:rPr>
          <w:rFonts w:ascii="Times New Roman" w:hAnsi="Times New Roman" w:cs="Times New Roman"/>
          <w:sz w:val="24"/>
          <w:szCs w:val="24"/>
          <w:lang w:val="bg-BG"/>
        </w:rPr>
        <w:t xml:space="preserve"> по отношение особено</w:t>
      </w:r>
      <w:r w:rsidRPr="0030284B">
        <w:rPr>
          <w:rFonts w:ascii="Times New Roman" w:hAnsi="Times New Roman" w:cs="Times New Roman"/>
          <w:sz w:val="24"/>
          <w:szCs w:val="24"/>
          <w:lang w:val="bg-BG"/>
        </w:rPr>
        <w:t xml:space="preserve"> на равнопоставеността на в</w:t>
      </w:r>
      <w:r w:rsidR="00573E5D" w:rsidRPr="0030284B">
        <w:rPr>
          <w:rFonts w:ascii="Times New Roman" w:hAnsi="Times New Roman" w:cs="Times New Roman"/>
          <w:sz w:val="24"/>
          <w:szCs w:val="24"/>
          <w:lang w:val="bg-BG"/>
        </w:rPr>
        <w:t>сички хора пред закона.</w:t>
      </w:r>
      <w:r w:rsidRPr="0030284B">
        <w:rPr>
          <w:rStyle w:val="FootnoteReference"/>
          <w:rFonts w:ascii="Times New Roman" w:hAnsi="Times New Roman" w:cs="Times New Roman"/>
          <w:sz w:val="24"/>
          <w:szCs w:val="24"/>
          <w:lang w:val="bg-BG"/>
        </w:rPr>
        <w:footnoteReference w:id="62"/>
      </w:r>
      <w:r w:rsidRPr="0030284B">
        <w:rPr>
          <w:rFonts w:ascii="Times New Roman" w:hAnsi="Times New Roman" w:cs="Times New Roman"/>
          <w:sz w:val="24"/>
          <w:szCs w:val="24"/>
          <w:lang w:val="bg-BG"/>
        </w:rPr>
        <w:t xml:space="preserve"> </w:t>
      </w:r>
      <w:r w:rsidR="00573E5D" w:rsidRPr="0030284B">
        <w:rPr>
          <w:rFonts w:ascii="Times New Roman" w:hAnsi="Times New Roman" w:cs="Times New Roman"/>
          <w:sz w:val="24"/>
          <w:szCs w:val="24"/>
          <w:lang w:val="bg-BG"/>
        </w:rPr>
        <w:t xml:space="preserve">Тоталното изключване на дискриминацията като модел на поведение и във всичките й </w:t>
      </w:r>
      <w:r w:rsidR="009578C2" w:rsidRPr="0030284B">
        <w:rPr>
          <w:rFonts w:ascii="Times New Roman" w:hAnsi="Times New Roman" w:cs="Times New Roman"/>
          <w:sz w:val="24"/>
          <w:szCs w:val="24"/>
          <w:lang w:val="bg-BG"/>
        </w:rPr>
        <w:t>проявления</w:t>
      </w:r>
      <w:r w:rsidR="00573E5D" w:rsidRPr="0030284B">
        <w:rPr>
          <w:rFonts w:ascii="Times New Roman" w:hAnsi="Times New Roman" w:cs="Times New Roman"/>
          <w:sz w:val="24"/>
          <w:szCs w:val="24"/>
          <w:lang w:val="bg-BG"/>
        </w:rPr>
        <w:t xml:space="preserve"> допълнително спомага за наблягане важността на равноправието и още повече на намеса от страна на държавите-членки при евентуално нарушение. </w:t>
      </w:r>
    </w:p>
    <w:p w14:paraId="6EE6B823" w14:textId="18513765" w:rsidR="00A15082" w:rsidRPr="0030284B" w:rsidRDefault="00A15082"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Както вече споменахме, Конвенцията подчертава и остойностява правата на хората с увреждания. Когато говорим за достъпен туризъм, това е още по-нагледно очертано в Секция 30.</w:t>
      </w:r>
      <w:r w:rsidRPr="0030284B">
        <w:rPr>
          <w:rStyle w:val="FootnoteReference"/>
          <w:rFonts w:ascii="Times New Roman" w:hAnsi="Times New Roman" w:cs="Times New Roman"/>
          <w:sz w:val="24"/>
          <w:szCs w:val="24"/>
          <w:lang w:val="bg-BG"/>
        </w:rPr>
        <w:footnoteReference w:id="63"/>
      </w:r>
      <w:r w:rsidRPr="0030284B">
        <w:rPr>
          <w:rFonts w:ascii="Times New Roman" w:hAnsi="Times New Roman" w:cs="Times New Roman"/>
          <w:sz w:val="24"/>
          <w:szCs w:val="24"/>
          <w:lang w:val="bg-BG"/>
        </w:rPr>
        <w:t xml:space="preserve"> В нея подробно се описват всички необходими мерки, които е задължително да се вземат в името на осигуряване правото на участие на хората с увреждания в културния живот, развлекателните дейности, свободното време и спорта. Всичко, до което имат права, свободи и достъп останалите хора, тря</w:t>
      </w:r>
      <w:r w:rsidR="00D4614E">
        <w:rPr>
          <w:rFonts w:ascii="Times New Roman" w:hAnsi="Times New Roman" w:cs="Times New Roman"/>
          <w:sz w:val="24"/>
          <w:szCs w:val="24"/>
          <w:lang w:val="bg-BG"/>
        </w:rPr>
        <w:t>б</w:t>
      </w:r>
      <w:r w:rsidRPr="0030284B">
        <w:rPr>
          <w:rFonts w:ascii="Times New Roman" w:hAnsi="Times New Roman" w:cs="Times New Roman"/>
          <w:sz w:val="24"/>
          <w:szCs w:val="24"/>
          <w:lang w:val="bg-BG"/>
        </w:rPr>
        <w:t xml:space="preserve">ва да бъде пригодено, използвано и </w:t>
      </w:r>
      <w:r w:rsidR="002510FC" w:rsidRPr="0030284B">
        <w:rPr>
          <w:rFonts w:ascii="Times New Roman" w:hAnsi="Times New Roman" w:cs="Times New Roman"/>
          <w:sz w:val="24"/>
          <w:szCs w:val="24"/>
          <w:lang w:val="bg-BG"/>
        </w:rPr>
        <w:t>достъпно за хората с увреждания. Разликите не бива да се усещат, забелязват и още по-малко да се създава пропаст между едните или другите на база някаква недостатъчност. Така основна човешка свобода и право като тази на придвижване и пътуване е призната</w:t>
      </w:r>
      <w:r w:rsidR="008D703D" w:rsidRPr="0030284B">
        <w:rPr>
          <w:rFonts w:ascii="Times New Roman" w:hAnsi="Times New Roman" w:cs="Times New Roman"/>
          <w:sz w:val="24"/>
          <w:szCs w:val="24"/>
          <w:lang w:val="bg-BG"/>
        </w:rPr>
        <w:t xml:space="preserve"> и за хората с увреждания. Тя е точно толкова валидна и значима, колкото и за всички останали. </w:t>
      </w:r>
      <w:r w:rsidR="00840002" w:rsidRPr="0030284B">
        <w:rPr>
          <w:rFonts w:ascii="Times New Roman" w:hAnsi="Times New Roman" w:cs="Times New Roman"/>
          <w:sz w:val="24"/>
          <w:szCs w:val="24"/>
          <w:lang w:val="bg-BG"/>
        </w:rPr>
        <w:t>Дълг на всички държави-членки е да създадат условия за възползване от тези права и свободи. Уврежданията не са пречка. Условията около тях могат да бъдат такива. И затова управлението е задължено да премахне</w:t>
      </w:r>
      <w:r w:rsidR="005606D0" w:rsidRPr="0030284B">
        <w:rPr>
          <w:rFonts w:ascii="Times New Roman" w:hAnsi="Times New Roman" w:cs="Times New Roman"/>
          <w:sz w:val="24"/>
          <w:szCs w:val="24"/>
          <w:lang w:val="bg-BG"/>
        </w:rPr>
        <w:t xml:space="preserve"> всякакъв тип бариери, възпрепят</w:t>
      </w:r>
      <w:r w:rsidR="00840002" w:rsidRPr="0030284B">
        <w:rPr>
          <w:rFonts w:ascii="Times New Roman" w:hAnsi="Times New Roman" w:cs="Times New Roman"/>
          <w:sz w:val="24"/>
          <w:szCs w:val="24"/>
          <w:lang w:val="bg-BG"/>
        </w:rPr>
        <w:t xml:space="preserve">стващи пълноценния живот на хората със специални нужди. </w:t>
      </w:r>
    </w:p>
    <w:p w14:paraId="6A9ABEFD" w14:textId="4532EA7F" w:rsidR="005606D0" w:rsidRPr="0030284B" w:rsidRDefault="005606D0"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Логично, Конвенцията насърчава държавите-членки да направят всичко необходимо, за да стимулират хората с увреждания да развиват и използват техния артистичен, креативен и ин</w:t>
      </w:r>
      <w:r w:rsidR="001C6DB7" w:rsidRPr="0030284B">
        <w:rPr>
          <w:rFonts w:ascii="Times New Roman" w:hAnsi="Times New Roman" w:cs="Times New Roman"/>
          <w:sz w:val="24"/>
          <w:szCs w:val="24"/>
          <w:lang w:val="bg-BG"/>
        </w:rPr>
        <w:t>т</w:t>
      </w:r>
      <w:r w:rsidRPr="0030284B">
        <w:rPr>
          <w:rFonts w:ascii="Times New Roman" w:hAnsi="Times New Roman" w:cs="Times New Roman"/>
          <w:sz w:val="24"/>
          <w:szCs w:val="24"/>
          <w:lang w:val="bg-BG"/>
        </w:rPr>
        <w:t>електуален поте</w:t>
      </w:r>
      <w:r w:rsidR="00D4614E">
        <w:rPr>
          <w:rFonts w:ascii="Times New Roman" w:hAnsi="Times New Roman" w:cs="Times New Roman"/>
          <w:sz w:val="24"/>
          <w:szCs w:val="24"/>
          <w:lang w:val="bg-BG"/>
        </w:rPr>
        <w:t>н</w:t>
      </w:r>
      <w:r w:rsidRPr="0030284B">
        <w:rPr>
          <w:rFonts w:ascii="Times New Roman" w:hAnsi="Times New Roman" w:cs="Times New Roman"/>
          <w:sz w:val="24"/>
          <w:szCs w:val="24"/>
          <w:lang w:val="bg-BG"/>
        </w:rPr>
        <w:t>ци</w:t>
      </w:r>
      <w:r w:rsidR="00D4614E">
        <w:rPr>
          <w:rFonts w:ascii="Times New Roman" w:hAnsi="Times New Roman" w:cs="Times New Roman"/>
          <w:sz w:val="24"/>
          <w:szCs w:val="24"/>
          <w:lang w:val="bg-BG"/>
        </w:rPr>
        <w:t>а</w:t>
      </w:r>
      <w:r w:rsidRPr="0030284B">
        <w:rPr>
          <w:rFonts w:ascii="Times New Roman" w:hAnsi="Times New Roman" w:cs="Times New Roman"/>
          <w:sz w:val="24"/>
          <w:szCs w:val="24"/>
          <w:lang w:val="bg-BG"/>
        </w:rPr>
        <w:t xml:space="preserve">л не само за своя полза, но и в интерес и полза на обществото. В това число влиза и достъпът до развлекателни дейности, спорт, туризъм, пътувания, свободно време и всички организации, предоставящи подобни услуги и дейности. </w:t>
      </w:r>
      <w:r w:rsidR="00DD3036" w:rsidRPr="0030284B">
        <w:rPr>
          <w:rFonts w:ascii="Times New Roman" w:hAnsi="Times New Roman" w:cs="Times New Roman"/>
          <w:sz w:val="24"/>
          <w:szCs w:val="24"/>
          <w:lang w:val="bg-BG"/>
        </w:rPr>
        <w:t>Разбирайки в дълбочина същността на проблемите, които се създават на хората със специални нужди, Конвенцията описва в детайли многообразие от аспекти, с които да осигури и улесни тяхното благосъстояние. Законно обосновано и из</w:t>
      </w:r>
      <w:r w:rsidR="00FD30DD" w:rsidRPr="0030284B">
        <w:rPr>
          <w:rFonts w:ascii="Times New Roman" w:hAnsi="Times New Roman" w:cs="Times New Roman"/>
          <w:sz w:val="24"/>
          <w:szCs w:val="24"/>
          <w:lang w:val="bg-BG"/>
        </w:rPr>
        <w:t>искано от</w:t>
      </w:r>
      <w:r w:rsidR="00DD3036" w:rsidRPr="0030284B">
        <w:rPr>
          <w:rFonts w:ascii="Times New Roman" w:hAnsi="Times New Roman" w:cs="Times New Roman"/>
          <w:sz w:val="24"/>
          <w:szCs w:val="24"/>
          <w:lang w:val="bg-BG"/>
        </w:rPr>
        <w:t xml:space="preserve"> най-високо</w:t>
      </w:r>
      <w:r w:rsidR="00FD30DD" w:rsidRPr="0030284B">
        <w:rPr>
          <w:rFonts w:ascii="Times New Roman" w:hAnsi="Times New Roman" w:cs="Times New Roman"/>
          <w:sz w:val="24"/>
          <w:szCs w:val="24"/>
          <w:lang w:val="bg-BG"/>
        </w:rPr>
        <w:t xml:space="preserve"> управленско</w:t>
      </w:r>
      <w:r w:rsidR="00DD3036" w:rsidRPr="0030284B">
        <w:rPr>
          <w:rFonts w:ascii="Times New Roman" w:hAnsi="Times New Roman" w:cs="Times New Roman"/>
          <w:sz w:val="24"/>
          <w:szCs w:val="24"/>
          <w:lang w:val="bg-BG"/>
        </w:rPr>
        <w:t xml:space="preserve"> ниво</w:t>
      </w:r>
      <w:r w:rsidR="00FD30DD" w:rsidRPr="0030284B">
        <w:rPr>
          <w:rFonts w:ascii="Times New Roman" w:hAnsi="Times New Roman" w:cs="Times New Roman"/>
          <w:sz w:val="24"/>
          <w:szCs w:val="24"/>
          <w:lang w:val="bg-BG"/>
        </w:rPr>
        <w:t>, всяко право е създадено, за да гарантира равноправие на всички човешки същества. Последните не следва да бъдат разграничавани на база</w:t>
      </w:r>
      <w:r w:rsidR="00C8163B" w:rsidRPr="0030284B">
        <w:rPr>
          <w:rFonts w:ascii="Times New Roman" w:hAnsi="Times New Roman" w:cs="Times New Roman"/>
          <w:sz w:val="24"/>
          <w:szCs w:val="24"/>
          <w:lang w:val="bg-BG"/>
        </w:rPr>
        <w:t xml:space="preserve"> </w:t>
      </w:r>
      <w:r w:rsidR="00FD30DD" w:rsidRPr="0030284B">
        <w:rPr>
          <w:rFonts w:ascii="Times New Roman" w:hAnsi="Times New Roman" w:cs="Times New Roman"/>
          <w:sz w:val="24"/>
          <w:szCs w:val="24"/>
          <w:lang w:val="bg-BG"/>
        </w:rPr>
        <w:t>външни белези от каквото и да е естество. Обратното противоречи на антидискриминационните политики, които К</w:t>
      </w:r>
      <w:r w:rsidR="00600E51" w:rsidRPr="0030284B">
        <w:rPr>
          <w:rFonts w:ascii="Times New Roman" w:hAnsi="Times New Roman" w:cs="Times New Roman"/>
          <w:sz w:val="24"/>
          <w:szCs w:val="24"/>
          <w:lang w:val="bg-BG"/>
        </w:rPr>
        <w:t>онвенцията също порицава.</w:t>
      </w:r>
      <w:r w:rsidR="00600E51" w:rsidRPr="0030284B">
        <w:rPr>
          <w:rStyle w:val="FootnoteReference"/>
          <w:rFonts w:ascii="Times New Roman" w:hAnsi="Times New Roman" w:cs="Times New Roman"/>
          <w:sz w:val="24"/>
          <w:szCs w:val="24"/>
          <w:lang w:val="bg-BG"/>
        </w:rPr>
        <w:footnoteReference w:id="64"/>
      </w:r>
    </w:p>
    <w:p w14:paraId="239ACD83" w14:textId="17F144B9" w:rsidR="00FD3F15" w:rsidRPr="0030284B" w:rsidRDefault="00FD3F15"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Изброените по-горе нормативи ясно поставят основите на същността на нуждите на хората с увреждания и протекциите, от които се нуждаят. За да са пълноценни </w:t>
      </w:r>
      <w:r w:rsidR="00BB61F0" w:rsidRPr="0030284B">
        <w:rPr>
          <w:rFonts w:ascii="Times New Roman" w:hAnsi="Times New Roman" w:cs="Times New Roman"/>
          <w:sz w:val="24"/>
          <w:szCs w:val="24"/>
          <w:lang w:val="bg-BG"/>
        </w:rPr>
        <w:t>за</w:t>
      </w:r>
      <w:r w:rsidRPr="0030284B">
        <w:rPr>
          <w:rFonts w:ascii="Times New Roman" w:hAnsi="Times New Roman" w:cs="Times New Roman"/>
          <w:sz w:val="24"/>
          <w:szCs w:val="24"/>
          <w:lang w:val="bg-BG"/>
        </w:rPr>
        <w:t xml:space="preserve"> общество</w:t>
      </w:r>
      <w:r w:rsidR="00BB61F0" w:rsidRPr="0030284B">
        <w:rPr>
          <w:rFonts w:ascii="Times New Roman" w:hAnsi="Times New Roman" w:cs="Times New Roman"/>
          <w:sz w:val="24"/>
          <w:szCs w:val="24"/>
          <w:lang w:val="bg-BG"/>
        </w:rPr>
        <w:t>то</w:t>
      </w:r>
      <w:r w:rsidRPr="0030284B">
        <w:rPr>
          <w:rFonts w:ascii="Times New Roman" w:hAnsi="Times New Roman" w:cs="Times New Roman"/>
          <w:sz w:val="24"/>
          <w:szCs w:val="24"/>
          <w:lang w:val="bg-BG"/>
        </w:rPr>
        <w:t xml:space="preserve">, всички негови членове е редно да имат достъп до </w:t>
      </w:r>
      <w:r w:rsidR="00BB61F0" w:rsidRPr="0030284B">
        <w:rPr>
          <w:rFonts w:ascii="Times New Roman" w:hAnsi="Times New Roman" w:cs="Times New Roman"/>
          <w:sz w:val="24"/>
          <w:szCs w:val="24"/>
          <w:lang w:val="bg-BG"/>
        </w:rPr>
        <w:t xml:space="preserve">него. Да не забравяме, че човекът е социално животно и има дълбоко вродена нужда от приемане и  принадлежност. Именно това заляга в тези нормативни рамки, които очертават правата на хората  увреждания. </w:t>
      </w:r>
    </w:p>
    <w:p w14:paraId="5901058D" w14:textId="77777777" w:rsidR="008864D3" w:rsidRPr="0030284B" w:rsidRDefault="008864D3" w:rsidP="00D47628">
      <w:pPr>
        <w:spacing w:after="0" w:line="276" w:lineRule="auto"/>
        <w:jc w:val="both"/>
        <w:rPr>
          <w:rFonts w:ascii="Times New Roman" w:hAnsi="Times New Roman" w:cs="Times New Roman"/>
          <w:sz w:val="24"/>
          <w:szCs w:val="24"/>
          <w:lang w:val="bg-BG"/>
        </w:rPr>
      </w:pPr>
    </w:p>
    <w:p w14:paraId="7CAF372E" w14:textId="4D5AE94C" w:rsidR="00426075" w:rsidRPr="0030284B" w:rsidRDefault="004E5F23" w:rsidP="00D15389">
      <w:pPr>
        <w:spacing w:after="0" w:line="276" w:lineRule="auto"/>
        <w:ind w:firstLine="567"/>
        <w:rPr>
          <w:rStyle w:val="jlqj4b"/>
          <w:rFonts w:ascii="Times New Roman" w:hAnsi="Times New Roman" w:cs="Times New Roman"/>
          <w:sz w:val="24"/>
          <w:szCs w:val="24"/>
          <w:lang w:val="bg-BG"/>
        </w:rPr>
      </w:pPr>
      <w:r w:rsidRPr="00D15389">
        <w:rPr>
          <w:rFonts w:ascii="Times New Roman" w:hAnsi="Times New Roman" w:cs="Times New Roman"/>
          <w:b/>
          <w:bCs/>
          <w:sz w:val="24"/>
          <w:szCs w:val="24"/>
          <w:lang w:val="bg-BG"/>
        </w:rPr>
        <w:lastRenderedPageBreak/>
        <w:t xml:space="preserve">Световна организация по </w:t>
      </w:r>
      <w:r w:rsidRPr="002A4B81">
        <w:rPr>
          <w:rFonts w:ascii="Times New Roman" w:hAnsi="Times New Roman" w:cs="Times New Roman"/>
          <w:b/>
          <w:bCs/>
          <w:sz w:val="24"/>
          <w:szCs w:val="24"/>
          <w:lang w:val="bg-BG"/>
        </w:rPr>
        <w:t>туризъм (UNWTO</w:t>
      </w:r>
      <w:r w:rsidR="001E4BBC" w:rsidRPr="002A4B81">
        <w:rPr>
          <w:rFonts w:ascii="Times New Roman" w:hAnsi="Times New Roman" w:cs="Times New Roman"/>
          <w:b/>
          <w:bCs/>
          <w:sz w:val="24"/>
          <w:szCs w:val="24"/>
          <w:lang w:val="bg-BG"/>
        </w:rPr>
        <w:t>) / ООН Туризъм (</w:t>
      </w:r>
      <w:r w:rsidR="001E4BBC" w:rsidRPr="002A4B81">
        <w:rPr>
          <w:rFonts w:ascii="Times New Roman" w:hAnsi="Times New Roman" w:cs="Times New Roman"/>
          <w:b/>
          <w:bCs/>
          <w:sz w:val="24"/>
          <w:szCs w:val="24"/>
        </w:rPr>
        <w:t>UN</w:t>
      </w:r>
      <w:r w:rsidR="001E4BBC" w:rsidRPr="002A4B81">
        <w:rPr>
          <w:rFonts w:ascii="Times New Roman" w:hAnsi="Times New Roman" w:cs="Times New Roman"/>
          <w:b/>
          <w:bCs/>
          <w:sz w:val="24"/>
          <w:szCs w:val="24"/>
          <w:lang w:val="bg-BG"/>
        </w:rPr>
        <w:t xml:space="preserve"> </w:t>
      </w:r>
      <w:r w:rsidR="001E4BBC" w:rsidRPr="002A4B81">
        <w:rPr>
          <w:rFonts w:ascii="Times New Roman" w:hAnsi="Times New Roman" w:cs="Times New Roman"/>
          <w:b/>
          <w:bCs/>
          <w:sz w:val="24"/>
          <w:szCs w:val="24"/>
        </w:rPr>
        <w:t>Tourism</w:t>
      </w:r>
      <w:r w:rsidR="001E4BBC" w:rsidRPr="002A4B81">
        <w:rPr>
          <w:rFonts w:ascii="Times New Roman" w:hAnsi="Times New Roman" w:cs="Times New Roman"/>
          <w:b/>
          <w:bCs/>
          <w:sz w:val="24"/>
          <w:szCs w:val="24"/>
          <w:lang w:val="bg-BG"/>
        </w:rPr>
        <w:t>)</w:t>
      </w:r>
      <w:r w:rsidR="001E4BBC" w:rsidRPr="00D15389">
        <w:rPr>
          <w:rStyle w:val="FootnoteReference"/>
          <w:rFonts w:ascii="Times New Roman" w:hAnsi="Times New Roman" w:cs="Times New Roman"/>
          <w:sz w:val="24"/>
          <w:szCs w:val="24"/>
          <w:lang w:val="bg-BG"/>
        </w:rPr>
        <w:t xml:space="preserve"> </w:t>
      </w:r>
      <w:r w:rsidR="001E4BBC" w:rsidRPr="00D15389">
        <w:rPr>
          <w:rStyle w:val="FootnoteReference"/>
          <w:rFonts w:ascii="Times New Roman" w:hAnsi="Times New Roman" w:cs="Times New Roman"/>
          <w:sz w:val="24"/>
          <w:szCs w:val="24"/>
          <w:lang w:val="bg-BG"/>
        </w:rPr>
        <w:footnoteReference w:id="65"/>
      </w:r>
      <w:r w:rsidR="006B54AA" w:rsidRPr="00D444D0">
        <w:rPr>
          <w:rFonts w:ascii="Times New Roman" w:hAnsi="Times New Roman" w:cs="Times New Roman"/>
          <w:sz w:val="24"/>
          <w:szCs w:val="24"/>
          <w:lang w:val="bg-BG"/>
        </w:rPr>
        <w:br/>
      </w:r>
      <w:r w:rsidR="00426075" w:rsidRPr="0030284B">
        <w:rPr>
          <w:rFonts w:ascii="Times New Roman" w:hAnsi="Times New Roman" w:cs="Times New Roman"/>
          <w:sz w:val="24"/>
          <w:szCs w:val="24"/>
          <w:lang w:val="bg-BG"/>
        </w:rPr>
        <w:tab/>
        <w:t xml:space="preserve">През 1980 г. Световната организация по туризъм приема </w:t>
      </w:r>
      <w:r w:rsidR="00426075" w:rsidRPr="0030284B">
        <w:rPr>
          <w:rStyle w:val="jlqj4b"/>
          <w:rFonts w:ascii="Times New Roman" w:hAnsi="Times New Roman" w:cs="Times New Roman"/>
          <w:sz w:val="24"/>
          <w:szCs w:val="24"/>
          <w:lang w:val="bg-BG"/>
        </w:rPr>
        <w:t>Декларация от Манила, в която: „Налага на обществото задължението да предоставя на своите граждани най</w:t>
      </w:r>
      <w:r w:rsidR="001C77A4" w:rsidRPr="0030284B">
        <w:rPr>
          <w:rStyle w:val="jlqj4b"/>
          <w:rFonts w:ascii="Times New Roman" w:hAnsi="Times New Roman" w:cs="Times New Roman"/>
          <w:sz w:val="24"/>
          <w:szCs w:val="24"/>
          <w:lang w:val="bg-BG"/>
        </w:rPr>
        <w:t>-добрият практически, ефективен</w:t>
      </w:r>
      <w:r w:rsidR="00426075" w:rsidRPr="0030284B">
        <w:rPr>
          <w:rStyle w:val="jlqj4b"/>
          <w:rFonts w:ascii="Times New Roman" w:hAnsi="Times New Roman" w:cs="Times New Roman"/>
          <w:sz w:val="24"/>
          <w:szCs w:val="24"/>
          <w:lang w:val="bg-BG"/>
        </w:rPr>
        <w:t xml:space="preserve"> и недискриминационен достъп до този вид дейност“.</w:t>
      </w:r>
      <w:r w:rsidR="001C77A4" w:rsidRPr="0030284B">
        <w:rPr>
          <w:rStyle w:val="FootnoteReference"/>
          <w:rFonts w:ascii="Times New Roman" w:hAnsi="Times New Roman" w:cs="Times New Roman"/>
          <w:sz w:val="24"/>
          <w:szCs w:val="24"/>
          <w:lang w:val="bg-BG"/>
        </w:rPr>
        <w:footnoteReference w:id="66"/>
      </w:r>
      <w:r w:rsidR="006D181A" w:rsidRPr="0030284B">
        <w:rPr>
          <w:rStyle w:val="jlqj4b"/>
          <w:rFonts w:ascii="Times New Roman" w:hAnsi="Times New Roman" w:cs="Times New Roman"/>
          <w:sz w:val="24"/>
          <w:szCs w:val="24"/>
          <w:lang w:val="bg-BG"/>
        </w:rPr>
        <w:t xml:space="preserve"> Самата тя реферира към това човешко право за ползване на туризъм и прави всичко възможно, за да гарантира неговото използване. </w:t>
      </w:r>
    </w:p>
    <w:p w14:paraId="2585EBAC" w14:textId="374CE319" w:rsidR="006D181A" w:rsidRPr="0030284B" w:rsidRDefault="006D181A" w:rsidP="00D47628">
      <w:pPr>
        <w:spacing w:after="0" w:line="276" w:lineRule="auto"/>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ab/>
        <w:t>Опирайки се на Декларацията от Манила, Организацията започва действия, споразумения и преговори, с които да улесни пътуванията и престоя в туристически дестинации на хора, пътуващите извън границите на своите родни държави.</w:t>
      </w:r>
    </w:p>
    <w:p w14:paraId="4F841881" w14:textId="0E189176" w:rsidR="006D181A" w:rsidRPr="0030284B" w:rsidRDefault="006D181A"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Така през 1991 г. на Общото събрание на </w:t>
      </w:r>
      <w:r w:rsidRPr="0030284B">
        <w:rPr>
          <w:rFonts w:ascii="Times New Roman" w:hAnsi="Times New Roman" w:cs="Times New Roman"/>
          <w:sz w:val="24"/>
          <w:szCs w:val="24"/>
          <w:lang w:val="bg-BG"/>
        </w:rPr>
        <w:t>UNWTO</w:t>
      </w:r>
      <w:r w:rsidRPr="0030284B">
        <w:rPr>
          <w:rStyle w:val="jlqj4b"/>
          <w:rFonts w:ascii="Times New Roman" w:hAnsi="Times New Roman" w:cs="Times New Roman"/>
          <w:sz w:val="24"/>
          <w:szCs w:val="24"/>
          <w:lang w:val="bg-BG"/>
        </w:rPr>
        <w:t xml:space="preserve"> е одобрена Резолюция A/RES/284 (IX) и документът Създаване на туристически възможности за хора с увре</w:t>
      </w:r>
      <w:r w:rsidR="00D55F89" w:rsidRPr="0030284B">
        <w:rPr>
          <w:rStyle w:val="jlqj4b"/>
          <w:rFonts w:ascii="Times New Roman" w:hAnsi="Times New Roman" w:cs="Times New Roman"/>
          <w:sz w:val="24"/>
          <w:szCs w:val="24"/>
          <w:lang w:val="bg-BG"/>
        </w:rPr>
        <w:t>ждания през деветдесетте години</w:t>
      </w:r>
      <w:r w:rsidRPr="0030284B">
        <w:rPr>
          <w:rStyle w:val="jlqj4b"/>
          <w:rFonts w:ascii="Times New Roman" w:hAnsi="Times New Roman" w:cs="Times New Roman"/>
          <w:sz w:val="24"/>
          <w:szCs w:val="24"/>
          <w:lang w:val="bg-BG"/>
        </w:rPr>
        <w:t xml:space="preserve"> с цел създаване на най-добрия практически, ефективен и недискриминационен дос</w:t>
      </w:r>
      <w:r w:rsidR="00D55F89" w:rsidRPr="0030284B">
        <w:rPr>
          <w:rStyle w:val="jlqj4b"/>
          <w:rFonts w:ascii="Times New Roman" w:hAnsi="Times New Roman" w:cs="Times New Roman"/>
          <w:sz w:val="24"/>
          <w:szCs w:val="24"/>
          <w:lang w:val="bg-BG"/>
        </w:rPr>
        <w:t xml:space="preserve">тъп до туристите дейност. Последният </w:t>
      </w:r>
      <w:r w:rsidR="00200725" w:rsidRPr="0030284B">
        <w:rPr>
          <w:rStyle w:val="jlqj4b"/>
          <w:rFonts w:ascii="Times New Roman" w:hAnsi="Times New Roman" w:cs="Times New Roman"/>
          <w:sz w:val="24"/>
          <w:szCs w:val="24"/>
          <w:lang w:val="bg-BG"/>
        </w:rPr>
        <w:t xml:space="preserve">задава серия от насоки на държавите-членки, прилагайки неговите разпоредби към регулациите, засягащи туристическите услуги и създаването на нови туристически съоръжения </w:t>
      </w:r>
      <w:r w:rsidR="005A0D3B" w:rsidRPr="0030284B">
        <w:rPr>
          <w:rStyle w:val="jlqj4b"/>
          <w:rFonts w:ascii="Times New Roman" w:hAnsi="Times New Roman" w:cs="Times New Roman"/>
          <w:sz w:val="24"/>
          <w:szCs w:val="24"/>
          <w:lang w:val="bg-BG"/>
        </w:rPr>
        <w:t>и когато е възможно, съответно адаптиране на съществуващи</w:t>
      </w:r>
      <w:r w:rsidR="00787001" w:rsidRPr="0030284B">
        <w:rPr>
          <w:rStyle w:val="jlqj4b"/>
          <w:rFonts w:ascii="Times New Roman" w:hAnsi="Times New Roman" w:cs="Times New Roman"/>
          <w:sz w:val="24"/>
          <w:szCs w:val="24"/>
          <w:lang w:val="bg-BG"/>
        </w:rPr>
        <w:t>те</w:t>
      </w:r>
      <w:r w:rsidR="005A0D3B" w:rsidRPr="0030284B">
        <w:rPr>
          <w:rStyle w:val="jlqj4b"/>
          <w:rFonts w:ascii="Times New Roman" w:hAnsi="Times New Roman" w:cs="Times New Roman"/>
          <w:sz w:val="24"/>
          <w:szCs w:val="24"/>
          <w:lang w:val="bg-BG"/>
        </w:rPr>
        <w:t>.</w:t>
      </w:r>
      <w:r w:rsidR="005A0D3B" w:rsidRPr="0030284B">
        <w:rPr>
          <w:rStyle w:val="FootnoteReference"/>
          <w:rFonts w:ascii="Times New Roman" w:hAnsi="Times New Roman" w:cs="Times New Roman"/>
          <w:sz w:val="24"/>
          <w:szCs w:val="24"/>
          <w:lang w:val="bg-BG"/>
        </w:rPr>
        <w:footnoteReference w:id="67"/>
      </w:r>
      <w:r w:rsidR="00FC1F1E" w:rsidRPr="0030284B">
        <w:rPr>
          <w:rStyle w:val="jlqj4b"/>
          <w:rFonts w:ascii="Times New Roman" w:hAnsi="Times New Roman" w:cs="Times New Roman"/>
          <w:sz w:val="24"/>
          <w:szCs w:val="24"/>
          <w:lang w:val="bg-BG"/>
        </w:rPr>
        <w:t xml:space="preserve"> Тези насоки се отнасят до туристическата информация и промотиране, обучение на персонала, както и до общи изисквания и такива, засягащи специфични съоръжения. </w:t>
      </w:r>
    </w:p>
    <w:p w14:paraId="4E4F837B" w14:textId="4F0AAB01" w:rsidR="00787001" w:rsidRPr="0030284B" w:rsidRDefault="00D116A9"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Следва Резолюция A/RES/406 (XIII), приета през 1999 г. и</w:t>
      </w:r>
      <w:r w:rsidR="00786309" w:rsidRPr="0030284B">
        <w:rPr>
          <w:rStyle w:val="jlqj4b"/>
          <w:rFonts w:ascii="Times New Roman" w:hAnsi="Times New Roman" w:cs="Times New Roman"/>
          <w:sz w:val="24"/>
          <w:szCs w:val="24"/>
          <w:lang w:val="bg-BG"/>
        </w:rPr>
        <w:t xml:space="preserve"> която</w:t>
      </w:r>
      <w:r w:rsidRPr="0030284B">
        <w:rPr>
          <w:rStyle w:val="jlqj4b"/>
          <w:rFonts w:ascii="Times New Roman" w:hAnsi="Times New Roman" w:cs="Times New Roman"/>
          <w:sz w:val="24"/>
          <w:szCs w:val="24"/>
          <w:lang w:val="bg-BG"/>
        </w:rPr>
        <w:t xml:space="preserve"> представлява </w:t>
      </w:r>
      <w:r w:rsidRPr="0030284B">
        <w:rPr>
          <w:rStyle w:val="jlqj4b"/>
          <w:rFonts w:ascii="Times New Roman" w:hAnsi="Times New Roman" w:cs="Times New Roman"/>
          <w:i/>
          <w:sz w:val="24"/>
          <w:szCs w:val="24"/>
          <w:lang w:val="bg-BG"/>
        </w:rPr>
        <w:t>Етичен кодекс на туризма</w:t>
      </w:r>
      <w:r w:rsidRPr="0030284B">
        <w:rPr>
          <w:rStyle w:val="jlqj4b"/>
          <w:rFonts w:ascii="Times New Roman" w:hAnsi="Times New Roman" w:cs="Times New Roman"/>
          <w:sz w:val="24"/>
          <w:szCs w:val="24"/>
          <w:lang w:val="bg-BG"/>
        </w:rPr>
        <w:t>. Това е референтна рамка и набор от принципи, които да ръководят всички заинтересованите страни в сектора за отговорно и устойчиво глобално развитие туризъм.</w:t>
      </w:r>
      <w:r w:rsidRPr="0030284B">
        <w:rPr>
          <w:rStyle w:val="FootnoteReference"/>
          <w:rFonts w:ascii="Times New Roman" w:hAnsi="Times New Roman" w:cs="Times New Roman"/>
          <w:sz w:val="24"/>
          <w:szCs w:val="24"/>
          <w:lang w:val="bg-BG"/>
        </w:rPr>
        <w:footnoteReference w:id="68"/>
      </w:r>
      <w:r w:rsidR="00787001" w:rsidRPr="0030284B">
        <w:rPr>
          <w:rStyle w:val="jlqj4b"/>
          <w:rFonts w:ascii="Times New Roman" w:hAnsi="Times New Roman" w:cs="Times New Roman"/>
          <w:sz w:val="24"/>
          <w:szCs w:val="24"/>
          <w:lang w:val="bg-BG"/>
        </w:rPr>
        <w:t xml:space="preserve"> В допълнение, определя правата и задълженията на заинтересованите страни в туризма. </w:t>
      </w:r>
    </w:p>
    <w:p w14:paraId="0F4320D7" w14:textId="64473DE1" w:rsidR="00FC1F1E" w:rsidRPr="0030284B" w:rsidRDefault="002B38F5"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Една от основните цели на Кодекса е да обо</w:t>
      </w:r>
      <w:r w:rsidR="00786309" w:rsidRPr="0030284B">
        <w:rPr>
          <w:rStyle w:val="jlqj4b"/>
          <w:rFonts w:ascii="Times New Roman" w:hAnsi="Times New Roman" w:cs="Times New Roman"/>
          <w:sz w:val="24"/>
          <w:szCs w:val="24"/>
          <w:lang w:val="bg-BG"/>
        </w:rPr>
        <w:t>б</w:t>
      </w:r>
      <w:r w:rsidRPr="0030284B">
        <w:rPr>
          <w:rStyle w:val="jlqj4b"/>
          <w:rFonts w:ascii="Times New Roman" w:hAnsi="Times New Roman" w:cs="Times New Roman"/>
          <w:sz w:val="24"/>
          <w:szCs w:val="24"/>
          <w:lang w:val="bg-BG"/>
        </w:rPr>
        <w:t>щи множество документи, кодекси и деклараци</w:t>
      </w:r>
      <w:r w:rsidR="00D4614E">
        <w:rPr>
          <w:rStyle w:val="jlqj4b"/>
          <w:rFonts w:ascii="Times New Roman" w:hAnsi="Times New Roman" w:cs="Times New Roman"/>
          <w:sz w:val="24"/>
          <w:szCs w:val="24"/>
          <w:lang w:val="bg-BG"/>
        </w:rPr>
        <w:t>и</w:t>
      </w:r>
      <w:r w:rsidRPr="0030284B">
        <w:rPr>
          <w:rStyle w:val="jlqj4b"/>
          <w:rFonts w:ascii="Times New Roman" w:hAnsi="Times New Roman" w:cs="Times New Roman"/>
          <w:sz w:val="24"/>
          <w:szCs w:val="24"/>
          <w:lang w:val="bg-BG"/>
        </w:rPr>
        <w:t xml:space="preserve"> на едно място, с общ характер или подобна цел, приети от </w:t>
      </w:r>
      <w:r w:rsidRPr="0030284B">
        <w:rPr>
          <w:rFonts w:ascii="Times New Roman" w:hAnsi="Times New Roman" w:cs="Times New Roman"/>
          <w:sz w:val="24"/>
          <w:szCs w:val="24"/>
          <w:lang w:val="bg-BG"/>
        </w:rPr>
        <w:t>UNWTO през годините. Кодексът има още за цел да създаде документ, който е подобрен с нови съоръжения, произтичащи от еволюцията на обществото, както и установяване на единна референтна рамка за св</w:t>
      </w:r>
      <w:r w:rsidR="00786309" w:rsidRPr="0030284B">
        <w:rPr>
          <w:rFonts w:ascii="Times New Roman" w:hAnsi="Times New Roman" w:cs="Times New Roman"/>
          <w:sz w:val="24"/>
          <w:szCs w:val="24"/>
          <w:lang w:val="bg-BG"/>
        </w:rPr>
        <w:t>е</w:t>
      </w:r>
      <w:r w:rsidRPr="0030284B">
        <w:rPr>
          <w:rFonts w:ascii="Times New Roman" w:hAnsi="Times New Roman" w:cs="Times New Roman"/>
          <w:sz w:val="24"/>
          <w:szCs w:val="24"/>
          <w:lang w:val="bg-BG"/>
        </w:rPr>
        <w:t>товните турис</w:t>
      </w:r>
      <w:r w:rsidR="00D4614E">
        <w:rPr>
          <w:rFonts w:ascii="Times New Roman" w:hAnsi="Times New Roman" w:cs="Times New Roman"/>
          <w:sz w:val="24"/>
          <w:szCs w:val="24"/>
          <w:lang w:val="bg-BG"/>
        </w:rPr>
        <w:t>т</w:t>
      </w:r>
      <w:r w:rsidRPr="0030284B">
        <w:rPr>
          <w:rFonts w:ascii="Times New Roman" w:hAnsi="Times New Roman" w:cs="Times New Roman"/>
          <w:sz w:val="24"/>
          <w:szCs w:val="24"/>
          <w:lang w:val="bg-BG"/>
        </w:rPr>
        <w:t>ически агенти на прага на нови</w:t>
      </w:r>
      <w:r w:rsidR="00786309" w:rsidRPr="0030284B">
        <w:rPr>
          <w:rFonts w:ascii="Times New Roman" w:hAnsi="Times New Roman" w:cs="Times New Roman"/>
          <w:sz w:val="24"/>
          <w:szCs w:val="24"/>
          <w:lang w:val="bg-BG"/>
        </w:rPr>
        <w:t>я</w:t>
      </w:r>
      <w:r w:rsidRPr="0030284B">
        <w:rPr>
          <w:rFonts w:ascii="Times New Roman" w:hAnsi="Times New Roman" w:cs="Times New Roman"/>
          <w:sz w:val="24"/>
          <w:szCs w:val="24"/>
          <w:lang w:val="bg-BG"/>
        </w:rPr>
        <w:t xml:space="preserve"> век. </w:t>
      </w:r>
      <w:r w:rsidR="0070061A" w:rsidRPr="0030284B">
        <w:rPr>
          <w:rStyle w:val="jlqj4b"/>
          <w:rFonts w:ascii="Times New Roman" w:hAnsi="Times New Roman" w:cs="Times New Roman"/>
          <w:sz w:val="24"/>
          <w:szCs w:val="24"/>
          <w:lang w:val="bg-BG"/>
        </w:rPr>
        <w:t xml:space="preserve">Етичният кодекс на туризма подробно описва правото на пътуване и туризъм на хората с увреждания и как заинтересованите страни са длъжни да улеснят осъществяването и използването на това тяхно право. Така премахването на пречки от всякакво естество реализира равноправието между хората и промотира правата на тези със специални нужди, което от своя страна описва една от най-добрите прояви на устойчивото развитие на свободното време.  </w:t>
      </w:r>
    </w:p>
    <w:p w14:paraId="08E2CA5B" w14:textId="7FA9ABBF" w:rsidR="00786309" w:rsidRPr="0030284B" w:rsidRDefault="00786309" w:rsidP="00D47628">
      <w:pPr>
        <w:spacing w:after="0" w:line="276" w:lineRule="auto"/>
        <w:ind w:firstLine="567"/>
        <w:jc w:val="both"/>
        <w:rPr>
          <w:rStyle w:val="jlqj4b"/>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 времето, развитието, еволюцията и все по-задълбоченото разбиране на нуждите на хората с увреждания през 2005 г. документът </w:t>
      </w:r>
      <w:r w:rsidRPr="0030284B">
        <w:rPr>
          <w:rStyle w:val="jlqj4b"/>
          <w:rFonts w:ascii="Times New Roman" w:hAnsi="Times New Roman" w:cs="Times New Roman"/>
          <w:sz w:val="24"/>
          <w:szCs w:val="24"/>
          <w:lang w:val="bg-BG"/>
        </w:rPr>
        <w:t xml:space="preserve">Създаване на туристически възможности за хора с увреждания през деветдесетте години е обновен и приет с </w:t>
      </w:r>
      <w:r w:rsidRPr="0030284B">
        <w:rPr>
          <w:rStyle w:val="jlqj4b"/>
          <w:rFonts w:ascii="Times New Roman" w:hAnsi="Times New Roman" w:cs="Times New Roman"/>
          <w:sz w:val="24"/>
          <w:szCs w:val="24"/>
          <w:lang w:val="bg-BG"/>
        </w:rPr>
        <w:lastRenderedPageBreak/>
        <w:t>Резолюция A/RES/492 (XVI) Достъпен туризъм за всички. Променя се дефиницията като „лица с увреждания“, се преформулира на „всички лица, които поради средата, с която се сблъскват, изпитват ограничение в своите отношения и имат специални нужди по време на пътуване, настаняване и други туристически услуги, особено физически лица с физически, сензорни и интелектуални увреждания или други медицински състояния, изискващи специални грижи, като възрастни хора и други, нуждаещи се о</w:t>
      </w:r>
      <w:r w:rsidR="00B06635" w:rsidRPr="0030284B">
        <w:rPr>
          <w:rStyle w:val="jlqj4b"/>
          <w:rFonts w:ascii="Times New Roman" w:hAnsi="Times New Roman" w:cs="Times New Roman"/>
          <w:sz w:val="24"/>
          <w:szCs w:val="24"/>
          <w:lang w:val="bg-BG"/>
        </w:rPr>
        <w:t>т временна помощ.“</w:t>
      </w:r>
      <w:r w:rsidR="00B06635" w:rsidRPr="0030284B">
        <w:rPr>
          <w:rStyle w:val="FootnoteReference"/>
          <w:rFonts w:ascii="Times New Roman" w:hAnsi="Times New Roman" w:cs="Times New Roman"/>
          <w:sz w:val="24"/>
          <w:szCs w:val="24"/>
          <w:lang w:val="bg-BG"/>
        </w:rPr>
        <w:footnoteReference w:id="69"/>
      </w:r>
      <w:r w:rsidR="00FE2C48" w:rsidRPr="0030284B">
        <w:rPr>
          <w:rStyle w:val="jlqj4b"/>
          <w:rFonts w:ascii="Times New Roman" w:hAnsi="Times New Roman" w:cs="Times New Roman"/>
          <w:sz w:val="24"/>
          <w:szCs w:val="24"/>
          <w:lang w:val="bg-BG"/>
        </w:rPr>
        <w:t xml:space="preserve"> Така вече разбирането, че широкоразпространения подход, че само тези, които са медицински ощетени, могат да изискват специализирана помощ, вече има друга дефиниция и включва и възрастните хора или такива, които по други причини, различни от медицински такива, могат да се нуждаят от по-специално отношение. Тази резолюция разделя насоките си в 4 направления:</w:t>
      </w:r>
    </w:p>
    <w:p w14:paraId="64BB7FE2" w14:textId="0E3CD04D" w:rsidR="000C190B" w:rsidRPr="0030284B" w:rsidRDefault="00FE2C48" w:rsidP="00390F04">
      <w:pPr>
        <w:pStyle w:val="ListParagraph"/>
        <w:numPr>
          <w:ilvl w:val="0"/>
          <w:numId w:val="3"/>
        </w:numPr>
        <w:spacing w:after="0" w:line="276" w:lineRule="auto"/>
        <w:ind w:left="0" w:firstLine="794"/>
        <w:jc w:val="both"/>
        <w:rPr>
          <w:rStyle w:val="jlqj4b"/>
          <w:rFonts w:ascii="Times New Roman" w:hAnsi="Times New Roman" w:cs="Times New Roman"/>
          <w:sz w:val="24"/>
          <w:szCs w:val="24"/>
          <w:lang w:val="bg-BG"/>
        </w:rPr>
      </w:pPr>
      <w:r w:rsidRPr="0030284B">
        <w:rPr>
          <w:rStyle w:val="jlqj4b"/>
          <w:rFonts w:ascii="Times New Roman" w:hAnsi="Times New Roman" w:cs="Times New Roman"/>
          <w:i/>
          <w:sz w:val="24"/>
          <w:szCs w:val="24"/>
          <w:lang w:val="bg-BG"/>
        </w:rPr>
        <w:t xml:space="preserve">Туристическа информация и реклама </w:t>
      </w:r>
      <w:r w:rsidR="004630DC" w:rsidRPr="0030284B">
        <w:rPr>
          <w:rStyle w:val="jlqj4b"/>
          <w:rFonts w:ascii="Times New Roman" w:hAnsi="Times New Roman" w:cs="Times New Roman"/>
          <w:sz w:val="24"/>
          <w:szCs w:val="24"/>
          <w:lang w:val="bg-BG"/>
        </w:rPr>
        <w:t>-</w:t>
      </w:r>
      <w:r w:rsidRPr="0030284B">
        <w:rPr>
          <w:rStyle w:val="jlqj4b"/>
          <w:rFonts w:ascii="Times New Roman" w:hAnsi="Times New Roman" w:cs="Times New Roman"/>
          <w:sz w:val="24"/>
          <w:szCs w:val="24"/>
          <w:lang w:val="bg-BG"/>
        </w:rPr>
        <w:t xml:space="preserve"> </w:t>
      </w:r>
      <w:r w:rsidR="00525835" w:rsidRPr="0030284B">
        <w:rPr>
          <w:rStyle w:val="jlqj4b"/>
          <w:rFonts w:ascii="Times New Roman" w:hAnsi="Times New Roman" w:cs="Times New Roman"/>
          <w:sz w:val="24"/>
          <w:szCs w:val="24"/>
          <w:lang w:val="bg-BG"/>
        </w:rPr>
        <w:t>включва специфични инструкции, които трябва да се имат предвид при промотиране; информация, коят</w:t>
      </w:r>
      <w:r w:rsidR="002F5CA1" w:rsidRPr="0030284B">
        <w:rPr>
          <w:rStyle w:val="jlqj4b"/>
          <w:rFonts w:ascii="Times New Roman" w:hAnsi="Times New Roman" w:cs="Times New Roman"/>
          <w:sz w:val="24"/>
          <w:szCs w:val="24"/>
          <w:lang w:val="bg-BG"/>
        </w:rPr>
        <w:t>о трябва да е</w:t>
      </w:r>
      <w:r w:rsidR="00525835" w:rsidRPr="0030284B">
        <w:rPr>
          <w:rStyle w:val="jlqj4b"/>
          <w:rFonts w:ascii="Times New Roman" w:hAnsi="Times New Roman" w:cs="Times New Roman"/>
          <w:sz w:val="24"/>
          <w:szCs w:val="24"/>
          <w:lang w:val="bg-BG"/>
        </w:rPr>
        <w:t xml:space="preserve"> видна в туристическите рецепции, свързани с услуги и съоръжения за хора с увреждания; стандарти за достъпност в резервационните системи, както и адресиране на получаване и </w:t>
      </w:r>
      <w:r w:rsidR="00D4614E">
        <w:rPr>
          <w:rStyle w:val="jlqj4b"/>
          <w:rFonts w:ascii="Times New Roman" w:hAnsi="Times New Roman" w:cs="Times New Roman"/>
          <w:sz w:val="24"/>
          <w:szCs w:val="24"/>
          <w:lang w:val="bg-BG"/>
        </w:rPr>
        <w:t>об</w:t>
      </w:r>
      <w:r w:rsidR="00525835" w:rsidRPr="0030284B">
        <w:rPr>
          <w:rStyle w:val="jlqj4b"/>
          <w:rFonts w:ascii="Times New Roman" w:hAnsi="Times New Roman" w:cs="Times New Roman"/>
          <w:sz w:val="24"/>
          <w:szCs w:val="24"/>
          <w:lang w:val="bg-BG"/>
        </w:rPr>
        <w:t>сле</w:t>
      </w:r>
      <w:r w:rsidR="002F5CA1" w:rsidRPr="0030284B">
        <w:rPr>
          <w:rStyle w:val="jlqj4b"/>
          <w:rFonts w:ascii="Times New Roman" w:hAnsi="Times New Roman" w:cs="Times New Roman"/>
          <w:sz w:val="24"/>
          <w:szCs w:val="24"/>
          <w:lang w:val="bg-BG"/>
        </w:rPr>
        <w:t>д</w:t>
      </w:r>
      <w:r w:rsidR="00525835" w:rsidRPr="0030284B">
        <w:rPr>
          <w:rStyle w:val="jlqj4b"/>
          <w:rFonts w:ascii="Times New Roman" w:hAnsi="Times New Roman" w:cs="Times New Roman"/>
          <w:sz w:val="24"/>
          <w:szCs w:val="24"/>
          <w:lang w:val="bg-BG"/>
        </w:rPr>
        <w:t xml:space="preserve">ване на </w:t>
      </w:r>
      <w:r w:rsidR="00D4614E">
        <w:rPr>
          <w:rStyle w:val="jlqj4b"/>
          <w:rFonts w:ascii="Times New Roman" w:hAnsi="Times New Roman" w:cs="Times New Roman"/>
          <w:sz w:val="24"/>
          <w:szCs w:val="24"/>
          <w:lang w:val="bg-BG"/>
        </w:rPr>
        <w:t>о</w:t>
      </w:r>
      <w:r w:rsidR="00525835" w:rsidRPr="0030284B">
        <w:rPr>
          <w:rStyle w:val="jlqj4b"/>
          <w:rFonts w:ascii="Times New Roman" w:hAnsi="Times New Roman" w:cs="Times New Roman"/>
          <w:sz w:val="24"/>
          <w:szCs w:val="24"/>
          <w:lang w:val="bg-BG"/>
        </w:rPr>
        <w:t>плаквания от клиенти.</w:t>
      </w:r>
    </w:p>
    <w:p w14:paraId="74187D57" w14:textId="77777777" w:rsidR="006979EE" w:rsidRPr="006979EE" w:rsidRDefault="004630DC" w:rsidP="00390F04">
      <w:pPr>
        <w:pStyle w:val="ListParagraph"/>
        <w:numPr>
          <w:ilvl w:val="0"/>
          <w:numId w:val="3"/>
        </w:numPr>
        <w:spacing w:after="0" w:line="276" w:lineRule="auto"/>
        <w:ind w:left="0" w:firstLine="567"/>
        <w:jc w:val="both"/>
        <w:rPr>
          <w:rStyle w:val="jlqj4b"/>
          <w:rFonts w:ascii="Times New Roman" w:hAnsi="Times New Roman" w:cs="Times New Roman"/>
          <w:sz w:val="24"/>
          <w:szCs w:val="24"/>
          <w:lang w:val="bg-BG"/>
        </w:rPr>
      </w:pPr>
      <w:r w:rsidRPr="006979EE">
        <w:rPr>
          <w:rStyle w:val="jlqj4b"/>
          <w:rFonts w:ascii="Times New Roman" w:hAnsi="Times New Roman" w:cs="Times New Roman"/>
          <w:i/>
          <w:sz w:val="24"/>
          <w:szCs w:val="24"/>
          <w:lang w:val="bg-BG"/>
        </w:rPr>
        <w:t>Обучение на персонала</w:t>
      </w:r>
      <w:r w:rsidRPr="006979EE">
        <w:rPr>
          <w:rStyle w:val="jlqj4b"/>
          <w:rFonts w:ascii="Times New Roman" w:hAnsi="Times New Roman" w:cs="Times New Roman"/>
          <w:sz w:val="24"/>
          <w:szCs w:val="24"/>
          <w:lang w:val="bg-BG"/>
        </w:rPr>
        <w:t xml:space="preserve"> – тази глава разяснява важността от правилната подготовка на персонала, който да осигурява релевантните туристически услуги, за което е нужно да разбират и да се справят по-добре с проблемите, с които се сблъскват</w:t>
      </w:r>
      <w:r w:rsidR="002F5CA1" w:rsidRPr="006979EE">
        <w:rPr>
          <w:rStyle w:val="jlqj4b"/>
          <w:rFonts w:ascii="Times New Roman" w:hAnsi="Times New Roman" w:cs="Times New Roman"/>
          <w:sz w:val="24"/>
          <w:szCs w:val="24"/>
          <w:lang w:val="bg-BG"/>
        </w:rPr>
        <w:t xml:space="preserve"> хората с увреждания</w:t>
      </w:r>
      <w:r w:rsidRPr="006979EE">
        <w:rPr>
          <w:rStyle w:val="jlqj4b"/>
          <w:rFonts w:ascii="Times New Roman" w:hAnsi="Times New Roman" w:cs="Times New Roman"/>
          <w:sz w:val="24"/>
          <w:szCs w:val="24"/>
          <w:lang w:val="bg-BG"/>
        </w:rPr>
        <w:t>; да се отнасят с тези хора подобаващо, което неизбежно включва средства за комуникация с тях.</w:t>
      </w:r>
    </w:p>
    <w:p w14:paraId="06799BB6" w14:textId="259C3135" w:rsidR="006979EE" w:rsidRPr="006979EE" w:rsidRDefault="004630DC" w:rsidP="00390F04">
      <w:pPr>
        <w:pStyle w:val="ListParagraph"/>
        <w:numPr>
          <w:ilvl w:val="0"/>
          <w:numId w:val="3"/>
        </w:numPr>
        <w:spacing w:after="0" w:line="276" w:lineRule="auto"/>
        <w:ind w:left="0" w:firstLine="567"/>
        <w:jc w:val="both"/>
        <w:rPr>
          <w:rStyle w:val="jlqj4b"/>
          <w:rFonts w:ascii="Times New Roman" w:hAnsi="Times New Roman" w:cs="Times New Roman"/>
          <w:sz w:val="24"/>
          <w:szCs w:val="24"/>
          <w:lang w:val="bg-BG"/>
        </w:rPr>
      </w:pPr>
      <w:r w:rsidRPr="006979EE">
        <w:rPr>
          <w:rStyle w:val="jlqj4b"/>
          <w:rFonts w:ascii="Times New Roman" w:hAnsi="Times New Roman" w:cs="Times New Roman"/>
          <w:i/>
          <w:sz w:val="24"/>
          <w:szCs w:val="24"/>
          <w:lang w:val="bg-BG"/>
        </w:rPr>
        <w:t>Общи изисквания</w:t>
      </w:r>
      <w:r w:rsidRPr="006979EE">
        <w:rPr>
          <w:rStyle w:val="jlqj4b"/>
          <w:rFonts w:ascii="Times New Roman" w:hAnsi="Times New Roman" w:cs="Times New Roman"/>
          <w:sz w:val="24"/>
          <w:szCs w:val="24"/>
          <w:lang w:val="bg-BG"/>
        </w:rPr>
        <w:t xml:space="preserve"> – изрежда изискванията, които трябва да бъдат спазени от туристическите съоръжения и обекти. Спрямо тяхното естество се разделят на следните групи:</w:t>
      </w:r>
    </w:p>
    <w:p w14:paraId="0257453A" w14:textId="77777777" w:rsidR="006979EE" w:rsidRPr="0030284B"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Места за паркиране</w:t>
      </w:r>
    </w:p>
    <w:p w14:paraId="690766B5" w14:textId="77777777" w:rsidR="006979EE" w:rsidRPr="0030284B"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Места за вписване</w:t>
      </w:r>
    </w:p>
    <w:p w14:paraId="5BFC2724" w14:textId="77777777" w:rsidR="006979EE" w:rsidRPr="0030284B"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Асансьори</w:t>
      </w:r>
    </w:p>
    <w:p w14:paraId="73766472" w14:textId="77777777" w:rsidR="006979EE" w:rsidRPr="0030284B"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Обществени телефони</w:t>
      </w:r>
    </w:p>
    <w:p w14:paraId="1FF8577C" w14:textId="77777777" w:rsidR="006979EE" w:rsidRPr="006979EE"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Обществени тоалетни</w:t>
      </w:r>
    </w:p>
    <w:p w14:paraId="3421423D" w14:textId="4EFEC9D0" w:rsidR="006979EE" w:rsidRPr="0030284B" w:rsidRDefault="006979EE"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Ценоразпи</w:t>
      </w:r>
      <w:r w:rsidR="00D4614E">
        <w:rPr>
          <w:rStyle w:val="jlqj4b"/>
          <w:rFonts w:ascii="Times New Roman" w:hAnsi="Times New Roman" w:cs="Times New Roman"/>
          <w:sz w:val="24"/>
          <w:szCs w:val="24"/>
          <w:lang w:val="bg-BG"/>
        </w:rPr>
        <w:t>с</w:t>
      </w:r>
    </w:p>
    <w:p w14:paraId="39B1B8D1" w14:textId="1F910203" w:rsidR="006979EE" w:rsidRPr="006979EE" w:rsidRDefault="006979EE" w:rsidP="00390F04">
      <w:pPr>
        <w:pStyle w:val="ListParagraph"/>
        <w:numPr>
          <w:ilvl w:val="0"/>
          <w:numId w:val="3"/>
        </w:numPr>
        <w:spacing w:after="0" w:line="276" w:lineRule="auto"/>
        <w:ind w:left="0" w:firstLine="794"/>
        <w:jc w:val="both"/>
        <w:rPr>
          <w:rStyle w:val="jlqj4b"/>
          <w:rFonts w:ascii="Times New Roman" w:hAnsi="Times New Roman" w:cs="Times New Roman"/>
          <w:sz w:val="24"/>
          <w:szCs w:val="24"/>
          <w:lang w:val="bg-BG"/>
        </w:rPr>
      </w:pPr>
      <w:r w:rsidRPr="006979EE">
        <w:rPr>
          <w:rStyle w:val="jlqj4b"/>
          <w:rFonts w:ascii="Times New Roman" w:hAnsi="Times New Roman" w:cs="Times New Roman"/>
          <w:i/>
          <w:sz w:val="24"/>
          <w:szCs w:val="24"/>
          <w:lang w:val="bg-BG"/>
        </w:rPr>
        <w:t xml:space="preserve">Изисквания, свързани със специфични съоръжения – </w:t>
      </w:r>
      <w:r w:rsidRPr="006979EE">
        <w:rPr>
          <w:rStyle w:val="jlqj4b"/>
          <w:rFonts w:ascii="Times New Roman" w:hAnsi="Times New Roman" w:cs="Times New Roman"/>
          <w:sz w:val="24"/>
          <w:szCs w:val="24"/>
          <w:lang w:val="bg-BG"/>
        </w:rPr>
        <w:t>изброява насоки за държавите да осигурят специфични средства, позволяващи достъпен туризъм в туристически съоръжения или дейности като:</w:t>
      </w:r>
    </w:p>
    <w:p w14:paraId="3899BADA" w14:textId="0725BF23"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Терминали, гари и свързани съоръжения</w:t>
      </w:r>
    </w:p>
    <w:p w14:paraId="4E22503F" w14:textId="139059E4"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Съоръжения за настаняване</w:t>
      </w:r>
    </w:p>
    <w:p w14:paraId="23D54C1B" w14:textId="11D7BAB8"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Съоръжения за обслужване</w:t>
      </w:r>
    </w:p>
    <w:p w14:paraId="0B29BCCC" w14:textId="2FC3A4FD"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Музеи и други сгради с туристическо значение</w:t>
      </w:r>
    </w:p>
    <w:p w14:paraId="7F9D48AF" w14:textId="7D2B03A6"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Екскурзии</w:t>
      </w:r>
    </w:p>
    <w:p w14:paraId="7637F136" w14:textId="027D20F8"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Съоръжения за конференции</w:t>
      </w:r>
    </w:p>
    <w:p w14:paraId="4E7C63AD" w14:textId="6D4D5475" w:rsidR="002F2ABA" w:rsidRPr="0030284B" w:rsidRDefault="002F2ABA" w:rsidP="00390F04">
      <w:pPr>
        <w:pStyle w:val="ListParagraph"/>
        <w:numPr>
          <w:ilvl w:val="1"/>
          <w:numId w:val="3"/>
        </w:numPr>
        <w:spacing w:after="0" w:line="276" w:lineRule="auto"/>
        <w:ind w:left="0" w:firstLine="1418"/>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Главни пътища</w:t>
      </w:r>
    </w:p>
    <w:p w14:paraId="7AB5D61B" w14:textId="77777777" w:rsidR="00155E73" w:rsidRPr="0030284B" w:rsidRDefault="00DE04F7"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lastRenderedPageBreak/>
        <w:t xml:space="preserve">Следователно, този документ не предоставя просто специфични насоки, но полага основите на такива, благодарение на които той се разширява и допълва. </w:t>
      </w:r>
    </w:p>
    <w:p w14:paraId="1BB10223" w14:textId="6AFA6D67" w:rsidR="006D181A" w:rsidRPr="0030284B" w:rsidRDefault="002F5CA1" w:rsidP="00D47628">
      <w:pPr>
        <w:spacing w:after="0" w:line="276" w:lineRule="auto"/>
        <w:ind w:firstLine="567"/>
        <w:jc w:val="both"/>
        <w:rPr>
          <w:rStyle w:val="jlqj4b"/>
          <w:lang w:val="bg-BG"/>
        </w:rPr>
      </w:pPr>
      <w:r w:rsidRPr="0030284B">
        <w:rPr>
          <w:rFonts w:ascii="Times New Roman" w:hAnsi="Times New Roman" w:cs="Times New Roman"/>
          <w:sz w:val="24"/>
          <w:szCs w:val="24"/>
          <w:lang w:val="bg-BG"/>
        </w:rPr>
        <w:t>Създа</w:t>
      </w:r>
      <w:r w:rsidR="0059558C" w:rsidRPr="0030284B">
        <w:rPr>
          <w:rFonts w:ascii="Times New Roman" w:hAnsi="Times New Roman" w:cs="Times New Roman"/>
          <w:sz w:val="24"/>
          <w:szCs w:val="24"/>
          <w:lang w:val="bg-BG"/>
        </w:rPr>
        <w:t xml:space="preserve">дените и приети дотук нормативи, обаче, </w:t>
      </w:r>
      <w:r w:rsidRPr="0030284B">
        <w:rPr>
          <w:rFonts w:ascii="Times New Roman" w:hAnsi="Times New Roman" w:cs="Times New Roman"/>
          <w:sz w:val="24"/>
          <w:szCs w:val="24"/>
          <w:lang w:val="bg-BG"/>
        </w:rPr>
        <w:t>се оказват не</w:t>
      </w:r>
      <w:r w:rsidR="0059558C" w:rsidRPr="0030284B">
        <w:rPr>
          <w:rFonts w:ascii="Times New Roman" w:hAnsi="Times New Roman" w:cs="Times New Roman"/>
          <w:sz w:val="24"/>
          <w:szCs w:val="24"/>
          <w:lang w:val="bg-BG"/>
        </w:rPr>
        <w:t>д</w:t>
      </w:r>
      <w:r w:rsidRPr="0030284B">
        <w:rPr>
          <w:rFonts w:ascii="Times New Roman" w:hAnsi="Times New Roman" w:cs="Times New Roman"/>
          <w:sz w:val="24"/>
          <w:szCs w:val="24"/>
          <w:lang w:val="bg-BG"/>
        </w:rPr>
        <w:t xml:space="preserve">остатъчни. Затова през 2009 г. Общото събрание </w:t>
      </w:r>
      <w:r w:rsidRPr="0030284B">
        <w:rPr>
          <w:rStyle w:val="jlqj4b"/>
          <w:rFonts w:ascii="Times New Roman" w:hAnsi="Times New Roman" w:cs="Times New Roman"/>
          <w:sz w:val="24"/>
          <w:szCs w:val="24"/>
          <w:lang w:val="bg-BG"/>
        </w:rPr>
        <w:t xml:space="preserve">на </w:t>
      </w:r>
      <w:r w:rsidRPr="0030284B">
        <w:rPr>
          <w:rFonts w:ascii="Times New Roman" w:hAnsi="Times New Roman" w:cs="Times New Roman"/>
          <w:sz w:val="24"/>
          <w:szCs w:val="24"/>
          <w:lang w:val="bg-BG"/>
        </w:rPr>
        <w:t xml:space="preserve">UNWTO приема </w:t>
      </w:r>
      <w:r w:rsidRPr="0030284B">
        <w:rPr>
          <w:rStyle w:val="jlqj4b"/>
          <w:rFonts w:ascii="Times New Roman" w:hAnsi="Times New Roman" w:cs="Times New Roman"/>
          <w:sz w:val="24"/>
          <w:szCs w:val="24"/>
          <w:lang w:val="bg-BG"/>
        </w:rPr>
        <w:t>Резолюция A/RES/578 (XVIII) Декларацията за улесняване на туристическите пътувания</w:t>
      </w:r>
      <w:r w:rsidRPr="0030284B">
        <w:rPr>
          <w:rStyle w:val="jlqj4b"/>
          <w:rFonts w:ascii="Times New Roman" w:hAnsi="Times New Roman" w:cs="Times New Roman"/>
          <w:b/>
          <w:sz w:val="24"/>
          <w:szCs w:val="24"/>
          <w:lang w:val="bg-BG"/>
        </w:rPr>
        <w:t>.</w:t>
      </w:r>
      <w:r w:rsidRPr="0030284B">
        <w:rPr>
          <w:rStyle w:val="jlqj4b"/>
          <w:rFonts w:ascii="Times New Roman" w:hAnsi="Times New Roman" w:cs="Times New Roman"/>
          <w:sz w:val="24"/>
          <w:szCs w:val="24"/>
          <w:lang w:val="bg-BG"/>
        </w:rPr>
        <w:t xml:space="preserve"> Тази декл</w:t>
      </w:r>
      <w:r w:rsidR="0059558C" w:rsidRPr="0030284B">
        <w:rPr>
          <w:rStyle w:val="jlqj4b"/>
          <w:rFonts w:ascii="Times New Roman" w:hAnsi="Times New Roman" w:cs="Times New Roman"/>
          <w:sz w:val="24"/>
          <w:szCs w:val="24"/>
          <w:lang w:val="bg-BG"/>
        </w:rPr>
        <w:t>арация признава приноса на турис</w:t>
      </w:r>
      <w:r w:rsidRPr="0030284B">
        <w:rPr>
          <w:rStyle w:val="jlqj4b"/>
          <w:rFonts w:ascii="Times New Roman" w:hAnsi="Times New Roman" w:cs="Times New Roman"/>
          <w:sz w:val="24"/>
          <w:szCs w:val="24"/>
          <w:lang w:val="bg-BG"/>
        </w:rPr>
        <w:t>тическите пътувания към</w:t>
      </w:r>
      <w:r w:rsidR="00817957" w:rsidRPr="0030284B">
        <w:rPr>
          <w:rStyle w:val="jlqj4b"/>
          <w:rFonts w:ascii="Times New Roman" w:hAnsi="Times New Roman" w:cs="Times New Roman"/>
          <w:sz w:val="24"/>
          <w:szCs w:val="24"/>
          <w:lang w:val="bg-BG"/>
        </w:rPr>
        <w:t xml:space="preserve"> развитието на туризма, на международното разбирателство, на мира, на просперитета и на всеобщо</w:t>
      </w:r>
      <w:r w:rsidR="0059558C" w:rsidRPr="0030284B">
        <w:rPr>
          <w:rStyle w:val="jlqj4b"/>
          <w:rFonts w:ascii="Times New Roman" w:hAnsi="Times New Roman" w:cs="Times New Roman"/>
          <w:sz w:val="24"/>
          <w:szCs w:val="24"/>
          <w:lang w:val="bg-BG"/>
        </w:rPr>
        <w:t>то уважение и зачит</w:t>
      </w:r>
      <w:r w:rsidR="00817957" w:rsidRPr="0030284B">
        <w:rPr>
          <w:rStyle w:val="jlqj4b"/>
          <w:rFonts w:ascii="Times New Roman" w:hAnsi="Times New Roman" w:cs="Times New Roman"/>
          <w:sz w:val="24"/>
          <w:szCs w:val="24"/>
          <w:lang w:val="bg-BG"/>
        </w:rPr>
        <w:t>ане на човеш</w:t>
      </w:r>
      <w:r w:rsidR="001C6DB7" w:rsidRPr="0030284B">
        <w:rPr>
          <w:rStyle w:val="jlqj4b"/>
          <w:rFonts w:ascii="Times New Roman" w:hAnsi="Times New Roman" w:cs="Times New Roman"/>
          <w:sz w:val="24"/>
          <w:szCs w:val="24"/>
          <w:lang w:val="bg-BG"/>
        </w:rPr>
        <w:t>к</w:t>
      </w:r>
      <w:r w:rsidR="00817957" w:rsidRPr="0030284B">
        <w:rPr>
          <w:rStyle w:val="jlqj4b"/>
          <w:rFonts w:ascii="Times New Roman" w:hAnsi="Times New Roman" w:cs="Times New Roman"/>
          <w:sz w:val="24"/>
          <w:szCs w:val="24"/>
          <w:lang w:val="bg-BG"/>
        </w:rPr>
        <w:t>ите св</w:t>
      </w:r>
      <w:r w:rsidR="001C6DB7" w:rsidRPr="0030284B">
        <w:rPr>
          <w:rStyle w:val="jlqj4b"/>
          <w:rFonts w:ascii="Times New Roman" w:hAnsi="Times New Roman" w:cs="Times New Roman"/>
          <w:sz w:val="24"/>
          <w:szCs w:val="24"/>
          <w:lang w:val="bg-BG"/>
        </w:rPr>
        <w:t>о</w:t>
      </w:r>
      <w:r w:rsidR="00817957" w:rsidRPr="0030284B">
        <w:rPr>
          <w:rStyle w:val="jlqj4b"/>
          <w:rFonts w:ascii="Times New Roman" w:hAnsi="Times New Roman" w:cs="Times New Roman"/>
          <w:sz w:val="24"/>
          <w:szCs w:val="24"/>
          <w:lang w:val="bg-BG"/>
        </w:rPr>
        <w:t>боди. Освен това тя силно подчертава как всички туристически практики и политики трябва да са приобщаващи по начин, който да</w:t>
      </w:r>
      <w:r w:rsidR="0059558C" w:rsidRPr="0030284B">
        <w:rPr>
          <w:rStyle w:val="jlqj4b"/>
          <w:rFonts w:ascii="Times New Roman" w:hAnsi="Times New Roman" w:cs="Times New Roman"/>
          <w:sz w:val="24"/>
          <w:szCs w:val="24"/>
          <w:lang w:val="bg-BG"/>
        </w:rPr>
        <w:t xml:space="preserve"> </w:t>
      </w:r>
      <w:r w:rsidR="00817957" w:rsidRPr="0030284B">
        <w:rPr>
          <w:rStyle w:val="jlqj4b"/>
          <w:rFonts w:ascii="Times New Roman" w:hAnsi="Times New Roman" w:cs="Times New Roman"/>
          <w:sz w:val="24"/>
          <w:szCs w:val="24"/>
          <w:lang w:val="bg-BG"/>
        </w:rPr>
        <w:t>включва хората с увреждания.</w:t>
      </w:r>
      <w:r w:rsidR="00817957" w:rsidRPr="0030284B">
        <w:rPr>
          <w:rStyle w:val="FootnoteReference"/>
          <w:rFonts w:ascii="Times New Roman" w:hAnsi="Times New Roman" w:cs="Times New Roman"/>
          <w:sz w:val="24"/>
          <w:szCs w:val="24"/>
          <w:lang w:val="bg-BG"/>
        </w:rPr>
        <w:footnoteReference w:id="70"/>
      </w:r>
      <w:r w:rsidR="000C190B" w:rsidRPr="0030284B">
        <w:rPr>
          <w:rStyle w:val="jlqj4b"/>
          <w:rFonts w:ascii="Times New Roman" w:hAnsi="Times New Roman" w:cs="Times New Roman"/>
          <w:sz w:val="24"/>
          <w:szCs w:val="24"/>
          <w:lang w:val="bg-BG"/>
        </w:rPr>
        <w:t xml:space="preserve"> В допълнение на това, документът посочва всички направени големи крачки до този момент в посока търсената интеграция, но и </w:t>
      </w:r>
      <w:r w:rsidR="0059558C" w:rsidRPr="0030284B">
        <w:rPr>
          <w:rStyle w:val="jlqj4b"/>
          <w:rFonts w:ascii="Times New Roman" w:hAnsi="Times New Roman" w:cs="Times New Roman"/>
          <w:sz w:val="24"/>
          <w:szCs w:val="24"/>
          <w:lang w:val="bg-BG"/>
        </w:rPr>
        <w:t>значителното</w:t>
      </w:r>
      <w:r w:rsidR="000C190B" w:rsidRPr="0030284B">
        <w:rPr>
          <w:rStyle w:val="jlqj4b"/>
          <w:rFonts w:ascii="Times New Roman" w:hAnsi="Times New Roman" w:cs="Times New Roman"/>
          <w:sz w:val="24"/>
          <w:szCs w:val="24"/>
          <w:lang w:val="bg-BG"/>
        </w:rPr>
        <w:t xml:space="preserve"> място за подобрения</w:t>
      </w:r>
      <w:r w:rsidR="000C190B" w:rsidRPr="0030284B">
        <w:rPr>
          <w:lang w:val="bg-BG"/>
        </w:rPr>
        <w:t xml:space="preserve"> </w:t>
      </w:r>
      <w:r w:rsidR="000C190B" w:rsidRPr="0030284B">
        <w:rPr>
          <w:rStyle w:val="jlqj4b"/>
          <w:rFonts w:ascii="Times New Roman" w:hAnsi="Times New Roman" w:cs="Times New Roman"/>
          <w:sz w:val="24"/>
          <w:szCs w:val="24"/>
          <w:lang w:val="bg-BG"/>
        </w:rPr>
        <w:t>и прогрес</w:t>
      </w:r>
      <w:r w:rsidR="000C190B" w:rsidRPr="0030284B">
        <w:rPr>
          <w:rStyle w:val="jlqj4b"/>
          <w:lang w:val="bg-BG"/>
        </w:rPr>
        <w:t>.</w:t>
      </w:r>
    </w:p>
    <w:p w14:paraId="6173C7C7" w14:textId="2443F90A" w:rsidR="004A4033" w:rsidRPr="0030284B" w:rsidRDefault="0059558C"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Общото събрание одобрява през 2007 г. главните принципи на Конвенцията на обединените нации относно правата на хората с увреждания и </w:t>
      </w:r>
      <w:r w:rsidR="004A4033" w:rsidRPr="0030284B">
        <w:rPr>
          <w:rStyle w:val="jlqj4b"/>
          <w:rFonts w:ascii="Times New Roman" w:hAnsi="Times New Roman" w:cs="Times New Roman"/>
          <w:sz w:val="24"/>
          <w:szCs w:val="24"/>
          <w:lang w:val="bg-BG"/>
        </w:rPr>
        <w:t>кани всички всички нейни държави-член</w:t>
      </w:r>
      <w:r w:rsidR="001C6DB7" w:rsidRPr="0030284B">
        <w:rPr>
          <w:rStyle w:val="jlqj4b"/>
          <w:rFonts w:ascii="Times New Roman" w:hAnsi="Times New Roman" w:cs="Times New Roman"/>
          <w:sz w:val="24"/>
          <w:szCs w:val="24"/>
          <w:lang w:val="bg-BG"/>
        </w:rPr>
        <w:t>к</w:t>
      </w:r>
      <w:r w:rsidR="004A4033" w:rsidRPr="0030284B">
        <w:rPr>
          <w:rStyle w:val="jlqj4b"/>
          <w:rFonts w:ascii="Times New Roman" w:hAnsi="Times New Roman" w:cs="Times New Roman"/>
          <w:sz w:val="24"/>
          <w:szCs w:val="24"/>
          <w:lang w:val="bg-BG"/>
        </w:rPr>
        <w:t>и, както и туристическите заинтересовани страни, да вземат всички необходими мерки, за да улеснят туристическите пътувания в различни области, като в частност се набляга на хората с увреждания. Също така призовава държавите-членки да:</w:t>
      </w:r>
    </w:p>
    <w:p w14:paraId="6DB2C0A1" w14:textId="6E129727" w:rsidR="004A4033" w:rsidRPr="0030284B" w:rsidRDefault="004A4033" w:rsidP="00EC2F6D">
      <w:pPr>
        <w:pStyle w:val="ListParagraph"/>
        <w:numPr>
          <w:ilvl w:val="0"/>
          <w:numId w:val="26"/>
        </w:numPr>
        <w:spacing w:after="0" w:line="276" w:lineRule="auto"/>
        <w:ind w:left="1474" w:hanging="34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Направят своите туристически обекти и заведения достъпни за хората с увреждания и да им предложат специални удобства, за които да не ги таксуват допълнително;</w:t>
      </w:r>
    </w:p>
    <w:p w14:paraId="1F82888D" w14:textId="54EEDEAA" w:rsidR="004A4033" w:rsidRPr="0030284B" w:rsidRDefault="004A4033" w:rsidP="00EC2F6D">
      <w:pPr>
        <w:pStyle w:val="ListParagraph"/>
        <w:numPr>
          <w:ilvl w:val="0"/>
          <w:numId w:val="26"/>
        </w:numPr>
        <w:spacing w:after="0" w:line="276" w:lineRule="auto"/>
        <w:ind w:left="1474" w:hanging="34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Да предложат на персонала в своите туристически обекти и заведения и</w:t>
      </w:r>
      <w:r w:rsidR="00F50C49" w:rsidRPr="0030284B">
        <w:rPr>
          <w:rStyle w:val="jlqj4b"/>
          <w:rFonts w:ascii="Times New Roman" w:hAnsi="Times New Roman" w:cs="Times New Roman"/>
          <w:sz w:val="24"/>
          <w:szCs w:val="24"/>
          <w:lang w:val="bg-BG"/>
        </w:rPr>
        <w:t xml:space="preserve"> места, предоставящи</w:t>
      </w:r>
      <w:r w:rsidRPr="0030284B">
        <w:rPr>
          <w:rStyle w:val="jlqj4b"/>
          <w:rFonts w:ascii="Times New Roman" w:hAnsi="Times New Roman" w:cs="Times New Roman"/>
          <w:sz w:val="24"/>
          <w:szCs w:val="24"/>
          <w:lang w:val="bg-BG"/>
        </w:rPr>
        <w:t xml:space="preserve"> </w:t>
      </w:r>
      <w:r w:rsidR="00F50C49" w:rsidRPr="0030284B">
        <w:rPr>
          <w:rStyle w:val="jlqj4b"/>
          <w:rFonts w:ascii="Times New Roman" w:hAnsi="Times New Roman" w:cs="Times New Roman"/>
          <w:sz w:val="24"/>
          <w:szCs w:val="24"/>
          <w:lang w:val="bg-BG"/>
        </w:rPr>
        <w:t>релевантни туристически услуги, подготвяйки ги адекватно за работа с хора в увреждания;</w:t>
      </w:r>
    </w:p>
    <w:p w14:paraId="10221995" w14:textId="3603E118" w:rsidR="00F50C49" w:rsidRPr="0030284B" w:rsidRDefault="00F50C49" w:rsidP="00EC2F6D">
      <w:pPr>
        <w:pStyle w:val="ListParagraph"/>
        <w:numPr>
          <w:ilvl w:val="0"/>
          <w:numId w:val="26"/>
        </w:numPr>
        <w:spacing w:after="0" w:line="276" w:lineRule="auto"/>
        <w:ind w:left="1474" w:hanging="340"/>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Да публикуват ясна и детайлна информация за съществуващите приемни съоръжения за хората с увреждания, както и за потенциалните проблеми, с които те могат да се сблъскат по време на тяхното туристическо пътуване или престой.</w:t>
      </w:r>
    </w:p>
    <w:p w14:paraId="4D112413" w14:textId="2396E6DD" w:rsidR="00F50C49" w:rsidRPr="0030284B" w:rsidRDefault="00F50C49"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Накратко, Общото събрание поема ангажимента и изразява желанието си да промотира и насърчава имплементирането на принципи, целящи да подобрят туристическите пътувания на хора с увреждания равноправно с всички останали туристи. </w:t>
      </w:r>
    </w:p>
    <w:p w14:paraId="09FDD920" w14:textId="77777777" w:rsidR="007D09AE" w:rsidRPr="002A4B81" w:rsidRDefault="00AE62E5" w:rsidP="00D47628">
      <w:pPr>
        <w:spacing w:after="0" w:line="276" w:lineRule="auto"/>
        <w:ind w:firstLine="567"/>
        <w:jc w:val="both"/>
        <w:rPr>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В подкрепа на горепосоченото се явява и приетата през 2011 г.</w:t>
      </w:r>
      <w:r w:rsidR="00AB14DC" w:rsidRPr="0030284B">
        <w:rPr>
          <w:rStyle w:val="jlqj4b"/>
          <w:rFonts w:ascii="Times New Roman" w:hAnsi="Times New Roman" w:cs="Times New Roman"/>
          <w:sz w:val="24"/>
          <w:szCs w:val="24"/>
          <w:lang w:val="bg-BG"/>
        </w:rPr>
        <w:t xml:space="preserve"> от Общото събрание</w:t>
      </w:r>
      <w:r w:rsidRPr="0030284B">
        <w:rPr>
          <w:rStyle w:val="jlqj4b"/>
          <w:rFonts w:ascii="Times New Roman" w:hAnsi="Times New Roman" w:cs="Times New Roman"/>
          <w:sz w:val="24"/>
          <w:szCs w:val="24"/>
          <w:lang w:val="bg-BG"/>
        </w:rPr>
        <w:t xml:space="preserve"> </w:t>
      </w:r>
      <w:r w:rsidR="00AB14DC" w:rsidRPr="0030284B">
        <w:rPr>
          <w:rStyle w:val="jlqj4b"/>
          <w:rFonts w:ascii="Times New Roman" w:hAnsi="Times New Roman" w:cs="Times New Roman"/>
          <w:sz w:val="24"/>
          <w:szCs w:val="24"/>
          <w:lang w:val="bg-BG"/>
        </w:rPr>
        <w:t xml:space="preserve">Резолюция </w:t>
      </w:r>
      <w:r w:rsidRPr="0030284B">
        <w:rPr>
          <w:rStyle w:val="jlqj4b"/>
          <w:rFonts w:ascii="Times New Roman" w:hAnsi="Times New Roman" w:cs="Times New Roman"/>
          <w:sz w:val="24"/>
          <w:szCs w:val="24"/>
          <w:lang w:val="bg-BG"/>
        </w:rPr>
        <w:t>A/RES/606  (XIX), която потвърждава</w:t>
      </w:r>
      <w:r w:rsidR="0045647D" w:rsidRPr="0030284B">
        <w:rPr>
          <w:rStyle w:val="jlqj4b"/>
          <w:rFonts w:ascii="Times New Roman" w:hAnsi="Times New Roman" w:cs="Times New Roman"/>
          <w:sz w:val="24"/>
          <w:szCs w:val="24"/>
          <w:lang w:val="bg-BG"/>
        </w:rPr>
        <w:t xml:space="preserve"> </w:t>
      </w:r>
      <w:r w:rsidRPr="0030284B">
        <w:rPr>
          <w:rStyle w:val="jlqj4b"/>
          <w:rFonts w:ascii="Times New Roman" w:hAnsi="Times New Roman" w:cs="Times New Roman"/>
          <w:sz w:val="24"/>
          <w:szCs w:val="24"/>
          <w:lang w:val="bg-BG"/>
        </w:rPr>
        <w:t xml:space="preserve">ангажиментите за </w:t>
      </w:r>
      <w:r w:rsidR="0045647D" w:rsidRPr="0030284B">
        <w:rPr>
          <w:rStyle w:val="jlqj4b"/>
          <w:rFonts w:ascii="Times New Roman" w:hAnsi="Times New Roman" w:cs="Times New Roman"/>
          <w:sz w:val="24"/>
          <w:szCs w:val="24"/>
          <w:lang w:val="bg-BG"/>
        </w:rPr>
        <w:t xml:space="preserve">подобряване на достъпа и осигуряване на </w:t>
      </w:r>
      <w:r w:rsidRPr="0030284B">
        <w:rPr>
          <w:rStyle w:val="jlqj4b"/>
          <w:rFonts w:ascii="Times New Roman" w:hAnsi="Times New Roman" w:cs="Times New Roman"/>
          <w:sz w:val="24"/>
          <w:szCs w:val="24"/>
          <w:lang w:val="bg-BG"/>
        </w:rPr>
        <w:t>туризъм за всички и по-конкретно на хората с увреждания</w:t>
      </w:r>
      <w:r w:rsidR="0045647D" w:rsidRPr="0030284B">
        <w:rPr>
          <w:rStyle w:val="jlqj4b"/>
          <w:rFonts w:ascii="Times New Roman" w:hAnsi="Times New Roman" w:cs="Times New Roman"/>
          <w:sz w:val="24"/>
          <w:szCs w:val="24"/>
          <w:lang w:val="bg-BG"/>
        </w:rPr>
        <w:t xml:space="preserve">, като прокламира, че това е единствена по рода си възможност да се прояви уважение към човешките права на засегнатите хора, и в същото време дава нов фокус върху туризма. </w:t>
      </w:r>
      <w:r w:rsidR="0045647D" w:rsidRPr="0030284B">
        <w:rPr>
          <w:rStyle w:val="FootnoteReference"/>
          <w:rFonts w:ascii="Times New Roman" w:hAnsi="Times New Roman" w:cs="Times New Roman"/>
          <w:sz w:val="24"/>
          <w:szCs w:val="24"/>
          <w:lang w:val="bg-BG"/>
        </w:rPr>
        <w:footnoteReference w:id="71"/>
      </w:r>
      <w:r w:rsidR="003B7463" w:rsidRPr="0030284B">
        <w:rPr>
          <w:rStyle w:val="jlqj4b"/>
          <w:rFonts w:ascii="Times New Roman" w:hAnsi="Times New Roman" w:cs="Times New Roman"/>
          <w:sz w:val="24"/>
          <w:szCs w:val="24"/>
          <w:lang w:val="bg-BG"/>
        </w:rPr>
        <w:t xml:space="preserve"> Това се случва </w:t>
      </w:r>
      <w:r w:rsidR="00AB14DC" w:rsidRPr="0030284B">
        <w:rPr>
          <w:rStyle w:val="jlqj4b"/>
          <w:rFonts w:ascii="Times New Roman" w:hAnsi="Times New Roman" w:cs="Times New Roman"/>
          <w:sz w:val="24"/>
          <w:szCs w:val="24"/>
          <w:lang w:val="bg-BG"/>
        </w:rPr>
        <w:t>като си припомнят препорък</w:t>
      </w:r>
      <w:r w:rsidR="003B7463" w:rsidRPr="0030284B">
        <w:rPr>
          <w:rStyle w:val="jlqj4b"/>
          <w:rFonts w:ascii="Times New Roman" w:hAnsi="Times New Roman" w:cs="Times New Roman"/>
          <w:sz w:val="24"/>
          <w:szCs w:val="24"/>
          <w:lang w:val="bg-BG"/>
        </w:rPr>
        <w:t xml:space="preserve">ите, приети от предходното Общо събрание през 2009 г. и от </w:t>
      </w:r>
      <w:r w:rsidR="00AB14DC" w:rsidRPr="0030284B">
        <w:rPr>
          <w:rStyle w:val="jlqj4b"/>
          <w:rFonts w:ascii="Times New Roman" w:hAnsi="Times New Roman" w:cs="Times New Roman"/>
          <w:sz w:val="24"/>
          <w:szCs w:val="24"/>
          <w:lang w:val="bg-BG"/>
        </w:rPr>
        <w:t xml:space="preserve">Конвенцията на Обединените нации за правата на хората с </w:t>
      </w:r>
      <w:r w:rsidR="001C6DB7" w:rsidRPr="0030284B">
        <w:rPr>
          <w:rStyle w:val="jlqj4b"/>
          <w:rFonts w:ascii="Times New Roman" w:hAnsi="Times New Roman" w:cs="Times New Roman"/>
          <w:sz w:val="24"/>
          <w:szCs w:val="24"/>
          <w:lang w:val="bg-BG"/>
        </w:rPr>
        <w:t>у</w:t>
      </w:r>
      <w:r w:rsidR="00AB14DC" w:rsidRPr="0030284B">
        <w:rPr>
          <w:rStyle w:val="jlqj4b"/>
          <w:rFonts w:ascii="Times New Roman" w:hAnsi="Times New Roman" w:cs="Times New Roman"/>
          <w:sz w:val="24"/>
          <w:szCs w:val="24"/>
          <w:lang w:val="bg-BG"/>
        </w:rPr>
        <w:t xml:space="preserve">вреждания. </w:t>
      </w:r>
      <w:r w:rsidR="00AB14DC" w:rsidRPr="0030284B">
        <w:rPr>
          <w:rStyle w:val="jlqj4b"/>
          <w:rFonts w:ascii="Times New Roman" w:hAnsi="Times New Roman" w:cs="Times New Roman"/>
          <w:sz w:val="24"/>
          <w:szCs w:val="24"/>
          <w:lang w:val="bg-BG"/>
        </w:rPr>
        <w:lastRenderedPageBreak/>
        <w:t>Също така констатира прогреса, постигнат на консултациите с организац</w:t>
      </w:r>
      <w:r w:rsidR="001C6DB7" w:rsidRPr="0030284B">
        <w:rPr>
          <w:rStyle w:val="jlqj4b"/>
          <w:rFonts w:ascii="Times New Roman" w:hAnsi="Times New Roman" w:cs="Times New Roman"/>
          <w:sz w:val="24"/>
          <w:szCs w:val="24"/>
          <w:lang w:val="bg-BG"/>
        </w:rPr>
        <w:t>и</w:t>
      </w:r>
      <w:r w:rsidR="00AB14DC" w:rsidRPr="0030284B">
        <w:rPr>
          <w:rStyle w:val="jlqj4b"/>
          <w:rFonts w:ascii="Times New Roman" w:hAnsi="Times New Roman" w:cs="Times New Roman"/>
          <w:sz w:val="24"/>
          <w:szCs w:val="24"/>
          <w:lang w:val="bg-BG"/>
        </w:rPr>
        <w:t xml:space="preserve">ите, активни в сферата на асистиране на хора с увреждания. Изразява се и увереност, че постигнатите споразумения с дадените институции ще допринесат към капацитета на Световната туристическа организация да постигне поставените цели в областта. Освен това, Резолюция A/RES/606  (XIX) изисква от Секретарията на </w:t>
      </w:r>
      <w:r w:rsidR="00AB14DC" w:rsidRPr="0030284B">
        <w:rPr>
          <w:rFonts w:ascii="Times New Roman" w:hAnsi="Times New Roman" w:cs="Times New Roman"/>
          <w:sz w:val="24"/>
          <w:szCs w:val="24"/>
          <w:lang w:val="bg-BG"/>
        </w:rPr>
        <w:t xml:space="preserve">UNWTO да изготви (на базата на и във взаимодействие с компетентните органи) </w:t>
      </w:r>
      <w:r w:rsidR="009905AA" w:rsidRPr="0030284B">
        <w:rPr>
          <w:rFonts w:ascii="Times New Roman" w:hAnsi="Times New Roman" w:cs="Times New Roman"/>
          <w:sz w:val="24"/>
          <w:szCs w:val="24"/>
          <w:lang w:val="bg-BG"/>
        </w:rPr>
        <w:t xml:space="preserve">конкретни и специфични насоки, приложими за различни сфери на туристическите дейности, като транспорт, настаняване и подходяща </w:t>
      </w:r>
      <w:r w:rsidR="009905AA" w:rsidRPr="002A4B81">
        <w:rPr>
          <w:rFonts w:ascii="Times New Roman" w:hAnsi="Times New Roman" w:cs="Times New Roman"/>
          <w:sz w:val="24"/>
          <w:szCs w:val="24"/>
          <w:lang w:val="bg-BG"/>
        </w:rPr>
        <w:t>информация за достъпни услуги и съоръжения.</w:t>
      </w:r>
    </w:p>
    <w:p w14:paraId="4FF94A5C" w14:textId="77777777" w:rsidR="00EB20DB" w:rsidRPr="002A4B81" w:rsidRDefault="00EB20DB" w:rsidP="00D47628">
      <w:pPr>
        <w:spacing w:after="0" w:line="276" w:lineRule="auto"/>
        <w:ind w:firstLine="567"/>
        <w:jc w:val="both"/>
        <w:rPr>
          <w:rFonts w:ascii="Times New Roman" w:hAnsi="Times New Roman" w:cs="Times New Roman"/>
          <w:b/>
          <w:bCs/>
          <w:sz w:val="24"/>
          <w:szCs w:val="24"/>
          <w:lang w:val="bg-BG"/>
        </w:rPr>
      </w:pPr>
    </w:p>
    <w:p w14:paraId="54B12BD9" w14:textId="297A32BD" w:rsidR="00BD718B" w:rsidRPr="002A4B81" w:rsidRDefault="00CF01A5" w:rsidP="00D47628">
      <w:pPr>
        <w:spacing w:after="0" w:line="276" w:lineRule="auto"/>
        <w:ind w:firstLine="567"/>
        <w:jc w:val="both"/>
        <w:rPr>
          <w:rFonts w:ascii="Times New Roman" w:hAnsi="Times New Roman" w:cs="Times New Roman"/>
          <w:sz w:val="24"/>
          <w:szCs w:val="24"/>
          <w:lang w:val="bg-BG"/>
        </w:rPr>
      </w:pPr>
      <w:r w:rsidRPr="002A4B81">
        <w:rPr>
          <w:rFonts w:ascii="Times New Roman" w:hAnsi="Times New Roman" w:cs="Times New Roman"/>
          <w:b/>
          <w:bCs/>
          <w:sz w:val="24"/>
          <w:szCs w:val="24"/>
          <w:lang w:val="bg-BG"/>
        </w:rPr>
        <w:t>Европейски съюз</w:t>
      </w:r>
      <w:r w:rsidR="00FE1A5A" w:rsidRPr="002A4B81">
        <w:rPr>
          <w:rFonts w:ascii="Times New Roman" w:hAnsi="Times New Roman" w:cs="Times New Roman"/>
          <w:b/>
          <w:bCs/>
          <w:sz w:val="24"/>
          <w:szCs w:val="24"/>
          <w:lang w:val="bg-BG"/>
        </w:rPr>
        <w:t xml:space="preserve"> </w:t>
      </w:r>
    </w:p>
    <w:p w14:paraId="5F3B1C98" w14:textId="374D7D68" w:rsidR="00BD718B" w:rsidRPr="0030284B" w:rsidRDefault="00BD718B"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Туристическите бизнеси се регулират и лицензират от национални и регионални органи и градски организации, за да се гарантира постигането на адекватно ниво на качество, като спазването на стандартите за здраве, пожарна и строителна и електрическа безопасност е изключително важно. В Европа достъпността е регулирана посредством законови изисквания за недискриминация на лица с увреждания - гарантиране на равен достъп до стоки и услуги, както и чрез създаване на законодателство и стандарти, които се прилагат на национално и регионално ниво, както и на местно ниво в някои юрисдикции. Всички държави членки на ЕС са подписали и ратифицирали Конвенцията на ООН за правата на хората с увреждания (UNCRPD), която е подписана и от Европейската комисия от името на ЕС като цяло през 2014 г. Конвенцията задължава държавите, които са я подписали, да прилагат разпоредбите в своето национално законодателство с цел гарантиране на равни възможности за участие в туризъм, развлечение и спорт. Това прави UNCRPD първия международен договор, който гарантира правото на всяко лице на туризъм.</w:t>
      </w:r>
    </w:p>
    <w:p w14:paraId="32D0CF1B" w14:textId="4B08FA4D" w:rsidR="00BD718B" w:rsidRPr="0030284B" w:rsidRDefault="00BD718B"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Макар че Европейският съюз е предприел няколко инициативи в подкрепа на достъпността на туризма от над две десетилетия, дейностите в тази област се увеличават през последните години. След подписването на UNCRPD Европейската комисия и държавите-членки предприемат редица инициативи за насърчаване на действия в подкрепа на достъпния туризъм. По силата на </w:t>
      </w:r>
      <w:r w:rsidRPr="0030284B">
        <w:rPr>
          <w:rFonts w:ascii="Times New Roman" w:hAnsi="Times New Roman" w:cs="Times New Roman"/>
          <w:b/>
          <w:sz w:val="24"/>
          <w:szCs w:val="24"/>
          <w:lang w:val="bg-BG"/>
        </w:rPr>
        <w:t>Договора от Лисабон за функциониране на Европейския съюз</w:t>
      </w:r>
      <w:r w:rsidR="00E10BDC" w:rsidRPr="0030284B">
        <w:rPr>
          <w:rFonts w:ascii="Times New Roman" w:hAnsi="Times New Roman" w:cs="Times New Roman"/>
          <w:b/>
          <w:sz w:val="24"/>
          <w:szCs w:val="24"/>
          <w:lang w:val="bg-BG"/>
        </w:rPr>
        <w:t xml:space="preserve"> </w:t>
      </w:r>
      <w:r w:rsidR="00E10BDC" w:rsidRPr="0030284B">
        <w:rPr>
          <w:rFonts w:ascii="Times New Roman" w:hAnsi="Times New Roman" w:cs="Times New Roman"/>
          <w:sz w:val="24"/>
          <w:szCs w:val="24"/>
          <w:lang w:val="bg-BG"/>
        </w:rPr>
        <w:t xml:space="preserve">от </w:t>
      </w:r>
      <w:r w:rsidRPr="0030284B">
        <w:rPr>
          <w:rFonts w:ascii="Times New Roman" w:hAnsi="Times New Roman" w:cs="Times New Roman"/>
          <w:sz w:val="24"/>
          <w:szCs w:val="24"/>
          <w:lang w:val="bg-BG"/>
        </w:rPr>
        <w:t>2007</w:t>
      </w:r>
      <w:r w:rsidR="00E10BDC" w:rsidRPr="0030284B">
        <w:rPr>
          <w:rFonts w:ascii="Times New Roman" w:hAnsi="Times New Roman" w:cs="Times New Roman"/>
          <w:sz w:val="24"/>
          <w:szCs w:val="24"/>
          <w:lang w:val="bg-BG"/>
        </w:rPr>
        <w:t xml:space="preserve"> г.</w:t>
      </w:r>
      <w:r w:rsidRPr="0030284B">
        <w:rPr>
          <w:rFonts w:ascii="Times New Roman" w:hAnsi="Times New Roman" w:cs="Times New Roman"/>
          <w:sz w:val="24"/>
          <w:szCs w:val="24"/>
          <w:lang w:val="bg-BG"/>
        </w:rPr>
        <w:t xml:space="preserve"> Европейската комисия получава правомощието да </w:t>
      </w:r>
      <w:r w:rsidR="00DA6EE4" w:rsidRPr="0030284B">
        <w:rPr>
          <w:rFonts w:ascii="Times New Roman" w:hAnsi="Times New Roman" w:cs="Times New Roman"/>
          <w:sz w:val="24"/>
          <w:szCs w:val="24"/>
          <w:lang w:val="bg-BG"/>
        </w:rPr>
        <w:t>подкрепя,</w:t>
      </w:r>
      <w:r w:rsidRPr="0030284B">
        <w:rPr>
          <w:rFonts w:ascii="Times New Roman" w:hAnsi="Times New Roman" w:cs="Times New Roman"/>
          <w:sz w:val="24"/>
          <w:szCs w:val="24"/>
          <w:lang w:val="bg-BG"/>
        </w:rPr>
        <w:t xml:space="preserve"> координира </w:t>
      </w:r>
      <w:r w:rsidR="00DA6EE4" w:rsidRPr="0030284B">
        <w:rPr>
          <w:rFonts w:ascii="Times New Roman" w:hAnsi="Times New Roman" w:cs="Times New Roman"/>
          <w:sz w:val="24"/>
          <w:szCs w:val="24"/>
          <w:lang w:val="bg-BG"/>
        </w:rPr>
        <w:t xml:space="preserve">и допълва </w:t>
      </w:r>
      <w:r w:rsidRPr="0030284B">
        <w:rPr>
          <w:rFonts w:ascii="Times New Roman" w:hAnsi="Times New Roman" w:cs="Times New Roman"/>
          <w:sz w:val="24"/>
          <w:szCs w:val="24"/>
          <w:lang w:val="bg-BG"/>
        </w:rPr>
        <w:t>действия в полза на туризма.</w:t>
      </w:r>
      <w:r w:rsidR="00673A66" w:rsidRPr="0030284B">
        <w:rPr>
          <w:rStyle w:val="FootnoteReference"/>
          <w:rFonts w:ascii="Times New Roman" w:hAnsi="Times New Roman" w:cs="Times New Roman"/>
          <w:sz w:val="24"/>
          <w:szCs w:val="24"/>
          <w:lang w:val="bg-BG"/>
        </w:rPr>
        <w:footnoteReference w:id="72"/>
      </w:r>
      <w:r w:rsidRPr="0030284B">
        <w:rPr>
          <w:rFonts w:ascii="Times New Roman" w:hAnsi="Times New Roman" w:cs="Times New Roman"/>
          <w:sz w:val="24"/>
          <w:szCs w:val="24"/>
          <w:lang w:val="bg-BG"/>
        </w:rPr>
        <w:t xml:space="preserve"> Държавите членки на ЕС, обаче, си запазват правото да изготвят собствени политики в сферата на туризма. Ефектът от това е известно ограничаване на действията на Европейската комисия и Европейския парламент в областта на достъпния туризъм, тъй като не може да се развива първично законодателство на ЕС в областта на туризма.</w:t>
      </w:r>
    </w:p>
    <w:p w14:paraId="5F692664" w14:textId="0A4D5EEE" w:rsidR="00FE1A5A" w:rsidRPr="0030284B" w:rsidRDefault="00FE1A5A"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ЕС т</w:t>
      </w:r>
      <w:r w:rsidR="009047AB" w:rsidRPr="0030284B">
        <w:rPr>
          <w:rFonts w:ascii="Times New Roman" w:hAnsi="Times New Roman" w:cs="Times New Roman"/>
          <w:sz w:val="24"/>
          <w:szCs w:val="24"/>
          <w:lang w:val="bg-BG"/>
        </w:rPr>
        <w:t>емата за дискриминац</w:t>
      </w:r>
      <w:r w:rsidRPr="0030284B">
        <w:rPr>
          <w:rFonts w:ascii="Times New Roman" w:hAnsi="Times New Roman" w:cs="Times New Roman"/>
          <w:sz w:val="24"/>
          <w:szCs w:val="24"/>
          <w:lang w:val="bg-BG"/>
        </w:rPr>
        <w:t>ията е особено чувствителна. Затова и винаги фокусът в бил върху борба с нея  и ефективно възползване, на равни начала, от всички права на хората с увреждания.</w:t>
      </w:r>
      <w:r w:rsidR="003F2C38" w:rsidRPr="0030284B">
        <w:rPr>
          <w:rFonts w:ascii="Times New Roman" w:hAnsi="Times New Roman" w:cs="Times New Roman"/>
          <w:sz w:val="24"/>
          <w:szCs w:val="24"/>
          <w:lang w:val="bg-BG"/>
        </w:rPr>
        <w:t xml:space="preserve"> Договори, под</w:t>
      </w:r>
      <w:r w:rsidR="009047AB" w:rsidRPr="0030284B">
        <w:rPr>
          <w:rFonts w:ascii="Times New Roman" w:hAnsi="Times New Roman" w:cs="Times New Roman"/>
          <w:sz w:val="24"/>
          <w:szCs w:val="24"/>
          <w:lang w:val="bg-BG"/>
        </w:rPr>
        <w:t>пис</w:t>
      </w:r>
      <w:r w:rsidR="003F2C38" w:rsidRPr="0030284B">
        <w:rPr>
          <w:rFonts w:ascii="Times New Roman" w:hAnsi="Times New Roman" w:cs="Times New Roman"/>
          <w:sz w:val="24"/>
          <w:szCs w:val="24"/>
          <w:lang w:val="bg-BG"/>
        </w:rPr>
        <w:t>в</w:t>
      </w:r>
      <w:r w:rsidR="009047AB" w:rsidRPr="0030284B">
        <w:rPr>
          <w:rFonts w:ascii="Times New Roman" w:hAnsi="Times New Roman" w:cs="Times New Roman"/>
          <w:sz w:val="24"/>
          <w:szCs w:val="24"/>
          <w:lang w:val="bg-BG"/>
        </w:rPr>
        <w:t xml:space="preserve">ани от 1950 г. </w:t>
      </w:r>
      <w:r w:rsidR="003F2C38" w:rsidRPr="0030284B">
        <w:rPr>
          <w:rFonts w:ascii="Times New Roman" w:hAnsi="Times New Roman" w:cs="Times New Roman"/>
          <w:sz w:val="24"/>
          <w:szCs w:val="24"/>
          <w:lang w:val="bg-BG"/>
        </w:rPr>
        <w:t xml:space="preserve">насам </w:t>
      </w:r>
      <w:r w:rsidR="009371C5" w:rsidRPr="0030284B">
        <w:rPr>
          <w:rFonts w:ascii="Times New Roman" w:hAnsi="Times New Roman" w:cs="Times New Roman"/>
          <w:sz w:val="24"/>
          <w:szCs w:val="24"/>
          <w:lang w:val="bg-BG"/>
        </w:rPr>
        <w:t xml:space="preserve">поставят вниманието върху Конституцията на Европейската общност, присъединяване на държави или установяването на основите на външната политика, сигурност или най-вече въпроси от </w:t>
      </w:r>
      <w:r w:rsidR="009371C5" w:rsidRPr="0030284B">
        <w:rPr>
          <w:rFonts w:ascii="Times New Roman" w:hAnsi="Times New Roman" w:cs="Times New Roman"/>
          <w:sz w:val="24"/>
          <w:szCs w:val="24"/>
          <w:lang w:val="bg-BG"/>
        </w:rPr>
        <w:lastRenderedPageBreak/>
        <w:t>подчертан икономически характер. По-долу са описани едни от най-релевантните по отношение на урежданията.</w:t>
      </w:r>
    </w:p>
    <w:p w14:paraId="553F99AA" w14:textId="1BE1FF3E" w:rsidR="009371C5" w:rsidRPr="0030284B" w:rsidRDefault="009371C5"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Програмата за социално действие от 1974 г. е една от първите мерки, свързани с уврежданията, приета от Европейския съвет</w:t>
      </w:r>
      <w:r w:rsidR="002C50BA" w:rsidRPr="0030284B">
        <w:rPr>
          <w:rFonts w:ascii="Times New Roman" w:hAnsi="Times New Roman" w:cs="Times New Roman"/>
          <w:sz w:val="24"/>
          <w:szCs w:val="24"/>
          <w:lang w:val="bg-BG"/>
        </w:rPr>
        <w:t>, и която се фокусира върху подобряване на условията на живот на уязвимите групи. Тя създава специални програми, от които хората с увреждания и други могат да се възползват.</w:t>
      </w:r>
    </w:p>
    <w:p w14:paraId="4D002838" w14:textId="0CF65C83" w:rsidR="00B050ED" w:rsidRPr="0030284B" w:rsidRDefault="002C50BA"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Европейският съвет по-късно на 21 декември </w:t>
      </w:r>
      <w:r w:rsidR="00B050ED" w:rsidRPr="0030284B">
        <w:rPr>
          <w:rFonts w:ascii="Times New Roman" w:hAnsi="Times New Roman" w:cs="Times New Roman"/>
          <w:sz w:val="24"/>
          <w:szCs w:val="24"/>
          <w:lang w:val="bg-BG"/>
        </w:rPr>
        <w:t xml:space="preserve">1981 г. одобрява Резолюция за социална интергация на </w:t>
      </w:r>
      <w:r w:rsidR="002E58B5" w:rsidRPr="0030284B">
        <w:rPr>
          <w:rFonts w:ascii="Times New Roman" w:hAnsi="Times New Roman" w:cs="Times New Roman"/>
          <w:sz w:val="24"/>
          <w:szCs w:val="24"/>
          <w:lang w:val="bg-BG"/>
        </w:rPr>
        <w:t>хора с увреждания с идеята да се насърчат действия в полза на тези хора.</w:t>
      </w:r>
      <w:r w:rsidR="002E58B5" w:rsidRPr="0030284B">
        <w:rPr>
          <w:rStyle w:val="FootnoteReference"/>
          <w:rFonts w:ascii="Times New Roman" w:hAnsi="Times New Roman" w:cs="Times New Roman"/>
          <w:sz w:val="24"/>
          <w:szCs w:val="24"/>
          <w:lang w:val="bg-BG"/>
        </w:rPr>
        <w:footnoteReference w:id="73"/>
      </w:r>
    </w:p>
    <w:p w14:paraId="6247D72B" w14:textId="67D60735" w:rsidR="002E58B5" w:rsidRPr="0030284B" w:rsidRDefault="002E58B5"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Когато през 1994 г. Европейска комисия одобрява Бялата книга за европейската социална политика, ЕС прави голяма крачка напред. </w:t>
      </w:r>
    </w:p>
    <w:p w14:paraId="18DF7CE9" w14:textId="39A4D0E7" w:rsidR="0036523C" w:rsidRPr="0030284B" w:rsidRDefault="0036523C"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нейната Резолюция от 20 декември 1996 г. </w:t>
      </w:r>
      <w:r w:rsidR="00B923EE" w:rsidRPr="0030284B">
        <w:rPr>
          <w:rFonts w:ascii="Times New Roman" w:hAnsi="Times New Roman" w:cs="Times New Roman"/>
          <w:sz w:val="24"/>
          <w:szCs w:val="24"/>
          <w:lang w:val="bg-BG"/>
        </w:rPr>
        <w:t>Европейският съвет изразява своя ангажимент към принцип</w:t>
      </w:r>
      <w:r w:rsidR="007C7081" w:rsidRPr="0030284B">
        <w:rPr>
          <w:rFonts w:ascii="Times New Roman" w:hAnsi="Times New Roman" w:cs="Times New Roman"/>
          <w:sz w:val="24"/>
          <w:szCs w:val="24"/>
          <w:lang w:val="bg-BG"/>
        </w:rPr>
        <w:t>и</w:t>
      </w:r>
      <w:r w:rsidR="00B923EE" w:rsidRPr="0030284B">
        <w:rPr>
          <w:rFonts w:ascii="Times New Roman" w:hAnsi="Times New Roman" w:cs="Times New Roman"/>
          <w:sz w:val="24"/>
          <w:szCs w:val="24"/>
          <w:lang w:val="bg-BG"/>
        </w:rPr>
        <w:t>те на недискриминацията на база увреждания и равноправни възможности за всички. Счита се, че този принцип трябва да бъде цен</w:t>
      </w:r>
      <w:r w:rsidR="00D4614E">
        <w:rPr>
          <w:rFonts w:ascii="Times New Roman" w:hAnsi="Times New Roman" w:cs="Times New Roman"/>
          <w:sz w:val="24"/>
          <w:szCs w:val="24"/>
          <w:lang w:val="bg-BG"/>
        </w:rPr>
        <w:t>н</w:t>
      </w:r>
      <w:r w:rsidR="00B923EE" w:rsidRPr="0030284B">
        <w:rPr>
          <w:rFonts w:ascii="Times New Roman" w:hAnsi="Times New Roman" w:cs="Times New Roman"/>
          <w:sz w:val="24"/>
          <w:szCs w:val="24"/>
          <w:lang w:val="bg-BG"/>
        </w:rPr>
        <w:t>остното ядро споделено от всички държави членки, което включва елиминиране на негатив</w:t>
      </w:r>
      <w:r w:rsidR="00D4614E">
        <w:rPr>
          <w:rFonts w:ascii="Times New Roman" w:hAnsi="Times New Roman" w:cs="Times New Roman"/>
          <w:sz w:val="24"/>
          <w:szCs w:val="24"/>
          <w:lang w:val="bg-BG"/>
        </w:rPr>
        <w:t>н</w:t>
      </w:r>
      <w:r w:rsidR="00B923EE" w:rsidRPr="0030284B">
        <w:rPr>
          <w:rFonts w:ascii="Times New Roman" w:hAnsi="Times New Roman" w:cs="Times New Roman"/>
          <w:sz w:val="24"/>
          <w:szCs w:val="24"/>
          <w:lang w:val="bg-BG"/>
        </w:rPr>
        <w:t>ата дискриминация спрямо хората с увреждания и подобряване качеството им на живот. Това позволява на всяка държава членка да установи свои собствени правила и разпоредби в това отношение до най-високата степен, до която ресурсите и технологията позволяват.</w:t>
      </w:r>
    </w:p>
    <w:p w14:paraId="5E9C259B" w14:textId="50781C0D" w:rsidR="007C7081" w:rsidRPr="0030284B" w:rsidRDefault="00AC482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своя наръчник за туристическата индустрия „Да направим Европа достъпна за туристи с увреждания“ </w:t>
      </w:r>
      <w:r w:rsidRPr="0030284B">
        <w:rPr>
          <w:rStyle w:val="FootnoteReference"/>
          <w:rFonts w:ascii="Times New Roman" w:hAnsi="Times New Roman" w:cs="Times New Roman"/>
          <w:sz w:val="24"/>
          <w:szCs w:val="24"/>
          <w:lang w:val="bg-BG"/>
        </w:rPr>
        <w:footnoteReference w:id="74"/>
      </w:r>
      <w:r w:rsidRPr="0030284B">
        <w:rPr>
          <w:rFonts w:ascii="Times New Roman" w:hAnsi="Times New Roman" w:cs="Times New Roman"/>
          <w:sz w:val="24"/>
          <w:szCs w:val="24"/>
          <w:lang w:val="bg-BG"/>
        </w:rPr>
        <w:t xml:space="preserve"> 1997 г., Европейската комисия дава информация как да се осигурят подходящи туристич</w:t>
      </w:r>
      <w:r w:rsidR="00151C14" w:rsidRPr="0030284B">
        <w:rPr>
          <w:rFonts w:ascii="Times New Roman" w:hAnsi="Times New Roman" w:cs="Times New Roman"/>
          <w:sz w:val="24"/>
          <w:szCs w:val="24"/>
          <w:lang w:val="bg-BG"/>
        </w:rPr>
        <w:t>е</w:t>
      </w:r>
      <w:r w:rsidRPr="0030284B">
        <w:rPr>
          <w:rFonts w:ascii="Times New Roman" w:hAnsi="Times New Roman" w:cs="Times New Roman"/>
          <w:sz w:val="24"/>
          <w:szCs w:val="24"/>
          <w:lang w:val="bg-BG"/>
        </w:rPr>
        <w:t xml:space="preserve">ски услуги за клиентите.  </w:t>
      </w:r>
    </w:p>
    <w:p w14:paraId="4244A5E2" w14:textId="02EF0477" w:rsidR="002C50BA" w:rsidRPr="0030284B" w:rsidRDefault="004D5C3B"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Договорът на Европейският съюз от Амстердам, който влиза в сила от 1 май 1999 г. потвърждава зачитането на човешките свободи и лични свободи и разяснява, че още по-ефективни мерки трябва да бъдат взети по отношение на борба с дискриминацията спрямо хората с увреждания. В член 6 се казва, че „Съветът […] може да вземе п</w:t>
      </w:r>
      <w:r w:rsidR="00D4614E">
        <w:rPr>
          <w:rFonts w:ascii="Times New Roman" w:hAnsi="Times New Roman" w:cs="Times New Roman"/>
          <w:sz w:val="24"/>
          <w:szCs w:val="24"/>
          <w:lang w:val="bg-BG"/>
        </w:rPr>
        <w:t>о</w:t>
      </w:r>
      <w:r w:rsidRPr="0030284B">
        <w:rPr>
          <w:rFonts w:ascii="Times New Roman" w:hAnsi="Times New Roman" w:cs="Times New Roman"/>
          <w:sz w:val="24"/>
          <w:szCs w:val="24"/>
          <w:lang w:val="bg-BG"/>
        </w:rPr>
        <w:t xml:space="preserve">дходящи мерки за борба дискриминацията на база пол, раса, етнос, религия или убеждения, увреждания, </w:t>
      </w:r>
      <w:r w:rsidR="00DF26E3" w:rsidRPr="0030284B">
        <w:rPr>
          <w:rFonts w:ascii="Times New Roman" w:hAnsi="Times New Roman" w:cs="Times New Roman"/>
          <w:sz w:val="24"/>
          <w:szCs w:val="24"/>
          <w:lang w:val="bg-BG"/>
        </w:rPr>
        <w:t>възраст или сексуална ориентация.“</w:t>
      </w:r>
      <w:r w:rsidR="00DF26E3" w:rsidRPr="0030284B">
        <w:rPr>
          <w:rStyle w:val="FootnoteReference"/>
          <w:rFonts w:ascii="Times New Roman" w:hAnsi="Times New Roman" w:cs="Times New Roman"/>
          <w:sz w:val="24"/>
          <w:szCs w:val="24"/>
          <w:lang w:val="bg-BG"/>
        </w:rPr>
        <w:footnoteReference w:id="75"/>
      </w:r>
    </w:p>
    <w:p w14:paraId="1D7F30F5" w14:textId="5A213BFC" w:rsidR="00836CB1" w:rsidRPr="0030284B" w:rsidRDefault="00836CB1"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На 12 май 2000 г. Европейската комисия публикува своя комуникация Към Европа без бариери за хора с увреждания, която допринася още повече за подобр</w:t>
      </w:r>
      <w:r w:rsidR="00D4614E">
        <w:rPr>
          <w:rFonts w:ascii="Times New Roman" w:hAnsi="Times New Roman" w:cs="Times New Roman"/>
          <w:sz w:val="24"/>
          <w:szCs w:val="24"/>
          <w:lang w:val="bg-BG"/>
        </w:rPr>
        <w:t>я</w:t>
      </w:r>
      <w:r w:rsidRPr="0030284B">
        <w:rPr>
          <w:rFonts w:ascii="Times New Roman" w:hAnsi="Times New Roman" w:cs="Times New Roman"/>
          <w:sz w:val="24"/>
          <w:szCs w:val="24"/>
          <w:lang w:val="bg-BG"/>
        </w:rPr>
        <w:t>в</w:t>
      </w:r>
      <w:r w:rsidR="00D4614E">
        <w:rPr>
          <w:rFonts w:ascii="Times New Roman" w:hAnsi="Times New Roman" w:cs="Times New Roman"/>
          <w:sz w:val="24"/>
          <w:szCs w:val="24"/>
          <w:lang w:val="bg-BG"/>
        </w:rPr>
        <w:t>а</w:t>
      </w:r>
      <w:r w:rsidRPr="0030284B">
        <w:rPr>
          <w:rFonts w:ascii="Times New Roman" w:hAnsi="Times New Roman" w:cs="Times New Roman"/>
          <w:sz w:val="24"/>
          <w:szCs w:val="24"/>
          <w:lang w:val="bg-BG"/>
        </w:rPr>
        <w:t xml:space="preserve">не достъпа на хора с увреждания, фокусирайки се върху тези политики на ЕС, които са от особена важност за придвижването на Европа към такава без бариери. </w:t>
      </w:r>
      <w:r w:rsidRPr="0030284B">
        <w:rPr>
          <w:rStyle w:val="FootnoteReference"/>
          <w:rFonts w:ascii="Times New Roman" w:hAnsi="Times New Roman" w:cs="Times New Roman"/>
          <w:sz w:val="24"/>
          <w:szCs w:val="24"/>
          <w:lang w:val="bg-BG"/>
        </w:rPr>
        <w:footnoteReference w:id="76"/>
      </w:r>
    </w:p>
    <w:p w14:paraId="36037908" w14:textId="3EF26576" w:rsidR="001531D7" w:rsidRPr="0030284B" w:rsidRDefault="001531D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 xml:space="preserve">На 27 ноември 2000 г. се приема </w:t>
      </w:r>
      <w:hyperlink r:id="rId9" w:history="1">
        <w:r w:rsidRPr="0030284B">
          <w:rPr>
            <w:rFonts w:ascii="Times New Roman" w:hAnsi="Times New Roman" w:cs="Times New Roman"/>
            <w:sz w:val="24"/>
            <w:szCs w:val="24"/>
            <w:lang w:val="bg-BG"/>
          </w:rPr>
          <w:t>Директива 2000/78/ЕО за създаване на основна рамка за равно третиране в областта на заетостта и професиите</w:t>
        </w:r>
      </w:hyperlink>
      <w:r w:rsidR="00BE3D57" w:rsidRPr="0030284B">
        <w:rPr>
          <w:rFonts w:ascii="Times New Roman" w:hAnsi="Times New Roman" w:cs="Times New Roman"/>
          <w:sz w:val="24"/>
          <w:szCs w:val="24"/>
          <w:lang w:val="bg-BG"/>
        </w:rPr>
        <w:t xml:space="preserve">, чиято база за недискриминация на база увреждания е въведена за първи път. </w:t>
      </w:r>
    </w:p>
    <w:p w14:paraId="742B2F5D" w14:textId="70237A58" w:rsidR="00BE3D57" w:rsidRPr="0030284B" w:rsidRDefault="00BE3D57"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Становището на Европейския икономически и социален комитет от 23 октомври 2003 г. върху </w:t>
      </w:r>
      <w:r w:rsidRPr="0030284B">
        <w:rPr>
          <w:rFonts w:ascii="Times New Roman" w:hAnsi="Times New Roman" w:cs="Times New Roman"/>
          <w:i/>
          <w:sz w:val="24"/>
          <w:szCs w:val="24"/>
          <w:lang w:val="bg-BG"/>
        </w:rPr>
        <w:t xml:space="preserve">Социално устойчив туризъм за всеки </w:t>
      </w:r>
      <w:r w:rsidRPr="0030284B">
        <w:rPr>
          <w:rFonts w:ascii="Times New Roman" w:hAnsi="Times New Roman" w:cs="Times New Roman"/>
          <w:sz w:val="24"/>
          <w:szCs w:val="24"/>
          <w:lang w:val="bg-BG"/>
        </w:rPr>
        <w:t xml:space="preserve">съдържа стотици инициативи за реализация на правата на хората с увреждания за пълноценното им участие в туризма при устойчиви и достъпни критерии за туризъм. </w:t>
      </w:r>
    </w:p>
    <w:p w14:paraId="29DF69D9" w14:textId="48A7E928" w:rsidR="00DE4993" w:rsidRPr="0030284B" w:rsidRDefault="00BE3D57" w:rsidP="008E4203">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w:t>
      </w:r>
      <w:r w:rsidR="00A57661" w:rsidRPr="0030284B">
        <w:rPr>
          <w:rFonts w:ascii="Times New Roman" w:hAnsi="Times New Roman" w:cs="Times New Roman"/>
          <w:sz w:val="24"/>
          <w:szCs w:val="24"/>
          <w:lang w:val="bg-BG"/>
        </w:rPr>
        <w:t>ъ</w:t>
      </w:r>
      <w:r w:rsidRPr="0030284B">
        <w:rPr>
          <w:rFonts w:ascii="Times New Roman" w:hAnsi="Times New Roman" w:cs="Times New Roman"/>
          <w:sz w:val="24"/>
          <w:szCs w:val="24"/>
          <w:lang w:val="bg-BG"/>
        </w:rPr>
        <w:t>ветът на Европа представя План за действие 2006-2015</w:t>
      </w:r>
      <w:r w:rsidR="00A57661" w:rsidRPr="0030284B">
        <w:rPr>
          <w:rFonts w:ascii="Times New Roman" w:hAnsi="Times New Roman" w:cs="Times New Roman"/>
          <w:sz w:val="24"/>
          <w:szCs w:val="24"/>
          <w:lang w:val="bg-BG"/>
        </w:rPr>
        <w:t xml:space="preserve">, приет на 6 април 2006 г., който промотира правата и пълното участие на хората с увреждания в обществото. </w:t>
      </w:r>
      <w:r w:rsidR="008E4203">
        <w:rPr>
          <w:rFonts w:ascii="Times New Roman" w:hAnsi="Times New Roman" w:cs="Times New Roman"/>
          <w:sz w:val="24"/>
          <w:szCs w:val="24"/>
          <w:lang w:val="bg-BG"/>
        </w:rPr>
        <w:t xml:space="preserve"> </w:t>
      </w:r>
      <w:r w:rsidR="005E3833" w:rsidRPr="0030284B">
        <w:rPr>
          <w:rFonts w:ascii="Times New Roman" w:hAnsi="Times New Roman" w:cs="Times New Roman"/>
          <w:sz w:val="24"/>
          <w:szCs w:val="24"/>
          <w:lang w:val="bg-BG"/>
        </w:rPr>
        <w:t>Прокламирането на равенство и недискриминация на база увреждания довежда до това през 2007 г. да се празнува Европейска година на равни възможности за всички, която да повиши осведомеността по отношение на уврежданията и да насърчи нови политики, с които да се преодолеят проблеми, свързани с тях.</w:t>
      </w:r>
    </w:p>
    <w:p w14:paraId="77E332D4" w14:textId="4807129B" w:rsidR="00DE4993" w:rsidRPr="0030284B" w:rsidRDefault="00DE4993"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На 12 декемв</w:t>
      </w:r>
      <w:r w:rsidR="00D4614E">
        <w:rPr>
          <w:rFonts w:ascii="Times New Roman" w:hAnsi="Times New Roman" w:cs="Times New Roman"/>
          <w:sz w:val="24"/>
          <w:szCs w:val="24"/>
          <w:lang w:val="bg-BG"/>
        </w:rPr>
        <w:t>р</w:t>
      </w:r>
      <w:r w:rsidRPr="0030284B">
        <w:rPr>
          <w:rFonts w:ascii="Times New Roman" w:hAnsi="Times New Roman" w:cs="Times New Roman"/>
          <w:sz w:val="24"/>
          <w:szCs w:val="24"/>
          <w:lang w:val="bg-BG"/>
        </w:rPr>
        <w:t>и 2007 г. Съветът на Европа приема Резолюция за постигане на пълно участие чрез Уни</w:t>
      </w:r>
      <w:r w:rsidR="00EF6531" w:rsidRPr="0030284B">
        <w:rPr>
          <w:rFonts w:ascii="Times New Roman" w:hAnsi="Times New Roman" w:cs="Times New Roman"/>
          <w:sz w:val="24"/>
          <w:szCs w:val="24"/>
          <w:lang w:val="bg-BG"/>
        </w:rPr>
        <w:t>в</w:t>
      </w:r>
      <w:r w:rsidRPr="0030284B">
        <w:rPr>
          <w:rFonts w:ascii="Times New Roman" w:hAnsi="Times New Roman" w:cs="Times New Roman"/>
          <w:sz w:val="24"/>
          <w:szCs w:val="24"/>
          <w:lang w:val="bg-BG"/>
        </w:rPr>
        <w:t xml:space="preserve">ерсален дизайн. Тя препоръчва на всички държави членки пълно участие в обществения живот и в частност да се избягва създаването на нови бариери, от самото начало, решения, които са достъпни и използваеми за всички и като спазват това, да интегрират </w:t>
      </w:r>
      <w:r w:rsidR="00EF6531" w:rsidRPr="0030284B">
        <w:rPr>
          <w:rFonts w:ascii="Times New Roman" w:hAnsi="Times New Roman" w:cs="Times New Roman"/>
          <w:sz w:val="24"/>
          <w:szCs w:val="24"/>
          <w:lang w:val="bg-BG"/>
        </w:rPr>
        <w:t xml:space="preserve">целесъобразно в своята политика, законодателство и практика принципите на универсалния дизайн. </w:t>
      </w:r>
      <w:r w:rsidRPr="0030284B">
        <w:rPr>
          <w:rFonts w:ascii="Times New Roman" w:hAnsi="Times New Roman" w:cs="Times New Roman"/>
          <w:sz w:val="24"/>
          <w:szCs w:val="24"/>
          <w:lang w:val="bg-BG"/>
        </w:rPr>
        <w:t xml:space="preserve"> </w:t>
      </w:r>
    </w:p>
    <w:p w14:paraId="30629462" w14:textId="14B6515F" w:rsidR="00DE4993" w:rsidRPr="0030284B" w:rsidRDefault="003834E8" w:rsidP="00D47628">
      <w:pPr>
        <w:spacing w:after="0" w:line="276" w:lineRule="auto"/>
        <w:ind w:firstLine="567"/>
        <w:jc w:val="both"/>
        <w:rPr>
          <w:rStyle w:val="jlqj4b"/>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Хартата на основните права на Европейския съюз е приета на 30 март 2010 г., за да усили протекцията на фундаменталните права с оглед на промените в обществото, социалния прогрес и научното ии технологично развитие. </w:t>
      </w:r>
      <w:r w:rsidR="00732C5A" w:rsidRPr="0030284B">
        <w:rPr>
          <w:rFonts w:ascii="Times New Roman" w:hAnsi="Times New Roman" w:cs="Times New Roman"/>
          <w:sz w:val="24"/>
          <w:szCs w:val="24"/>
          <w:lang w:val="bg-BG"/>
        </w:rPr>
        <w:t>Член 21 ясно забранява всякаква дискриминация на база пол, раса, цвят, етнически или социален произход, генетични особености, език, религия или вяра, политически и други убеждения, принадлежност към национално малцинство, имущество, рождение, увреждане, възраст или сексуална ориентация, а член 26 признава и зачита правата на хората с увреждания да се възползват от мерките, които да им осигурят независимост, социална и професионална интеграция и участие в обществения живот.</w:t>
      </w:r>
      <w:r w:rsidR="00732C5A" w:rsidRPr="0030284B">
        <w:rPr>
          <w:rStyle w:val="FootnoteReference"/>
          <w:rFonts w:ascii="Times New Roman" w:hAnsi="Times New Roman" w:cs="Times New Roman"/>
          <w:sz w:val="24"/>
          <w:szCs w:val="24"/>
          <w:lang w:val="bg-BG"/>
        </w:rPr>
        <w:footnoteReference w:id="77"/>
      </w:r>
      <w:r w:rsidR="00732C5A" w:rsidRPr="0030284B">
        <w:rPr>
          <w:rFonts w:ascii="Times New Roman" w:hAnsi="Times New Roman" w:cs="Times New Roman"/>
          <w:sz w:val="24"/>
          <w:szCs w:val="24"/>
          <w:lang w:val="bg-BG"/>
        </w:rPr>
        <w:t xml:space="preserve"> </w:t>
      </w:r>
    </w:p>
    <w:p w14:paraId="5D213EAF" w14:textId="33388085" w:rsidR="002C50FD" w:rsidRPr="0030284B" w:rsidRDefault="002C50F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През март 2021 г. Европейската комисия прие</w:t>
      </w:r>
      <w:r w:rsidR="00E0698D" w:rsidRPr="0030284B">
        <w:rPr>
          <w:rFonts w:ascii="Times New Roman" w:hAnsi="Times New Roman" w:cs="Times New Roman"/>
          <w:sz w:val="24"/>
          <w:szCs w:val="24"/>
          <w:lang w:val="bg-BG"/>
        </w:rPr>
        <w:t>ма</w:t>
      </w:r>
      <w:r w:rsidRPr="0030284B">
        <w:rPr>
          <w:rFonts w:ascii="Times New Roman" w:hAnsi="Times New Roman" w:cs="Times New Roman"/>
          <w:sz w:val="24"/>
          <w:szCs w:val="24"/>
          <w:lang w:val="bg-BG"/>
        </w:rPr>
        <w:t xml:space="preserve"> Стратегия за правата на хора</w:t>
      </w:r>
      <w:r w:rsidR="00E0698D" w:rsidRPr="0030284B">
        <w:rPr>
          <w:rFonts w:ascii="Times New Roman" w:hAnsi="Times New Roman" w:cs="Times New Roman"/>
          <w:sz w:val="24"/>
          <w:szCs w:val="24"/>
          <w:lang w:val="bg-BG"/>
        </w:rPr>
        <w:t>та с увреждания за периода 2021-</w:t>
      </w:r>
      <w:r w:rsidRPr="0030284B">
        <w:rPr>
          <w:rFonts w:ascii="Times New Roman" w:hAnsi="Times New Roman" w:cs="Times New Roman"/>
          <w:sz w:val="24"/>
          <w:szCs w:val="24"/>
          <w:lang w:val="bg-BG"/>
        </w:rPr>
        <w:t>2030 г.</w:t>
      </w:r>
      <w:r w:rsidR="00E0698D" w:rsidRPr="0030284B">
        <w:rPr>
          <w:rStyle w:val="FootnoteReference"/>
          <w:rFonts w:ascii="Times New Roman" w:hAnsi="Times New Roman" w:cs="Times New Roman"/>
          <w:sz w:val="24"/>
          <w:szCs w:val="24"/>
          <w:lang w:val="bg-BG"/>
        </w:rPr>
        <w:footnoteReference w:id="78"/>
      </w:r>
      <w:r w:rsidR="00E0698D" w:rsidRPr="0030284B">
        <w:rPr>
          <w:rFonts w:ascii="Times New Roman" w:hAnsi="Times New Roman" w:cs="Times New Roman"/>
          <w:sz w:val="24"/>
          <w:szCs w:val="24"/>
          <w:lang w:val="bg-BG"/>
        </w:rPr>
        <w:t>Тя</w:t>
      </w:r>
      <w:r w:rsidRPr="0030284B">
        <w:rPr>
          <w:rFonts w:ascii="Times New Roman" w:hAnsi="Times New Roman" w:cs="Times New Roman"/>
          <w:sz w:val="24"/>
          <w:szCs w:val="24"/>
          <w:lang w:val="bg-BG"/>
        </w:rPr>
        <w:t xml:space="preserve"> се основава на резултатите от предишната Европейска стратегия за хората с увреждания за периода 2010–2020 г., която проправи пътя към Европа без бариери и към предоставяне на възможнос</w:t>
      </w:r>
      <w:r w:rsidR="005E3833" w:rsidRPr="0030284B">
        <w:rPr>
          <w:rFonts w:ascii="Times New Roman" w:hAnsi="Times New Roman" w:cs="Times New Roman"/>
          <w:sz w:val="24"/>
          <w:szCs w:val="24"/>
          <w:lang w:val="bg-BG"/>
        </w:rPr>
        <w:t>ти на хората с увреждания да се въз</w:t>
      </w:r>
      <w:r w:rsidRPr="0030284B">
        <w:rPr>
          <w:rFonts w:ascii="Times New Roman" w:hAnsi="Times New Roman" w:cs="Times New Roman"/>
          <w:sz w:val="24"/>
          <w:szCs w:val="24"/>
          <w:lang w:val="bg-BG"/>
        </w:rPr>
        <w:t>ползват от правата си и да участват пълноценно в обществото и икономиката. Въпреки постигнатия през последното десетилетие напредък</w:t>
      </w:r>
      <w:r w:rsidR="00E0698D" w:rsidRPr="0030284B">
        <w:rPr>
          <w:rFonts w:ascii="Times New Roman" w:hAnsi="Times New Roman" w:cs="Times New Roman"/>
          <w:sz w:val="24"/>
          <w:szCs w:val="24"/>
          <w:lang w:val="bg-BG"/>
        </w:rPr>
        <w:t>,</w:t>
      </w:r>
      <w:r w:rsidRPr="0030284B">
        <w:rPr>
          <w:rFonts w:ascii="Times New Roman" w:hAnsi="Times New Roman" w:cs="Times New Roman"/>
          <w:sz w:val="24"/>
          <w:szCs w:val="24"/>
          <w:lang w:val="bg-BG"/>
        </w:rPr>
        <w:t xml:space="preserve"> хората с увреждания все още са изправени пред значителни пречки и са изложени на по-висок риск от бедност и социално изключване.</w:t>
      </w:r>
    </w:p>
    <w:p w14:paraId="5F6EB5E2" w14:textId="77777777" w:rsidR="002C50FD" w:rsidRPr="0030284B" w:rsidRDefault="002C50F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Целта на новата стратегия е да се постигне напредък, като се гарантира, че всички хора с увреждания в Европа, независимо от техния пол, раса или етнически произход, религия или убеждения, възраст или сексуална ориентация:</w:t>
      </w:r>
    </w:p>
    <w:p w14:paraId="35449809" w14:textId="77777777" w:rsidR="002C50FD" w:rsidRPr="0030284B" w:rsidRDefault="002C50FD" w:rsidP="00EC2F6D">
      <w:pPr>
        <w:pStyle w:val="ListParagraph"/>
        <w:numPr>
          <w:ilvl w:val="0"/>
          <w:numId w:val="27"/>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се ползват от своите човешки права</w:t>
      </w:r>
    </w:p>
    <w:p w14:paraId="2389718E" w14:textId="77777777" w:rsidR="002C50FD" w:rsidRPr="0030284B" w:rsidRDefault="002C50FD" w:rsidP="00EC2F6D">
      <w:pPr>
        <w:pStyle w:val="ListParagraph"/>
        <w:numPr>
          <w:ilvl w:val="0"/>
          <w:numId w:val="27"/>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имат равни възможности и равен достъп до участие в обществото и икономиката</w:t>
      </w:r>
    </w:p>
    <w:p w14:paraId="6AD617B8" w14:textId="77777777" w:rsidR="002C50FD" w:rsidRPr="0030284B" w:rsidRDefault="002C50FD" w:rsidP="00EC2F6D">
      <w:pPr>
        <w:pStyle w:val="ListParagraph"/>
        <w:numPr>
          <w:ilvl w:val="0"/>
          <w:numId w:val="27"/>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могат да решават къде, как и с кого да живеят</w:t>
      </w:r>
    </w:p>
    <w:p w14:paraId="3258E475" w14:textId="657A17C9" w:rsidR="002C50FD" w:rsidRPr="0030284B" w:rsidRDefault="002C50FD" w:rsidP="00EC2F6D">
      <w:pPr>
        <w:pStyle w:val="ListParagraph"/>
        <w:numPr>
          <w:ilvl w:val="0"/>
          <w:numId w:val="27"/>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се движат свободно в ЕС,</w:t>
      </w:r>
      <w:r w:rsidR="00E0698D" w:rsidRPr="0030284B">
        <w:rPr>
          <w:rFonts w:ascii="Times New Roman" w:hAnsi="Times New Roman" w:cs="Times New Roman"/>
          <w:sz w:val="24"/>
          <w:szCs w:val="24"/>
          <w:lang w:val="bg-BG"/>
        </w:rPr>
        <w:t xml:space="preserve"> независимо от техните специални нужди</w:t>
      </w:r>
    </w:p>
    <w:p w14:paraId="174124AA" w14:textId="5B33BB73" w:rsidR="002C50FD" w:rsidRPr="0030284B" w:rsidRDefault="002C50FD" w:rsidP="00EC2F6D">
      <w:pPr>
        <w:pStyle w:val="ListParagraph"/>
        <w:numPr>
          <w:ilvl w:val="0"/>
          <w:numId w:val="27"/>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вече не са обект на дискриминация.</w:t>
      </w:r>
    </w:p>
    <w:p w14:paraId="39283E2A" w14:textId="79DB0617" w:rsidR="002C50FD" w:rsidRPr="0030284B" w:rsidRDefault="002C50F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Документът отчита многообразието на уврежданията, включващи дълготрайни физически, психични, интелектуални или сетивни увреждания (в съответствие с член 1 от Конвенцията на ООН за правата на хората с увреждания)</w:t>
      </w:r>
      <w:r w:rsidR="000466E8" w:rsidRPr="0030284B">
        <w:rPr>
          <w:rStyle w:val="FootnoteReference"/>
          <w:rFonts w:ascii="Times New Roman" w:hAnsi="Times New Roman" w:cs="Times New Roman"/>
          <w:sz w:val="24"/>
          <w:szCs w:val="24"/>
          <w:lang w:val="bg-BG"/>
        </w:rPr>
        <w:footnoteReference w:id="79"/>
      </w:r>
      <w:r w:rsidRPr="0030284B">
        <w:rPr>
          <w:rFonts w:ascii="Times New Roman" w:hAnsi="Times New Roman" w:cs="Times New Roman"/>
          <w:sz w:val="24"/>
          <w:szCs w:val="24"/>
          <w:lang w:val="bg-BG"/>
        </w:rPr>
        <w:t>, които често за незабележими.</w:t>
      </w:r>
    </w:p>
    <w:p w14:paraId="57E591C5" w14:textId="77777777" w:rsidR="002C50FD" w:rsidRPr="0030284B" w:rsidRDefault="002C50F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отговор на рисковете от неблагоприятно в множество отношения положение, пред които са изправени жените, децата и бежанците с увреждания и тези със социално-икономически трудности, стратегията насърчава междусекторна перспектива в съответствие с Програмата на ООН до 2030 г. за устойчиво развитие и целите за устойчиво развитие.</w:t>
      </w:r>
    </w:p>
    <w:p w14:paraId="1D161B78" w14:textId="77777777" w:rsidR="002C50FD" w:rsidRPr="0030284B" w:rsidRDefault="002C50FD" w:rsidP="00D47628">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Новата стратегия включва амбициозен набор от действия и водещи инициативи в различни области и има редица приоритети, като например:</w:t>
      </w:r>
    </w:p>
    <w:p w14:paraId="74288975" w14:textId="77777777" w:rsidR="002C50FD" w:rsidRPr="0030284B" w:rsidRDefault="002C50FD" w:rsidP="00EC2F6D">
      <w:pPr>
        <w:pStyle w:val="ListParagraph"/>
        <w:numPr>
          <w:ilvl w:val="0"/>
          <w:numId w:val="2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достъпност: възможност за свободно движение и пребиваване, както и за участие в демократичния процес</w:t>
      </w:r>
    </w:p>
    <w:p w14:paraId="522E368D" w14:textId="77777777" w:rsidR="002C50FD" w:rsidRPr="0030284B" w:rsidRDefault="002C50FD" w:rsidP="00EC2F6D">
      <w:pPr>
        <w:pStyle w:val="ListParagraph"/>
        <w:numPr>
          <w:ilvl w:val="0"/>
          <w:numId w:val="2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достойно качество на живот и самостоятелен живот, тъй като по-конкретно е съсредоточена върху процеса на деинституционализация, социалната закрила и недискриминацията на работното място</w:t>
      </w:r>
    </w:p>
    <w:p w14:paraId="51EFB289" w14:textId="77777777" w:rsidR="002C50FD" w:rsidRPr="0030284B" w:rsidRDefault="002C50FD" w:rsidP="00EC2F6D">
      <w:pPr>
        <w:pStyle w:val="ListParagraph"/>
        <w:numPr>
          <w:ilvl w:val="0"/>
          <w:numId w:val="2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равно участие, тъй като има за цел ефективна защита на хората с увреждания от всякаква форма на дискриминация и насилие, гарантиране на равни възможности и достъп до правосъдие, образование, култура, спорт и туризъм, както и равен достъп до всички здравни услуги</w:t>
      </w:r>
    </w:p>
    <w:p w14:paraId="5FA61081" w14:textId="3AB36A35" w:rsidR="002C0BE3" w:rsidRPr="0030284B" w:rsidRDefault="002C50FD" w:rsidP="00EC2F6D">
      <w:pPr>
        <w:pStyle w:val="ListParagraph"/>
        <w:numPr>
          <w:ilvl w:val="0"/>
          <w:numId w:val="2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ролята на ЕС да служи за пример намерението на ЕС да изпълнява тази стратегия за утвърждаване на правата на хората с увреждания в световен мащаб.</w:t>
      </w:r>
      <w:bookmarkEnd w:id="12"/>
    </w:p>
    <w:p w14:paraId="64693922" w14:textId="567BD3FA" w:rsidR="00732C5A" w:rsidRPr="0030284B" w:rsidRDefault="00732C5A" w:rsidP="00D47628">
      <w:pPr>
        <w:spacing w:after="0" w:line="276" w:lineRule="auto"/>
        <w:ind w:firstLine="567"/>
        <w:jc w:val="both"/>
        <w:rPr>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Съществуват още Директива 2019/882 на ЕС за изискванията за достъпност на продукти и услуги, както и </w:t>
      </w:r>
      <w:hyperlink r:id="rId10" w:history="1">
        <w:r w:rsidRPr="0030284B">
          <w:rPr>
            <w:rStyle w:val="jlqj4b"/>
            <w:rFonts w:ascii="Times New Roman" w:hAnsi="Times New Roman" w:cs="Times New Roman"/>
            <w:sz w:val="24"/>
            <w:szCs w:val="24"/>
            <w:lang w:val="bg-BG"/>
          </w:rPr>
          <w:t>Директива 2016/2102 на ЕС</w:t>
        </w:r>
      </w:hyperlink>
      <w:r w:rsidRPr="0030284B">
        <w:rPr>
          <w:rStyle w:val="jlqj4b"/>
          <w:rFonts w:ascii="Times New Roman" w:hAnsi="Times New Roman" w:cs="Times New Roman"/>
          <w:sz w:val="24"/>
          <w:szCs w:val="24"/>
          <w:lang w:val="bg-BG"/>
        </w:rPr>
        <w:t> относно достъпността на уебсайтовете и мобилните приложения на организациите от обществения сектор, както и регламенти относно правата на пътниците с ограничена подвижност в основните видове транспорт, к</w:t>
      </w:r>
      <w:hyperlink r:id="rId11" w:history="1">
        <w:r w:rsidRPr="0030284B">
          <w:rPr>
            <w:rStyle w:val="jlqj4b"/>
            <w:rFonts w:ascii="Times New Roman" w:hAnsi="Times New Roman" w:cs="Times New Roman"/>
            <w:sz w:val="24"/>
            <w:szCs w:val="24"/>
            <w:lang w:val="bg-BG"/>
          </w:rPr>
          <w:t>арта на ЕС за хората с увреждания</w:t>
        </w:r>
      </w:hyperlink>
      <w:r w:rsidRPr="0030284B">
        <w:rPr>
          <w:rStyle w:val="jlqj4b"/>
          <w:rFonts w:ascii="Times New Roman" w:hAnsi="Times New Roman" w:cs="Times New Roman"/>
          <w:sz w:val="24"/>
          <w:szCs w:val="24"/>
          <w:lang w:val="bg-BG"/>
        </w:rPr>
        <w:t xml:space="preserve"> и </w:t>
      </w:r>
      <w:hyperlink r:id="rId12" w:history="1">
        <w:r w:rsidRPr="0030284B">
          <w:rPr>
            <w:rStyle w:val="jlqj4b"/>
            <w:rFonts w:ascii="Times New Roman" w:hAnsi="Times New Roman" w:cs="Times New Roman"/>
            <w:sz w:val="24"/>
            <w:szCs w:val="24"/>
            <w:lang w:val="bg-BG"/>
          </w:rPr>
          <w:t>карта на ЕС за паркиране</w:t>
        </w:r>
      </w:hyperlink>
      <w:r w:rsidRPr="0030284B">
        <w:rPr>
          <w:rStyle w:val="jlqj4b"/>
          <w:rFonts w:ascii="Times New Roman" w:hAnsi="Times New Roman" w:cs="Times New Roman"/>
          <w:sz w:val="24"/>
          <w:szCs w:val="24"/>
          <w:lang w:val="bg-BG"/>
        </w:rPr>
        <w:t>.</w:t>
      </w:r>
    </w:p>
    <w:p w14:paraId="5129F9E7" w14:textId="62AC41FF" w:rsidR="00E24B7B" w:rsidRPr="0030284B" w:rsidRDefault="00E24B7B"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Достъпния туризъм се развива благодарение на налагането на социалния модел за интегриране и правото на достъпност на хората с увреждания,  в т.ч. разширяването на обхвата на понятието увреждания, инвалиди, ограничения и дефицити на хората, в т.ч. такива</w:t>
      </w:r>
      <w:r w:rsidR="002C0BE3" w:rsidRPr="0030284B">
        <w:rPr>
          <w:rStyle w:val="jlqj4b"/>
          <w:rFonts w:ascii="Times New Roman" w:hAnsi="Times New Roman" w:cs="Times New Roman"/>
          <w:sz w:val="24"/>
          <w:szCs w:val="24"/>
          <w:lang w:val="bg-BG"/>
        </w:rPr>
        <w:t>,</w:t>
      </w:r>
      <w:r w:rsidRPr="0030284B">
        <w:rPr>
          <w:rStyle w:val="jlqj4b"/>
          <w:rFonts w:ascii="Times New Roman" w:hAnsi="Times New Roman" w:cs="Times New Roman"/>
          <w:sz w:val="24"/>
          <w:szCs w:val="24"/>
          <w:lang w:val="bg-BG"/>
        </w:rPr>
        <w:t xml:space="preserve"> свързани с възрастта (туристи от третата възраст) и деца. Разл</w:t>
      </w:r>
      <w:r w:rsidR="002C0BE3" w:rsidRPr="0030284B">
        <w:rPr>
          <w:rStyle w:val="jlqj4b"/>
          <w:rFonts w:ascii="Times New Roman" w:hAnsi="Times New Roman" w:cs="Times New Roman"/>
          <w:sz w:val="24"/>
          <w:szCs w:val="24"/>
          <w:lang w:val="bg-BG"/>
        </w:rPr>
        <w:t>ичните потребности на тези хора</w:t>
      </w:r>
      <w:r w:rsidRPr="0030284B">
        <w:rPr>
          <w:rStyle w:val="jlqj4b"/>
          <w:rFonts w:ascii="Times New Roman" w:hAnsi="Times New Roman" w:cs="Times New Roman"/>
          <w:sz w:val="24"/>
          <w:szCs w:val="24"/>
          <w:lang w:val="bg-BG"/>
        </w:rPr>
        <w:t xml:space="preserve"> изискват специално отношение, обслужване и услуги, насочени именно към тях. </w:t>
      </w:r>
    </w:p>
    <w:p w14:paraId="5264E5B7" w14:textId="77777777" w:rsidR="00BD0A94" w:rsidRPr="0030284B" w:rsidRDefault="00BD0A9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За повече от един милиард хора по света, които живеят с някакъв вид увреждане, пътуването може да бъде предизвикателство. Признавайки важността на премахването </w:t>
      </w:r>
      <w:r w:rsidRPr="0030284B">
        <w:rPr>
          <w:rStyle w:val="jlqj4b"/>
          <w:rFonts w:ascii="Times New Roman" w:hAnsi="Times New Roman" w:cs="Times New Roman"/>
          <w:sz w:val="24"/>
          <w:szCs w:val="24"/>
          <w:lang w:val="bg-BG"/>
        </w:rPr>
        <w:lastRenderedPageBreak/>
        <w:t>на ненужните бариери пред туризма, ISO публикува стандарт, който да помогне на индустрията да направи пътуването достъпно за всички.</w:t>
      </w:r>
    </w:p>
    <w:p w14:paraId="03CD6C4F" w14:textId="18AC3546" w:rsidR="00BD0A94" w:rsidRPr="0030284B" w:rsidRDefault="00BD0A9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Тази година се въвежда ISO 21902:2021</w:t>
      </w:r>
      <w:r w:rsidRPr="0030284B">
        <w:rPr>
          <w:rStyle w:val="FootnoteReference"/>
          <w:rFonts w:ascii="Times New Roman" w:hAnsi="Times New Roman" w:cs="Times New Roman"/>
          <w:sz w:val="24"/>
          <w:szCs w:val="24"/>
          <w:lang w:val="bg-BG"/>
        </w:rPr>
        <w:footnoteReference w:id="80"/>
      </w:r>
      <w:r w:rsidRPr="0030284B">
        <w:rPr>
          <w:rStyle w:val="jlqj4b"/>
          <w:rFonts w:ascii="Times New Roman" w:hAnsi="Times New Roman" w:cs="Times New Roman"/>
          <w:sz w:val="24"/>
          <w:szCs w:val="24"/>
          <w:lang w:val="bg-BG"/>
        </w:rPr>
        <w:t>, Туризъм и свързани с него услуги - Достъпен туризъм за всички - Изисквания и препоръки, предоставя изисквания и насоки за улесняване на равен достъп и ползване на туризма от хора от всички възрасти и способности. Това включва всеки, който може да се сблъска с проблеми с достъпността или да има специфични изисквания за достъп, като тези с увреждания и възрастните хора.</w:t>
      </w:r>
    </w:p>
    <w:p w14:paraId="7AC0C978" w14:textId="77777777" w:rsidR="00BD0A94" w:rsidRPr="0030284B" w:rsidRDefault="00BD0A9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Стандартът </w:t>
      </w:r>
      <w:r w:rsidRPr="00EB20DB">
        <w:rPr>
          <w:rStyle w:val="jlqj4b"/>
          <w:rFonts w:ascii="Times New Roman" w:hAnsi="Times New Roman" w:cs="Times New Roman"/>
          <w:b/>
          <w:bCs/>
          <w:sz w:val="24"/>
          <w:szCs w:val="24"/>
          <w:lang w:val="bg-BG"/>
        </w:rPr>
        <w:t>ISO 21902: 2021</w:t>
      </w:r>
      <w:r w:rsidRPr="0030284B">
        <w:rPr>
          <w:rStyle w:val="jlqj4b"/>
          <w:rFonts w:ascii="Times New Roman" w:hAnsi="Times New Roman" w:cs="Times New Roman"/>
          <w:sz w:val="24"/>
          <w:szCs w:val="24"/>
          <w:lang w:val="bg-BG"/>
        </w:rPr>
        <w:t xml:space="preserve"> включва </w:t>
      </w:r>
    </w:p>
    <w:p w14:paraId="50FDF854" w14:textId="77777777" w:rsidR="00BD0A94" w:rsidRPr="0030284B" w:rsidRDefault="00BD0A94" w:rsidP="00EC2F6D">
      <w:pPr>
        <w:pStyle w:val="ListParagraph"/>
        <w:numPr>
          <w:ilvl w:val="0"/>
          <w:numId w:val="29"/>
        </w:numPr>
        <w:spacing w:after="0" w:line="276" w:lineRule="auto"/>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Туризъм и свързани услуги</w:t>
      </w:r>
    </w:p>
    <w:p w14:paraId="3A2C928C" w14:textId="77777777" w:rsidR="00BD0A94" w:rsidRPr="0030284B" w:rsidRDefault="00BD0A94" w:rsidP="00EC2F6D">
      <w:pPr>
        <w:pStyle w:val="ListParagraph"/>
        <w:numPr>
          <w:ilvl w:val="0"/>
          <w:numId w:val="29"/>
        </w:numPr>
        <w:spacing w:after="0" w:line="276" w:lineRule="auto"/>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Достъпен туризъм за всички</w:t>
      </w:r>
    </w:p>
    <w:p w14:paraId="5AFECB24" w14:textId="77777777" w:rsidR="00BD0A94" w:rsidRPr="0030284B" w:rsidRDefault="00BD0A94" w:rsidP="00EC2F6D">
      <w:pPr>
        <w:pStyle w:val="ListParagraph"/>
        <w:numPr>
          <w:ilvl w:val="0"/>
          <w:numId w:val="29"/>
        </w:numPr>
        <w:spacing w:after="0" w:line="276" w:lineRule="auto"/>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Изисквания и препоръки</w:t>
      </w:r>
    </w:p>
    <w:p w14:paraId="7BC40C73" w14:textId="77777777" w:rsidR="00BD0A94" w:rsidRPr="0030284B" w:rsidRDefault="00BD0A9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Това е първият  международен стандарт, целящ да запълни празнината от липсата на международни стандарти в областта на достъпния туризъм.</w:t>
      </w:r>
    </w:p>
    <w:p w14:paraId="2B1E98F5" w14:textId="44E9C501" w:rsidR="00BD0A94" w:rsidRPr="0030284B" w:rsidRDefault="00BD0A94"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Новият стандарт е предназначен за всеки, който се занимава или е </w:t>
      </w:r>
      <w:r w:rsidR="00CE3A4D" w:rsidRPr="0030284B">
        <w:rPr>
          <w:rStyle w:val="jlqj4b"/>
          <w:rFonts w:ascii="Times New Roman" w:hAnsi="Times New Roman" w:cs="Times New Roman"/>
          <w:sz w:val="24"/>
          <w:szCs w:val="24"/>
          <w:lang w:val="bg-BG"/>
        </w:rPr>
        <w:t xml:space="preserve">свързан с </w:t>
      </w:r>
      <w:r w:rsidRPr="0030284B">
        <w:rPr>
          <w:rStyle w:val="jlqj4b"/>
          <w:rFonts w:ascii="Times New Roman" w:hAnsi="Times New Roman" w:cs="Times New Roman"/>
          <w:sz w:val="24"/>
          <w:szCs w:val="24"/>
          <w:lang w:val="bg-BG"/>
        </w:rPr>
        <w:t>туризма. Това включва национални туристически администрации и туристически съвети, общини и публични организации, отговарящи за инфраструктурните политики, развитието и законодателните/регулаторните рамки. Той също така ще б</w:t>
      </w:r>
      <w:r w:rsidR="00CE3A4D" w:rsidRPr="0030284B">
        <w:rPr>
          <w:rStyle w:val="jlqj4b"/>
          <w:rFonts w:ascii="Times New Roman" w:hAnsi="Times New Roman" w:cs="Times New Roman"/>
          <w:sz w:val="24"/>
          <w:szCs w:val="24"/>
          <w:lang w:val="bg-BG"/>
        </w:rPr>
        <w:t xml:space="preserve">ъде от полза за всички </w:t>
      </w:r>
      <w:r w:rsidRPr="0030284B">
        <w:rPr>
          <w:rStyle w:val="jlqj4b"/>
          <w:rFonts w:ascii="Times New Roman" w:hAnsi="Times New Roman" w:cs="Times New Roman"/>
          <w:sz w:val="24"/>
          <w:szCs w:val="24"/>
          <w:lang w:val="bg-BG"/>
        </w:rPr>
        <w:t xml:space="preserve">туристически бизнеси, като туроператори и туристически агенции, доставчици на транспорт, съоръжения за настаняване, хотелиерство и кетъринг, както и ще подкрепя </w:t>
      </w:r>
      <w:r w:rsidR="00CE3A4D" w:rsidRPr="0030284B">
        <w:rPr>
          <w:rStyle w:val="jlqj4b"/>
          <w:rFonts w:ascii="Times New Roman" w:hAnsi="Times New Roman" w:cs="Times New Roman"/>
          <w:sz w:val="24"/>
          <w:szCs w:val="24"/>
          <w:lang w:val="bg-BG"/>
        </w:rPr>
        <w:t>специалисти</w:t>
      </w:r>
      <w:r w:rsidRPr="0030284B">
        <w:rPr>
          <w:rStyle w:val="jlqj4b"/>
          <w:rFonts w:ascii="Times New Roman" w:hAnsi="Times New Roman" w:cs="Times New Roman"/>
          <w:sz w:val="24"/>
          <w:szCs w:val="24"/>
          <w:lang w:val="bg-BG"/>
        </w:rPr>
        <w:t xml:space="preserve"> кат</w:t>
      </w:r>
      <w:r w:rsidR="002C0BE3" w:rsidRPr="0030284B">
        <w:rPr>
          <w:rStyle w:val="jlqj4b"/>
          <w:rFonts w:ascii="Times New Roman" w:hAnsi="Times New Roman" w:cs="Times New Roman"/>
          <w:sz w:val="24"/>
          <w:szCs w:val="24"/>
          <w:lang w:val="bg-BG"/>
        </w:rPr>
        <w:t>о архитекти, разработчици на информационни и комуникационни технологии</w:t>
      </w:r>
      <w:r w:rsidRPr="0030284B">
        <w:rPr>
          <w:rStyle w:val="jlqj4b"/>
          <w:rFonts w:ascii="Times New Roman" w:hAnsi="Times New Roman" w:cs="Times New Roman"/>
          <w:sz w:val="24"/>
          <w:szCs w:val="24"/>
          <w:lang w:val="bg-BG"/>
        </w:rPr>
        <w:t xml:space="preserve"> и, разбира се, самите туристи.</w:t>
      </w:r>
    </w:p>
    <w:p w14:paraId="57379253" w14:textId="061E3B57" w:rsidR="00C51F45" w:rsidRPr="0030284B" w:rsidRDefault="00C51F45"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Доказан начин за стимулиране на достъпния туризъм е поредица от награди под името </w:t>
      </w:r>
      <w:r w:rsidRPr="00EB20DB">
        <w:rPr>
          <w:rStyle w:val="jlqj4b"/>
          <w:rFonts w:ascii="Times New Roman" w:hAnsi="Times New Roman" w:cs="Times New Roman"/>
          <w:b/>
          <w:bCs/>
          <w:sz w:val="24"/>
          <w:szCs w:val="24"/>
          <w:lang w:val="bg-BG"/>
        </w:rPr>
        <w:t xml:space="preserve">„EDEN </w:t>
      </w:r>
      <w:r w:rsidRPr="00D4614E">
        <w:rPr>
          <w:rStyle w:val="jlqj4b"/>
          <w:rFonts w:ascii="Times New Roman" w:hAnsi="Times New Roman" w:cs="Times New Roman"/>
          <w:b/>
          <w:bCs/>
          <w:sz w:val="24"/>
          <w:szCs w:val="24"/>
          <w:lang w:val="en-US"/>
        </w:rPr>
        <w:t>Destinations</w:t>
      </w:r>
      <w:r w:rsidRPr="00EB20DB">
        <w:rPr>
          <w:rStyle w:val="jlqj4b"/>
          <w:rFonts w:ascii="Times New Roman" w:hAnsi="Times New Roman" w:cs="Times New Roman"/>
          <w:b/>
          <w:bCs/>
          <w:sz w:val="24"/>
          <w:szCs w:val="24"/>
          <w:lang w:val="bg-BG"/>
        </w:rPr>
        <w:t>”</w:t>
      </w:r>
      <w:r w:rsidRPr="0030284B">
        <w:rPr>
          <w:rStyle w:val="jlqj4b"/>
          <w:rFonts w:ascii="Times New Roman" w:hAnsi="Times New Roman" w:cs="Times New Roman"/>
          <w:sz w:val="24"/>
          <w:szCs w:val="24"/>
          <w:lang w:val="bg-BG"/>
        </w:rPr>
        <w:t xml:space="preserve"> Отлични европейски дестинации от 2006 г., които Европейската комисия инициира и присъждат специално на селски дестинации. Основната характеристика на избраните дестинации е техният ангажимент към социалната, културна и екологична устойчивост на туризма. Носителите на наградата са нови, малко познати дестинации в държавите от ЕС и кандидатстващите държави. Инициативата EDEN спомага разпространението на устойчиви практики в наградените дестинации в ЕС. През 2013 г. е избрана темата „достъпен туризъм“ и 19 дестинации печелят награди EDEN за своите постижения в областта на достъпния и устойчив бизнес. Взети са предвид пет основни аспекта на достъпност. Победителите трябва да демонстрират, че техните дестинации:</w:t>
      </w:r>
    </w:p>
    <w:p w14:paraId="4FF09048" w14:textId="0B4E776B" w:rsidR="0082098D" w:rsidRPr="0030284B" w:rsidRDefault="00C51F45" w:rsidP="00EC2F6D">
      <w:pPr>
        <w:pStyle w:val="ListParagraph"/>
        <w:numPr>
          <w:ilvl w:val="0"/>
          <w:numId w:val="30"/>
        </w:numPr>
        <w:spacing w:after="0" w:line="276" w:lineRule="auto"/>
        <w:ind w:left="1491" w:hanging="357"/>
        <w:jc w:val="both"/>
        <w:rPr>
          <w:rStyle w:val="jlqj4b"/>
          <w:lang w:val="bg-BG"/>
        </w:rPr>
      </w:pPr>
      <w:r w:rsidRPr="0030284B">
        <w:rPr>
          <w:rStyle w:val="jlqj4b"/>
          <w:rFonts w:ascii="Times New Roman" w:hAnsi="Times New Roman" w:cs="Times New Roman"/>
          <w:sz w:val="24"/>
          <w:szCs w:val="24"/>
          <w:lang w:val="bg-BG"/>
        </w:rPr>
        <w:t xml:space="preserve">нямат бариери (инфраструктурни или по отношение на съоръжения/оборудване); </w:t>
      </w:r>
    </w:p>
    <w:p w14:paraId="5F25E5C1" w14:textId="6F614807" w:rsidR="0082098D" w:rsidRPr="0030284B" w:rsidRDefault="00C51F45" w:rsidP="00EC2F6D">
      <w:pPr>
        <w:pStyle w:val="ListParagraph"/>
        <w:numPr>
          <w:ilvl w:val="0"/>
          <w:numId w:val="30"/>
        </w:numPr>
        <w:spacing w:after="0" w:line="276" w:lineRule="auto"/>
        <w:ind w:left="1491" w:hanging="357"/>
        <w:jc w:val="both"/>
        <w:rPr>
          <w:rStyle w:val="jlqj4b"/>
          <w:lang w:val="bg-BG"/>
        </w:rPr>
      </w:pPr>
      <w:r w:rsidRPr="0030284B">
        <w:rPr>
          <w:rStyle w:val="jlqj4b"/>
          <w:rFonts w:ascii="Times New Roman" w:hAnsi="Times New Roman" w:cs="Times New Roman"/>
          <w:sz w:val="24"/>
          <w:szCs w:val="24"/>
          <w:lang w:val="bg-BG"/>
        </w:rPr>
        <w:t>са достъпни за транспортни средства, подходящи за всички потребители;</w:t>
      </w:r>
    </w:p>
    <w:p w14:paraId="0BD0DF0C" w14:textId="12C36142" w:rsidR="0082098D" w:rsidRPr="0030284B" w:rsidRDefault="00C51F45" w:rsidP="00EC2F6D">
      <w:pPr>
        <w:pStyle w:val="ListParagraph"/>
        <w:numPr>
          <w:ilvl w:val="0"/>
          <w:numId w:val="30"/>
        </w:numPr>
        <w:spacing w:after="0" w:line="276" w:lineRule="auto"/>
        <w:ind w:left="1491" w:hanging="357"/>
        <w:jc w:val="both"/>
        <w:rPr>
          <w:rStyle w:val="jlqj4b"/>
          <w:lang w:val="bg-BG"/>
        </w:rPr>
      </w:pPr>
      <w:r w:rsidRPr="0030284B">
        <w:rPr>
          <w:rStyle w:val="jlqj4b"/>
          <w:rFonts w:ascii="Times New Roman" w:hAnsi="Times New Roman" w:cs="Times New Roman"/>
          <w:sz w:val="24"/>
          <w:szCs w:val="24"/>
          <w:lang w:val="bg-BG"/>
        </w:rPr>
        <w:t>предоставят висококачествени услуги чрез обучен персонал;</w:t>
      </w:r>
    </w:p>
    <w:p w14:paraId="711CE846" w14:textId="56D61F1E" w:rsidR="0082098D" w:rsidRPr="0030284B" w:rsidRDefault="00C51F45" w:rsidP="00EC2F6D">
      <w:pPr>
        <w:pStyle w:val="ListParagraph"/>
        <w:numPr>
          <w:ilvl w:val="0"/>
          <w:numId w:val="30"/>
        </w:numPr>
        <w:spacing w:after="0" w:line="276" w:lineRule="auto"/>
        <w:ind w:left="1491" w:hanging="357"/>
        <w:jc w:val="both"/>
        <w:rPr>
          <w:rStyle w:val="jlqj4b"/>
          <w:lang w:val="bg-BG"/>
        </w:rPr>
      </w:pPr>
      <w:r w:rsidRPr="0030284B">
        <w:rPr>
          <w:rStyle w:val="jlqj4b"/>
          <w:rFonts w:ascii="Times New Roman" w:hAnsi="Times New Roman" w:cs="Times New Roman"/>
          <w:sz w:val="24"/>
          <w:szCs w:val="24"/>
          <w:lang w:val="bg-BG"/>
        </w:rPr>
        <w:t>предлагат дейности и атракции, в които може да участва всеки;</w:t>
      </w:r>
    </w:p>
    <w:p w14:paraId="70059171" w14:textId="79E3A0A7" w:rsidR="0082098D" w:rsidRPr="0030284B" w:rsidRDefault="00C51F45" w:rsidP="00EC2F6D">
      <w:pPr>
        <w:pStyle w:val="ListParagraph"/>
        <w:numPr>
          <w:ilvl w:val="0"/>
          <w:numId w:val="30"/>
        </w:numPr>
        <w:spacing w:after="0" w:line="276" w:lineRule="auto"/>
        <w:ind w:left="1491" w:hanging="35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имат маркетинг, системи за резервация, уебсайтове и други информационни услуги, които са достъпни за всички</w:t>
      </w:r>
    </w:p>
    <w:p w14:paraId="4ECEB251" w14:textId="77777777" w:rsidR="00C51F45" w:rsidRPr="0030284B" w:rsidRDefault="00C51F45"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lastRenderedPageBreak/>
        <w:t xml:space="preserve">В допълнение, дестинациите трябва също така да изпълнят общите критерии за EDEN дестинации. Те трябва да демонстрират, че: </w:t>
      </w:r>
    </w:p>
    <w:p w14:paraId="6E8CA59D" w14:textId="2C4FC49D" w:rsidR="00C51F45" w:rsidRPr="00FF1AF6" w:rsidRDefault="00C51F45" w:rsidP="00EC2F6D">
      <w:pPr>
        <w:pStyle w:val="ListParagraph"/>
        <w:numPr>
          <w:ilvl w:val="0"/>
          <w:numId w:val="31"/>
        </w:numPr>
        <w:spacing w:after="0" w:line="276" w:lineRule="auto"/>
        <w:ind w:left="1491" w:hanging="357"/>
        <w:jc w:val="both"/>
        <w:rPr>
          <w:rStyle w:val="jlqj4b"/>
          <w:rFonts w:ascii="Times New Roman" w:hAnsi="Times New Roman" w:cs="Times New Roman"/>
          <w:sz w:val="24"/>
          <w:szCs w:val="24"/>
          <w:lang w:val="bg-BG"/>
        </w:rPr>
      </w:pPr>
      <w:r w:rsidRPr="00FF1AF6">
        <w:rPr>
          <w:rStyle w:val="jlqj4b"/>
          <w:rFonts w:ascii="Times New Roman" w:hAnsi="Times New Roman" w:cs="Times New Roman"/>
          <w:sz w:val="24"/>
          <w:szCs w:val="24"/>
          <w:lang w:val="bg-BG"/>
        </w:rPr>
        <w:t>са „нетрадиционни“ и имат малък брой посетители (в сравнение със средните нива за държавата);</w:t>
      </w:r>
    </w:p>
    <w:p w14:paraId="1B978F8C" w14:textId="09461586" w:rsidR="00C51F45" w:rsidRPr="00FF1AF6" w:rsidRDefault="00C51F45" w:rsidP="00EC2F6D">
      <w:pPr>
        <w:pStyle w:val="ListParagraph"/>
        <w:numPr>
          <w:ilvl w:val="0"/>
          <w:numId w:val="31"/>
        </w:numPr>
        <w:spacing w:after="0" w:line="276" w:lineRule="auto"/>
        <w:ind w:left="1491" w:hanging="357"/>
        <w:jc w:val="both"/>
        <w:rPr>
          <w:rStyle w:val="jlqj4b"/>
          <w:rFonts w:ascii="Times New Roman" w:hAnsi="Times New Roman" w:cs="Times New Roman"/>
          <w:sz w:val="24"/>
          <w:szCs w:val="24"/>
          <w:lang w:val="bg-BG"/>
        </w:rPr>
      </w:pPr>
      <w:r w:rsidRPr="00FF1AF6">
        <w:rPr>
          <w:rStyle w:val="jlqj4b"/>
          <w:rFonts w:ascii="Times New Roman" w:hAnsi="Times New Roman" w:cs="Times New Roman"/>
          <w:sz w:val="24"/>
          <w:szCs w:val="24"/>
          <w:lang w:val="bg-BG"/>
        </w:rPr>
        <w:t xml:space="preserve">управляват туристическите си услуги по начин, който гарантира социална, културна и екологична устойчивост; </w:t>
      </w:r>
    </w:p>
    <w:p w14:paraId="7B7C945A" w14:textId="464BF6E6" w:rsidR="00C51F45" w:rsidRPr="00FF1AF6" w:rsidRDefault="00C51F45" w:rsidP="00EC2F6D">
      <w:pPr>
        <w:pStyle w:val="ListParagraph"/>
        <w:numPr>
          <w:ilvl w:val="0"/>
          <w:numId w:val="31"/>
        </w:numPr>
        <w:spacing w:after="0" w:line="276" w:lineRule="auto"/>
        <w:ind w:left="1491" w:hanging="357"/>
        <w:jc w:val="both"/>
        <w:rPr>
          <w:rStyle w:val="jlqj4b"/>
          <w:rFonts w:ascii="Times New Roman" w:hAnsi="Times New Roman" w:cs="Times New Roman"/>
          <w:sz w:val="24"/>
          <w:szCs w:val="24"/>
          <w:lang w:val="bg-BG"/>
        </w:rPr>
      </w:pPr>
      <w:r w:rsidRPr="00FF1AF6">
        <w:rPr>
          <w:rStyle w:val="jlqj4b"/>
          <w:rFonts w:ascii="Times New Roman" w:hAnsi="Times New Roman" w:cs="Times New Roman"/>
          <w:sz w:val="24"/>
          <w:szCs w:val="24"/>
          <w:lang w:val="bg-BG"/>
        </w:rPr>
        <w:t xml:space="preserve">се управляват в партньорство между публичните органи и участниците в туризма в и около района; </w:t>
      </w:r>
    </w:p>
    <w:p w14:paraId="2639A212" w14:textId="4CCECFC0" w:rsidR="00486401" w:rsidRPr="00FF1AF6" w:rsidRDefault="00C51F45" w:rsidP="00EC2F6D">
      <w:pPr>
        <w:pStyle w:val="ListParagraph"/>
        <w:numPr>
          <w:ilvl w:val="0"/>
          <w:numId w:val="31"/>
        </w:numPr>
        <w:spacing w:after="0" w:line="276" w:lineRule="auto"/>
        <w:ind w:left="1491" w:hanging="357"/>
        <w:jc w:val="both"/>
        <w:rPr>
          <w:rStyle w:val="jlqj4b"/>
          <w:rFonts w:ascii="Times New Roman" w:hAnsi="Times New Roman" w:cs="Times New Roman"/>
          <w:sz w:val="24"/>
          <w:szCs w:val="24"/>
          <w:lang w:val="bg-BG"/>
        </w:rPr>
      </w:pPr>
      <w:r w:rsidRPr="00FF1AF6">
        <w:rPr>
          <w:rStyle w:val="jlqj4b"/>
          <w:rFonts w:ascii="Times New Roman" w:hAnsi="Times New Roman" w:cs="Times New Roman"/>
          <w:sz w:val="24"/>
          <w:szCs w:val="24"/>
          <w:lang w:val="bg-BG"/>
        </w:rPr>
        <w:t>изготвят или разполагат със структура за управление на маркетинга и дефинирана стратегия за устойчиво развитие на туризма.</w:t>
      </w:r>
    </w:p>
    <w:p w14:paraId="4F5E2A5A" w14:textId="77777777" w:rsidR="00486401" w:rsidRPr="002A4B81" w:rsidRDefault="00486401" w:rsidP="00D47628">
      <w:pPr>
        <w:spacing w:after="0" w:line="276" w:lineRule="auto"/>
        <w:ind w:firstLine="720"/>
        <w:jc w:val="both"/>
        <w:rPr>
          <w:rStyle w:val="jlqj4b"/>
          <w:rFonts w:ascii="Times New Roman" w:hAnsi="Times New Roman" w:cs="Times New Roman"/>
          <w:sz w:val="24"/>
          <w:szCs w:val="24"/>
          <w:lang w:val="bg-BG"/>
        </w:rPr>
      </w:pPr>
    </w:p>
    <w:p w14:paraId="6913A0EB" w14:textId="3CC6CA0F" w:rsidR="00DE4942" w:rsidRPr="002A4B81" w:rsidRDefault="00F50105" w:rsidP="00D47628">
      <w:pPr>
        <w:spacing w:after="0" w:line="276" w:lineRule="auto"/>
        <w:ind w:firstLine="567"/>
        <w:jc w:val="both"/>
        <w:rPr>
          <w:rFonts w:ascii="Times New Roman" w:hAnsi="Times New Roman" w:cs="Times New Roman"/>
          <w:sz w:val="24"/>
          <w:szCs w:val="24"/>
          <w:lang w:val="bg-BG"/>
        </w:rPr>
      </w:pPr>
      <w:r w:rsidRPr="002A4B81">
        <w:rPr>
          <w:rFonts w:ascii="Times New Roman" w:hAnsi="Times New Roman" w:cs="Times New Roman"/>
          <w:b/>
          <w:bCs/>
          <w:sz w:val="24"/>
          <w:szCs w:val="24"/>
          <w:lang w:val="bg-BG"/>
        </w:rPr>
        <w:t>България</w:t>
      </w:r>
    </w:p>
    <w:p w14:paraId="0E2BC0FF" w14:textId="77777777" w:rsidR="00EB20DB" w:rsidRPr="00EB20DB" w:rsidRDefault="00EB20DB" w:rsidP="00D47628">
      <w:pPr>
        <w:spacing w:after="0" w:line="276" w:lineRule="auto"/>
        <w:ind w:firstLine="567"/>
        <w:jc w:val="both"/>
        <w:rPr>
          <w:rFonts w:ascii="Times New Roman" w:hAnsi="Times New Roman" w:cs="Times New Roman"/>
          <w:sz w:val="24"/>
          <w:szCs w:val="24"/>
          <w:lang w:val="bg-BG"/>
        </w:rPr>
      </w:pPr>
      <w:r w:rsidRPr="00EB20DB">
        <w:rPr>
          <w:rFonts w:ascii="Times New Roman" w:hAnsi="Times New Roman" w:cs="Times New Roman"/>
          <w:sz w:val="24"/>
          <w:szCs w:val="24"/>
          <w:lang w:val="bg-BG"/>
        </w:rPr>
        <w:t>В контекста на бързото развитие на достъпния туризъм на световно и европейско ниво, България значително изостава по отношение на креативност, иновативност и индивидуален подход към тази сфера. Това забавяне се дължи на множество фактори, сред които липсата на социална и гражданска отговорност, недостатъчна ангажираност и идеи, както и ограничено финансиране, което възпрепятства премахването на съществуващите бариери и създаването на условия, благоприятстващи пълната интеграция на всички хора, без изключение.</w:t>
      </w:r>
    </w:p>
    <w:p w14:paraId="1571B2DE" w14:textId="6FE4DA95" w:rsidR="003A69F5" w:rsidRDefault="003A69F5" w:rsidP="00D47628">
      <w:pPr>
        <w:spacing w:after="0" w:line="276" w:lineRule="auto"/>
        <w:ind w:firstLine="567"/>
        <w:jc w:val="both"/>
        <w:rPr>
          <w:rStyle w:val="jlqj4b"/>
          <w:rFonts w:ascii="Times New Roman" w:hAnsi="Times New Roman" w:cs="Times New Roman"/>
          <w:b/>
          <w:sz w:val="24"/>
          <w:szCs w:val="24"/>
          <w:lang w:val="bg-BG"/>
        </w:rPr>
      </w:pPr>
      <w:r w:rsidRPr="0030284B">
        <w:rPr>
          <w:rStyle w:val="jlqj4b"/>
          <w:rFonts w:ascii="Times New Roman" w:hAnsi="Times New Roman" w:cs="Times New Roman"/>
          <w:sz w:val="24"/>
          <w:szCs w:val="24"/>
          <w:lang w:val="bg-BG"/>
        </w:rPr>
        <w:t xml:space="preserve">Като част от Европейския съюз България приема европейската нормативна уредба по темата. </w:t>
      </w:r>
      <w:r w:rsidR="007861BE">
        <w:rPr>
          <w:rStyle w:val="jlqj4b"/>
          <w:rFonts w:ascii="Times New Roman" w:hAnsi="Times New Roman" w:cs="Times New Roman"/>
          <w:sz w:val="24"/>
          <w:szCs w:val="24"/>
          <w:lang w:val="bg-BG"/>
        </w:rPr>
        <w:t>З</w:t>
      </w:r>
      <w:r w:rsidRPr="0030284B">
        <w:rPr>
          <w:rStyle w:val="jlqj4b"/>
          <w:rFonts w:ascii="Times New Roman" w:hAnsi="Times New Roman" w:cs="Times New Roman"/>
          <w:sz w:val="24"/>
          <w:szCs w:val="24"/>
          <w:lang w:val="bg-BG"/>
        </w:rPr>
        <w:t>атова в Закона за туризма е отделен раздел специално за хората с  увреждания IV „Мерки за гарантиране правата на хората с увреждания и на хората с ограничена подвижност при пътувания с въздушен, автобусен и воден транспорт (Загл. доп. - ДВ, бр. 109 от 2013 г.)“ с един член и 4 придружаващи точки</w:t>
      </w:r>
      <w:r w:rsidRPr="0030284B">
        <w:rPr>
          <w:rStyle w:val="FootnoteReference"/>
          <w:rFonts w:ascii="Times New Roman" w:hAnsi="Times New Roman" w:cs="Times New Roman"/>
          <w:sz w:val="24"/>
          <w:szCs w:val="24"/>
          <w:lang w:val="bg-BG"/>
        </w:rPr>
        <w:footnoteReference w:id="81"/>
      </w:r>
      <w:r w:rsidR="007861BE">
        <w:rPr>
          <w:rStyle w:val="CommentReference"/>
          <w:lang w:val="bg-BG"/>
        </w:rPr>
        <w:t xml:space="preserve">. </w:t>
      </w:r>
      <w:r w:rsidR="005E2510" w:rsidRPr="0030284B">
        <w:rPr>
          <w:rStyle w:val="jlqj4b"/>
          <w:rFonts w:ascii="Times New Roman" w:hAnsi="Times New Roman" w:cs="Times New Roman"/>
          <w:sz w:val="24"/>
          <w:szCs w:val="24"/>
          <w:lang w:val="bg-BG"/>
        </w:rPr>
        <w:t xml:space="preserve"> </w:t>
      </w:r>
      <w:r w:rsidR="007861BE">
        <w:rPr>
          <w:rStyle w:val="jlqj4b"/>
          <w:rFonts w:ascii="Times New Roman" w:hAnsi="Times New Roman" w:cs="Times New Roman"/>
          <w:sz w:val="24"/>
          <w:szCs w:val="24"/>
          <w:lang w:val="bg-BG"/>
        </w:rPr>
        <w:t xml:space="preserve">В </w:t>
      </w:r>
      <w:r w:rsidR="005E2510" w:rsidRPr="0030284B">
        <w:rPr>
          <w:rStyle w:val="jlqj4b"/>
          <w:rFonts w:ascii="Times New Roman" w:hAnsi="Times New Roman" w:cs="Times New Roman"/>
          <w:sz w:val="24"/>
          <w:szCs w:val="24"/>
          <w:lang w:val="bg-BG"/>
        </w:rPr>
        <w:t>тях, обаче се цитират различн</w:t>
      </w:r>
      <w:r w:rsidRPr="0030284B">
        <w:rPr>
          <w:rStyle w:val="jlqj4b"/>
          <w:rFonts w:ascii="Times New Roman" w:hAnsi="Times New Roman" w:cs="Times New Roman"/>
          <w:sz w:val="24"/>
          <w:szCs w:val="24"/>
          <w:lang w:val="bg-BG"/>
        </w:rPr>
        <w:t xml:space="preserve">и регламенти на </w:t>
      </w:r>
      <w:r w:rsidR="00F8393E" w:rsidRPr="0030284B">
        <w:rPr>
          <w:rStyle w:val="jlqj4b"/>
          <w:rFonts w:ascii="Times New Roman" w:hAnsi="Times New Roman" w:cs="Times New Roman"/>
          <w:sz w:val="24"/>
          <w:szCs w:val="24"/>
          <w:lang w:val="bg-BG"/>
        </w:rPr>
        <w:t>Европейския парламент (ЕП), свързани с правата на хората с увреждания част, от които са Регламент (ЕО) № 1107/2006 на ЕП</w:t>
      </w:r>
      <w:r w:rsidR="00F8393E" w:rsidRPr="0030284B">
        <w:rPr>
          <w:rStyle w:val="FootnoteReference"/>
          <w:rFonts w:ascii="Times New Roman" w:hAnsi="Times New Roman" w:cs="Times New Roman"/>
          <w:sz w:val="24"/>
          <w:szCs w:val="24"/>
          <w:lang w:val="bg-BG"/>
        </w:rPr>
        <w:footnoteReference w:id="82"/>
      </w:r>
      <w:r w:rsidR="00F8393E" w:rsidRPr="0030284B">
        <w:rPr>
          <w:rStyle w:val="jlqj4b"/>
          <w:rFonts w:ascii="Times New Roman" w:hAnsi="Times New Roman" w:cs="Times New Roman"/>
          <w:sz w:val="24"/>
          <w:szCs w:val="24"/>
          <w:lang w:val="bg-BG"/>
        </w:rPr>
        <w:t>; Регламент (ЕС) № 181/2011 на ЕП</w:t>
      </w:r>
      <w:r w:rsidR="00F8393E" w:rsidRPr="0030284B">
        <w:rPr>
          <w:rStyle w:val="FootnoteReference"/>
          <w:rFonts w:ascii="Times New Roman" w:hAnsi="Times New Roman" w:cs="Times New Roman"/>
          <w:sz w:val="24"/>
          <w:szCs w:val="24"/>
          <w:lang w:val="bg-BG"/>
        </w:rPr>
        <w:footnoteReference w:id="83"/>
      </w:r>
      <w:r w:rsidR="00F8393E" w:rsidRPr="0030284B">
        <w:rPr>
          <w:rStyle w:val="jlqj4b"/>
          <w:rFonts w:ascii="Times New Roman" w:hAnsi="Times New Roman" w:cs="Times New Roman"/>
          <w:sz w:val="24"/>
          <w:szCs w:val="24"/>
          <w:lang w:val="bg-BG"/>
        </w:rPr>
        <w:t xml:space="preserve"> и Регламент (ЕС) № 1177/2010 на ЕП</w:t>
      </w:r>
      <w:r w:rsidR="00F8393E" w:rsidRPr="0030284B">
        <w:rPr>
          <w:rStyle w:val="FootnoteReference"/>
          <w:rFonts w:ascii="Times New Roman" w:hAnsi="Times New Roman" w:cs="Times New Roman"/>
          <w:sz w:val="24"/>
          <w:szCs w:val="24"/>
          <w:lang w:val="bg-BG"/>
        </w:rPr>
        <w:footnoteReference w:id="84"/>
      </w:r>
      <w:r w:rsidR="00F8393E" w:rsidRPr="0030284B">
        <w:rPr>
          <w:rStyle w:val="jlqj4b"/>
          <w:rFonts w:ascii="Times New Roman" w:hAnsi="Times New Roman" w:cs="Times New Roman"/>
          <w:sz w:val="24"/>
          <w:szCs w:val="24"/>
          <w:lang w:val="bg-BG"/>
        </w:rPr>
        <w:t>.</w:t>
      </w:r>
      <w:r w:rsidR="00F8393E" w:rsidRPr="0030284B">
        <w:rPr>
          <w:rStyle w:val="jlqj4b"/>
          <w:rFonts w:ascii="Times New Roman" w:hAnsi="Times New Roman" w:cs="Times New Roman"/>
          <w:b/>
          <w:sz w:val="24"/>
          <w:szCs w:val="24"/>
          <w:lang w:val="bg-BG"/>
        </w:rPr>
        <w:t xml:space="preserve"> </w:t>
      </w:r>
    </w:p>
    <w:p w14:paraId="2B4D3986" w14:textId="59D77889" w:rsidR="007861BE" w:rsidRDefault="007861BE" w:rsidP="00D47628">
      <w:pPr>
        <w:spacing w:after="0" w:line="276" w:lineRule="auto"/>
        <w:ind w:firstLine="567"/>
        <w:jc w:val="both"/>
        <w:rPr>
          <w:rStyle w:val="jlqj4b"/>
          <w:rFonts w:ascii="Times New Roman" w:hAnsi="Times New Roman" w:cs="Times New Roman"/>
          <w:sz w:val="24"/>
          <w:szCs w:val="24"/>
          <w:lang w:val="bg-BG"/>
        </w:rPr>
      </w:pPr>
      <w:r>
        <w:rPr>
          <w:rStyle w:val="jlqj4b"/>
          <w:rFonts w:ascii="Times New Roman" w:hAnsi="Times New Roman" w:cs="Times New Roman"/>
          <w:b/>
          <w:bCs/>
          <w:sz w:val="24"/>
          <w:szCs w:val="24"/>
          <w:lang w:val="bg-BG"/>
        </w:rPr>
        <w:t>Текущо н</w:t>
      </w:r>
      <w:r w:rsidRPr="007861BE">
        <w:rPr>
          <w:rStyle w:val="jlqj4b"/>
          <w:rFonts w:ascii="Times New Roman" w:hAnsi="Times New Roman" w:cs="Times New Roman"/>
          <w:b/>
          <w:bCs/>
          <w:sz w:val="24"/>
          <w:szCs w:val="24"/>
          <w:lang w:val="bg-BG"/>
        </w:rPr>
        <w:t>яма допълнителни изменения</w:t>
      </w:r>
      <w:r w:rsidRPr="007861BE">
        <w:rPr>
          <w:rStyle w:val="jlqj4b"/>
          <w:rFonts w:ascii="Times New Roman" w:hAnsi="Times New Roman" w:cs="Times New Roman"/>
          <w:sz w:val="24"/>
          <w:szCs w:val="24"/>
          <w:lang w:val="bg-BG"/>
        </w:rPr>
        <w:t xml:space="preserve"> по темата в Закона за туризма, освен текущите инициативи за обща законова редакция, които обаче са фокусирани върху пакетни пътувания и не засягат старите регулации за увреждания</w:t>
      </w:r>
      <w:r>
        <w:rPr>
          <w:rStyle w:val="jlqj4b"/>
          <w:rFonts w:ascii="Times New Roman" w:hAnsi="Times New Roman" w:cs="Times New Roman"/>
          <w:sz w:val="24"/>
          <w:szCs w:val="24"/>
          <w:lang w:val="bg-BG"/>
        </w:rPr>
        <w:t>.</w:t>
      </w:r>
      <w:r w:rsidRPr="007861BE">
        <w:rPr>
          <w:rStyle w:val="FootnoteReference"/>
          <w:rFonts w:ascii="Times New Roman" w:hAnsi="Times New Roman" w:cs="Times New Roman"/>
          <w:sz w:val="24"/>
          <w:szCs w:val="24"/>
          <w:lang w:val="bg-BG"/>
        </w:rPr>
        <w:t xml:space="preserve"> </w:t>
      </w:r>
      <w:r w:rsidRPr="0030284B">
        <w:rPr>
          <w:rStyle w:val="FootnoteReference"/>
          <w:rFonts w:ascii="Times New Roman" w:hAnsi="Times New Roman" w:cs="Times New Roman"/>
          <w:sz w:val="24"/>
          <w:szCs w:val="24"/>
          <w:lang w:val="bg-BG"/>
        </w:rPr>
        <w:footnoteReference w:id="85"/>
      </w:r>
      <w:r>
        <w:rPr>
          <w:rStyle w:val="jlqj4b"/>
          <w:rFonts w:ascii="Times New Roman" w:hAnsi="Times New Roman" w:cs="Times New Roman"/>
          <w:sz w:val="24"/>
          <w:szCs w:val="24"/>
          <w:lang w:val="bg-BG"/>
        </w:rPr>
        <w:t xml:space="preserve"> </w:t>
      </w:r>
    </w:p>
    <w:p w14:paraId="0FCEAE97" w14:textId="6F73C91F" w:rsidR="0046534A" w:rsidRDefault="0046534A" w:rsidP="00D47628">
      <w:pPr>
        <w:spacing w:after="0" w:line="276" w:lineRule="auto"/>
        <w:ind w:firstLine="567"/>
        <w:jc w:val="both"/>
        <w:rPr>
          <w:rFonts w:ascii="Times New Roman" w:hAnsi="Times New Roman" w:cs="Times New Roman"/>
          <w:sz w:val="24"/>
          <w:szCs w:val="24"/>
          <w:lang w:val="bg-BG"/>
        </w:rPr>
      </w:pPr>
      <w:r w:rsidRPr="0046534A">
        <w:rPr>
          <w:rFonts w:ascii="Times New Roman" w:hAnsi="Times New Roman" w:cs="Times New Roman"/>
          <w:sz w:val="24"/>
          <w:szCs w:val="24"/>
          <w:lang w:val="bg-BG"/>
        </w:rPr>
        <w:t>Законодателство, което е актуализирано по свързаните теми е</w:t>
      </w:r>
      <w:r>
        <w:rPr>
          <w:rFonts w:ascii="Times New Roman" w:hAnsi="Times New Roman" w:cs="Times New Roman"/>
          <w:sz w:val="24"/>
          <w:szCs w:val="24"/>
          <w:lang w:val="bg-BG"/>
        </w:rPr>
        <w:t>:</w:t>
      </w:r>
    </w:p>
    <w:p w14:paraId="3C39543D" w14:textId="77777777" w:rsidR="0046534A" w:rsidRPr="0046534A" w:rsidRDefault="0046534A" w:rsidP="00D47628">
      <w:pPr>
        <w:spacing w:after="0" w:line="276" w:lineRule="auto"/>
        <w:ind w:firstLine="567"/>
        <w:jc w:val="both"/>
        <w:rPr>
          <w:rFonts w:ascii="Times New Roman" w:hAnsi="Times New Roman" w:cs="Times New Roman"/>
          <w:b/>
          <w:bCs/>
          <w:sz w:val="24"/>
          <w:szCs w:val="24"/>
          <w:lang w:val="bg-BG"/>
        </w:rPr>
      </w:pPr>
      <w:r w:rsidRPr="0046534A">
        <w:rPr>
          <w:rFonts w:ascii="Times New Roman" w:hAnsi="Times New Roman" w:cs="Times New Roman"/>
          <w:b/>
          <w:bCs/>
          <w:i/>
          <w:iCs/>
          <w:sz w:val="24"/>
          <w:szCs w:val="24"/>
          <w:lang w:val="bg-BG"/>
        </w:rPr>
        <w:lastRenderedPageBreak/>
        <w:t>Изменения в Закона за устройство на Черноморското крайбрежие (ЗУЧК)</w:t>
      </w:r>
    </w:p>
    <w:p w14:paraId="7E616EF7" w14:textId="0E7C8A35" w:rsidR="0046534A" w:rsidRPr="0046534A" w:rsidRDefault="0046534A" w:rsidP="00EC2F6D">
      <w:pPr>
        <w:numPr>
          <w:ilvl w:val="0"/>
          <w:numId w:val="38"/>
        </w:numPr>
        <w:spacing w:after="0" w:line="276" w:lineRule="auto"/>
        <w:jc w:val="both"/>
        <w:rPr>
          <w:rFonts w:ascii="Times New Roman" w:hAnsi="Times New Roman" w:cs="Times New Roman"/>
          <w:sz w:val="24"/>
          <w:szCs w:val="24"/>
          <w:lang w:val="bg-BG"/>
        </w:rPr>
      </w:pPr>
      <w:r w:rsidRPr="0046534A">
        <w:rPr>
          <w:rFonts w:ascii="Times New Roman" w:hAnsi="Times New Roman" w:cs="Times New Roman"/>
          <w:sz w:val="24"/>
          <w:szCs w:val="24"/>
          <w:lang w:val="bg-BG"/>
        </w:rPr>
        <w:t>Приети изменения през 2024 г. задължават концесионерите на плажове да осигурят пътеки, съоръжения и услуги за хора с увреждания, с вход до морето, съблекални, чадъри и шезлонги, както и обозначителни табели</w:t>
      </w:r>
      <w:r w:rsidR="008E0683" w:rsidRPr="00D444D0">
        <w:rPr>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86"/>
      </w:r>
    </w:p>
    <w:p w14:paraId="122175F4" w14:textId="77777777" w:rsidR="0046534A" w:rsidRPr="0046534A" w:rsidRDefault="0046534A" w:rsidP="00D47628">
      <w:pPr>
        <w:spacing w:after="0" w:line="276" w:lineRule="auto"/>
        <w:ind w:firstLine="567"/>
        <w:jc w:val="both"/>
        <w:rPr>
          <w:rFonts w:ascii="Times New Roman" w:hAnsi="Times New Roman" w:cs="Times New Roman"/>
          <w:b/>
          <w:bCs/>
          <w:sz w:val="24"/>
          <w:szCs w:val="24"/>
          <w:lang w:val="bg-BG"/>
        </w:rPr>
      </w:pPr>
      <w:r w:rsidRPr="0046534A">
        <w:rPr>
          <w:rFonts w:ascii="Times New Roman" w:hAnsi="Times New Roman" w:cs="Times New Roman"/>
          <w:b/>
          <w:bCs/>
          <w:i/>
          <w:iCs/>
          <w:sz w:val="24"/>
          <w:szCs w:val="24"/>
          <w:lang w:val="bg-BG"/>
        </w:rPr>
        <w:t>Законът за хората с увреждания (ЗХУ)</w:t>
      </w:r>
    </w:p>
    <w:p w14:paraId="28B6CD0F" w14:textId="4B108C07" w:rsidR="0046534A" w:rsidRPr="0046534A" w:rsidRDefault="0046534A" w:rsidP="00EC2F6D">
      <w:pPr>
        <w:numPr>
          <w:ilvl w:val="0"/>
          <w:numId w:val="39"/>
        </w:numPr>
        <w:spacing w:after="0" w:line="276" w:lineRule="auto"/>
        <w:jc w:val="both"/>
        <w:rPr>
          <w:rFonts w:ascii="Times New Roman" w:hAnsi="Times New Roman" w:cs="Times New Roman"/>
          <w:sz w:val="24"/>
          <w:szCs w:val="24"/>
          <w:lang w:val="bg-BG"/>
        </w:rPr>
      </w:pPr>
      <w:r w:rsidRPr="0046534A">
        <w:rPr>
          <w:rFonts w:ascii="Times New Roman" w:hAnsi="Times New Roman" w:cs="Times New Roman"/>
          <w:sz w:val="24"/>
          <w:szCs w:val="24"/>
          <w:lang w:val="bg-BG"/>
        </w:rPr>
        <w:t xml:space="preserve">Последна значителна промяна: </w:t>
      </w:r>
      <w:r w:rsidRPr="0046534A">
        <w:rPr>
          <w:rFonts w:ascii="Times New Roman" w:hAnsi="Times New Roman" w:cs="Times New Roman"/>
          <w:b/>
          <w:bCs/>
          <w:sz w:val="24"/>
          <w:szCs w:val="24"/>
          <w:lang w:val="bg-BG"/>
        </w:rPr>
        <w:t>чл. 53</w:t>
      </w:r>
      <w:r w:rsidRPr="0046534A">
        <w:rPr>
          <w:rFonts w:ascii="Times New Roman" w:hAnsi="Times New Roman" w:cs="Times New Roman"/>
          <w:sz w:val="24"/>
          <w:szCs w:val="24"/>
          <w:lang w:val="bg-BG"/>
        </w:rPr>
        <w:t>, променен през 2024 г., въвежда регламенти за достъп до физическа среда, транспорт, информация и комуникации, включително за морски плажове</w:t>
      </w:r>
      <w:r w:rsidR="008E0683" w:rsidRPr="00D444D0">
        <w:rPr>
          <w:rFonts w:ascii="Times New Roman" w:hAnsi="Times New Roman" w:cs="Times New Roman"/>
          <w:sz w:val="24"/>
          <w:szCs w:val="24"/>
          <w:lang w:val="bg-BG"/>
        </w:rPr>
        <w:t>.</w:t>
      </w:r>
      <w:r w:rsidR="008E0683" w:rsidRPr="008E0683">
        <w:rPr>
          <w:rStyle w:val="FootnoteReference"/>
          <w:rFonts w:ascii="Times New Roman" w:hAnsi="Times New Roman" w:cs="Times New Roman"/>
          <w:sz w:val="24"/>
          <w:szCs w:val="24"/>
          <w:lang w:val="bg-BG"/>
        </w:rPr>
        <w:t xml:space="preserve"> </w:t>
      </w:r>
      <w:r w:rsidR="008E0683" w:rsidRPr="0030284B">
        <w:rPr>
          <w:rStyle w:val="FootnoteReference"/>
          <w:rFonts w:ascii="Times New Roman" w:hAnsi="Times New Roman" w:cs="Times New Roman"/>
          <w:sz w:val="24"/>
          <w:szCs w:val="24"/>
          <w:lang w:val="bg-BG"/>
        </w:rPr>
        <w:footnoteReference w:id="87"/>
      </w:r>
    </w:p>
    <w:p w14:paraId="02875217" w14:textId="49CDB4D0" w:rsidR="0046534A" w:rsidRPr="00D444D0" w:rsidRDefault="0046534A" w:rsidP="00D47628">
      <w:pPr>
        <w:spacing w:after="0" w:line="276" w:lineRule="auto"/>
        <w:ind w:firstLine="567"/>
        <w:jc w:val="both"/>
        <w:rPr>
          <w:rStyle w:val="jlqj4b"/>
          <w:rFonts w:ascii="Times New Roman" w:hAnsi="Times New Roman" w:cs="Times New Roman"/>
          <w:sz w:val="24"/>
          <w:szCs w:val="24"/>
          <w:lang w:val="bg-BG"/>
        </w:rPr>
      </w:pPr>
      <w:r w:rsidRPr="0046534A">
        <w:rPr>
          <w:rStyle w:val="jlqj4b"/>
          <w:rFonts w:ascii="Times New Roman" w:hAnsi="Times New Roman" w:cs="Times New Roman"/>
          <w:sz w:val="24"/>
          <w:szCs w:val="24"/>
          <w:lang w:val="bg-BG"/>
        </w:rPr>
        <w:t>Тези промени са част от по-широка рамка за изграждане на достъпна среда в урбанизирани територии, което повишава изискванията и към туристическата инфраструктура.</w:t>
      </w:r>
    </w:p>
    <w:p w14:paraId="51AEA2FC" w14:textId="77777777" w:rsidR="00BA28BE" w:rsidRDefault="00BA28BE" w:rsidP="00D47628">
      <w:pPr>
        <w:spacing w:after="0" w:line="276" w:lineRule="auto"/>
        <w:ind w:firstLine="567"/>
        <w:jc w:val="center"/>
        <w:rPr>
          <w:rFonts w:asciiTheme="majorHAnsi" w:hAnsiTheme="majorHAnsi" w:cstheme="majorHAnsi"/>
          <w:b/>
          <w:bCs/>
          <w:lang w:val="bg-BG"/>
        </w:rPr>
      </w:pPr>
    </w:p>
    <w:p w14:paraId="0DA55F04" w14:textId="43CE0ADA" w:rsidR="00A41E05" w:rsidRPr="007E297E" w:rsidRDefault="00A41E05" w:rsidP="00D47628">
      <w:pPr>
        <w:spacing w:after="0" w:line="276" w:lineRule="auto"/>
        <w:ind w:firstLine="567"/>
        <w:jc w:val="center"/>
        <w:rPr>
          <w:rFonts w:asciiTheme="majorBidi" w:hAnsiTheme="majorBidi" w:cstheme="majorBidi"/>
          <w:lang w:val="bg-BG"/>
        </w:rPr>
      </w:pPr>
      <w:r w:rsidRPr="007E297E">
        <w:rPr>
          <w:rFonts w:asciiTheme="majorBidi" w:hAnsiTheme="majorBidi" w:cstheme="majorBidi"/>
          <w:b/>
          <w:bCs/>
          <w:lang w:val="bg-BG"/>
        </w:rPr>
        <w:t>Таблица 2</w:t>
      </w:r>
      <w:r w:rsidRPr="007E297E">
        <w:rPr>
          <w:rFonts w:asciiTheme="majorBidi" w:hAnsiTheme="majorBidi" w:cstheme="majorBidi"/>
          <w:lang w:val="bg-BG"/>
        </w:rPr>
        <w:t xml:space="preserve">: </w:t>
      </w:r>
      <w:r w:rsidR="00215150">
        <w:rPr>
          <w:rFonts w:asciiTheme="majorBidi" w:hAnsiTheme="majorBidi" w:cstheme="majorBidi"/>
          <w:lang w:val="bg-BG"/>
        </w:rPr>
        <w:t>К</w:t>
      </w:r>
      <w:r w:rsidRPr="007E297E">
        <w:rPr>
          <w:rFonts w:asciiTheme="majorBidi" w:hAnsiTheme="majorBidi" w:cstheme="majorBidi"/>
          <w:lang w:val="bg-BG"/>
        </w:rPr>
        <w:t>лючови изводи относно актуализация на нормативната уредба за хора с увреждания и ограничена подвижност и свързаните законови промени след 2013 г.</w:t>
      </w:r>
    </w:p>
    <w:tbl>
      <w:tblPr>
        <w:tblStyle w:val="TableGrid"/>
        <w:tblW w:w="9067" w:type="dxa"/>
        <w:tblLayout w:type="fixed"/>
        <w:tblLook w:val="04A0" w:firstRow="1" w:lastRow="0" w:firstColumn="1" w:lastColumn="0" w:noHBand="0" w:noVBand="1"/>
      </w:tblPr>
      <w:tblGrid>
        <w:gridCol w:w="2122"/>
        <w:gridCol w:w="3402"/>
        <w:gridCol w:w="3543"/>
      </w:tblGrid>
      <w:tr w:rsidR="00A41E05" w:rsidRPr="007E297E" w14:paraId="2A835022" w14:textId="77777777" w:rsidTr="00A41E05">
        <w:trPr>
          <w:trHeight w:val="553"/>
        </w:trPr>
        <w:tc>
          <w:tcPr>
            <w:tcW w:w="2122" w:type="dxa"/>
          </w:tcPr>
          <w:p w14:paraId="1C3AD301" w14:textId="6E750FD5" w:rsidR="00A41E05" w:rsidRPr="007E297E" w:rsidRDefault="00A41E05" w:rsidP="002A4B81">
            <w:pPr>
              <w:jc w:val="center"/>
              <w:rPr>
                <w:rFonts w:asciiTheme="majorBidi" w:hAnsiTheme="majorBidi" w:cstheme="majorBidi"/>
                <w:b/>
                <w:i/>
              </w:rPr>
            </w:pPr>
            <w:r w:rsidRPr="007E297E">
              <w:rPr>
                <w:rFonts w:asciiTheme="majorBidi" w:hAnsiTheme="majorBidi" w:cstheme="majorBidi"/>
                <w:b/>
                <w:i/>
              </w:rPr>
              <w:t>Закон / Регламент</w:t>
            </w:r>
          </w:p>
        </w:tc>
        <w:tc>
          <w:tcPr>
            <w:tcW w:w="3402" w:type="dxa"/>
          </w:tcPr>
          <w:p w14:paraId="17BD89D5" w14:textId="54DBD784" w:rsidR="00A41E05" w:rsidRPr="007E297E" w:rsidRDefault="00A41E05" w:rsidP="002A4B81">
            <w:pPr>
              <w:jc w:val="center"/>
              <w:rPr>
                <w:rFonts w:asciiTheme="majorBidi" w:hAnsiTheme="majorBidi" w:cstheme="majorBidi"/>
                <w:b/>
                <w:i/>
              </w:rPr>
            </w:pPr>
            <w:r w:rsidRPr="007E297E">
              <w:rPr>
                <w:rFonts w:asciiTheme="majorBidi" w:hAnsiTheme="majorBidi" w:cstheme="majorBidi"/>
                <w:b/>
                <w:i/>
              </w:rPr>
              <w:t>Актуализация</w:t>
            </w:r>
          </w:p>
        </w:tc>
        <w:tc>
          <w:tcPr>
            <w:tcW w:w="3543" w:type="dxa"/>
          </w:tcPr>
          <w:p w14:paraId="5D5D7A42" w14:textId="6756780C" w:rsidR="00A41E05" w:rsidRPr="007E297E" w:rsidRDefault="00A41E05" w:rsidP="002A4B81">
            <w:pPr>
              <w:jc w:val="center"/>
              <w:rPr>
                <w:rFonts w:asciiTheme="majorBidi" w:hAnsiTheme="majorBidi" w:cstheme="majorBidi"/>
                <w:b/>
                <w:i/>
              </w:rPr>
            </w:pPr>
            <w:r w:rsidRPr="007E297E">
              <w:rPr>
                <w:rFonts w:asciiTheme="majorBidi" w:hAnsiTheme="majorBidi" w:cstheme="majorBidi"/>
                <w:b/>
                <w:i/>
              </w:rPr>
              <w:t>Коментар</w:t>
            </w:r>
          </w:p>
        </w:tc>
      </w:tr>
      <w:tr w:rsidR="00A41E05" w:rsidRPr="008713F3" w14:paraId="0038EB62" w14:textId="77777777" w:rsidTr="00A41E05">
        <w:trPr>
          <w:trHeight w:val="329"/>
        </w:trPr>
        <w:tc>
          <w:tcPr>
            <w:tcW w:w="2122" w:type="dxa"/>
          </w:tcPr>
          <w:p w14:paraId="0AA5F382" w14:textId="7EFEF443" w:rsidR="00A41E05" w:rsidRPr="007E297E" w:rsidRDefault="00A41E05" w:rsidP="002A4B81">
            <w:pPr>
              <w:rPr>
                <w:rFonts w:asciiTheme="majorBidi" w:hAnsiTheme="majorBidi" w:cstheme="majorBidi"/>
              </w:rPr>
            </w:pPr>
            <w:r w:rsidRPr="007E297E">
              <w:rPr>
                <w:rFonts w:asciiTheme="majorBidi" w:hAnsiTheme="majorBidi" w:cstheme="majorBidi"/>
                <w:b/>
                <w:bCs/>
              </w:rPr>
              <w:t>Закон за туризма</w:t>
            </w:r>
            <w:r w:rsidRPr="007E297E">
              <w:rPr>
                <w:rFonts w:asciiTheme="majorBidi" w:hAnsiTheme="majorBidi" w:cstheme="majorBidi"/>
              </w:rPr>
              <w:t xml:space="preserve"> – Чл. 110</w:t>
            </w:r>
          </w:p>
        </w:tc>
        <w:tc>
          <w:tcPr>
            <w:tcW w:w="3402" w:type="dxa"/>
          </w:tcPr>
          <w:p w14:paraId="1B7B7CD3" w14:textId="2F7C9999" w:rsidR="00A41E05" w:rsidRPr="007E297E" w:rsidRDefault="00A41E05" w:rsidP="002A4B81">
            <w:pPr>
              <w:jc w:val="center"/>
              <w:rPr>
                <w:rFonts w:asciiTheme="majorBidi" w:hAnsiTheme="majorBidi" w:cstheme="majorBidi"/>
              </w:rPr>
            </w:pPr>
            <w:r w:rsidRPr="007E297E">
              <w:rPr>
                <w:rFonts w:asciiTheme="majorBidi" w:hAnsiTheme="majorBidi" w:cstheme="majorBidi"/>
              </w:rPr>
              <w:t>Без нови изменения от 2013 г.</w:t>
            </w:r>
          </w:p>
        </w:tc>
        <w:tc>
          <w:tcPr>
            <w:tcW w:w="3543" w:type="dxa"/>
          </w:tcPr>
          <w:p w14:paraId="6B705FC6" w14:textId="0389984C" w:rsidR="00A41E05" w:rsidRPr="007E297E" w:rsidRDefault="00A41E05" w:rsidP="002A4B81">
            <w:pPr>
              <w:jc w:val="center"/>
              <w:rPr>
                <w:rFonts w:asciiTheme="majorBidi" w:hAnsiTheme="majorBidi" w:cstheme="majorBidi"/>
              </w:rPr>
            </w:pPr>
            <w:r w:rsidRPr="007E297E">
              <w:rPr>
                <w:rFonts w:asciiTheme="majorBidi" w:hAnsiTheme="majorBidi" w:cstheme="majorBidi"/>
              </w:rPr>
              <w:t>Все още действащ. Няма нови текстове към начало на 2025 г.</w:t>
            </w:r>
          </w:p>
        </w:tc>
      </w:tr>
      <w:tr w:rsidR="00A41E05" w:rsidRPr="008713F3" w14:paraId="58DC5C81" w14:textId="77777777" w:rsidTr="00A41E05">
        <w:trPr>
          <w:trHeight w:val="329"/>
        </w:trPr>
        <w:tc>
          <w:tcPr>
            <w:tcW w:w="2122" w:type="dxa"/>
          </w:tcPr>
          <w:p w14:paraId="22AABEB5" w14:textId="01DC7688" w:rsidR="00A41E05" w:rsidRPr="007E297E" w:rsidRDefault="00A41E05" w:rsidP="002A4B81">
            <w:pPr>
              <w:rPr>
                <w:rFonts w:asciiTheme="majorBidi" w:hAnsiTheme="majorBidi" w:cstheme="majorBidi"/>
                <w:b/>
                <w:bCs/>
              </w:rPr>
            </w:pPr>
            <w:r w:rsidRPr="007E297E">
              <w:rPr>
                <w:rFonts w:asciiTheme="majorBidi" w:hAnsiTheme="majorBidi" w:cstheme="majorBidi"/>
                <w:b/>
                <w:bCs/>
              </w:rPr>
              <w:t>Закона за устройство на Черноморското крайбрежие</w:t>
            </w:r>
          </w:p>
        </w:tc>
        <w:tc>
          <w:tcPr>
            <w:tcW w:w="3402" w:type="dxa"/>
          </w:tcPr>
          <w:p w14:paraId="0B62F0C3" w14:textId="24BD36C6" w:rsidR="00A41E05" w:rsidRPr="007E297E" w:rsidRDefault="00A41E05" w:rsidP="002A4B81">
            <w:pPr>
              <w:jc w:val="center"/>
              <w:rPr>
                <w:rFonts w:asciiTheme="majorBidi" w:hAnsiTheme="majorBidi" w:cstheme="majorBidi"/>
              </w:rPr>
            </w:pPr>
            <w:r w:rsidRPr="007E297E">
              <w:rPr>
                <w:rFonts w:asciiTheme="majorBidi" w:hAnsiTheme="majorBidi" w:cstheme="majorBidi"/>
              </w:rPr>
              <w:t>Изменен в 2024 г.</w:t>
            </w:r>
          </w:p>
        </w:tc>
        <w:tc>
          <w:tcPr>
            <w:tcW w:w="3543" w:type="dxa"/>
          </w:tcPr>
          <w:p w14:paraId="6DBB23E2" w14:textId="0FBA8727" w:rsidR="00A41E05" w:rsidRPr="007E297E" w:rsidRDefault="00A41E05" w:rsidP="002A4B81">
            <w:pPr>
              <w:jc w:val="center"/>
              <w:rPr>
                <w:rFonts w:asciiTheme="majorBidi" w:hAnsiTheme="majorBidi" w:cstheme="majorBidi"/>
              </w:rPr>
            </w:pPr>
            <w:r w:rsidRPr="007E297E">
              <w:rPr>
                <w:rFonts w:asciiTheme="majorBidi" w:hAnsiTheme="majorBidi" w:cstheme="majorBidi"/>
              </w:rPr>
              <w:t>Създава нови изисквания за достъпност на плажовете, за изпълнение през 2025 г.</w:t>
            </w:r>
          </w:p>
        </w:tc>
      </w:tr>
      <w:tr w:rsidR="00A41E05" w:rsidRPr="008713F3" w14:paraId="1F1BFB31" w14:textId="77777777" w:rsidTr="00A41E05">
        <w:trPr>
          <w:trHeight w:val="329"/>
        </w:trPr>
        <w:tc>
          <w:tcPr>
            <w:tcW w:w="2122" w:type="dxa"/>
          </w:tcPr>
          <w:p w14:paraId="18D59589" w14:textId="463A1F47" w:rsidR="00A41E05" w:rsidRPr="007E297E" w:rsidRDefault="00A41E05" w:rsidP="002A4B81">
            <w:pPr>
              <w:rPr>
                <w:rFonts w:asciiTheme="majorBidi" w:hAnsiTheme="majorBidi" w:cstheme="majorBidi"/>
                <w:b/>
                <w:bCs/>
              </w:rPr>
            </w:pPr>
            <w:r w:rsidRPr="007E297E">
              <w:rPr>
                <w:rFonts w:asciiTheme="majorBidi" w:hAnsiTheme="majorBidi" w:cstheme="majorBidi"/>
                <w:b/>
                <w:bCs/>
              </w:rPr>
              <w:t>Законът за хората с увреждания</w:t>
            </w:r>
          </w:p>
        </w:tc>
        <w:tc>
          <w:tcPr>
            <w:tcW w:w="3402" w:type="dxa"/>
          </w:tcPr>
          <w:p w14:paraId="54D665FC" w14:textId="712ACE1B" w:rsidR="00A41E05" w:rsidRPr="007E297E" w:rsidRDefault="00A41E05" w:rsidP="002A4B81">
            <w:pPr>
              <w:jc w:val="center"/>
              <w:rPr>
                <w:rFonts w:asciiTheme="majorBidi" w:hAnsiTheme="majorBidi" w:cstheme="majorBidi"/>
              </w:rPr>
            </w:pPr>
            <w:r w:rsidRPr="007E297E">
              <w:rPr>
                <w:rFonts w:asciiTheme="majorBidi" w:hAnsiTheme="majorBidi" w:cstheme="majorBidi"/>
              </w:rPr>
              <w:t>Променен през 2024 г.</w:t>
            </w:r>
          </w:p>
        </w:tc>
        <w:tc>
          <w:tcPr>
            <w:tcW w:w="3543" w:type="dxa"/>
          </w:tcPr>
          <w:p w14:paraId="40135DBF" w14:textId="6B5F5410" w:rsidR="00A41E05" w:rsidRPr="007E297E" w:rsidRDefault="00A41E05" w:rsidP="002A4B81">
            <w:pPr>
              <w:jc w:val="center"/>
              <w:rPr>
                <w:rFonts w:asciiTheme="majorBidi" w:hAnsiTheme="majorBidi" w:cstheme="majorBidi"/>
              </w:rPr>
            </w:pPr>
            <w:r w:rsidRPr="007E297E">
              <w:rPr>
                <w:rFonts w:asciiTheme="majorBidi" w:hAnsiTheme="majorBidi" w:cstheme="majorBidi"/>
              </w:rPr>
              <w:t>Поставя основата за достъпна среда, включително туристически обекти.</w:t>
            </w:r>
          </w:p>
        </w:tc>
      </w:tr>
    </w:tbl>
    <w:p w14:paraId="3ED106C9" w14:textId="4A771B86" w:rsidR="00A41E05" w:rsidRPr="007E297E" w:rsidRDefault="00A41E05" w:rsidP="00D47628">
      <w:pPr>
        <w:spacing w:after="0" w:line="276" w:lineRule="auto"/>
        <w:jc w:val="both"/>
        <w:rPr>
          <w:rFonts w:asciiTheme="majorBidi" w:hAnsiTheme="majorBidi" w:cstheme="majorBidi"/>
          <w:sz w:val="20"/>
          <w:szCs w:val="20"/>
          <w:lang w:val="bg-BG"/>
        </w:rPr>
      </w:pPr>
      <w:r w:rsidRPr="007E297E">
        <w:rPr>
          <w:rFonts w:asciiTheme="majorBidi" w:hAnsiTheme="majorBidi" w:cstheme="majorBidi"/>
          <w:lang w:val="bg-BG"/>
        </w:rPr>
        <w:br/>
      </w:r>
      <w:r w:rsidRPr="007E297E">
        <w:rPr>
          <w:rFonts w:asciiTheme="majorBidi" w:hAnsiTheme="majorBidi" w:cstheme="majorBidi"/>
          <w:i/>
          <w:iCs/>
          <w:sz w:val="20"/>
          <w:szCs w:val="20"/>
          <w:lang w:val="bg-BG"/>
        </w:rPr>
        <w:t>Източник</w:t>
      </w:r>
      <w:r w:rsidRPr="007E297E">
        <w:rPr>
          <w:rFonts w:asciiTheme="majorBidi" w:hAnsiTheme="majorBidi" w:cstheme="majorBidi"/>
          <w:sz w:val="20"/>
          <w:szCs w:val="20"/>
          <w:lang w:val="bg-BG"/>
        </w:rPr>
        <w:t xml:space="preserve">: </w:t>
      </w:r>
      <w:r w:rsidR="00215150" w:rsidRPr="00215150">
        <w:rPr>
          <w:rFonts w:asciiTheme="majorBidi" w:hAnsiTheme="majorBidi" w:cstheme="majorBidi"/>
          <w:sz w:val="20"/>
          <w:szCs w:val="20"/>
          <w:lang w:val="bg-BG"/>
        </w:rPr>
        <w:t xml:space="preserve">Систематизация на автора и </w:t>
      </w:r>
      <w:r w:rsidR="00215150">
        <w:rPr>
          <w:rFonts w:asciiTheme="majorBidi" w:hAnsiTheme="majorBidi" w:cstheme="majorBidi"/>
          <w:sz w:val="20"/>
          <w:szCs w:val="20"/>
          <w:lang w:val="bg-BG"/>
        </w:rPr>
        <w:t xml:space="preserve">по текстове от </w:t>
      </w:r>
      <w:r w:rsidRPr="007E297E">
        <w:rPr>
          <w:rFonts w:asciiTheme="majorBidi" w:hAnsiTheme="majorBidi" w:cstheme="majorBidi"/>
          <w:sz w:val="20"/>
          <w:szCs w:val="20"/>
          <w:lang w:val="bg-BG"/>
        </w:rPr>
        <w:t>Законопроект за изменение и допълнение на Закона за устройството на Черноморското крайбрежие и Закон за хората с увреждания.</w:t>
      </w:r>
    </w:p>
    <w:p w14:paraId="234F70DB" w14:textId="77777777" w:rsidR="004F5796" w:rsidRPr="007E297E" w:rsidRDefault="004F5796" w:rsidP="00D47628">
      <w:pPr>
        <w:spacing w:after="0" w:line="276" w:lineRule="auto"/>
        <w:jc w:val="both"/>
        <w:rPr>
          <w:rFonts w:asciiTheme="majorBidi" w:hAnsiTheme="majorBidi" w:cstheme="majorBidi"/>
          <w:lang w:val="bg-BG"/>
        </w:rPr>
      </w:pPr>
    </w:p>
    <w:p w14:paraId="1A717717" w14:textId="77777777" w:rsidR="00BA28BE" w:rsidRPr="00BA28BE" w:rsidRDefault="00BA28BE" w:rsidP="00D47628">
      <w:pPr>
        <w:spacing w:after="0" w:line="276" w:lineRule="auto"/>
        <w:ind w:firstLine="567"/>
        <w:jc w:val="both"/>
        <w:rPr>
          <w:rFonts w:ascii="Times New Roman" w:hAnsi="Times New Roman" w:cs="Times New Roman"/>
          <w:sz w:val="24"/>
          <w:szCs w:val="24"/>
          <w:lang w:val="bg-BG"/>
        </w:rPr>
      </w:pPr>
      <w:r w:rsidRPr="00BA28BE">
        <w:rPr>
          <w:rFonts w:ascii="Times New Roman" w:hAnsi="Times New Roman" w:cs="Times New Roman"/>
          <w:sz w:val="24"/>
          <w:szCs w:val="24"/>
          <w:lang w:val="bg-BG"/>
        </w:rPr>
        <w:t>В рамките на националната нормативна уредба, извън задължителните и базисни мерки за осигуряване на транспорт и придвижване на хора с увреждания, липсва систематично отразяване на други ключови директиви, права или резолюции, свързани с достъпността в туризма. В общия Закон за туризма, включително в раздела, посветен на правата на хората с увреждания и с ограничена подвижност, понятието „достъпен туризъм“ не се среща изрично. Това отсъствие е показателно за относително ниския приоритет, който тази група от населението заема в контекста на формирането на туристическата политика в България.</w:t>
      </w:r>
    </w:p>
    <w:p w14:paraId="0DF2687A" w14:textId="77777777" w:rsidR="00BA28BE" w:rsidRPr="00BA28BE" w:rsidRDefault="00BA28BE" w:rsidP="00D47628">
      <w:pPr>
        <w:spacing w:after="0" w:line="276" w:lineRule="auto"/>
        <w:ind w:firstLine="567"/>
        <w:jc w:val="both"/>
        <w:rPr>
          <w:rFonts w:ascii="Times New Roman" w:hAnsi="Times New Roman" w:cs="Times New Roman"/>
          <w:sz w:val="24"/>
          <w:szCs w:val="24"/>
          <w:lang w:val="bg-BG"/>
        </w:rPr>
      </w:pPr>
      <w:r w:rsidRPr="00BA28BE">
        <w:rPr>
          <w:rFonts w:ascii="Times New Roman" w:hAnsi="Times New Roman" w:cs="Times New Roman"/>
          <w:sz w:val="24"/>
          <w:szCs w:val="24"/>
          <w:lang w:val="bg-BG"/>
        </w:rPr>
        <w:t xml:space="preserve">Липсата на официална дефиниция на „достъпен туризъм“, както и отсъствието на конкретизирани изисквания и стандарти към туристическите субекти – включително туроператори, предприемачи и обслужващ персонал – създава правен и практически вакуум. Това до голяма степен обяснява ограниченото развитие на достъпния туризъм в страната като нормативно и стратегическо направление. Макар транспонирането на </w:t>
      </w:r>
      <w:r w:rsidRPr="00BA28BE">
        <w:rPr>
          <w:rFonts w:ascii="Times New Roman" w:hAnsi="Times New Roman" w:cs="Times New Roman"/>
          <w:sz w:val="24"/>
          <w:szCs w:val="24"/>
          <w:lang w:val="bg-BG"/>
        </w:rPr>
        <w:lastRenderedPageBreak/>
        <w:t>европейски регламенти и препоръки (напр. тези на ЕС и Европейския парламент) да предоставя стабилна основа, липсата на национални конкретизации и механизми за контрол възпрепятства ефективното им прилагане и интеграция в туристическата практика.</w:t>
      </w:r>
    </w:p>
    <w:p w14:paraId="377C7F22" w14:textId="77777777" w:rsidR="00E60708" w:rsidRPr="00E60708" w:rsidRDefault="00E60708" w:rsidP="00D47628">
      <w:pPr>
        <w:spacing w:after="0" w:line="276" w:lineRule="auto"/>
        <w:ind w:firstLine="567"/>
        <w:jc w:val="both"/>
        <w:rPr>
          <w:rFonts w:ascii="Times New Roman" w:hAnsi="Times New Roman" w:cs="Times New Roman"/>
          <w:sz w:val="24"/>
          <w:szCs w:val="24"/>
          <w:lang w:val="bg-BG"/>
        </w:rPr>
      </w:pPr>
      <w:r w:rsidRPr="00E60708">
        <w:rPr>
          <w:rFonts w:ascii="Times New Roman" w:hAnsi="Times New Roman" w:cs="Times New Roman"/>
          <w:sz w:val="24"/>
          <w:szCs w:val="24"/>
          <w:lang w:val="bg-BG"/>
        </w:rPr>
        <w:t>Наблюдава се устойчива социална и инфраструктурна маргинализация на хората с увреждания в България, която е придобила характера на системен проблем. За голяма част от обществото това положение е възприето като нормализирана действителност, а не като отклонение от стандартите за равнопоставеност и социална справедливост. Поддържането на подобен модел на възприятие и поведение възпрепятства не само индивидуалната мобилност и достъп до услуги, но и цялостното развитие на обществото по посока на приобщаването, солидарността и устойчивия прогрес.</w:t>
      </w:r>
    </w:p>
    <w:p w14:paraId="3E25FCC4" w14:textId="77777777" w:rsidR="00E60708" w:rsidRPr="00E60708" w:rsidRDefault="00E60708" w:rsidP="00D47628">
      <w:pPr>
        <w:spacing w:after="0" w:line="276" w:lineRule="auto"/>
        <w:ind w:firstLine="567"/>
        <w:jc w:val="both"/>
        <w:rPr>
          <w:rFonts w:ascii="Times New Roman" w:hAnsi="Times New Roman" w:cs="Times New Roman"/>
          <w:sz w:val="24"/>
          <w:szCs w:val="24"/>
          <w:lang w:val="bg-BG"/>
        </w:rPr>
      </w:pPr>
      <w:r w:rsidRPr="00E60708">
        <w:rPr>
          <w:rFonts w:ascii="Times New Roman" w:hAnsi="Times New Roman" w:cs="Times New Roman"/>
          <w:sz w:val="24"/>
          <w:szCs w:val="24"/>
          <w:lang w:val="bg-BG"/>
        </w:rPr>
        <w:t>На фона на нарастващия международен и европейски ангажимент към социалното включване и интеграцията на уязвими групи, България все още изостава както на нормативно, така и на практическо равнище. Докато достъпът до институции, аптеки, търговски обекти, обществени пространства и дори елементарна улична и жилищна инфраструктура остава силно ограничен за хора с увреждания, говоренето за достъпен туризъм се оказва концептуално преждевременно. Проблемът с недостъпността често започва още в собственото жилище – липсата на асансьори, архитектурни бариери като стълби и тесни входове са само част от препятствията, които изолират тези хора в буквалния смисъл на думата.</w:t>
      </w:r>
    </w:p>
    <w:p w14:paraId="525EB4A2" w14:textId="77777777" w:rsidR="00E60708" w:rsidRPr="00E60708" w:rsidRDefault="00E60708" w:rsidP="00D47628">
      <w:pPr>
        <w:spacing w:after="0" w:line="276" w:lineRule="auto"/>
        <w:ind w:firstLine="567"/>
        <w:jc w:val="both"/>
        <w:rPr>
          <w:rFonts w:ascii="Times New Roman" w:hAnsi="Times New Roman" w:cs="Times New Roman"/>
          <w:sz w:val="24"/>
          <w:szCs w:val="24"/>
          <w:lang w:val="bg-BG"/>
        </w:rPr>
      </w:pPr>
      <w:r w:rsidRPr="00E60708">
        <w:rPr>
          <w:rFonts w:ascii="Times New Roman" w:hAnsi="Times New Roman" w:cs="Times New Roman"/>
          <w:sz w:val="24"/>
          <w:szCs w:val="24"/>
          <w:lang w:val="bg-BG"/>
        </w:rPr>
        <w:t>Отсъствието на адекватна нормативна уредба безспорно допринася за тази ситуация, но наличието на законови текстове само по себе си не е достатъчно условие за постигането на реална промяна. Докато съществуват случаи, в които хора с увреждания не са напускали домовете си в продължение на години поради липса на достъпна среда, всяка законодателна инициатива остава ограничена в обхвата си, ако не бъде придружена от практически, устойчиви и прилагани на терен мерки.</w:t>
      </w:r>
    </w:p>
    <w:p w14:paraId="164484FE" w14:textId="77777777" w:rsidR="00E60708" w:rsidRPr="00E60708" w:rsidRDefault="00E60708" w:rsidP="00D47628">
      <w:pPr>
        <w:spacing w:after="0" w:line="276" w:lineRule="auto"/>
        <w:ind w:firstLine="567"/>
        <w:jc w:val="both"/>
        <w:rPr>
          <w:rFonts w:ascii="Times New Roman" w:hAnsi="Times New Roman" w:cs="Times New Roman"/>
          <w:sz w:val="24"/>
          <w:szCs w:val="24"/>
          <w:lang w:val="bg-BG"/>
        </w:rPr>
      </w:pPr>
      <w:r w:rsidRPr="00E60708">
        <w:rPr>
          <w:rFonts w:ascii="Times New Roman" w:hAnsi="Times New Roman" w:cs="Times New Roman"/>
          <w:sz w:val="24"/>
          <w:szCs w:val="24"/>
          <w:lang w:val="bg-BG"/>
        </w:rPr>
        <w:t>Следователно, необходима е не само кодификация на правата и условията за достъпна жизнена и туристическа среда, но и последователна реализация на политики, гарантиращи базовите стандарти за достойно съществуване и пълноценно участие в обществения и културен живот. Законодателното обезпечаване на интеграцията представлява необходимо, но не и достатъчно условие за нейното постигане – липсата на реални практически действия продължава да бъде основна бариера пред създаването на достъпна и приобщаваща среда за хората с увреждания в България.</w:t>
      </w:r>
    </w:p>
    <w:p w14:paraId="6FDE53B0" w14:textId="77777777" w:rsidR="00BD4D21" w:rsidRPr="00BD4D21" w:rsidRDefault="00BD4D21" w:rsidP="00D47628">
      <w:pPr>
        <w:spacing w:after="0" w:line="276" w:lineRule="auto"/>
        <w:ind w:firstLine="567"/>
        <w:jc w:val="both"/>
        <w:rPr>
          <w:rFonts w:ascii="Times New Roman" w:hAnsi="Times New Roman" w:cs="Times New Roman"/>
          <w:sz w:val="24"/>
          <w:szCs w:val="24"/>
          <w:lang w:val="bg-BG"/>
        </w:rPr>
      </w:pPr>
      <w:r w:rsidRPr="00BD4D21">
        <w:rPr>
          <w:rFonts w:ascii="Times New Roman" w:hAnsi="Times New Roman" w:cs="Times New Roman"/>
          <w:sz w:val="24"/>
          <w:szCs w:val="24"/>
          <w:lang w:val="bg-BG"/>
        </w:rPr>
        <w:t>Постигането на ефективна и реално приложима нормативна уредба за достъпния туризъм в България изисква преодоляването на редица структурни и социални препятствия, което предполага продължителен и комплексен процес на развитие. Първоначалното условие за това е създаването на адекватни условия за достъп до базови инфраструктурни обекти и социални услуги за хората с увреждания. Само след като бъде осигурен този фундаментален минимум на достъпност, е възможно да се пристъпи към регламентиране и развитие на туризма като цялостна и безусловно достъпна услуга за всички.</w:t>
      </w:r>
    </w:p>
    <w:p w14:paraId="515E3B35" w14:textId="77777777" w:rsidR="000A619A" w:rsidRDefault="00BD4D21" w:rsidP="00D47628">
      <w:pPr>
        <w:spacing w:after="0" w:line="276" w:lineRule="auto"/>
        <w:ind w:firstLine="567"/>
        <w:jc w:val="both"/>
        <w:rPr>
          <w:rFonts w:ascii="Times New Roman" w:hAnsi="Times New Roman" w:cs="Times New Roman"/>
          <w:sz w:val="24"/>
          <w:szCs w:val="24"/>
          <w:lang w:val="bg-BG"/>
        </w:rPr>
      </w:pPr>
      <w:r w:rsidRPr="00BD4D21">
        <w:rPr>
          <w:rFonts w:ascii="Times New Roman" w:hAnsi="Times New Roman" w:cs="Times New Roman"/>
          <w:sz w:val="24"/>
          <w:szCs w:val="24"/>
          <w:lang w:val="bg-BG"/>
        </w:rPr>
        <w:t xml:space="preserve">В заключение, по отношение на нормативната уредба на достъпния туризъм, може да се отбележи, че на световно и европейско ниво се полагат значителни усилия за регламентиране и утвърждаване на по-висок стандарт на живот за хората с увреждания. </w:t>
      </w:r>
    </w:p>
    <w:p w14:paraId="3F3D898A" w14:textId="271232E7" w:rsidR="00BD4D21" w:rsidRPr="00BD4D21" w:rsidRDefault="00BD4D21" w:rsidP="00D47628">
      <w:pPr>
        <w:spacing w:after="0" w:line="276" w:lineRule="auto"/>
        <w:ind w:firstLine="567"/>
        <w:jc w:val="both"/>
        <w:rPr>
          <w:rFonts w:ascii="Times New Roman" w:hAnsi="Times New Roman" w:cs="Times New Roman"/>
          <w:sz w:val="24"/>
          <w:szCs w:val="24"/>
          <w:lang w:val="bg-BG"/>
        </w:rPr>
      </w:pPr>
      <w:r w:rsidRPr="00BD4D21">
        <w:rPr>
          <w:rFonts w:ascii="Times New Roman" w:hAnsi="Times New Roman" w:cs="Times New Roman"/>
          <w:sz w:val="24"/>
          <w:szCs w:val="24"/>
          <w:lang w:val="bg-BG"/>
        </w:rPr>
        <w:lastRenderedPageBreak/>
        <w:t>Високото ниво на осъзнатост, толерантност и социална отговорност води не само до приемане на все по-строги законодателни мерки, но и до формиране на положително и приобщаващо обществено отношение към хората със специални нужди. Разработването на множество международни декларации, програми, конвенции и резолюции създава основата за едно по-справедливо и приобщаващо бъдеще, подчертавайки, че не увреждането само по себе си ограничава човека, а липсата на достъпна и подкрепяща среда.</w:t>
      </w:r>
    </w:p>
    <w:p w14:paraId="36D23DB0" w14:textId="77777777" w:rsidR="00BD4D21" w:rsidRPr="00BD4D21" w:rsidRDefault="00BD4D21" w:rsidP="00D47628">
      <w:pPr>
        <w:spacing w:after="0" w:line="276" w:lineRule="auto"/>
        <w:ind w:firstLine="567"/>
        <w:jc w:val="both"/>
        <w:rPr>
          <w:rFonts w:ascii="Times New Roman" w:hAnsi="Times New Roman" w:cs="Times New Roman"/>
          <w:sz w:val="24"/>
          <w:szCs w:val="24"/>
          <w:lang w:val="bg-BG"/>
        </w:rPr>
      </w:pPr>
      <w:r w:rsidRPr="00BD4D21">
        <w:rPr>
          <w:rFonts w:ascii="Times New Roman" w:hAnsi="Times New Roman" w:cs="Times New Roman"/>
          <w:sz w:val="24"/>
          <w:szCs w:val="24"/>
          <w:lang w:val="bg-BG"/>
        </w:rPr>
        <w:t>Изграждането на законодателна рамка, която гарантира достоен живот и социална интеграция на хората с увреждания, е най-яркият израз на отношението на обществото към тази група. Чрез законодателни инициативи и символични актове — като обявяването на определени години или десетилетия в чест на приобщаването на хора с увреждания — властите не само утвърждават техните права, но и демонстрират воля и ангажимент към тяхната социална интеграция. Тези мерки способстват за повишаване на обществената информираност, за изграждане на взаимопомощ и за формиране на култура на толерантност, което е от съществено значение както за хората с увреждания, така и за обществото като цяло.</w:t>
      </w:r>
    </w:p>
    <w:p w14:paraId="3A955883" w14:textId="77777777" w:rsidR="00BD4D21" w:rsidRPr="00BD4D21" w:rsidRDefault="00BD4D21" w:rsidP="00D47628">
      <w:pPr>
        <w:spacing w:after="0" w:line="276" w:lineRule="auto"/>
        <w:ind w:firstLine="567"/>
        <w:jc w:val="both"/>
        <w:rPr>
          <w:rFonts w:ascii="Times New Roman" w:hAnsi="Times New Roman" w:cs="Times New Roman"/>
          <w:sz w:val="24"/>
          <w:szCs w:val="24"/>
          <w:lang w:val="bg-BG"/>
        </w:rPr>
      </w:pPr>
      <w:r w:rsidRPr="00BD4D21">
        <w:rPr>
          <w:rFonts w:ascii="Times New Roman" w:hAnsi="Times New Roman" w:cs="Times New Roman"/>
          <w:sz w:val="24"/>
          <w:szCs w:val="24"/>
          <w:lang w:val="bg-BG"/>
        </w:rPr>
        <w:t>В този контекст, възпитаването на гражданска и социална отговорност излиза извън рамките на формалното законодателство и се превръща в въпрос на личен пример и обществен ангажимент, който формира основата за едно приобщаващо и устойчиво общество.</w:t>
      </w:r>
    </w:p>
    <w:p w14:paraId="4C47DE6D" w14:textId="51EEAF04" w:rsidR="00A25095" w:rsidRPr="0030284B" w:rsidRDefault="00A25095" w:rsidP="00D47628">
      <w:pPr>
        <w:spacing w:after="0" w:line="276" w:lineRule="auto"/>
        <w:ind w:firstLine="567"/>
        <w:jc w:val="both"/>
        <w:rPr>
          <w:rStyle w:val="jlqj4b"/>
          <w:rFonts w:ascii="Times New Roman" w:hAnsi="Times New Roman" w:cs="Times New Roman"/>
          <w:sz w:val="24"/>
          <w:szCs w:val="24"/>
          <w:lang w:val="bg-BG"/>
        </w:rPr>
      </w:pPr>
      <w:r w:rsidRPr="0030284B">
        <w:rPr>
          <w:rStyle w:val="jlqj4b"/>
          <w:rFonts w:ascii="Times New Roman" w:hAnsi="Times New Roman" w:cs="Times New Roman"/>
          <w:sz w:val="24"/>
          <w:szCs w:val="24"/>
          <w:lang w:val="bg-BG"/>
        </w:rPr>
        <w:t xml:space="preserve">Европа и световните лидери отлично владеят езика на толерантността и прокарването на нейната ниша сред социума. От особена важност е да живеем в мир и да ценим живота във всичките му форми. Достойният живот, обаче, е въпрос и на генетичен или съдбовен късмет, както и на избор. Когато някое парченце </w:t>
      </w:r>
      <w:r w:rsidR="00C0638C" w:rsidRPr="0030284B">
        <w:rPr>
          <w:rStyle w:val="jlqj4b"/>
          <w:rFonts w:ascii="Times New Roman" w:hAnsi="Times New Roman" w:cs="Times New Roman"/>
          <w:sz w:val="24"/>
          <w:szCs w:val="24"/>
          <w:lang w:val="bg-BG"/>
        </w:rPr>
        <w:t>не е налице</w:t>
      </w:r>
      <w:r w:rsidRPr="0030284B">
        <w:rPr>
          <w:rStyle w:val="jlqj4b"/>
          <w:rFonts w:ascii="Times New Roman" w:hAnsi="Times New Roman" w:cs="Times New Roman"/>
          <w:sz w:val="24"/>
          <w:szCs w:val="24"/>
          <w:lang w:val="bg-BG"/>
        </w:rPr>
        <w:t xml:space="preserve">, е успокояващо да знаем, че дори и с някаква липса, законът гарантира, че животът би останал не по-малко вълнуващ и </w:t>
      </w:r>
      <w:r w:rsidR="00C0638C" w:rsidRPr="0030284B">
        <w:rPr>
          <w:rStyle w:val="jlqj4b"/>
          <w:rFonts w:ascii="Times New Roman" w:hAnsi="Times New Roman" w:cs="Times New Roman"/>
          <w:sz w:val="24"/>
          <w:szCs w:val="24"/>
          <w:lang w:val="bg-BG"/>
        </w:rPr>
        <w:t>възможен</w:t>
      </w:r>
      <w:r w:rsidRPr="0030284B">
        <w:rPr>
          <w:rStyle w:val="jlqj4b"/>
          <w:rFonts w:ascii="Times New Roman" w:hAnsi="Times New Roman" w:cs="Times New Roman"/>
          <w:sz w:val="24"/>
          <w:szCs w:val="24"/>
          <w:lang w:val="bg-BG"/>
        </w:rPr>
        <w:t>. Макар привидните обстоятелства да изглеждат страшни и огранич</w:t>
      </w:r>
      <w:r w:rsidR="00C0638C" w:rsidRPr="0030284B">
        <w:rPr>
          <w:rStyle w:val="jlqj4b"/>
          <w:rFonts w:ascii="Times New Roman" w:hAnsi="Times New Roman" w:cs="Times New Roman"/>
          <w:sz w:val="24"/>
          <w:szCs w:val="24"/>
          <w:lang w:val="bg-BG"/>
        </w:rPr>
        <w:t>а</w:t>
      </w:r>
      <w:r w:rsidRPr="0030284B">
        <w:rPr>
          <w:rStyle w:val="jlqj4b"/>
          <w:rFonts w:ascii="Times New Roman" w:hAnsi="Times New Roman" w:cs="Times New Roman"/>
          <w:sz w:val="24"/>
          <w:szCs w:val="24"/>
          <w:lang w:val="bg-BG"/>
        </w:rPr>
        <w:t>ващи на първо четене, онези, от които зависи да се създаде една по-благоприятна среда</w:t>
      </w:r>
      <w:r w:rsidR="00C0638C" w:rsidRPr="0030284B">
        <w:rPr>
          <w:rStyle w:val="jlqj4b"/>
          <w:rFonts w:ascii="Times New Roman" w:hAnsi="Times New Roman" w:cs="Times New Roman"/>
          <w:sz w:val="24"/>
          <w:szCs w:val="24"/>
          <w:lang w:val="bg-BG"/>
        </w:rPr>
        <w:t>, да са задали вярната посока за това в какъв свят ще живеем. Неспирните усилия на европейските и световни институции дават своите плодове за все по-качествен и по-пълноценен живот на хората с увреждания, упражнявайки всички свои права и с</w:t>
      </w:r>
      <w:r w:rsidR="00D4614E">
        <w:rPr>
          <w:rStyle w:val="jlqj4b"/>
          <w:rFonts w:ascii="Times New Roman" w:hAnsi="Times New Roman" w:cs="Times New Roman"/>
          <w:sz w:val="24"/>
          <w:szCs w:val="24"/>
          <w:lang w:val="bg-BG"/>
        </w:rPr>
        <w:t>в</w:t>
      </w:r>
      <w:r w:rsidR="00C0638C" w:rsidRPr="0030284B">
        <w:rPr>
          <w:rStyle w:val="jlqj4b"/>
          <w:rFonts w:ascii="Times New Roman" w:hAnsi="Times New Roman" w:cs="Times New Roman"/>
          <w:sz w:val="24"/>
          <w:szCs w:val="24"/>
          <w:lang w:val="bg-BG"/>
        </w:rPr>
        <w:t>о</w:t>
      </w:r>
      <w:r w:rsidR="00D4614E">
        <w:rPr>
          <w:rStyle w:val="jlqj4b"/>
          <w:rFonts w:ascii="Times New Roman" w:hAnsi="Times New Roman" w:cs="Times New Roman"/>
          <w:sz w:val="24"/>
          <w:szCs w:val="24"/>
          <w:lang w:val="bg-BG"/>
        </w:rPr>
        <w:t>б</w:t>
      </w:r>
      <w:r w:rsidR="00C0638C" w:rsidRPr="0030284B">
        <w:rPr>
          <w:rStyle w:val="jlqj4b"/>
          <w:rFonts w:ascii="Times New Roman" w:hAnsi="Times New Roman" w:cs="Times New Roman"/>
          <w:sz w:val="24"/>
          <w:szCs w:val="24"/>
          <w:lang w:val="bg-BG"/>
        </w:rPr>
        <w:t>оди. Достигайки до регламен</w:t>
      </w:r>
      <w:r w:rsidR="00D4614E">
        <w:rPr>
          <w:rStyle w:val="jlqj4b"/>
          <w:rFonts w:ascii="Times New Roman" w:hAnsi="Times New Roman" w:cs="Times New Roman"/>
          <w:sz w:val="24"/>
          <w:szCs w:val="24"/>
          <w:lang w:val="bg-BG"/>
        </w:rPr>
        <w:t>т</w:t>
      </w:r>
      <w:r w:rsidR="00C0638C" w:rsidRPr="0030284B">
        <w:rPr>
          <w:rStyle w:val="jlqj4b"/>
          <w:rFonts w:ascii="Times New Roman" w:hAnsi="Times New Roman" w:cs="Times New Roman"/>
          <w:sz w:val="24"/>
          <w:szCs w:val="24"/>
          <w:lang w:val="bg-BG"/>
        </w:rPr>
        <w:t>иране на множество законови рамки, които да гарантират ниво на достъпен туризъм, по</w:t>
      </w:r>
      <w:r w:rsidR="001C6DB7" w:rsidRPr="0030284B">
        <w:rPr>
          <w:rStyle w:val="jlqj4b"/>
          <w:rFonts w:ascii="Times New Roman" w:hAnsi="Times New Roman" w:cs="Times New Roman"/>
          <w:sz w:val="24"/>
          <w:szCs w:val="24"/>
          <w:lang w:val="bg-BG"/>
        </w:rPr>
        <w:t>з</w:t>
      </w:r>
      <w:r w:rsidR="00C0638C" w:rsidRPr="0030284B">
        <w:rPr>
          <w:rStyle w:val="jlqj4b"/>
          <w:rFonts w:ascii="Times New Roman" w:hAnsi="Times New Roman" w:cs="Times New Roman"/>
          <w:sz w:val="24"/>
          <w:szCs w:val="24"/>
          <w:lang w:val="bg-BG"/>
        </w:rPr>
        <w:t xml:space="preserve">воляващо на милиони хора по света да се обогатяват и наслаждават, е красноречив </w:t>
      </w:r>
      <w:r w:rsidR="00E451C0" w:rsidRPr="0030284B">
        <w:rPr>
          <w:rStyle w:val="jlqj4b"/>
          <w:rFonts w:ascii="Times New Roman" w:hAnsi="Times New Roman" w:cs="Times New Roman"/>
          <w:sz w:val="24"/>
          <w:szCs w:val="24"/>
          <w:lang w:val="bg-BG"/>
        </w:rPr>
        <w:t>пример</w:t>
      </w:r>
      <w:r w:rsidR="00C0638C" w:rsidRPr="0030284B">
        <w:rPr>
          <w:rStyle w:val="jlqj4b"/>
          <w:rFonts w:ascii="Times New Roman" w:hAnsi="Times New Roman" w:cs="Times New Roman"/>
          <w:sz w:val="24"/>
          <w:szCs w:val="24"/>
          <w:lang w:val="bg-BG"/>
        </w:rPr>
        <w:t xml:space="preserve"> </w:t>
      </w:r>
      <w:r w:rsidR="00E451C0" w:rsidRPr="0030284B">
        <w:rPr>
          <w:rStyle w:val="jlqj4b"/>
          <w:rFonts w:ascii="Times New Roman" w:hAnsi="Times New Roman" w:cs="Times New Roman"/>
          <w:sz w:val="24"/>
          <w:szCs w:val="24"/>
          <w:lang w:val="bg-BG"/>
        </w:rPr>
        <w:t>за еманация и еволюцията на човечността, имайки предвид как само допреди няколко</w:t>
      </w:r>
      <w:r w:rsidR="00D4614E">
        <w:rPr>
          <w:rStyle w:val="jlqj4b"/>
          <w:rFonts w:ascii="Times New Roman" w:hAnsi="Times New Roman" w:cs="Times New Roman"/>
          <w:sz w:val="24"/>
          <w:szCs w:val="24"/>
          <w:lang w:val="bg-BG"/>
        </w:rPr>
        <w:t xml:space="preserve"> </w:t>
      </w:r>
      <w:r w:rsidR="00E451C0" w:rsidRPr="0030284B">
        <w:rPr>
          <w:rStyle w:val="jlqj4b"/>
          <w:rFonts w:ascii="Times New Roman" w:hAnsi="Times New Roman" w:cs="Times New Roman"/>
          <w:sz w:val="24"/>
          <w:szCs w:val="24"/>
          <w:lang w:val="bg-BG"/>
        </w:rPr>
        <w:t xml:space="preserve">десетилетия на същите тези хора се е гледало като на друго качество такива. </w:t>
      </w:r>
    </w:p>
    <w:p w14:paraId="16E22106" w14:textId="77777777" w:rsidR="000E3396" w:rsidRPr="00425A1A" w:rsidRDefault="000E3396" w:rsidP="00D47628">
      <w:pPr>
        <w:spacing w:after="0" w:line="276" w:lineRule="auto"/>
        <w:ind w:firstLine="720"/>
        <w:jc w:val="both"/>
        <w:rPr>
          <w:rFonts w:ascii="Times New Roman" w:eastAsia="Times New Roman" w:hAnsi="Times New Roman" w:cs="Times New Roman"/>
          <w:sz w:val="24"/>
          <w:szCs w:val="24"/>
          <w:lang w:val="bg-BG" w:eastAsia="bg-BG"/>
        </w:rPr>
      </w:pPr>
      <w:r w:rsidRPr="00425A1A">
        <w:rPr>
          <w:rFonts w:ascii="Times New Roman" w:eastAsia="Times New Roman" w:hAnsi="Times New Roman" w:cs="Times New Roman"/>
          <w:sz w:val="24"/>
          <w:szCs w:val="24"/>
          <w:lang w:val="bg-BG" w:eastAsia="bg-BG"/>
        </w:rPr>
        <w:t>В контекста на международните и европейски усилия за развитие на нормативната рамка в областта на достъпния туризъм, приносът на България остава ограничен както на глобално, така и на регионално и локално ниво. Въпреки членството на страната в Европейския съюз, синхронизацията с утвърдените добри практики и стандарти в сферата на достъпността е все още незадоволителна. Законодателните разпоредби, свързани с достъпния туризъм, са представени фрагментарно, като например чрез отделни клаузи в Закона за туризма, без да се очертава цялостна визия или стратегия за приобщаване.</w:t>
      </w:r>
    </w:p>
    <w:p w14:paraId="7C19A902" w14:textId="77777777" w:rsidR="000E3396" w:rsidRPr="00425A1A" w:rsidRDefault="000E3396" w:rsidP="00D47628">
      <w:pPr>
        <w:spacing w:after="0" w:line="276" w:lineRule="auto"/>
        <w:ind w:firstLine="720"/>
        <w:jc w:val="both"/>
        <w:rPr>
          <w:rFonts w:ascii="Times New Roman" w:eastAsia="Times New Roman" w:hAnsi="Times New Roman" w:cs="Times New Roman"/>
          <w:sz w:val="24"/>
          <w:szCs w:val="24"/>
          <w:lang w:val="bg-BG" w:eastAsia="bg-BG"/>
        </w:rPr>
      </w:pPr>
      <w:r w:rsidRPr="00425A1A">
        <w:rPr>
          <w:rFonts w:ascii="Times New Roman" w:eastAsia="Times New Roman" w:hAnsi="Times New Roman" w:cs="Times New Roman"/>
          <w:sz w:val="24"/>
          <w:szCs w:val="24"/>
          <w:lang w:val="bg-BG" w:eastAsia="bg-BG"/>
        </w:rPr>
        <w:lastRenderedPageBreak/>
        <w:t>Остава тревожен и ниският индивидуален и институционален ангажимент към процеса на утвърждаване и разширяване на правата и свободите на хората с увреждания в туристическия сектор. Допълнително, общественото отношение към тази група лица продължава да бъде противоречиво и често лишено от устойчиво разбиране и подкрепа. Вследствие на това, социално-икономическото изоставане на България спрямо утвърдените европейски и международни практики в областта на интеграцията на хора със специални нужди е не само осезаемо, но и нарастващо. Ако не бъдат предприети целенасочени и спешни действия, съществува риск от задълбочаване на това изоставане и от затвърждаване на структурна неравнопоставеност.</w:t>
      </w:r>
    </w:p>
    <w:p w14:paraId="2CCA8682" w14:textId="60AAEB4D" w:rsidR="007102C7" w:rsidRPr="00987DB1" w:rsidRDefault="007102C7" w:rsidP="00D47628">
      <w:pPr>
        <w:spacing w:after="0" w:line="276" w:lineRule="auto"/>
        <w:ind w:firstLine="720"/>
        <w:jc w:val="both"/>
        <w:rPr>
          <w:rStyle w:val="jlqj4b"/>
          <w:rFonts w:ascii="Times New Roman" w:hAnsi="Times New Roman" w:cs="Times New Roman"/>
          <w:iCs/>
          <w:sz w:val="24"/>
          <w:szCs w:val="24"/>
          <w:lang w:val="bg-BG"/>
        </w:rPr>
      </w:pPr>
    </w:p>
    <w:p w14:paraId="43B0B0A8" w14:textId="77777777" w:rsidR="00F47429" w:rsidRDefault="00652AD0" w:rsidP="00F47429">
      <w:pPr>
        <w:spacing w:after="0" w:line="276" w:lineRule="auto"/>
        <w:ind w:firstLine="567"/>
        <w:rPr>
          <w:rFonts w:ascii="Times New Roman" w:hAnsi="Times New Roman" w:cs="Times New Roman"/>
          <w:sz w:val="24"/>
          <w:szCs w:val="24"/>
          <w:lang w:val="bg-BG"/>
        </w:rPr>
      </w:pPr>
      <w:bookmarkStart w:id="15" w:name="_Toc84004505"/>
      <w:r w:rsidRPr="008713F3">
        <w:rPr>
          <w:rFonts w:ascii="Times New Roman" w:hAnsi="Times New Roman" w:cs="Times New Roman"/>
          <w:b/>
          <w:bCs/>
          <w:sz w:val="24"/>
          <w:szCs w:val="24"/>
          <w:lang w:val="bg-BG"/>
        </w:rPr>
        <w:t>1</w:t>
      </w:r>
      <w:r w:rsidRPr="004F3E44">
        <w:rPr>
          <w:rFonts w:ascii="Times New Roman" w:hAnsi="Times New Roman" w:cs="Times New Roman"/>
          <w:b/>
          <w:bCs/>
          <w:sz w:val="24"/>
          <w:szCs w:val="24"/>
          <w:lang w:val="bg-BG"/>
        </w:rPr>
        <w:t>.</w:t>
      </w:r>
      <w:r w:rsidRPr="008713F3">
        <w:rPr>
          <w:rFonts w:ascii="Times New Roman" w:hAnsi="Times New Roman" w:cs="Times New Roman"/>
          <w:b/>
          <w:bCs/>
          <w:sz w:val="24"/>
          <w:szCs w:val="24"/>
          <w:lang w:val="bg-BG"/>
        </w:rPr>
        <w:t>4</w:t>
      </w:r>
      <w:r w:rsidRPr="004F3E44">
        <w:rPr>
          <w:rFonts w:ascii="Times New Roman" w:hAnsi="Times New Roman" w:cs="Times New Roman"/>
          <w:b/>
          <w:bCs/>
          <w:sz w:val="24"/>
          <w:szCs w:val="24"/>
          <w:lang w:val="bg-BG"/>
        </w:rPr>
        <w:t xml:space="preserve">. </w:t>
      </w:r>
      <w:r w:rsidR="00F47429" w:rsidRPr="00D02507">
        <w:rPr>
          <w:rFonts w:ascii="Times New Roman" w:eastAsia="Times New Roman" w:hAnsi="Times New Roman" w:cs="Times New Roman"/>
          <w:b/>
          <w:bCs/>
          <w:sz w:val="24"/>
          <w:szCs w:val="24"/>
          <w:lang w:val="bg-BG"/>
        </w:rPr>
        <w:t>Тенденции в осигуряването на достъпна среда</w:t>
      </w:r>
      <w:r w:rsidR="00F47429" w:rsidRPr="008713F3">
        <w:rPr>
          <w:rFonts w:ascii="Times New Roman" w:hAnsi="Times New Roman" w:cs="Times New Roman"/>
          <w:sz w:val="24"/>
          <w:szCs w:val="24"/>
          <w:lang w:val="bg-BG"/>
        </w:rPr>
        <w:t xml:space="preserve"> </w:t>
      </w:r>
    </w:p>
    <w:p w14:paraId="037B86F9" w14:textId="77777777" w:rsidR="00F47429" w:rsidRDefault="00F47429" w:rsidP="00F47429">
      <w:pPr>
        <w:spacing w:after="0" w:line="276" w:lineRule="auto"/>
        <w:ind w:firstLine="567"/>
        <w:rPr>
          <w:rFonts w:ascii="Times New Roman" w:hAnsi="Times New Roman" w:cs="Times New Roman"/>
          <w:sz w:val="24"/>
          <w:szCs w:val="24"/>
          <w:lang w:val="bg-BG"/>
        </w:rPr>
      </w:pPr>
    </w:p>
    <w:p w14:paraId="4FC8899C" w14:textId="6C75EFC0" w:rsidR="00F210F6" w:rsidRPr="008713F3" w:rsidRDefault="00F210F6" w:rsidP="00EC23B2">
      <w:pPr>
        <w:spacing w:after="0" w:line="276" w:lineRule="auto"/>
        <w:ind w:firstLine="567"/>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Туристическият сектор функционира като съществен катализатор на икономическата активност в глобален и регионален план. През последните шест десетилетия индустрията демонстрира непрекъснат растеж, утвърждавайки се като една от водещите икономически области в световен мащаб</w:t>
      </w:r>
      <w:r w:rsidR="00FC4F1B">
        <w:rPr>
          <w:rStyle w:val="FootnoteReference"/>
          <w:rFonts w:ascii="Times New Roman" w:hAnsi="Times New Roman" w:cs="Times New Roman"/>
          <w:sz w:val="24"/>
          <w:szCs w:val="24"/>
        </w:rPr>
        <w:footnoteReference w:id="88"/>
      </w:r>
      <w:r w:rsidRPr="008713F3">
        <w:rPr>
          <w:rFonts w:ascii="Times New Roman" w:hAnsi="Times New Roman" w:cs="Times New Roman"/>
          <w:sz w:val="24"/>
          <w:szCs w:val="24"/>
          <w:lang w:val="bg-BG"/>
        </w:rPr>
        <w:t>. Туризмът представлява централен компонент на разрастващата се сервизна икономика, генерирайки приходи и валутни постъпления, създавайки заетост, катализирайки регионалното развитие и укрепвайки местните общности. Износът в туристическата сфера притежава значителна икономическа стойност и упражнява по-изразено въздействие върху локалната икономическа структура в сравнение с други експортно ориентирани сектори. Непрекъснатото развитие на индустрията предоставя реални възможности за постигане на устойчив и инклузивен напредък. Независимо от това, необходими са интегрирани подходи и далновидни политически решения, които да гарантират, че прогресът на сектора генерира многопластови ползи – както за индивидите, така и за дестинациите и бизнес структурите.</w:t>
      </w:r>
    </w:p>
    <w:p w14:paraId="5B53F4DF" w14:textId="1E693EB4"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В световен план туризмът продължава да превъзхожда дългосрочните прогнозни модели за растеж, като през 2019 г., преди началото на пандемията от </w:t>
      </w:r>
      <w:r w:rsidRPr="00004DB1">
        <w:rPr>
          <w:rFonts w:ascii="Times New Roman" w:hAnsi="Times New Roman" w:cs="Times New Roman"/>
          <w:sz w:val="24"/>
          <w:szCs w:val="24"/>
        </w:rPr>
        <w:t>COVID</w:t>
      </w:r>
      <w:r w:rsidRPr="008713F3">
        <w:rPr>
          <w:rFonts w:ascii="Times New Roman" w:hAnsi="Times New Roman" w:cs="Times New Roman"/>
          <w:sz w:val="24"/>
          <w:szCs w:val="24"/>
          <w:lang w:val="bg-BG"/>
        </w:rPr>
        <w:t>-19, международните туристически</w:t>
      </w:r>
      <w:r w:rsidR="003A66DF">
        <w:rPr>
          <w:rFonts w:ascii="Times New Roman" w:hAnsi="Times New Roman" w:cs="Times New Roman"/>
          <w:sz w:val="24"/>
          <w:szCs w:val="24"/>
          <w:lang w:val="bg-BG"/>
        </w:rPr>
        <w:t xml:space="preserve"> пътувания</w:t>
      </w:r>
      <w:r w:rsidRPr="008713F3">
        <w:rPr>
          <w:rFonts w:ascii="Times New Roman" w:hAnsi="Times New Roman" w:cs="Times New Roman"/>
          <w:sz w:val="24"/>
          <w:szCs w:val="24"/>
          <w:lang w:val="bg-BG"/>
        </w:rPr>
        <w:t xml:space="preserve"> достигнаха рекордните 1,5 милиарда. През 2019 г. темпът на развитие на туризма в държавите от ОИСР надхвърли световната средна стойност, измерена от 2014 г. насетне, след продължителен период на интензивен растеж</w:t>
      </w:r>
      <w:r w:rsidR="00FC4F1B">
        <w:rPr>
          <w:rStyle w:val="FootnoteReference"/>
          <w:rFonts w:ascii="Times New Roman" w:hAnsi="Times New Roman" w:cs="Times New Roman"/>
          <w:sz w:val="24"/>
          <w:szCs w:val="24"/>
        </w:rPr>
        <w:footnoteReference w:id="89"/>
      </w:r>
      <w:r w:rsidRPr="008713F3">
        <w:rPr>
          <w:rFonts w:ascii="Times New Roman" w:hAnsi="Times New Roman" w:cs="Times New Roman"/>
          <w:sz w:val="24"/>
          <w:szCs w:val="24"/>
          <w:lang w:val="bg-BG"/>
        </w:rPr>
        <w:t>. Страните от ОИСР се позиционират сред най-атрактивните туристически направления глобално и формират над половината от световните туристически потоци (56,9%) и приходи от пътувания (61,1%). В допълнение към предимствата от международния туризъм, вътрешният туризъм се явява опорна точка на сектора в мнозинството от държавите членки на ОИСР, като средно жителите на тези страни генерират 75% от общите туристически разходи.</w:t>
      </w:r>
    </w:p>
    <w:p w14:paraId="3EE5E8A0" w14:textId="4D6626D1"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Съгласно данните на Световната туристическа организация към ООН, през 2023 г. международните туристически посещения са възлизали приблизително на 1,286 </w:t>
      </w:r>
      <w:r w:rsidRPr="008713F3">
        <w:rPr>
          <w:rFonts w:ascii="Times New Roman" w:hAnsi="Times New Roman" w:cs="Times New Roman"/>
          <w:sz w:val="24"/>
          <w:szCs w:val="24"/>
          <w:lang w:val="bg-BG"/>
        </w:rPr>
        <w:lastRenderedPageBreak/>
        <w:t>милиарда, което представлява 34% увеличение спрямо 2022 г. и съставлява 88% от нивата, регистрирани преди пандемията</w:t>
      </w:r>
      <w:r w:rsidR="00FC4F1B">
        <w:rPr>
          <w:rStyle w:val="FootnoteReference"/>
          <w:rFonts w:ascii="Times New Roman" w:hAnsi="Times New Roman" w:cs="Times New Roman"/>
          <w:sz w:val="24"/>
          <w:szCs w:val="24"/>
        </w:rPr>
        <w:footnoteReference w:id="90"/>
      </w:r>
      <w:r w:rsidRPr="008713F3">
        <w:rPr>
          <w:rFonts w:ascii="Times New Roman" w:hAnsi="Times New Roman" w:cs="Times New Roman"/>
          <w:sz w:val="24"/>
          <w:szCs w:val="24"/>
          <w:lang w:val="bg-BG"/>
        </w:rPr>
        <w:t>. Информацията от Световния туристически барометър за май 2023 г., ноември 2023 г. и януари 2024 г. акцентира върху възстановителните процеси и растежа на глобалния туристически сектор след пандемичния период, като едновременно илюстрира, че определени региони вече са превишили показателите от 2019 г. От гледна точка на икономическите индикатори, прекият принос на туризма към световния БВП през 2023 г. е бил 3,3 трилиона долара, което съответства на 3% от глобалния БВП и отразява завръщане към нивата от 2019 г.</w:t>
      </w:r>
      <w:r w:rsidR="00FC4F1B">
        <w:rPr>
          <w:rStyle w:val="FootnoteReference"/>
          <w:rFonts w:ascii="Times New Roman" w:hAnsi="Times New Roman" w:cs="Times New Roman"/>
          <w:sz w:val="24"/>
          <w:szCs w:val="24"/>
        </w:rPr>
        <w:footnoteReference w:id="91"/>
      </w:r>
    </w:p>
    <w:p w14:paraId="151A2542" w14:textId="2632CDE1" w:rsidR="00F210F6" w:rsidRPr="008713F3" w:rsidRDefault="00F210F6" w:rsidP="00EC23B2">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В краткосрочна перспектива картината за туристическия сектор </w:t>
      </w:r>
      <w:r w:rsidR="003A66DF">
        <w:rPr>
          <w:rFonts w:ascii="Times New Roman" w:hAnsi="Times New Roman" w:cs="Times New Roman"/>
          <w:sz w:val="24"/>
          <w:szCs w:val="24"/>
          <w:lang w:val="bg-BG"/>
        </w:rPr>
        <w:t xml:space="preserve">изглежда </w:t>
      </w:r>
      <w:r w:rsidRPr="008713F3">
        <w:rPr>
          <w:rFonts w:ascii="Times New Roman" w:hAnsi="Times New Roman" w:cs="Times New Roman"/>
          <w:sz w:val="24"/>
          <w:szCs w:val="24"/>
          <w:lang w:val="bg-BG"/>
        </w:rPr>
        <w:t xml:space="preserve">смесена, основно поради несигурната икономическа среда и външни шокове като здравни заплахи и екстремни климатични явления. В дългосрочен план обаче се очаква туризмът да запази възходящата си траектория. Още повече, общите тенденции на развитие в този динамичен сектор са положителни, а правителствата все по-активно формулират политики, насочени към </w:t>
      </w:r>
      <w:r w:rsidR="003A66DF">
        <w:rPr>
          <w:rFonts w:ascii="Times New Roman" w:hAnsi="Times New Roman" w:cs="Times New Roman"/>
          <w:sz w:val="24"/>
          <w:szCs w:val="24"/>
          <w:lang w:val="bg-BG"/>
        </w:rPr>
        <w:t xml:space="preserve">извличане на максимални </w:t>
      </w:r>
      <w:r w:rsidR="003A66DF" w:rsidRPr="008713F3">
        <w:rPr>
          <w:rFonts w:ascii="Times New Roman" w:hAnsi="Times New Roman" w:cs="Times New Roman"/>
          <w:sz w:val="24"/>
          <w:szCs w:val="24"/>
          <w:lang w:val="bg-BG"/>
        </w:rPr>
        <w:t>икономически, екологични и социални</w:t>
      </w:r>
      <w:r w:rsidR="003A66DF">
        <w:rPr>
          <w:rFonts w:ascii="Times New Roman" w:hAnsi="Times New Roman" w:cs="Times New Roman"/>
          <w:sz w:val="24"/>
          <w:szCs w:val="24"/>
          <w:lang w:val="bg-BG"/>
        </w:rPr>
        <w:t xml:space="preserve"> </w:t>
      </w:r>
      <w:r w:rsidRPr="008713F3">
        <w:rPr>
          <w:rFonts w:ascii="Times New Roman" w:hAnsi="Times New Roman" w:cs="Times New Roman"/>
          <w:sz w:val="24"/>
          <w:szCs w:val="24"/>
          <w:lang w:val="bg-BG"/>
        </w:rPr>
        <w:t>ползи, които туризмът може да генерира, като паралелно редуцират негативните ефекти, произтичащи от непланиран и неконтролиран растеж. Политическите инструменти за справяне с тези предизвикателства са се превърнали в приоритетна задача. За да се гарантира, че тези политики реализират желаното въздействие, държавите укрепват координационните механизми и механизмите за изпълнение, преструктурират практиките за управление на дестинации, модернизират регулаторните рамки, внедряват цифрови решения, засилват диалога с гражданското общество и ангажират частния сектор в процесите на политическо формулиране.</w:t>
      </w:r>
    </w:p>
    <w:p w14:paraId="2714145E" w14:textId="77777777" w:rsidR="00F210F6" w:rsidRPr="008713F3" w:rsidRDefault="00F210F6" w:rsidP="000A619A">
      <w:pPr>
        <w:spacing w:after="0"/>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настоящия момент правителствата са изправени пред два критични въпроса относно управлението на туристическия сектор: оптималното използване на ползите от цифровата трансформация и осигуряването на ефективното прилагане на политики за устойчив туризъм.</w:t>
      </w:r>
    </w:p>
    <w:p w14:paraId="485E2740" w14:textId="2000ACA8"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Технологиите продължават своето ускорено развитие и трансформират игралното поле както за туристическия бизнес, така и за политическите създатели. Интензивната еволюция на икономиката на споделянето, системите за мобилни плащания, приложенията за виртуална и разширена реалност, блокчейн технологиите и изкуственият интелект вероятно ще повлияят върху туристическите продукти, бизнес моделите, услугите и потребителския избор. Тези иновации </w:t>
      </w:r>
      <w:r w:rsidR="00105220" w:rsidRPr="008713F3">
        <w:rPr>
          <w:rFonts w:ascii="Times New Roman" w:hAnsi="Times New Roman" w:cs="Times New Roman"/>
          <w:sz w:val="24"/>
          <w:szCs w:val="24"/>
          <w:lang w:val="bg-BG"/>
        </w:rPr>
        <w:t>потенциално изискват политическ</w:t>
      </w:r>
      <w:r w:rsidR="00105220">
        <w:rPr>
          <w:rFonts w:ascii="Times New Roman" w:hAnsi="Times New Roman" w:cs="Times New Roman"/>
          <w:sz w:val="24"/>
          <w:szCs w:val="24"/>
          <w:lang w:val="bg-BG"/>
        </w:rPr>
        <w:t>о</w:t>
      </w:r>
      <w:r w:rsidRPr="008713F3">
        <w:rPr>
          <w:rFonts w:ascii="Times New Roman" w:hAnsi="Times New Roman" w:cs="Times New Roman"/>
          <w:sz w:val="24"/>
          <w:szCs w:val="24"/>
          <w:lang w:val="bg-BG"/>
        </w:rPr>
        <w:t xml:space="preserve"> преосмисляне, нови регулаторни рамки и интервенции за разширяване на възможностите и защита на потребителите. Правителствата изпълняват важна роля в създаването на благоприятни условия за участието на всички предприятия в цифровата трансформация на туризма.</w:t>
      </w:r>
    </w:p>
    <w:p w14:paraId="5F149891" w14:textId="77777777"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Правителствата активно стимулират развитието на туризма, който носи явни икономически ползи, като едновременно осигуряват по-широк спектър от предимства за дестинациите, локалните общности, бизнеса, служителите и посетителите. Успехът на туризма вече не може да бъде оценяван изключително през призмата на посещения, работни места и приходи. Гарантирането на по-справедливо разпределение на туристическите ползи за местните общности се явява водеща политическа тенденция, като в тази посока е постигнат известен напредък.</w:t>
      </w:r>
    </w:p>
    <w:p w14:paraId="342DD61B" w14:textId="77777777"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lastRenderedPageBreak/>
        <w:t>За да продължи този напредък и да се избегнат прекъсвания в процеса, са необходими допълнителни мерки, включващи:</w:t>
      </w:r>
    </w:p>
    <w:p w14:paraId="5D7BA512" w14:textId="77777777" w:rsidR="00F210F6" w:rsidRPr="00004DB1" w:rsidRDefault="00F210F6" w:rsidP="00EC23B2">
      <w:pPr>
        <w:pStyle w:val="NormalWeb"/>
        <w:jc w:val="both"/>
      </w:pPr>
      <w:r w:rsidRPr="00004DB1">
        <w:rPr>
          <w:rStyle w:val="Strong"/>
        </w:rPr>
        <w:t>1. Защита на интегрирани, далновидни политики в туристическата област</w:t>
      </w:r>
    </w:p>
    <w:p w14:paraId="6B788684" w14:textId="77777777" w:rsidR="00F210F6" w:rsidRPr="008713F3" w:rsidRDefault="00F210F6" w:rsidP="00EC2F6D">
      <w:pPr>
        <w:numPr>
          <w:ilvl w:val="0"/>
          <w:numId w:val="205"/>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Разработване на последователни, визионерски подходи към политическото и програмно проектиране в туризма, подкрепени от дългосрочни стратегии и адаптивни планове за действие.</w:t>
      </w:r>
    </w:p>
    <w:p w14:paraId="09CD7423" w14:textId="77777777" w:rsidR="00F210F6" w:rsidRPr="008713F3" w:rsidRDefault="00F210F6" w:rsidP="00EC2F6D">
      <w:pPr>
        <w:numPr>
          <w:ilvl w:val="0"/>
          <w:numId w:val="205"/>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Укрепване на координационните механизми и структурите за изпълнение, за да се осигури последователното прилагане на политиките, договорени на национално ниво, на субнационално равнище, и ангажиране на общностите и бизнес структурите, за да се гарантира възможността на локалните дестинации да споделят ползите от динамичната туристическа икономика в пълна степен.</w:t>
      </w:r>
    </w:p>
    <w:p w14:paraId="29ED11B2" w14:textId="77777777" w:rsidR="00F210F6" w:rsidRDefault="00F210F6" w:rsidP="00EC23B2">
      <w:pPr>
        <w:pStyle w:val="NormalWeb"/>
        <w:jc w:val="both"/>
      </w:pPr>
      <w:r>
        <w:rPr>
          <w:rStyle w:val="Strong"/>
        </w:rPr>
        <w:t>2. Подготовка на туристическия бизнес за дигиталното бъдеще</w:t>
      </w:r>
    </w:p>
    <w:p w14:paraId="06CCAF3C" w14:textId="77777777" w:rsidR="00F210F6" w:rsidRPr="008713F3" w:rsidRDefault="00F210F6" w:rsidP="00EC2F6D">
      <w:pPr>
        <w:numPr>
          <w:ilvl w:val="0"/>
          <w:numId w:val="20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Активна подкрепа за цифровата трансформация на туризма чрез стимулиране на дигиталното мислене, модернизиране на регулаторните рамки и укрепване на капацитета на малките и средни предприятия (МСП) за участие в дигиталните екосистеми.</w:t>
      </w:r>
    </w:p>
    <w:p w14:paraId="756B54E7" w14:textId="77777777" w:rsidR="00F210F6" w:rsidRPr="008713F3" w:rsidRDefault="00F210F6" w:rsidP="00EC2F6D">
      <w:pPr>
        <w:numPr>
          <w:ilvl w:val="0"/>
          <w:numId w:val="20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Насърчаване на внедряването и инвестициите в нови технологии, умения и иновации, както и подкрепа на съществуващите МСП в туристическата индустрия за използване на предимствата на цифровата трансформация и стимулиране на развитието на интелигентни туристически дестинации.</w:t>
      </w:r>
    </w:p>
    <w:p w14:paraId="31A52664" w14:textId="77777777" w:rsidR="00F210F6" w:rsidRPr="008713F3" w:rsidRDefault="00F210F6" w:rsidP="00EC2F6D">
      <w:pPr>
        <w:numPr>
          <w:ilvl w:val="0"/>
          <w:numId w:val="20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Промоция на дигитално подобрени бизнес модели, вериги на стойност и екосистеми в туризма чрез внедряване на анализ на данни и други активиращи технологии, оптимизиране на бизнес практиките и разширяване на достъпната цифрова инфраструктура, инструменти и решения.</w:t>
      </w:r>
    </w:p>
    <w:p w14:paraId="27BEA990" w14:textId="77777777" w:rsidR="00F210F6" w:rsidRDefault="00F210F6" w:rsidP="00EC23B2">
      <w:pPr>
        <w:pStyle w:val="NormalWeb"/>
        <w:jc w:val="both"/>
      </w:pPr>
      <w:r>
        <w:rPr>
          <w:rStyle w:val="Strong"/>
        </w:rPr>
        <w:t>3. Преосмисляне на туристическия успех за постигане на устойчив растеж</w:t>
      </w:r>
    </w:p>
    <w:p w14:paraId="587BCDFB" w14:textId="77777777" w:rsidR="00F210F6" w:rsidRPr="008713F3" w:rsidRDefault="00F210F6" w:rsidP="00EC2F6D">
      <w:pPr>
        <w:numPr>
          <w:ilvl w:val="0"/>
          <w:numId w:val="207"/>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Поставяне на по-силен акцент върху екологичните и социално-културните измерения на устойчивостта, за да се генерират нетни ползи за местните общности, да се подпомогне постигането на целите за устойчиво развитие и да се противодейства на климатичните промени.</w:t>
      </w:r>
    </w:p>
    <w:p w14:paraId="2099F9C4" w14:textId="77777777" w:rsidR="00F210F6" w:rsidRPr="008713F3" w:rsidRDefault="00F210F6" w:rsidP="00EC2F6D">
      <w:pPr>
        <w:numPr>
          <w:ilvl w:val="0"/>
          <w:numId w:val="207"/>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Гарантиране, че усилията за туристическо развитие се осъществяват в по-широкия контекст на градските, регионалните и националните стратегии за икономическо развитие и в тясно сътрудничество с индустрията и гражданското общество.</w:t>
      </w:r>
    </w:p>
    <w:p w14:paraId="4E0F970A" w14:textId="77777777" w:rsidR="00F210F6" w:rsidRPr="008713F3" w:rsidRDefault="00F210F6" w:rsidP="00EC2F6D">
      <w:pPr>
        <w:numPr>
          <w:ilvl w:val="0"/>
          <w:numId w:val="207"/>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Предприемане на допълнителни стъпки за интегриране на устойчивостта в туристическите политики и индустриалните практики, за да се улесни преходът към екологична, нискоемисионна и климатично устойчива туристическа икономика.</w:t>
      </w:r>
    </w:p>
    <w:p w14:paraId="4722355F" w14:textId="77777777" w:rsidR="00F210F6" w:rsidRPr="008713F3" w:rsidRDefault="00F210F6" w:rsidP="00EC2F6D">
      <w:pPr>
        <w:numPr>
          <w:ilvl w:val="0"/>
          <w:numId w:val="207"/>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Осигуряване на достъп до сравними и актуални данни за информирано вземане на решения и по-прецизно планиране относно типа и мащаба на туристическия растеж, подходящ за отделните дестинации.</w:t>
      </w:r>
    </w:p>
    <w:p w14:paraId="06665615"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Когато обаче разглеждаме конкретно достъпния туризъм, съществуват допълнителни условия, които трябва да бъдат интегрирани, за да се осигури достъпна среда. Туристическата индустрия все по-целенасочено насочва фокуса си към групите в </w:t>
      </w:r>
      <w:r w:rsidRPr="008713F3">
        <w:rPr>
          <w:rFonts w:ascii="Times New Roman" w:hAnsi="Times New Roman" w:cs="Times New Roman"/>
          <w:sz w:val="24"/>
          <w:szCs w:val="24"/>
          <w:lang w:val="bg-BG"/>
        </w:rPr>
        <w:lastRenderedPageBreak/>
        <w:t>неравностойно положение и възможностите за предоставяне на пълноценен достъп до разнообразни туристически обекти и природни забележителности. Значителна част от изследванията в тази област се концентрират върху потребителите с нарушения в двигателната сфера, пренебрегвайки индивидите с редуцирано зрение или напълно незрящите лица.</w:t>
      </w:r>
    </w:p>
    <w:p w14:paraId="1F010B91"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текущия раздел ще бъдат разгледани тенденциите за развитие и изследванията на доставчиците, които предоставят и разработват туристически услуги за лица с намалено зрение или пълна липса на зрение. Недостатъчното внимание към тази потребителска група е изненадващо поради множество причини:</w:t>
      </w:r>
    </w:p>
    <w:p w14:paraId="06258C67" w14:textId="77777777" w:rsidR="00F210F6" w:rsidRPr="008713F3" w:rsidRDefault="00F210F6" w:rsidP="00EC2F6D">
      <w:pPr>
        <w:numPr>
          <w:ilvl w:val="0"/>
          <w:numId w:val="208"/>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значителният брой на незрящи или хора с намалено зрение в глобален мащаб;</w:t>
      </w:r>
    </w:p>
    <w:p w14:paraId="6987ECE9" w14:textId="77777777" w:rsidR="00F210F6" w:rsidRPr="008713F3" w:rsidRDefault="00F210F6" w:rsidP="00EC2F6D">
      <w:pPr>
        <w:numPr>
          <w:ilvl w:val="0"/>
          <w:numId w:val="208"/>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незрящите лица често пътуват в придружение на други хора – близки, приятели или асистенти;</w:t>
      </w:r>
    </w:p>
    <w:p w14:paraId="1E9887E7" w14:textId="77777777" w:rsidR="00F210F6" w:rsidRPr="008713F3" w:rsidRDefault="00F210F6" w:rsidP="00EC2F6D">
      <w:pPr>
        <w:numPr>
          <w:ilvl w:val="0"/>
          <w:numId w:val="208"/>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при групови пътувания присъствието на незрящи участници може да окаже влияние върху маршрутите и моделите на пътуване на техните спътници;</w:t>
      </w:r>
    </w:p>
    <w:p w14:paraId="5CA279EA" w14:textId="77777777" w:rsidR="00F210F6" w:rsidRPr="008713F3" w:rsidRDefault="00F210F6" w:rsidP="00EC2F6D">
      <w:pPr>
        <w:numPr>
          <w:ilvl w:val="0"/>
          <w:numId w:val="208"/>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необходимостта от отчитане на законодателството, изискващо от организациите и компаниите да осигуряват достъпност на всички членове на обществото, особено на тази специфична категория потребители.</w:t>
      </w:r>
    </w:p>
    <w:p w14:paraId="602BED68" w14:textId="66F4FD4D"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Според най-актуалните данни почти 2,2 милиарда души</w:t>
      </w:r>
      <w:r w:rsidR="00FC4F1B">
        <w:rPr>
          <w:rStyle w:val="FootnoteReference"/>
          <w:rFonts w:ascii="Times New Roman" w:hAnsi="Times New Roman" w:cs="Times New Roman"/>
          <w:sz w:val="24"/>
          <w:szCs w:val="24"/>
        </w:rPr>
        <w:footnoteReference w:id="92"/>
      </w:r>
      <w:r w:rsidRPr="008713F3">
        <w:rPr>
          <w:rFonts w:ascii="Times New Roman" w:hAnsi="Times New Roman" w:cs="Times New Roman"/>
          <w:sz w:val="24"/>
          <w:szCs w:val="24"/>
          <w:lang w:val="bg-BG"/>
        </w:rPr>
        <w:t xml:space="preserve"> по света имат зрителни увреждания, което неизбежно налага необходимостта от създаване на специализирани туристически програми и възникването на нови специализирани доставчици. Важно е да се подчертае, че когато се обсъждат хората с увредено зрение, обхватът включва всички лица, включително тези с леки зрителни проблеми, които считат, че това затруднява пътуването им. Следват лица с по-изразени зрителни проблеми, като например тези, които страдат от загуба на централно зрение (дегенерация на макулата) или тези, при които функционира само половината от зрителното им поле. Като отделна категория се обособяват хората, които са изцяло или почти изцяло незрящи. Независимо от нивото на зрението и зрителните способности, всеки индивид притежава правото да може да пътува, а доставчиците на туристически услуги носят определена отговорност в тази посока. Достъпните пътувания и мобилност представляват аспект, за който туристическата индустрия постепенно развива по-високо ниво на осведоменост, и благодарение на новите технологии и тенденции започват да се разработват различни методи и програми, които могат да подпомогнат пътниците с увредено зрение.</w:t>
      </w:r>
    </w:p>
    <w:p w14:paraId="103FA219" w14:textId="4AED59C6"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Доставчиците на туристически услуги за тази специфична потребителска категория следва да притежават богат туристически опит от теоретична и практическа перспектива. Туризмът за незрящи, както терминът предполага, </w:t>
      </w:r>
      <w:r w:rsidR="00BE1961">
        <w:rPr>
          <w:rFonts w:ascii="Times New Roman" w:hAnsi="Times New Roman" w:cs="Times New Roman"/>
          <w:sz w:val="24"/>
          <w:szCs w:val="24"/>
          <w:lang w:val="bg-BG"/>
        </w:rPr>
        <w:t xml:space="preserve">че </w:t>
      </w:r>
      <w:r w:rsidRPr="008713F3">
        <w:rPr>
          <w:rFonts w:ascii="Times New Roman" w:hAnsi="Times New Roman" w:cs="Times New Roman"/>
          <w:sz w:val="24"/>
          <w:szCs w:val="24"/>
          <w:lang w:val="bg-BG"/>
        </w:rPr>
        <w:t>се фокусира върху възприятието и потребностите на незрящите лица по отношение на пътуването и всякакъв вид туристически преживявания, включващи полети, хотелски услуги, ресторантьорство, музеи, галерии и други атракции.</w:t>
      </w:r>
    </w:p>
    <w:p w14:paraId="743A6176" w14:textId="6D03ADAE"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Един от водещите проекти в Европа за обучение на служителите, обслужващи тази специфична потребителска ниша, е т. нар. проект Достъпност на туристическата среда за хора с увреждания (</w:t>
      </w:r>
      <w:r w:rsidRPr="00004DB1">
        <w:rPr>
          <w:rFonts w:ascii="Times New Roman" w:hAnsi="Times New Roman" w:cs="Times New Roman"/>
          <w:sz w:val="24"/>
          <w:szCs w:val="24"/>
        </w:rPr>
        <w:t>TEAD</w:t>
      </w:r>
      <w:r w:rsidRPr="008713F3">
        <w:rPr>
          <w:rFonts w:ascii="Times New Roman" w:hAnsi="Times New Roman" w:cs="Times New Roman"/>
          <w:sz w:val="24"/>
          <w:szCs w:val="24"/>
          <w:lang w:val="bg-BG"/>
        </w:rPr>
        <w:t>)</w:t>
      </w:r>
      <w:r w:rsidR="00FC4F1B">
        <w:rPr>
          <w:rStyle w:val="FootnoteReference"/>
          <w:rFonts w:ascii="Times New Roman" w:hAnsi="Times New Roman" w:cs="Times New Roman"/>
          <w:sz w:val="24"/>
          <w:szCs w:val="24"/>
        </w:rPr>
        <w:footnoteReference w:id="93"/>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TEAD</w:t>
      </w:r>
      <w:r w:rsidRPr="008713F3">
        <w:rPr>
          <w:rFonts w:ascii="Times New Roman" w:hAnsi="Times New Roman" w:cs="Times New Roman"/>
          <w:sz w:val="24"/>
          <w:szCs w:val="24"/>
          <w:lang w:val="bg-BG"/>
        </w:rPr>
        <w:t xml:space="preserve"> предоставя безплатни образователни </w:t>
      </w:r>
      <w:r w:rsidRPr="008713F3">
        <w:rPr>
          <w:rFonts w:ascii="Times New Roman" w:hAnsi="Times New Roman" w:cs="Times New Roman"/>
          <w:sz w:val="24"/>
          <w:szCs w:val="24"/>
          <w:lang w:val="bg-BG"/>
        </w:rPr>
        <w:lastRenderedPageBreak/>
        <w:t xml:space="preserve">ресурси за обучение на персонала в туристическата индустрия в цяла Европа, за да им съдейства да направят ваканционното преживяване по-достъпно за хората с намалено зрение и други увреждания. Изчерпателното ръководство е разработено от проектната група, включваща европейски организации, които се специализират в областта на уврежданията и образованието, сред които са Фондация Институт за регионално развитие, </w:t>
      </w:r>
      <w:r w:rsidRPr="00004DB1">
        <w:rPr>
          <w:rFonts w:ascii="Times New Roman" w:hAnsi="Times New Roman" w:cs="Times New Roman"/>
          <w:sz w:val="24"/>
          <w:szCs w:val="24"/>
        </w:rPr>
        <w:t>Action</w:t>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for</w:t>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Blind</w:t>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People</w:t>
      </w:r>
      <w:r w:rsidRPr="008713F3">
        <w:rPr>
          <w:rFonts w:ascii="Times New Roman" w:hAnsi="Times New Roman" w:cs="Times New Roman"/>
          <w:sz w:val="24"/>
          <w:szCs w:val="24"/>
          <w:lang w:val="bg-BG"/>
        </w:rPr>
        <w:t xml:space="preserve"> и </w:t>
      </w:r>
      <w:r w:rsidRPr="00004DB1">
        <w:rPr>
          <w:rFonts w:ascii="Times New Roman" w:hAnsi="Times New Roman" w:cs="Times New Roman"/>
          <w:sz w:val="24"/>
          <w:szCs w:val="24"/>
        </w:rPr>
        <w:t>Access</w:t>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Sweden</w:t>
      </w:r>
      <w:r w:rsidRPr="008713F3">
        <w:rPr>
          <w:rFonts w:ascii="Times New Roman" w:hAnsi="Times New Roman" w:cs="Times New Roman"/>
          <w:sz w:val="24"/>
          <w:szCs w:val="24"/>
          <w:lang w:val="bg-BG"/>
        </w:rPr>
        <w:t>. Целевите доставчици на услуги включват туристически информационни центрове, туристически агенции, организации на туристически гидове, туристически транспорт и регионални туристически бюра.</w:t>
      </w:r>
    </w:p>
    <w:p w14:paraId="4D902CE4" w14:textId="4A5D64C2" w:rsidR="00D55AF4" w:rsidRPr="008713F3" w:rsidRDefault="00D55AF4"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Данни от скорошни изследвания, публикувани от </w:t>
      </w:r>
      <w:r w:rsidRPr="00D55AF4">
        <w:rPr>
          <w:rFonts w:ascii="Times New Roman" w:hAnsi="Times New Roman" w:cs="Times New Roman"/>
          <w:sz w:val="24"/>
          <w:szCs w:val="24"/>
        </w:rPr>
        <w:t>American</w:t>
      </w:r>
      <w:r w:rsidRPr="008713F3">
        <w:rPr>
          <w:rFonts w:ascii="Times New Roman" w:hAnsi="Times New Roman" w:cs="Times New Roman"/>
          <w:sz w:val="24"/>
          <w:szCs w:val="24"/>
          <w:lang w:val="bg-BG"/>
        </w:rPr>
        <w:t xml:space="preserve"> </w:t>
      </w:r>
      <w:r w:rsidRPr="00D55AF4">
        <w:rPr>
          <w:rFonts w:ascii="Times New Roman" w:hAnsi="Times New Roman" w:cs="Times New Roman"/>
          <w:sz w:val="24"/>
          <w:szCs w:val="24"/>
        </w:rPr>
        <w:t>Council</w:t>
      </w:r>
      <w:r w:rsidRPr="008713F3">
        <w:rPr>
          <w:rFonts w:ascii="Times New Roman" w:hAnsi="Times New Roman" w:cs="Times New Roman"/>
          <w:sz w:val="24"/>
          <w:szCs w:val="24"/>
          <w:lang w:val="bg-BG"/>
        </w:rPr>
        <w:t xml:space="preserve"> </w:t>
      </w:r>
      <w:r w:rsidRPr="00D55AF4">
        <w:rPr>
          <w:rFonts w:ascii="Times New Roman" w:hAnsi="Times New Roman" w:cs="Times New Roman"/>
          <w:sz w:val="24"/>
          <w:szCs w:val="24"/>
        </w:rPr>
        <w:t>of</w:t>
      </w:r>
      <w:r w:rsidRPr="008713F3">
        <w:rPr>
          <w:rFonts w:ascii="Times New Roman" w:hAnsi="Times New Roman" w:cs="Times New Roman"/>
          <w:sz w:val="24"/>
          <w:szCs w:val="24"/>
          <w:lang w:val="bg-BG"/>
        </w:rPr>
        <w:t xml:space="preserve"> </w:t>
      </w:r>
      <w:r w:rsidRPr="00D55AF4">
        <w:rPr>
          <w:rFonts w:ascii="Times New Roman" w:hAnsi="Times New Roman" w:cs="Times New Roman"/>
          <w:sz w:val="24"/>
          <w:szCs w:val="24"/>
        </w:rPr>
        <w:t>the</w:t>
      </w:r>
      <w:r w:rsidRPr="008713F3">
        <w:rPr>
          <w:rFonts w:ascii="Times New Roman" w:hAnsi="Times New Roman" w:cs="Times New Roman"/>
          <w:sz w:val="24"/>
          <w:szCs w:val="24"/>
          <w:lang w:val="bg-BG"/>
        </w:rPr>
        <w:t xml:space="preserve"> </w:t>
      </w:r>
      <w:r w:rsidRPr="00D55AF4">
        <w:rPr>
          <w:rFonts w:ascii="Times New Roman" w:hAnsi="Times New Roman" w:cs="Times New Roman"/>
          <w:sz w:val="24"/>
          <w:szCs w:val="24"/>
        </w:rPr>
        <w:t>Blind</w:t>
      </w:r>
      <w:r>
        <w:rPr>
          <w:rStyle w:val="FootnoteReference"/>
          <w:rFonts w:ascii="Times New Roman" w:hAnsi="Times New Roman" w:cs="Times New Roman"/>
          <w:sz w:val="24"/>
          <w:szCs w:val="24"/>
        </w:rPr>
        <w:footnoteReference w:id="94"/>
      </w:r>
      <w:r w:rsidRPr="008713F3">
        <w:rPr>
          <w:rFonts w:ascii="Times New Roman" w:hAnsi="Times New Roman" w:cs="Times New Roman"/>
          <w:sz w:val="24"/>
          <w:szCs w:val="24"/>
          <w:lang w:val="bg-BG"/>
        </w:rPr>
        <w:t>, сочат тенденция към увеличаване на броя на фирмите, организиращи пътувания и екскурзии за хора със зрителни увреждания в световен мащаб.</w:t>
      </w:r>
    </w:p>
    <w:p w14:paraId="0A5C2D51" w14:textId="2F16FEDF" w:rsidR="00FC4F1B" w:rsidRPr="008713F3" w:rsidRDefault="00D55AF4"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Макар авиопревозвачите да полагат усилия за подобряване на достъпността, предлагането на цялостни аудио версии на съдържание в сайтовете им не е общоприето. Вместо това, често се разчита на съвместимост с помощни технологии (като екранни четци). Затова услуги като </w:t>
      </w:r>
      <w:r w:rsidRPr="00D55AF4">
        <w:rPr>
          <w:rFonts w:ascii="Times New Roman" w:hAnsi="Times New Roman" w:cs="Times New Roman"/>
          <w:sz w:val="24"/>
          <w:szCs w:val="24"/>
        </w:rPr>
        <w:t>Read</w:t>
      </w:r>
      <w:r w:rsidRPr="008713F3">
        <w:rPr>
          <w:rFonts w:ascii="Times New Roman" w:hAnsi="Times New Roman" w:cs="Times New Roman"/>
          <w:sz w:val="24"/>
          <w:szCs w:val="24"/>
          <w:lang w:val="bg-BG"/>
        </w:rPr>
        <w:t xml:space="preserve"> </w:t>
      </w:r>
      <w:r w:rsidRPr="00D55AF4">
        <w:rPr>
          <w:rFonts w:ascii="Times New Roman" w:hAnsi="Times New Roman" w:cs="Times New Roman"/>
          <w:sz w:val="24"/>
          <w:szCs w:val="24"/>
        </w:rPr>
        <w:t>Speaker</w:t>
      </w:r>
      <w:r w:rsidRPr="008713F3">
        <w:rPr>
          <w:rFonts w:ascii="Times New Roman" w:hAnsi="Times New Roman" w:cs="Times New Roman"/>
          <w:sz w:val="24"/>
          <w:szCs w:val="24"/>
          <w:lang w:val="bg-BG"/>
        </w:rPr>
        <w:t xml:space="preserve"> могат да играят ключова роля при достъпа до информация за незрящите. Тази услуга има за цел да осигурява звуково описание за всички летища и железопътни гари в Съединените щати, включително информация за оператора на влаковете.</w:t>
      </w:r>
    </w:p>
    <w:p w14:paraId="7EB9D789" w14:textId="77777777" w:rsidR="00F210F6" w:rsidRPr="00004DB1" w:rsidRDefault="00F210F6" w:rsidP="00EC23B2">
      <w:pPr>
        <w:pStyle w:val="NormalWeb"/>
        <w:jc w:val="both"/>
      </w:pPr>
      <w:r w:rsidRPr="00004DB1">
        <w:rPr>
          <w:rStyle w:val="Strong"/>
        </w:rPr>
        <w:t>Таблица 3: Наличие на функционалности за незрящи потребители на официалните уебсайтове на авиокомпании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06"/>
        <w:gridCol w:w="1128"/>
        <w:gridCol w:w="1220"/>
        <w:gridCol w:w="1250"/>
      </w:tblGrid>
      <w:tr w:rsidR="00F210F6" w:rsidRPr="00004DB1" w14:paraId="4B8E44E0" w14:textId="77777777">
        <w:trPr>
          <w:tblHeader/>
          <w:tblCellSpacing w:w="15" w:type="dxa"/>
        </w:trPr>
        <w:tc>
          <w:tcPr>
            <w:tcW w:w="0" w:type="auto"/>
            <w:vAlign w:val="center"/>
            <w:hideMark/>
          </w:tcPr>
          <w:p w14:paraId="3A8EA3B9" w14:textId="77777777" w:rsidR="00F210F6" w:rsidRPr="008713F3" w:rsidRDefault="00F210F6" w:rsidP="00EC23B2">
            <w:pPr>
              <w:jc w:val="both"/>
              <w:rPr>
                <w:rFonts w:ascii="Times New Roman" w:hAnsi="Times New Roman" w:cs="Times New Roman"/>
                <w:b/>
                <w:bCs/>
                <w:sz w:val="24"/>
                <w:szCs w:val="24"/>
                <w:lang w:val="bg-BG"/>
              </w:rPr>
            </w:pPr>
            <w:r w:rsidRPr="008713F3">
              <w:rPr>
                <w:rFonts w:ascii="Times New Roman" w:hAnsi="Times New Roman" w:cs="Times New Roman"/>
                <w:b/>
                <w:bCs/>
                <w:sz w:val="24"/>
                <w:szCs w:val="24"/>
                <w:lang w:val="bg-BG"/>
              </w:rPr>
              <w:t>Авиокомпания и линк към страницата за достъпност/помощ</w:t>
            </w:r>
          </w:p>
        </w:tc>
        <w:tc>
          <w:tcPr>
            <w:tcW w:w="0" w:type="auto"/>
            <w:vAlign w:val="center"/>
            <w:hideMark/>
          </w:tcPr>
          <w:p w14:paraId="0D2BBAEA" w14:textId="77777777" w:rsidR="00F210F6" w:rsidRPr="008713F3" w:rsidRDefault="00F210F6" w:rsidP="00EC23B2">
            <w:pPr>
              <w:jc w:val="both"/>
              <w:rPr>
                <w:rFonts w:ascii="Times New Roman" w:hAnsi="Times New Roman" w:cs="Times New Roman"/>
                <w:b/>
                <w:bCs/>
                <w:sz w:val="24"/>
                <w:szCs w:val="24"/>
                <w:lang w:val="bg-BG"/>
              </w:rPr>
            </w:pPr>
            <w:r w:rsidRPr="008713F3">
              <w:rPr>
                <w:rFonts w:ascii="Times New Roman" w:hAnsi="Times New Roman" w:cs="Times New Roman"/>
                <w:b/>
                <w:bCs/>
                <w:sz w:val="24"/>
                <w:szCs w:val="24"/>
                <w:lang w:val="bg-BG"/>
              </w:rPr>
              <w:t>Налична аудио версия на информация</w:t>
            </w:r>
          </w:p>
        </w:tc>
        <w:tc>
          <w:tcPr>
            <w:tcW w:w="0" w:type="auto"/>
            <w:vAlign w:val="center"/>
            <w:hideMark/>
          </w:tcPr>
          <w:p w14:paraId="61AE5A27" w14:textId="77777777" w:rsidR="00F210F6" w:rsidRPr="008713F3" w:rsidRDefault="00F210F6" w:rsidP="00EC23B2">
            <w:pPr>
              <w:jc w:val="both"/>
              <w:rPr>
                <w:rFonts w:ascii="Times New Roman" w:hAnsi="Times New Roman" w:cs="Times New Roman"/>
                <w:b/>
                <w:bCs/>
                <w:sz w:val="24"/>
                <w:szCs w:val="24"/>
                <w:lang w:val="bg-BG"/>
              </w:rPr>
            </w:pPr>
            <w:r w:rsidRPr="008713F3">
              <w:rPr>
                <w:rFonts w:ascii="Times New Roman" w:hAnsi="Times New Roman" w:cs="Times New Roman"/>
                <w:b/>
                <w:bCs/>
                <w:sz w:val="24"/>
                <w:szCs w:val="24"/>
                <w:lang w:val="bg-BG"/>
              </w:rPr>
              <w:t>Оптимизация за екранни четци (</w:t>
            </w:r>
            <w:r w:rsidRPr="00004DB1">
              <w:rPr>
                <w:rFonts w:ascii="Times New Roman" w:hAnsi="Times New Roman" w:cs="Times New Roman"/>
                <w:b/>
                <w:bCs/>
                <w:sz w:val="24"/>
                <w:szCs w:val="24"/>
              </w:rPr>
              <w:t>Screen</w:t>
            </w:r>
            <w:r w:rsidRPr="008713F3">
              <w:rPr>
                <w:rFonts w:ascii="Times New Roman" w:hAnsi="Times New Roman" w:cs="Times New Roman"/>
                <w:b/>
                <w:bCs/>
                <w:sz w:val="24"/>
                <w:szCs w:val="24"/>
                <w:lang w:val="bg-BG"/>
              </w:rPr>
              <w:t xml:space="preserve"> </w:t>
            </w:r>
            <w:r w:rsidRPr="00004DB1">
              <w:rPr>
                <w:rFonts w:ascii="Times New Roman" w:hAnsi="Times New Roman" w:cs="Times New Roman"/>
                <w:b/>
                <w:bCs/>
                <w:sz w:val="24"/>
                <w:szCs w:val="24"/>
              </w:rPr>
              <w:t>reader</w:t>
            </w:r>
            <w:r w:rsidRPr="008713F3">
              <w:rPr>
                <w:rFonts w:ascii="Times New Roman" w:hAnsi="Times New Roman" w:cs="Times New Roman"/>
                <w:b/>
                <w:bCs/>
                <w:sz w:val="24"/>
                <w:szCs w:val="24"/>
                <w:lang w:val="bg-BG"/>
              </w:rPr>
              <w:t>)</w:t>
            </w:r>
          </w:p>
        </w:tc>
        <w:tc>
          <w:tcPr>
            <w:tcW w:w="0" w:type="auto"/>
            <w:vAlign w:val="center"/>
            <w:hideMark/>
          </w:tcPr>
          <w:p w14:paraId="78C57E61" w14:textId="77777777" w:rsidR="00F210F6" w:rsidRPr="00004DB1" w:rsidRDefault="00F210F6" w:rsidP="00EC23B2">
            <w:pPr>
              <w:jc w:val="both"/>
              <w:rPr>
                <w:rFonts w:ascii="Times New Roman" w:hAnsi="Times New Roman" w:cs="Times New Roman"/>
                <w:b/>
                <w:bCs/>
                <w:sz w:val="24"/>
                <w:szCs w:val="24"/>
              </w:rPr>
            </w:pPr>
            <w:r w:rsidRPr="00004DB1">
              <w:rPr>
                <w:rFonts w:ascii="Times New Roman" w:hAnsi="Times New Roman" w:cs="Times New Roman"/>
                <w:b/>
                <w:bCs/>
                <w:sz w:val="24"/>
                <w:szCs w:val="24"/>
              </w:rPr>
              <w:t>Други достъпни функции / бележки</w:t>
            </w:r>
          </w:p>
        </w:tc>
      </w:tr>
      <w:tr w:rsidR="00F210F6" w:rsidRPr="00004DB1" w14:paraId="2F32316B" w14:textId="77777777">
        <w:trPr>
          <w:tblCellSpacing w:w="15" w:type="dxa"/>
        </w:trPr>
        <w:tc>
          <w:tcPr>
            <w:tcW w:w="0" w:type="auto"/>
            <w:vAlign w:val="center"/>
            <w:hideMark/>
          </w:tcPr>
          <w:p w14:paraId="2BF5261C"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Lufthansa https://www.lufthansa.com/xx/en/assistance-services</w:t>
            </w:r>
          </w:p>
        </w:tc>
        <w:tc>
          <w:tcPr>
            <w:tcW w:w="0" w:type="auto"/>
            <w:vAlign w:val="center"/>
            <w:hideMark/>
          </w:tcPr>
          <w:p w14:paraId="76C3C6C0"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Няма пълна аудио версия</w:t>
            </w:r>
          </w:p>
        </w:tc>
        <w:tc>
          <w:tcPr>
            <w:tcW w:w="0" w:type="auto"/>
            <w:vAlign w:val="center"/>
            <w:hideMark/>
          </w:tcPr>
          <w:p w14:paraId="4FACB7FF"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Сайтът е съвместим със стандартни технологии за достъпност</w:t>
            </w:r>
          </w:p>
        </w:tc>
        <w:tc>
          <w:tcPr>
            <w:tcW w:w="0" w:type="auto"/>
            <w:vAlign w:val="center"/>
            <w:hideMark/>
          </w:tcPr>
          <w:p w14:paraId="301BA268"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Информация за услуги за хора с увреждания, възможност за предварително уведомяване</w:t>
            </w:r>
          </w:p>
        </w:tc>
      </w:tr>
      <w:tr w:rsidR="00F210F6" w:rsidRPr="00004DB1" w14:paraId="0D06766D" w14:textId="77777777">
        <w:trPr>
          <w:tblCellSpacing w:w="15" w:type="dxa"/>
        </w:trPr>
        <w:tc>
          <w:tcPr>
            <w:tcW w:w="0" w:type="auto"/>
            <w:vAlign w:val="center"/>
            <w:hideMark/>
          </w:tcPr>
          <w:p w14:paraId="339EB435"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British Airways https://www.britishairways.com/en-</w:t>
            </w:r>
            <w:r w:rsidRPr="00004DB1">
              <w:rPr>
                <w:rFonts w:ascii="Times New Roman" w:hAnsi="Times New Roman" w:cs="Times New Roman"/>
                <w:sz w:val="24"/>
                <w:szCs w:val="24"/>
              </w:rPr>
              <w:lastRenderedPageBreak/>
              <w:t>gb/information/special-assistance</w:t>
            </w:r>
          </w:p>
        </w:tc>
        <w:tc>
          <w:tcPr>
            <w:tcW w:w="0" w:type="auto"/>
            <w:vAlign w:val="center"/>
            <w:hideMark/>
          </w:tcPr>
          <w:p w14:paraId="6A742307"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lastRenderedPageBreak/>
              <w:t xml:space="preserve">Няма пълна </w:t>
            </w:r>
            <w:r w:rsidRPr="00004DB1">
              <w:rPr>
                <w:rFonts w:ascii="Times New Roman" w:hAnsi="Times New Roman" w:cs="Times New Roman"/>
                <w:sz w:val="24"/>
                <w:szCs w:val="24"/>
              </w:rPr>
              <w:lastRenderedPageBreak/>
              <w:t>аудио версия</w:t>
            </w:r>
          </w:p>
        </w:tc>
        <w:tc>
          <w:tcPr>
            <w:tcW w:w="0" w:type="auto"/>
            <w:vAlign w:val="center"/>
            <w:hideMark/>
          </w:tcPr>
          <w:p w14:paraId="0470B237"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lastRenderedPageBreak/>
              <w:t>Сайтът е оптимизир</w:t>
            </w:r>
            <w:r w:rsidRPr="00004DB1">
              <w:rPr>
                <w:rFonts w:ascii="Times New Roman" w:hAnsi="Times New Roman" w:cs="Times New Roman"/>
                <w:sz w:val="24"/>
                <w:szCs w:val="24"/>
              </w:rPr>
              <w:lastRenderedPageBreak/>
              <w:t>ан за екранни четци</w:t>
            </w:r>
          </w:p>
        </w:tc>
        <w:tc>
          <w:tcPr>
            <w:tcW w:w="0" w:type="auto"/>
            <w:vAlign w:val="center"/>
            <w:hideMark/>
          </w:tcPr>
          <w:p w14:paraId="7271A651"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lastRenderedPageBreak/>
              <w:t>Детайлни инструкци</w:t>
            </w:r>
            <w:r w:rsidRPr="00004DB1">
              <w:rPr>
                <w:rFonts w:ascii="Times New Roman" w:hAnsi="Times New Roman" w:cs="Times New Roman"/>
                <w:sz w:val="24"/>
                <w:szCs w:val="24"/>
              </w:rPr>
              <w:lastRenderedPageBreak/>
              <w:t>и за пътуване с увреждания, включително видео с жестов език</w:t>
            </w:r>
          </w:p>
        </w:tc>
      </w:tr>
      <w:tr w:rsidR="00F210F6" w:rsidRPr="00004DB1" w14:paraId="6464F46F" w14:textId="77777777">
        <w:trPr>
          <w:tblCellSpacing w:w="15" w:type="dxa"/>
        </w:trPr>
        <w:tc>
          <w:tcPr>
            <w:tcW w:w="0" w:type="auto"/>
            <w:vAlign w:val="center"/>
            <w:hideMark/>
          </w:tcPr>
          <w:p w14:paraId="4BF9F6F5"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Delta Airlines https://www.delta.com/us/en/traveling-with-us/special-assistance</w:t>
            </w:r>
          </w:p>
        </w:tc>
        <w:tc>
          <w:tcPr>
            <w:tcW w:w="0" w:type="auto"/>
            <w:vAlign w:val="center"/>
            <w:hideMark/>
          </w:tcPr>
          <w:p w14:paraId="4F83FA28"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Няма пълна аудио версия</w:t>
            </w:r>
          </w:p>
        </w:tc>
        <w:tc>
          <w:tcPr>
            <w:tcW w:w="0" w:type="auto"/>
            <w:vAlign w:val="center"/>
            <w:hideMark/>
          </w:tcPr>
          <w:p w14:paraId="1520B29E"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Сайтът поддържа екранни четци</w:t>
            </w:r>
          </w:p>
        </w:tc>
        <w:tc>
          <w:tcPr>
            <w:tcW w:w="0" w:type="auto"/>
            <w:vAlign w:val="center"/>
            <w:hideMark/>
          </w:tcPr>
          <w:p w14:paraId="227101F6"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Онлайн помощ и възможност за заявка на специални услуги</w:t>
            </w:r>
          </w:p>
        </w:tc>
      </w:tr>
      <w:tr w:rsidR="00F210F6" w:rsidRPr="00004DB1" w14:paraId="516DC5D0" w14:textId="77777777">
        <w:trPr>
          <w:tblCellSpacing w:w="15" w:type="dxa"/>
        </w:trPr>
        <w:tc>
          <w:tcPr>
            <w:tcW w:w="0" w:type="auto"/>
            <w:vAlign w:val="center"/>
            <w:hideMark/>
          </w:tcPr>
          <w:p w14:paraId="10023DC3"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EasyJet https://www.easyjet.com/en/help/special-assistance</w:t>
            </w:r>
          </w:p>
        </w:tc>
        <w:tc>
          <w:tcPr>
            <w:tcW w:w="0" w:type="auto"/>
            <w:vAlign w:val="center"/>
            <w:hideMark/>
          </w:tcPr>
          <w:p w14:paraId="410829D9"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Няма пълна аудио версия</w:t>
            </w:r>
          </w:p>
        </w:tc>
        <w:tc>
          <w:tcPr>
            <w:tcW w:w="0" w:type="auto"/>
            <w:vAlign w:val="center"/>
            <w:hideMark/>
          </w:tcPr>
          <w:p w14:paraId="713A32A9"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Сайтът е оптимизиран за екранни четци</w:t>
            </w:r>
          </w:p>
        </w:tc>
        <w:tc>
          <w:tcPr>
            <w:tcW w:w="0" w:type="auto"/>
            <w:vAlign w:val="center"/>
            <w:hideMark/>
          </w:tcPr>
          <w:p w14:paraId="60B66C83"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Информация за услуги за хора с увреждания, включително асистенция на летището</w:t>
            </w:r>
          </w:p>
        </w:tc>
      </w:tr>
      <w:tr w:rsidR="00F210F6" w:rsidRPr="00004DB1" w14:paraId="286305B7" w14:textId="77777777">
        <w:trPr>
          <w:tblCellSpacing w:w="15" w:type="dxa"/>
        </w:trPr>
        <w:tc>
          <w:tcPr>
            <w:tcW w:w="0" w:type="auto"/>
            <w:vAlign w:val="center"/>
            <w:hideMark/>
          </w:tcPr>
          <w:p w14:paraId="7B4AAFCD"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Air France https://www.airfrance.us/US/en/common/transverse/footer/accessibility.htm</w:t>
            </w:r>
          </w:p>
        </w:tc>
        <w:tc>
          <w:tcPr>
            <w:tcW w:w="0" w:type="auto"/>
            <w:vAlign w:val="center"/>
            <w:hideMark/>
          </w:tcPr>
          <w:p w14:paraId="7B47333F"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Няма пълна аудио версия</w:t>
            </w:r>
          </w:p>
        </w:tc>
        <w:tc>
          <w:tcPr>
            <w:tcW w:w="0" w:type="auto"/>
            <w:vAlign w:val="center"/>
            <w:hideMark/>
          </w:tcPr>
          <w:p w14:paraId="7585E7C0"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Сайтът е оптимизиран за екранни четци</w:t>
            </w:r>
          </w:p>
        </w:tc>
        <w:tc>
          <w:tcPr>
            <w:tcW w:w="0" w:type="auto"/>
            <w:vAlign w:val="center"/>
            <w:hideMark/>
          </w:tcPr>
          <w:p w14:paraId="2D18B84C" w14:textId="77777777" w:rsidR="00F210F6" w:rsidRPr="00004DB1" w:rsidRDefault="00F210F6" w:rsidP="00EC23B2">
            <w:pPr>
              <w:jc w:val="both"/>
              <w:rPr>
                <w:rFonts w:ascii="Times New Roman" w:hAnsi="Times New Roman" w:cs="Times New Roman"/>
                <w:sz w:val="24"/>
                <w:szCs w:val="24"/>
              </w:rPr>
            </w:pPr>
            <w:r w:rsidRPr="00004DB1">
              <w:rPr>
                <w:rFonts w:ascii="Times New Roman" w:hAnsi="Times New Roman" w:cs="Times New Roman"/>
                <w:sz w:val="24"/>
                <w:szCs w:val="24"/>
              </w:rPr>
              <w:t>Услуги за хора с увреждания и специални нужди</w:t>
            </w:r>
          </w:p>
        </w:tc>
      </w:tr>
    </w:tbl>
    <w:p w14:paraId="79DF099B" w14:textId="77777777" w:rsidR="00F210F6" w:rsidRPr="00004DB1" w:rsidRDefault="00F210F6" w:rsidP="00EC23B2">
      <w:pPr>
        <w:jc w:val="both"/>
        <w:rPr>
          <w:rFonts w:ascii="Times New Roman" w:hAnsi="Times New Roman" w:cs="Times New Roman"/>
          <w:sz w:val="24"/>
          <w:szCs w:val="24"/>
        </w:rPr>
      </w:pPr>
      <w:r w:rsidRPr="00004DB1">
        <w:rPr>
          <w:rStyle w:val="Strong"/>
          <w:rFonts w:ascii="Times New Roman" w:hAnsi="Times New Roman" w:cs="Times New Roman"/>
          <w:sz w:val="24"/>
          <w:szCs w:val="24"/>
        </w:rPr>
        <w:t>Източник:</w:t>
      </w:r>
      <w:r w:rsidRPr="00004DB1">
        <w:rPr>
          <w:rFonts w:ascii="Times New Roman" w:hAnsi="Times New Roman" w:cs="Times New Roman"/>
          <w:sz w:val="24"/>
          <w:szCs w:val="24"/>
        </w:rPr>
        <w:t xml:space="preserve"> Систематизация на автора по данни от под-сайтовете за достъпност/помощ на водещи авиокомпании (accessed 12 Аpr 2025)</w:t>
      </w:r>
    </w:p>
    <w:p w14:paraId="7C806E20"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 xml:space="preserve">Един от най-иновативните доставчици, предлагащи туристически услуги за незрящи, е австрийската компания Indoo.rs. Към настоящия момент те се позиционират </w:t>
      </w:r>
      <w:r w:rsidRPr="00004DB1">
        <w:rPr>
          <w:rFonts w:ascii="Times New Roman" w:hAnsi="Times New Roman" w:cs="Times New Roman"/>
          <w:sz w:val="24"/>
          <w:szCs w:val="24"/>
        </w:rPr>
        <w:lastRenderedPageBreak/>
        <w:t>като една от водещите организации, занимаващи се с опити за разработване на приложения за навигация в затворени пространства, като в момента специализират в създаването на приложения за пътници с увредено зрение за летищата. Приложението използва технология, наречена Beacons, като концепцията се състои в използването на значителен брой малки предаватели, които излъчват сигнали към Bluetooth устройството на смартфона. Чрез тези сигнали телефонът започва да предава информация за близките съоръжения като магазини, заведения, информационни бюра и други. На базата на звуков сигнал, подаден от потребителя относно желаната дестинация, приложението започва да го навигира.</w:t>
      </w:r>
    </w:p>
    <w:p w14:paraId="660DB457"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Друг доставчик на иновативни туристически услуги, който привлича значително внимание сред потребителите, е компанията Apple с приложението си iBeacons. Приложението е лидер в технологиите за навигация в закрити помещения. iBeacons изпраща еднопосочни данни към телефона, и тези данни, в зависимост от разработката на услугата, могат да се използват за множество цели – от изпращане на предупреждения за избягване на препятствия (подпомагайки тези, които не виждат добре да заобикалят определени пречки при придвижване в закрита среда) до предоставяне на аудио информация на пътниците. Използвайки тази функция, не се налага пътниците да виждат информационните табла за заминаващите полети например, както и да се придвижват спокойно чрез аудио навигация по обозначените маршрути на летищата.</w:t>
      </w:r>
    </w:p>
    <w:p w14:paraId="36CC4B0B" w14:textId="14F9EE3C"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Заинтересованите страни като концесионери на летища, собственици на туристически атракции, автобусни линии и други все още отдават значително внимание на аудио съобщенията за информиране на незрящи пътници. Това обаче има съществен недостатък, тъй като в места с интензивен трафик аудио съобщенията може да не бъдат чути, поради което приложенията като iBeacons</w:t>
      </w:r>
      <w:r w:rsidR="00D55AF4">
        <w:rPr>
          <w:rStyle w:val="FootnoteReference"/>
          <w:rFonts w:ascii="Times New Roman" w:hAnsi="Times New Roman" w:cs="Times New Roman"/>
          <w:sz w:val="24"/>
          <w:szCs w:val="24"/>
        </w:rPr>
        <w:footnoteReference w:id="95"/>
      </w:r>
      <w:r w:rsidRPr="00004DB1">
        <w:rPr>
          <w:rFonts w:ascii="Times New Roman" w:hAnsi="Times New Roman" w:cs="Times New Roman"/>
          <w:sz w:val="24"/>
          <w:szCs w:val="24"/>
        </w:rPr>
        <w:t xml:space="preserve"> за навигация в закрити помещения представляват идеално решение за асистиране на незрящи пътници. iBeacons съдържа обширна база данни, която може да предостави информация за всички големи летища, включително упътвания и информация за възникнали временни проблеми, които изискват заобикаляне на определена зона.</w:t>
      </w:r>
    </w:p>
    <w:p w14:paraId="5667ABE1"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Подобно на всеки пътник, колкото по-високо е нивото на познаване на определено местоположение, толкова по-улеснена е ориентацията. Нивото на познаване обаче е от особена важност за тези с нарушено или отсъстващо зрение. Информацията, която е налична чрез аудио или гласово активирани отговори или е достъпна онлайн (и може да бъде визуализирана например на голям екран и увеличена), може да подпомогне тази специфична категория пътници.</w:t>
      </w:r>
    </w:p>
    <w:p w14:paraId="6239AA22"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Друга тенденция в осигуряването на достъпен туризъм е насочването на широк фокус към производителите и доставчиците на тактилни бутони в асансьорите на летищата и големите гари. В момента на тези места се използват т. нар. тактилни карти, но проблемът с тях е, че са позиционирани в зоната за заминаване на летището и е затруднено за незрящо лице да ги достигне. Тенденцията е във всички асансьори да бъдат монтирани тактилни бутони, които да заместят необходимостта от този тип карти, тъй като те са прекалено скъпи за производство и бързо стават неактуални. Един от новаторите в използването на тактилни бутони в асансьорите е летище Катания.</w:t>
      </w:r>
    </w:p>
    <w:p w14:paraId="5940BA8F"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 xml:space="preserve">Друга алтернатива на тактилните карти представляват тактилните индикатори за земна повърхност (TGSI). Те са превъзходно помощно средство за хора с увредено зрение и са доста рентабилни, тъй като не изискват честа подмяна. Основен доставчик на </w:t>
      </w:r>
      <w:r w:rsidRPr="00004DB1">
        <w:rPr>
          <w:rFonts w:ascii="Times New Roman" w:hAnsi="Times New Roman" w:cs="Times New Roman"/>
          <w:sz w:val="24"/>
          <w:szCs w:val="24"/>
        </w:rPr>
        <w:lastRenderedPageBreak/>
        <w:t>тези тактилни индикатори за земна повърхност е компанията Braille Tactile Signs, която се специализира в разработката на специални подови повърхности за незрящи хора, като предлага настилки както за сгради, подходящи за летища и гари, така и за влакове и кораби. TGSI представляват фини промени в повърхността, които могат да се използват за откриване на ръба на тротоар например. Действат като предупреждение под краката на незрящите, тъй като настилката на места става по-груба, което подсказва наближаването на препятствие.</w:t>
      </w:r>
    </w:p>
    <w:p w14:paraId="2341E27B" w14:textId="77777777" w:rsidR="00F210F6" w:rsidRPr="00004DB1" w:rsidRDefault="00F210F6" w:rsidP="000A619A">
      <w:pPr>
        <w:spacing w:after="0"/>
        <w:jc w:val="both"/>
        <w:rPr>
          <w:rFonts w:ascii="Times New Roman" w:hAnsi="Times New Roman" w:cs="Times New Roman"/>
          <w:sz w:val="24"/>
          <w:szCs w:val="24"/>
        </w:rPr>
      </w:pPr>
      <w:r w:rsidRPr="00004DB1">
        <w:rPr>
          <w:rFonts w:ascii="Times New Roman" w:hAnsi="Times New Roman" w:cs="Times New Roman"/>
          <w:sz w:val="24"/>
          <w:szCs w:val="24"/>
        </w:rPr>
        <w:t>Т. нар. тактилни туристически пътувания стават все по-актуални и по-често предлагани от туристическите агенции. В Япония например част от туристическите пътеки, водещи до основните туристически обекти, са покрити с тактилните индикатори за земна повърхност (TGSI).</w:t>
      </w:r>
    </w:p>
    <w:p w14:paraId="319A5D0E" w14:textId="02C2E2E0"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Любопитен факт е, че дори в по-консервативни държави като Иран има развитие в предлагането на туристически услуги за незрящи. Така основаната от Бахрам Халфи</w:t>
      </w:r>
      <w:r w:rsidR="00861339">
        <w:rPr>
          <w:rStyle w:val="FootnoteReference"/>
          <w:rFonts w:ascii="Times New Roman" w:hAnsi="Times New Roman" w:cs="Times New Roman"/>
          <w:sz w:val="24"/>
          <w:szCs w:val="24"/>
        </w:rPr>
        <w:footnoteReference w:id="96"/>
      </w:r>
      <w:r w:rsidRPr="00004DB1">
        <w:rPr>
          <w:rFonts w:ascii="Times New Roman" w:hAnsi="Times New Roman" w:cs="Times New Roman"/>
          <w:sz w:val="24"/>
          <w:szCs w:val="24"/>
        </w:rPr>
        <w:t xml:space="preserve"> компания е специализирана изцяло в предоставянето на туристически услуги за незрящи. Бахрам Халфи е екскурзовод, който след загубата на зрението си твърдо посвещава живота си да навлезе в света на незрящите и да ги поведе в своите пътувания. Повече от седем години той води посетители с увредено зрение на обиколки из музеи, дворци и дори природни обекти, където функционира като екскурзовод, описвайки им местоположението, неговата история и околната среда. Той е написал също и наръчник за туризъм за незрящи, в който обяснява характеристиките на пътуванията и изискванията, както и необходимостта от подобни обиколки. Халфи предлага идеи за улесняване на посещенията на хора с увреждания, като проектиране на пешеходен маршрут за незрящи вътре в музея, изработване на реплики на артефакти и дори исторически места и паметници, така че незрящите посетители да могат да разберат историята чрез докосване, с инструкции, насоки и описания в туристическите обекти на Брайл.</w:t>
      </w:r>
    </w:p>
    <w:p w14:paraId="09F0A9CC"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Нова тенденция, на която значителна част от доставчиците на туристически услуги за незрящи се основават, е концепцията, че туризмът и пътуванията не изискват зрение, и затова в техните портфолио все повече навлизат пътувания, предлагащи кулинарен, музикален, спортен, развлекателен, SPA и друг вид туризъм. Предлаганите услуги не се базират само на аудио гидове, а предоставят възможност на тази специфична група туристи да усетят атмосферата на местоположението.</w:t>
      </w:r>
    </w:p>
    <w:p w14:paraId="70AEA410"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Така например в Япония по специални тактилни пътеки се достига до определени участъци в планината Фуджи, където се вдишва ароматният въздух на храмовете, разхождането по апетитните сергии за храна в Осака позволява опитването на деликатеси като палачинки и кнедли от октопод, дори се участва в традиционна чаена церемония. В България част от Ботаническата градина в Балчик разполага с Брайлови табели, а в парк „Витоша" има създадена специална алея за незрящи. В Португалия се участва в ежедневни сесии по йога, опитва се кухня, базирана на Аюрведа, различни масажи, акупунктура и кални бани.</w:t>
      </w:r>
    </w:p>
    <w:p w14:paraId="76D8F96A" w14:textId="77777777" w:rsidR="00F210F6" w:rsidRPr="00004DB1" w:rsidRDefault="00F210F6" w:rsidP="000A619A">
      <w:pPr>
        <w:ind w:firstLine="851"/>
        <w:jc w:val="both"/>
        <w:rPr>
          <w:rFonts w:ascii="Times New Roman" w:hAnsi="Times New Roman" w:cs="Times New Roman"/>
          <w:sz w:val="24"/>
          <w:szCs w:val="24"/>
        </w:rPr>
      </w:pPr>
      <w:r w:rsidRPr="00004DB1">
        <w:rPr>
          <w:rFonts w:ascii="Times New Roman" w:hAnsi="Times New Roman" w:cs="Times New Roman"/>
          <w:sz w:val="24"/>
          <w:szCs w:val="24"/>
        </w:rPr>
        <w:t>Значителна част от доставчиците на туристически услуги предлагат персонални придружители и кучета водачи, което от своя страна прави възможно пътуването на хора с намалено зрение дори в труднодостъпни райони като Национален парк Крюгер в планината Тейбъл Маунтин в Кейп Таун и остров Робен.</w:t>
      </w:r>
    </w:p>
    <w:p w14:paraId="7CE53E3B"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lastRenderedPageBreak/>
        <w:t>За да стимулира развитието на туризма в Индия и да подпомогне доставчиците на туристическите услуги чрез увеличаване броя на туристите, правителството е разрешило използването на 3D технология, с помощта на която се отпечатват тактилни копия на основните туристически забележителности, за да могат хората с ограничени зрителни възможности с допир да придобият по-изчерпателна представа за посещаваните обекти.</w:t>
      </w:r>
    </w:p>
    <w:p w14:paraId="01915ED7" w14:textId="4FDCB713"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 Европа като основен доставчик на туристическата индустрия за изработката на 3D копия на музейни експонати и паметници на културата се откроява компанията BQ</w:t>
      </w:r>
      <w:r w:rsidR="00861339">
        <w:rPr>
          <w:rStyle w:val="FootnoteReference"/>
          <w:rFonts w:ascii="Times New Roman" w:hAnsi="Times New Roman" w:cs="Times New Roman"/>
          <w:sz w:val="24"/>
          <w:szCs w:val="24"/>
        </w:rPr>
        <w:footnoteReference w:id="97"/>
      </w:r>
      <w:r w:rsidRPr="00004DB1">
        <w:rPr>
          <w:rFonts w:ascii="Times New Roman" w:hAnsi="Times New Roman" w:cs="Times New Roman"/>
          <w:sz w:val="24"/>
          <w:szCs w:val="24"/>
        </w:rPr>
        <w:t>. Тази компания успява да пресъздаде на 3D по-голяма част от експонатите на музеите в Мадрид и Барселона, което предоставя възможност на незрящите туристи да се докоснат до историята и същността на артефактите. В колаборация с Vila Museum в Мадрид BQ създава две 3D изложби за незрящи хора, наречени „Роби на красотата", което показва начина, по който някога са се обличали гърците, иберийците, финикийците и римляните.</w:t>
      </w:r>
    </w:p>
    <w:p w14:paraId="40F005E5" w14:textId="77777777" w:rsidR="00F210F6" w:rsidRPr="00004DB1" w:rsidRDefault="00F210F6" w:rsidP="000A619A">
      <w:pPr>
        <w:spacing w:after="0"/>
        <w:jc w:val="both"/>
        <w:rPr>
          <w:rFonts w:ascii="Times New Roman" w:hAnsi="Times New Roman" w:cs="Times New Roman"/>
          <w:sz w:val="24"/>
          <w:szCs w:val="24"/>
        </w:rPr>
      </w:pPr>
      <w:r w:rsidRPr="00004DB1">
        <w:rPr>
          <w:rFonts w:ascii="Times New Roman" w:hAnsi="Times New Roman" w:cs="Times New Roman"/>
          <w:sz w:val="24"/>
          <w:szCs w:val="24"/>
        </w:rPr>
        <w:t>BQ използва един от най-забележителните 3D принтери, като успява да произведе парчета на древна гръцка теракотена мозайка, гръцка теракотена глава, бронзовата глава на Марко Аурелио, идваща от Капитолийския музей в Рим и др. Копията са увеличени до десет пъти, което позволява на незрящите туристи да оценят детайлите на оригиналната работа. Идеята на Vila Museum и BQ е последвана от други музеи и арт галерии в Европа. Така например Музеят на историята на Манакор (Палма де Майорка) излага 3D отпечатани произведения като праисторически саксии и исторически лампи. Тенденцията за поевтиняване на 3D технологиите в бъдеще ще предостави възможност на всички музеи да притежават дубликати на своите експонати и по този начин да увеличат посещенията на незрящи или туристи с намалено зрение. Отново технологичните тенденции са тясно свързани с тези на достъпния туризъм.</w:t>
      </w:r>
    </w:p>
    <w:p w14:paraId="531EE6FA" w14:textId="1AB74F7E"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 България възможността за докосване на част от експонатите е силно ограничена, тъй като 3D технологията все още не е толкова развита, но съществуват места, където незрящите туристи могат да се докоснат до част от предметите. Такива места са Националният исторически музей и Националният политехнически музей в София. И двата музея предоставят възможност на незрящите посетители да докосват част от експонатите. Регионалният исторически музей в Пловдив е първият музей в България, създал реплики на експонатите си изцяло за незрящи хора. Обектите са от българската история, както и част от японските кукли Дарума</w:t>
      </w:r>
      <w:r w:rsidR="00861339">
        <w:rPr>
          <w:rStyle w:val="FootnoteReference"/>
          <w:rFonts w:ascii="Times New Roman" w:hAnsi="Times New Roman" w:cs="Times New Roman"/>
          <w:sz w:val="24"/>
          <w:szCs w:val="24"/>
        </w:rPr>
        <w:footnoteReference w:id="98"/>
      </w:r>
      <w:r w:rsidRPr="00004DB1">
        <w:rPr>
          <w:rFonts w:ascii="Times New Roman" w:hAnsi="Times New Roman" w:cs="Times New Roman"/>
          <w:sz w:val="24"/>
          <w:szCs w:val="24"/>
        </w:rPr>
        <w:t>.</w:t>
      </w:r>
    </w:p>
    <w:p w14:paraId="638FE061"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 Париж Лувърът предлага тактилна галерия, където посетителите могат да се докоснат до скулптури, а Британският музей в Лондон предлага множество услуги за незрящи, като могат да се наемат лупи, кучета, персонални асистенти и гидове.</w:t>
      </w:r>
    </w:p>
    <w:p w14:paraId="219FE818"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Предлагането на туристически услуги за хора с намалено зрение или напълно незрящи е вероятно най-предизвикателната форма на пътуване, но за щастие всички те имат тази възможност благодарение на многобройните доставчици, участващи в предоставянето на туристически услуги. Туризмът за незрящи е специфична ниша в туристическата индустрия, изискваща сътрудничество и взаимодействие между всички изброени участници.</w:t>
      </w:r>
    </w:p>
    <w:p w14:paraId="0E97A80E"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lastRenderedPageBreak/>
        <w:t>Добре утвърдена тенденция е отдавна установената роля на туристическата агенция като основен доставчик в процеса на предоставяне на избор на туристическа дестинация на потребителя, да го запознае с възможностите за почивка и наличните места за посещение, подходящи за нуждите на незрящи или хора с намалено зрение. Агенцията следва да организира изцяло пътуването до дадената дестинация, да предложи варианти с придружител, с куче водач, помощни средства като бастун, асистент, гид и др. Ако пътуването е в чужбина с куче водач, следва да провери изискванията на държавата относно здравен паспорт и ваксинация на кучето.</w:t>
      </w:r>
    </w:p>
    <w:p w14:paraId="6B16D190" w14:textId="17F0CBCB"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Друга важна тенденция за осигуряване на достъпен туризъм е реорганизацията на летищата, автобусните и железопътните гари, както и круизните пристанища. Тяхната роля е да навигира пътниците с намалено зрение и други специални нужди как най-лесно да се придвижат до дадената дестинация. Тенденцията е все повече от тях да притежават обособени пътеки със специални подови настилки, Брайлови табели, аудио табла и асистенти, оказващи съдействие при пътуването на незрящи туристи. Организации като Mind's Eye Travel</w:t>
      </w:r>
      <w:r w:rsidR="002C34D9">
        <w:rPr>
          <w:rStyle w:val="FootnoteReference"/>
          <w:rFonts w:ascii="Times New Roman" w:hAnsi="Times New Roman" w:cs="Times New Roman"/>
          <w:sz w:val="24"/>
          <w:szCs w:val="24"/>
        </w:rPr>
        <w:footnoteReference w:id="99"/>
      </w:r>
      <w:r w:rsidRPr="00004DB1">
        <w:rPr>
          <w:rFonts w:ascii="Times New Roman" w:hAnsi="Times New Roman" w:cs="Times New Roman"/>
          <w:sz w:val="24"/>
          <w:szCs w:val="24"/>
        </w:rPr>
        <w:t xml:space="preserve"> предлагат пълно съдействие при навигирането на незрящи или хора с нарушено зрение на летища и круизни кораби, като услугите включват оформяне на документи, помощ от зрящ водач, ориентация и мобилност на борда на самолет или кораб.</w:t>
      </w:r>
    </w:p>
    <w:p w14:paraId="65726F28"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Музеите, арт галериите, природните паркове все повече разработват своите услуги така, че да са подходящи за хора с увреждания. Много от тях в световен мащаб инвестират средства в разработването на 3D реплики към основните си изложби, с които могат да бъдат докоснати и разгледани в дълбочина от незрящи посетители. Не на последно място по веригата са производителите на специални съоръжения, компаниите, разработващи 3D технологии, както и технологичните компании, които са съсредоточени в разработването на приложения за подпомагане на нуждите на незрящи по време на пътуване.</w:t>
      </w:r>
    </w:p>
    <w:p w14:paraId="721F3675" w14:textId="77777777" w:rsidR="00F210F6" w:rsidRPr="00004DB1" w:rsidRDefault="00F210F6" w:rsidP="000A619A">
      <w:pPr>
        <w:spacing w:after="0"/>
        <w:ind w:firstLine="1276"/>
        <w:jc w:val="both"/>
        <w:rPr>
          <w:rFonts w:ascii="Times New Roman" w:hAnsi="Times New Roman" w:cs="Times New Roman"/>
          <w:sz w:val="24"/>
          <w:szCs w:val="24"/>
        </w:rPr>
      </w:pPr>
      <w:r w:rsidRPr="00004DB1">
        <w:rPr>
          <w:rFonts w:ascii="Times New Roman" w:hAnsi="Times New Roman" w:cs="Times New Roman"/>
          <w:sz w:val="24"/>
          <w:szCs w:val="24"/>
        </w:rPr>
        <w:t>Тенденцията в бъдеще е този вид специфични туристически услуги да се развиват все повече. С разработването на изкуствения интелект и създаването на роботи се предвижда в бъдеще всеки незрящ турист да може да бъде придружаван от асистент робот, който да му предоставя както аудио информация по време на туристическа обиколка, така и помощ при допълнителни въпроси, касаещи навигиране, попълване на документи и лична асистенция.</w:t>
      </w:r>
    </w:p>
    <w:p w14:paraId="32791A0B" w14:textId="58B0CF73" w:rsidR="00F210F6" w:rsidRPr="00004DB1" w:rsidRDefault="00F210F6" w:rsidP="000A619A">
      <w:pPr>
        <w:ind w:firstLine="851"/>
        <w:jc w:val="both"/>
        <w:rPr>
          <w:rFonts w:ascii="Times New Roman" w:hAnsi="Times New Roman" w:cs="Times New Roman"/>
          <w:sz w:val="24"/>
          <w:szCs w:val="24"/>
        </w:rPr>
      </w:pPr>
      <w:r w:rsidRPr="00004DB1">
        <w:rPr>
          <w:rFonts w:ascii="Times New Roman" w:hAnsi="Times New Roman" w:cs="Times New Roman"/>
          <w:sz w:val="24"/>
          <w:szCs w:val="24"/>
        </w:rPr>
        <w:t>В краткосрочен план пътуването за незрящи хора все още си остава луксозна услуга, тъй като до момента има ограничено предлагане на тази специфична услуга поради факта, че е доста скъпа и в повечето случаи нерентабилна за туристическите агенции. Това налага необходимостта от създаването на програми за държавно финансиране както на потребителите, така и на доставчиците, опериращи в сферата на предоставените услуги за незрящи.</w:t>
      </w:r>
    </w:p>
    <w:p w14:paraId="6AE8F56E" w14:textId="77777777" w:rsidR="00F210F6" w:rsidRPr="00004DB1" w:rsidRDefault="00F210F6" w:rsidP="00EC23B2">
      <w:pPr>
        <w:pStyle w:val="NormalWeb"/>
        <w:jc w:val="both"/>
      </w:pPr>
      <w:r w:rsidRPr="00004DB1">
        <w:rPr>
          <w:rStyle w:val="Strong"/>
        </w:rPr>
        <w:t>Услуги за хора с увреден слух</w:t>
      </w:r>
    </w:p>
    <w:p w14:paraId="061C6A36"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Досега разгледахме предимно тенденциите за осигуряване на достъпен туризъм за хората с нарушено или отсъстващо зрение. Освен тях съществуват още много категории увреждания, които дефинират различните нужди, с които достъпният туризъм </w:t>
      </w:r>
      <w:r w:rsidRPr="008713F3">
        <w:rPr>
          <w:rFonts w:ascii="Times New Roman" w:hAnsi="Times New Roman" w:cs="Times New Roman"/>
          <w:sz w:val="24"/>
          <w:szCs w:val="24"/>
          <w:lang w:val="bg-BG"/>
        </w:rPr>
        <w:lastRenderedPageBreak/>
        <w:t>трябва спешно да се справи. Сложността на задачата и невъзможността да се унифицират всички нужди на хората с увреждания поради тяхната разнородност не е причина за отсъствие на усилия в тази посока. Напротив, креативността, развитието на технологичния свят и изкуственият интелект предоставят сериозни възможности за съществена промяна в качеството на живот на хората с увреждания.</w:t>
      </w:r>
    </w:p>
    <w:p w14:paraId="0B2346CD" w14:textId="4A061AC2"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следващите редове ще се разгледат тенденциите за осигуряване на достъпен туризъм по-специално за хората с увреден слух. Според Сюзън Лингсъм</w:t>
      </w:r>
      <w:r w:rsidR="002C34D9">
        <w:rPr>
          <w:rStyle w:val="FootnoteReference"/>
          <w:rFonts w:ascii="Times New Roman" w:hAnsi="Times New Roman" w:cs="Times New Roman"/>
          <w:sz w:val="24"/>
          <w:szCs w:val="24"/>
        </w:rPr>
        <w:footnoteReference w:id="100"/>
      </w:r>
      <w:r w:rsidRPr="008713F3">
        <w:rPr>
          <w:rFonts w:ascii="Times New Roman" w:hAnsi="Times New Roman" w:cs="Times New Roman"/>
          <w:sz w:val="24"/>
          <w:szCs w:val="24"/>
          <w:lang w:val="bg-BG"/>
        </w:rPr>
        <w:t xml:space="preserve"> съществуват две категории увреждания - видими и невидими. Невидимото увреждане е увреждане, което не се забелязва веднага от околните, като затруднения в слуха или говора, като до 70% от уврежданията са скрити. Хората с невидими увреждания са склонни да крият предизвикателствата си, без да желаят да привличат внимание или от страх да не бъдат осъждани и отхвърляни.</w:t>
      </w:r>
    </w:p>
    <w:p w14:paraId="635FEE41" w14:textId="77777777"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Обобщено основните бариери, които хората с увреден слух срещат по време на пътуване, са:</w:t>
      </w:r>
    </w:p>
    <w:p w14:paraId="72440DE6" w14:textId="77777777" w:rsidR="00F210F6" w:rsidRPr="008713F3" w:rsidRDefault="00F210F6" w:rsidP="00EC2F6D">
      <w:pPr>
        <w:numPr>
          <w:ilvl w:val="0"/>
          <w:numId w:val="209"/>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Информационни и комуникационни бариери, когато устните съобщения на летищата/гарите не се трансформират в текст и/или информацията не се актуализира редовно.</w:t>
      </w:r>
    </w:p>
    <w:p w14:paraId="37D62C0A" w14:textId="77777777" w:rsidR="00F210F6" w:rsidRPr="008713F3" w:rsidRDefault="00F210F6" w:rsidP="00EC2F6D">
      <w:pPr>
        <w:numPr>
          <w:ilvl w:val="0"/>
          <w:numId w:val="209"/>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Липса на системи за слухова (индукционна) верига, които позволяват усилване на звука директно към слуховия апарат на човека.</w:t>
      </w:r>
    </w:p>
    <w:p w14:paraId="2E643C4C" w14:textId="77777777" w:rsidR="00F210F6" w:rsidRPr="008713F3" w:rsidRDefault="00F210F6" w:rsidP="00EC2F6D">
      <w:pPr>
        <w:numPr>
          <w:ilvl w:val="0"/>
          <w:numId w:val="209"/>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Шумната среда и лошата акустика в помещението влияят върху разбирането на езика и нарушават слуховите способности.</w:t>
      </w:r>
    </w:p>
    <w:p w14:paraId="566A0015" w14:textId="77777777" w:rsidR="00F210F6" w:rsidRPr="008713F3" w:rsidRDefault="00F210F6" w:rsidP="00EC2F6D">
      <w:pPr>
        <w:numPr>
          <w:ilvl w:val="0"/>
          <w:numId w:val="209"/>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Лошото осветление е причина за влошени условия за четене по устните.</w:t>
      </w:r>
    </w:p>
    <w:p w14:paraId="3B92029E" w14:textId="77777777" w:rsidR="00F210F6" w:rsidRPr="008713F3" w:rsidRDefault="00F210F6" w:rsidP="00EC2F6D">
      <w:pPr>
        <w:numPr>
          <w:ilvl w:val="0"/>
          <w:numId w:val="209"/>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Процедурите за евакуация често се базират на акустични аларми, които може да не бъдат регистрирани от хора с увреден слух.</w:t>
      </w:r>
    </w:p>
    <w:p w14:paraId="6B7B2AD5" w14:textId="77777777"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щастие съществуват различни мерки за преодоляване на тези бариери:</w:t>
      </w:r>
    </w:p>
    <w:p w14:paraId="6F27197F" w14:textId="77777777" w:rsidR="00F210F6" w:rsidRPr="00004DB1" w:rsidRDefault="00F210F6" w:rsidP="00EC2F6D">
      <w:pPr>
        <w:numPr>
          <w:ilvl w:val="0"/>
          <w:numId w:val="210"/>
        </w:numPr>
        <w:spacing w:before="100" w:beforeAutospacing="1" w:after="100" w:afterAutospacing="1" w:line="240" w:lineRule="auto"/>
        <w:jc w:val="both"/>
        <w:rPr>
          <w:rFonts w:ascii="Times New Roman" w:hAnsi="Times New Roman" w:cs="Times New Roman"/>
          <w:sz w:val="24"/>
          <w:szCs w:val="24"/>
        </w:rPr>
      </w:pPr>
      <w:r w:rsidRPr="008713F3">
        <w:rPr>
          <w:rFonts w:ascii="Times New Roman" w:hAnsi="Times New Roman" w:cs="Times New Roman"/>
          <w:sz w:val="24"/>
          <w:szCs w:val="24"/>
          <w:lang w:val="bg-BG"/>
        </w:rPr>
        <w:t xml:space="preserve">В често посещавани обществени места като летища, автобусни/влакови/трамвайни гари може да се инсталира система за слухова (индукционна) верига. </w:t>
      </w:r>
      <w:r w:rsidRPr="00004DB1">
        <w:rPr>
          <w:rFonts w:ascii="Times New Roman" w:hAnsi="Times New Roman" w:cs="Times New Roman"/>
          <w:sz w:val="24"/>
          <w:szCs w:val="24"/>
        </w:rPr>
        <w:t>Важно е да бъде обозначена видимо.</w:t>
      </w:r>
    </w:p>
    <w:p w14:paraId="4A0A2189" w14:textId="77777777" w:rsidR="00F210F6" w:rsidRPr="00004DB1" w:rsidRDefault="00F210F6" w:rsidP="00EC2F6D">
      <w:pPr>
        <w:numPr>
          <w:ilvl w:val="0"/>
          <w:numId w:val="210"/>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Всички видеоклипове е редно да бъдат със ясно заглавие, където е възможно.</w:t>
      </w:r>
    </w:p>
    <w:p w14:paraId="01B55D1D" w14:textId="77777777" w:rsidR="00F210F6" w:rsidRPr="00004DB1" w:rsidRDefault="00F210F6" w:rsidP="00EC2F6D">
      <w:pPr>
        <w:numPr>
          <w:ilvl w:val="0"/>
          <w:numId w:val="210"/>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Осигуряване на транскрипти на аудиозаписи.</w:t>
      </w:r>
    </w:p>
    <w:p w14:paraId="25C1DAEF" w14:textId="77777777" w:rsidR="00F210F6" w:rsidRPr="00004DB1" w:rsidRDefault="00F210F6" w:rsidP="00EC2F6D">
      <w:pPr>
        <w:numPr>
          <w:ilvl w:val="0"/>
          <w:numId w:val="210"/>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Подготвяне на бележник и химикал в случай на затруднения в комуникацията.</w:t>
      </w:r>
    </w:p>
    <w:p w14:paraId="18F8BB8D" w14:textId="77777777" w:rsidR="00F210F6" w:rsidRPr="00004DB1" w:rsidRDefault="00F210F6" w:rsidP="00EC2F6D">
      <w:pPr>
        <w:numPr>
          <w:ilvl w:val="0"/>
          <w:numId w:val="210"/>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Подготвяне на основна и важна информация в писмена форма.</w:t>
      </w:r>
    </w:p>
    <w:p w14:paraId="193FC799" w14:textId="77777777" w:rsidR="00F210F6" w:rsidRPr="00004DB1" w:rsidRDefault="00F210F6" w:rsidP="000A619A">
      <w:pPr>
        <w:ind w:firstLine="851"/>
        <w:jc w:val="both"/>
        <w:rPr>
          <w:rFonts w:ascii="Times New Roman" w:hAnsi="Times New Roman" w:cs="Times New Roman"/>
          <w:sz w:val="24"/>
          <w:szCs w:val="24"/>
        </w:rPr>
      </w:pPr>
      <w:r w:rsidRPr="00004DB1">
        <w:rPr>
          <w:rFonts w:ascii="Times New Roman" w:hAnsi="Times New Roman" w:cs="Times New Roman"/>
          <w:sz w:val="24"/>
          <w:szCs w:val="24"/>
        </w:rPr>
        <w:t>Като тенденции за осигуряване на достъпен туризъм за хората с увреден слух могат да бъдат посочени:</w:t>
      </w:r>
    </w:p>
    <w:p w14:paraId="3ED8F4FA" w14:textId="77777777" w:rsidR="00F210F6" w:rsidRPr="00004DB1" w:rsidRDefault="00F210F6" w:rsidP="00EC2F6D">
      <w:pPr>
        <w:numPr>
          <w:ilvl w:val="0"/>
          <w:numId w:val="211"/>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Осигуряване на слушалки за хора със запазено ниво на слуха по време на обиколка с гид.</w:t>
      </w:r>
    </w:p>
    <w:p w14:paraId="243ADDBC" w14:textId="77777777" w:rsidR="00F210F6" w:rsidRPr="00004DB1" w:rsidRDefault="00F210F6" w:rsidP="00EC2F6D">
      <w:pPr>
        <w:numPr>
          <w:ilvl w:val="0"/>
          <w:numId w:val="211"/>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Осигуряване на писмени ръководства.</w:t>
      </w:r>
    </w:p>
    <w:p w14:paraId="015930A5" w14:textId="2371854E" w:rsidR="00F210F6" w:rsidRPr="00004DB1" w:rsidRDefault="00F210F6" w:rsidP="00EC2F6D">
      <w:pPr>
        <w:numPr>
          <w:ilvl w:val="0"/>
          <w:numId w:val="211"/>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Някои хора със слухови апарати или кохлеарни импланти</w:t>
      </w:r>
      <w:r w:rsidR="002C34D9">
        <w:rPr>
          <w:rStyle w:val="FootnoteReference"/>
          <w:rFonts w:ascii="Times New Roman" w:hAnsi="Times New Roman" w:cs="Times New Roman"/>
          <w:sz w:val="24"/>
          <w:szCs w:val="24"/>
        </w:rPr>
        <w:footnoteReference w:id="101"/>
      </w:r>
      <w:r w:rsidRPr="00004DB1">
        <w:rPr>
          <w:rFonts w:ascii="Times New Roman" w:hAnsi="Times New Roman" w:cs="Times New Roman"/>
          <w:sz w:val="24"/>
          <w:szCs w:val="24"/>
        </w:rPr>
        <w:t xml:space="preserve"> притежават помощно устройство за слушане – FM системи, които екскурзоводът може да постави в </w:t>
      </w:r>
      <w:r w:rsidRPr="00004DB1">
        <w:rPr>
          <w:rFonts w:ascii="Times New Roman" w:hAnsi="Times New Roman" w:cs="Times New Roman"/>
          <w:sz w:val="24"/>
          <w:szCs w:val="24"/>
        </w:rPr>
        <w:lastRenderedPageBreak/>
        <w:t>джоба или около врата си и след това да закачи микрофона на ревера към яката си. Човекът със слухов апарат може да чуе кристално ясно какво казва водачът, независимо дали го вижда или не.</w:t>
      </w:r>
    </w:p>
    <w:p w14:paraId="55ABD805" w14:textId="600FEBBE"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Като отлични примери за такива тенденции са Френската асоциация Tourism and Handica</w:t>
      </w:r>
      <w:r w:rsidR="002C34D9">
        <w:rPr>
          <w:rStyle w:val="FootnoteReference"/>
          <w:rFonts w:ascii="Times New Roman" w:hAnsi="Times New Roman" w:cs="Times New Roman"/>
          <w:sz w:val="24"/>
          <w:szCs w:val="24"/>
        </w:rPr>
        <w:footnoteReference w:id="102"/>
      </w:r>
      <w:r w:rsidRPr="00004DB1">
        <w:rPr>
          <w:rFonts w:ascii="Times New Roman" w:hAnsi="Times New Roman" w:cs="Times New Roman"/>
          <w:sz w:val="24"/>
          <w:szCs w:val="24"/>
        </w:rPr>
        <w:t xml:space="preserve"> предоставя точна и обективна информация за достъпността на туристическите атракции и дестинации за хора с различни увреждания (двигателни, зрителни, слухови и умствени). Услугите, преминали процес на етикетиране от тази асоциация, гарантират достъпно приемане на хора с увреждания.</w:t>
      </w:r>
    </w:p>
    <w:p w14:paraId="3C8B2CDB" w14:textId="09D8C4AA"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От своя страна белгийската инициатива Altéo</w:t>
      </w:r>
      <w:r w:rsidR="002C34D9">
        <w:rPr>
          <w:rStyle w:val="FootnoteReference"/>
          <w:rFonts w:ascii="Times New Roman" w:hAnsi="Times New Roman" w:cs="Times New Roman"/>
          <w:sz w:val="24"/>
          <w:szCs w:val="24"/>
        </w:rPr>
        <w:footnoteReference w:id="103"/>
      </w:r>
      <w:r w:rsidRPr="00004DB1">
        <w:rPr>
          <w:rFonts w:ascii="Times New Roman" w:hAnsi="Times New Roman" w:cs="Times New Roman"/>
          <w:sz w:val="24"/>
          <w:szCs w:val="24"/>
        </w:rPr>
        <w:t xml:space="preserve"> организира достъпни културни и развлекателни дейности за хора с увреждания, които са съобразени с нуждите на всеки. Тяхната ангажираност и развитието на уменията им непрекъснато подобрява представянето на Altéo по отношение на удовлетвореността на клиентите им в областта на здравето, безопасността, околната среда и енергията. Също така чрез участието си на местно ниво и чрез водене на международните си дела с уважение и етично, Alteo желае да изгради по-добро бъдеще.</w:t>
      </w:r>
    </w:p>
    <w:p w14:paraId="4244A839" w14:textId="77777777" w:rsidR="00F210F6" w:rsidRPr="00004DB1" w:rsidRDefault="00F210F6" w:rsidP="000A619A">
      <w:pPr>
        <w:tabs>
          <w:tab w:val="left" w:pos="993"/>
        </w:tabs>
        <w:spacing w:after="0"/>
        <w:ind w:firstLine="709"/>
        <w:jc w:val="both"/>
        <w:rPr>
          <w:rFonts w:ascii="Times New Roman" w:hAnsi="Times New Roman" w:cs="Times New Roman"/>
          <w:sz w:val="24"/>
          <w:szCs w:val="24"/>
        </w:rPr>
      </w:pPr>
      <w:r w:rsidRPr="00004DB1">
        <w:rPr>
          <w:rFonts w:ascii="Times New Roman" w:hAnsi="Times New Roman" w:cs="Times New Roman"/>
          <w:sz w:val="24"/>
          <w:szCs w:val="24"/>
        </w:rPr>
        <w:t>При пътуване далеч от дома най-важните нужди включват обслужване на клиенти от персонал, който има отзивчиво, позитивно и ангажирано отношение и е запознат с обслужването на гостите с нарушения или загуба на слуха. Важно е и предоставянето на достоверна информация, включително информация за безопасността в ясен текст, аварийни аларми в обществени зони, които са визуални, както и публични звукови съобщения, които се предоставят в текст по телевизията.</w:t>
      </w:r>
    </w:p>
    <w:p w14:paraId="5EF6644D" w14:textId="3B110BE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От най-голямо значение за международните туристи с увреден слух за задоволяване на техните нужди от настаняване са следните фактори</w:t>
      </w:r>
      <w:r w:rsidR="002C34D9">
        <w:rPr>
          <w:rStyle w:val="FootnoteReference"/>
          <w:rFonts w:ascii="Times New Roman" w:hAnsi="Times New Roman" w:cs="Times New Roman"/>
          <w:sz w:val="24"/>
          <w:szCs w:val="24"/>
        </w:rPr>
        <w:footnoteReference w:id="104"/>
      </w:r>
      <w:r w:rsidRPr="00004DB1">
        <w:rPr>
          <w:rFonts w:ascii="Times New Roman" w:hAnsi="Times New Roman" w:cs="Times New Roman"/>
          <w:sz w:val="24"/>
          <w:szCs w:val="24"/>
        </w:rPr>
        <w:t>:</w:t>
      </w:r>
    </w:p>
    <w:p w14:paraId="2D72D6C2" w14:textId="77777777" w:rsidR="00F210F6" w:rsidRPr="00004DB1" w:rsidRDefault="00F210F6" w:rsidP="00EC2F6D">
      <w:pPr>
        <w:numPr>
          <w:ilvl w:val="0"/>
          <w:numId w:val="212"/>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Наличие на телевизори с вградена система за субтитри и достъп до интернет и/или имейл.</w:t>
      </w:r>
    </w:p>
    <w:p w14:paraId="29A5A2D3" w14:textId="77777777" w:rsidR="00F210F6" w:rsidRPr="00004DB1" w:rsidRDefault="00F210F6" w:rsidP="00EC2F6D">
      <w:pPr>
        <w:numPr>
          <w:ilvl w:val="0"/>
          <w:numId w:val="212"/>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Също така е важно наличието на информация за спешни случаи в голям текст/телевизионен телетекст.</w:t>
      </w:r>
    </w:p>
    <w:p w14:paraId="52644408" w14:textId="77777777" w:rsidR="00F210F6" w:rsidRPr="00004DB1" w:rsidRDefault="00F210F6" w:rsidP="00EC2F6D">
      <w:pPr>
        <w:numPr>
          <w:ilvl w:val="0"/>
          <w:numId w:val="212"/>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Наличието на добре осветена стая, информация за заведенията и околностите в достъпни формати.</w:t>
      </w:r>
    </w:p>
    <w:p w14:paraId="6B92B667" w14:textId="77777777" w:rsidR="00F210F6" w:rsidRPr="00004DB1" w:rsidRDefault="00F210F6" w:rsidP="00EC2F6D">
      <w:pPr>
        <w:numPr>
          <w:ilvl w:val="0"/>
          <w:numId w:val="212"/>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Визуални звънци на вратата и аварийните аларми в стаята/банята са важни.</w:t>
      </w:r>
    </w:p>
    <w:p w14:paraId="766C82E7" w14:textId="09099535" w:rsidR="00F210F6" w:rsidRPr="00004DB1" w:rsidRDefault="00F210F6" w:rsidP="000A619A">
      <w:pPr>
        <w:ind w:firstLine="851"/>
        <w:jc w:val="both"/>
        <w:rPr>
          <w:rFonts w:ascii="Times New Roman" w:hAnsi="Times New Roman" w:cs="Times New Roman"/>
          <w:sz w:val="24"/>
          <w:szCs w:val="24"/>
        </w:rPr>
      </w:pPr>
      <w:r w:rsidRPr="00004DB1">
        <w:rPr>
          <w:rFonts w:ascii="Times New Roman" w:hAnsi="Times New Roman" w:cs="Times New Roman"/>
          <w:sz w:val="24"/>
          <w:szCs w:val="24"/>
        </w:rPr>
        <w:t>Други фактори, оценени като важни, включват: телефони с контрол на звука/високоговорител или визуално-светлинно предупреждение и наличие на вибрираща аларма за спешни случаи в леглото. И новозеландските, и международните респонденти посочиха следните нужди от настаняване с най-ниските оценки: достъп до телефонна пишеща машина (TTY)</w:t>
      </w:r>
      <w:r w:rsidR="002C34D9">
        <w:rPr>
          <w:rStyle w:val="FootnoteReference"/>
          <w:rFonts w:ascii="Times New Roman" w:hAnsi="Times New Roman" w:cs="Times New Roman"/>
          <w:sz w:val="24"/>
          <w:szCs w:val="24"/>
        </w:rPr>
        <w:footnoteReference w:id="105"/>
      </w:r>
      <w:r w:rsidRPr="00004DB1">
        <w:rPr>
          <w:rFonts w:ascii="Times New Roman" w:hAnsi="Times New Roman" w:cs="Times New Roman"/>
          <w:sz w:val="24"/>
          <w:szCs w:val="24"/>
        </w:rPr>
        <w:t xml:space="preserve">, възможност за контакт с рецепцията или румсървиз </w:t>
      </w:r>
      <w:r w:rsidRPr="00004DB1">
        <w:rPr>
          <w:rFonts w:ascii="Times New Roman" w:hAnsi="Times New Roman" w:cs="Times New Roman"/>
          <w:sz w:val="24"/>
          <w:szCs w:val="24"/>
        </w:rPr>
        <w:lastRenderedPageBreak/>
        <w:t>чрез TTY и информация за спешна евакуация, както и жестомимичен език по телевизията.</w:t>
      </w:r>
    </w:p>
    <w:p w14:paraId="3BE6D0EE"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Всички посочени дотук условия задават посоката, в която трябва да бъдат насочени тенденциите за осигуряване на достъпен туризъм за хората с увреден слух. В по-голямата си част технологичният напредък създава предпоставките за осигуряване на достъпен туризъм. Когато става дума за увреждания от различно естество, околните бариери или тези, създадени от дадена недостатъчност, могат да бъдат преодолени с помощта на прогреса в техниката. От фундаментално значение е да се отбележи, че самият този прогрес не е достатъчен. Факторите, които са изброени дотук, както и условията, от които хората с увреден слух се нуждаят да бъдат спазени, за да се чувстват в безопасност и спокойни, съществуват. Ако не бъдат интегрирани обаче, това не носи никакви ползи на никого. Нито на бизнеса, нито на достъпния туризъм, нито на хората с увреден слух. Накратко, всяко технологично развитие е добре дошло, но от отношението на хората в бизнеса и персонала зависи имплементирането на това развитие и следователно създаването на благоприятен престой на хората с увреждания.</w:t>
      </w:r>
    </w:p>
    <w:p w14:paraId="20E9FB6D" w14:textId="16E8CC6F"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 Полша общността на хората с увреден слух, която използва полски жестомимичен език (PSL), се състои от приблизително 45 000-50 000 души</w:t>
      </w:r>
      <w:r w:rsidR="00CA5F25">
        <w:rPr>
          <w:rStyle w:val="FootnoteReference"/>
          <w:rFonts w:ascii="Times New Roman" w:hAnsi="Times New Roman" w:cs="Times New Roman"/>
          <w:sz w:val="24"/>
          <w:szCs w:val="24"/>
        </w:rPr>
        <w:footnoteReference w:id="106"/>
      </w:r>
      <w:r w:rsidRPr="00004DB1">
        <w:rPr>
          <w:rFonts w:ascii="Times New Roman" w:hAnsi="Times New Roman" w:cs="Times New Roman"/>
          <w:sz w:val="24"/>
          <w:szCs w:val="24"/>
        </w:rPr>
        <w:t>. Има проучвания на туристическите дейности на поляци със слухова недостатъчност. Доказано е, че в случая на тази конкретна социална група пътуванията с цел туризъм са много редки. Следователно не може да се говори за масов туризъм сред тези лица, въпреки че увреждането на слуха не пречи на индивида да се занимава с различни форми на туристически дейности, включително приключенски туризъм. Хората с увреждания в Полша пътуват с цел туризъм по-рядко от хората с физически или зрителни увреждания. Основното ограничение сред хората с увреждания са ниските им доходи. Хората със слухови увреждания прекарват по-голямата част от свободното си време в рамките на собствената си култура.</w:t>
      </w:r>
    </w:p>
    <w:p w14:paraId="4B5F4A95"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От първостепенно значение при адаптирането на туристическите възможности към нуждите на глухите хора е премахването на езиковата бариера. Туристическата информационна система (ТИС) трябва да вземе предвид както езика на знаците, така и способностите за визуално възприятие. От ключово значение в „Рамката на взаимосвързаните компоненти на потребностите" са надеждните и актуални източници на информация. Информационните комуникационни технологии разкриват възможностите за доставяне на информация. Това развитие също така дава възможност на хората да създават платформи, където е възможно да се споделя опит и информация между потенциални или реални туристи, както и между клиенти и доставчици на туристически услуги. Такъв обмен на знания и опит разширява ТИС и следователно подобрява клиентските услуги, които са адаптирани към редица увреждания, както и предоставя по-голяма наличност на места, туристически атракции или туристически услуги.</w:t>
      </w:r>
    </w:p>
    <w:p w14:paraId="21BD02A2"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 xml:space="preserve">Първата трудност за хората с увреден слух очевидно е комуникацията на всеки етап от пътуването. Безспорно, без да владее езика, всеки от нас в чужбина може да срещне неразбиране и трудности да се изразява или да бъде разбран. Същото важи и за хората с увреден слух. От друга страна липсата на знания за глухотата от страна на хората, които чуват, за съжаление, често може да създаде неразбиране, празнота или </w:t>
      </w:r>
      <w:r w:rsidRPr="00004DB1">
        <w:rPr>
          <w:rFonts w:ascii="Times New Roman" w:hAnsi="Times New Roman" w:cs="Times New Roman"/>
          <w:sz w:val="24"/>
          <w:szCs w:val="24"/>
        </w:rPr>
        <w:lastRenderedPageBreak/>
        <w:t>дискомфорт в комуникационния обмен. Например някои са напълно способни да четат по устните или да комуникират писмено.</w:t>
      </w:r>
    </w:p>
    <w:p w14:paraId="6B1AC5C9" w14:textId="5C38356A"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Неприятен пример, който илюстрира липсата на достъпен туризъм, е как преди няколко години, според Европейския форум за хората с увреждания</w:t>
      </w:r>
      <w:r w:rsidR="00CA5F25">
        <w:rPr>
          <w:rStyle w:val="FootnoteReference"/>
          <w:rFonts w:ascii="Times New Roman" w:hAnsi="Times New Roman" w:cs="Times New Roman"/>
          <w:sz w:val="24"/>
          <w:szCs w:val="24"/>
        </w:rPr>
        <w:footnoteReference w:id="107"/>
      </w:r>
      <w:r w:rsidRPr="00004DB1">
        <w:rPr>
          <w:rFonts w:ascii="Times New Roman" w:hAnsi="Times New Roman" w:cs="Times New Roman"/>
          <w:sz w:val="24"/>
          <w:szCs w:val="24"/>
        </w:rPr>
        <w:t>, авиокомпания отказва да допусне група туристи с увреден слух на борда под претекст, че представляват риск за безопасността, единствено поради липса на познания за увреждането. Наистина хората с увреден слух не могат да чуват звуковите сигнали, но от друга страна са на едно ниво по отношение на комуникацията с всички хора, пътуващи със самолет, които не говорят езика на екипажа или английски. В такъв контекст възниква въпросът дали е оправдано на лица, които не владеят езика на екипажа и не разбират английски, да им бъде отказано правото на полет с аргумента, че представляват риск за безопасността. Тази практика е в явен конфликт с принципите на достъпния туризъм, който цели осигуряване на равен достъп и включване на всички индивиди в туристическите услуги. По този начин дискриминацията, основана на езикови или комуникационни ограничения, води до социална изолация на определени групи и ги лишава от фундаменталното им право на свободно придвижване и участие в туризма, което противоречи на основните човешки права и концепцията за социална приобщеност.</w:t>
      </w:r>
    </w:p>
    <w:p w14:paraId="7D228E0D"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В контекста на туристическите услуги въпросът за достъпността е особено актуален при лицата с увреден слух. Независимо от вида на увреждането - дали става дума за слухови, зрителни, двигателни затруднения или когнитивни дефицити - адаптирането на комуникационните средства спрямо специфичните нужди на туристите с увреждания представлява ключов аспект за осигуряване на равнопоставеност и ефективно обслужване. За лицата с увреден слух е от критично значение предоставянето на информация за безопасност чрез визуални средства, като например превод на съобщенията на международния жестов език, както и осигуряването на адекватно обучение на персонала в авиокомпаниите, транспортните гари, хотелите и други туристически обекти. Тези мерки спомагат за повишаване на достъпността и подобряване на качеството на туристическите услуги за хората със слухови затруднения.</w:t>
      </w:r>
    </w:p>
    <w:p w14:paraId="31B0876D" w14:textId="41A0AA5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Нещо друго, което е много съществено да се подчертае, когато става дума за хората с увреден слух, е жестомимичният език. Докладът на Европейския съюз на хората с увреден слух (EUD) от 2017 г. ясно посочва, че „Присъщо на работата на EUD е убеждението, че правото на жестомимичен език е основно човешко право."</w:t>
      </w:r>
      <w:r w:rsidR="00CA5F25">
        <w:rPr>
          <w:rStyle w:val="FootnoteReference"/>
          <w:rFonts w:ascii="Times New Roman" w:hAnsi="Times New Roman" w:cs="Times New Roman"/>
          <w:sz w:val="24"/>
          <w:szCs w:val="24"/>
        </w:rPr>
        <w:footnoteReference w:id="108"/>
      </w:r>
      <w:r w:rsidRPr="00004DB1">
        <w:rPr>
          <w:rFonts w:ascii="Times New Roman" w:hAnsi="Times New Roman" w:cs="Times New Roman"/>
          <w:sz w:val="24"/>
          <w:szCs w:val="24"/>
        </w:rPr>
        <w:t xml:space="preserve"> Потребителите на жестомимичен език, както и националните малцинства, имат нужда от специфична целенасочена и последователна защита по отношение на техния език и всички човешки права. Националните и/или регионалните езици на жестовете са майчините езици на жестомимичните езикови потребители в ЕС и света. Правото на жестомимичен език само по себе си е човешко право, но достъпът до жестомимичен език също е от съществено значение за изпълнението на други основни човешки права, като правото на равно образование, информация или на справедлив процес.</w:t>
      </w:r>
    </w:p>
    <w:p w14:paraId="5C48406E"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 xml:space="preserve">Така се оформя друга тенденция, която е свързана не само с осигуряването на достъпен туризъм, но с образованието и ограмотяването на хората с увреден слух – да се </w:t>
      </w:r>
      <w:r w:rsidRPr="00004DB1">
        <w:rPr>
          <w:rFonts w:ascii="Times New Roman" w:hAnsi="Times New Roman" w:cs="Times New Roman"/>
          <w:sz w:val="24"/>
          <w:szCs w:val="24"/>
        </w:rPr>
        <w:lastRenderedPageBreak/>
        <w:t>развива и изучава жестомимичният език от ранна детска възраст, за да се интегрират те максимално полезно не само в своята категория на групи със специални нужди, но и в обществото като цяло. Логично всяка тенденция за облагородяване на достъпния туризъм е неразривно свързана с предхождаща образованост и интеграция на хората с увреждания в обществото и обратното.</w:t>
      </w:r>
    </w:p>
    <w:p w14:paraId="5ADCA203"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Освен развитието на жестомимичния език, от особено значение за поредна тенденция в осигуряването на достъпен туризъм е правилното и подходящо създаване и оформяне на уебсайтовете за туристически услуги. Както е добре известно, всяко пътуване започва още с планирането му. Следователно първата стъпка е винаги тази, свързана с разглеждането на сайтове. Начинът, по който техните създатели обаче са презентирали информацията в тях, е от фундаментално значение за хората с увреждания. Уеб-базираният свят е бързо развиваща се среда, която може да свърже общността с увреден слух с области, които преди са смятани за недостижими. Използването на другите основни сетива като зрение, докосване, вкус и обоняние биха помогнали при проектирането на привлекателен уебсайт, който да включва хора с увреден слух.</w:t>
      </w:r>
    </w:p>
    <w:p w14:paraId="5D403610" w14:textId="77777777" w:rsidR="00F210F6" w:rsidRPr="00004DB1" w:rsidRDefault="00F210F6" w:rsidP="000A619A">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За да се създаде адекватен сайт за хората с увреден слух, е редно да бъдат спазени следните изисквания:</w:t>
      </w:r>
    </w:p>
    <w:p w14:paraId="0366F003" w14:textId="77777777" w:rsidR="00F210F6" w:rsidRPr="00004DB1" w:rsidRDefault="00F210F6" w:rsidP="00EC2F6D">
      <w:pPr>
        <w:numPr>
          <w:ilvl w:val="0"/>
          <w:numId w:val="213"/>
        </w:numPr>
        <w:spacing w:before="100" w:beforeAutospacing="1" w:after="100" w:afterAutospacing="1" w:line="240" w:lineRule="auto"/>
        <w:jc w:val="both"/>
        <w:rPr>
          <w:rFonts w:ascii="Times New Roman" w:hAnsi="Times New Roman" w:cs="Times New Roman"/>
          <w:sz w:val="24"/>
          <w:szCs w:val="24"/>
        </w:rPr>
      </w:pPr>
      <w:r w:rsidRPr="00004DB1">
        <w:rPr>
          <w:rStyle w:val="Strong"/>
          <w:rFonts w:ascii="Times New Roman" w:hAnsi="Times New Roman" w:cs="Times New Roman"/>
          <w:sz w:val="24"/>
          <w:szCs w:val="24"/>
        </w:rPr>
        <w:t>Използване на прост и ясен език</w:t>
      </w:r>
      <w:r w:rsidRPr="00004DB1">
        <w:rPr>
          <w:rFonts w:ascii="Times New Roman" w:hAnsi="Times New Roman" w:cs="Times New Roman"/>
          <w:sz w:val="24"/>
          <w:szCs w:val="24"/>
        </w:rPr>
        <w:t xml:space="preserve"> - въпреки че мрежата е визуално привличаща среда, глухите хора използват жестомимичен език, който е напълно различен от всеки стандартен писмен език. Уменията за четене в общността на хората с увреден слух варират и трябва да бъдат взети под внимание при създаване на уеб съдържание.</w:t>
      </w:r>
    </w:p>
    <w:p w14:paraId="1F1261A8" w14:textId="77777777" w:rsidR="00F210F6" w:rsidRPr="00004DB1" w:rsidRDefault="00F210F6" w:rsidP="00EC2F6D">
      <w:pPr>
        <w:numPr>
          <w:ilvl w:val="0"/>
          <w:numId w:val="213"/>
        </w:numPr>
        <w:spacing w:before="100" w:beforeAutospacing="1" w:after="100" w:afterAutospacing="1" w:line="240" w:lineRule="auto"/>
        <w:jc w:val="both"/>
        <w:rPr>
          <w:rFonts w:ascii="Times New Roman" w:hAnsi="Times New Roman" w:cs="Times New Roman"/>
          <w:sz w:val="24"/>
          <w:szCs w:val="24"/>
        </w:rPr>
      </w:pPr>
      <w:r w:rsidRPr="00004DB1">
        <w:rPr>
          <w:rStyle w:val="Strong"/>
          <w:rFonts w:ascii="Times New Roman" w:hAnsi="Times New Roman" w:cs="Times New Roman"/>
          <w:sz w:val="24"/>
          <w:szCs w:val="24"/>
        </w:rPr>
        <w:t>Визуален баланс</w:t>
      </w:r>
      <w:r w:rsidRPr="00004DB1">
        <w:rPr>
          <w:rFonts w:ascii="Times New Roman" w:hAnsi="Times New Roman" w:cs="Times New Roman"/>
          <w:sz w:val="24"/>
          <w:szCs w:val="24"/>
        </w:rPr>
        <w:t xml:space="preserve"> - създаването на баланс между писмено съдържание и красиви изображения помага на посетителите на сайта да възприемат информация чрез всички сетива. За индивиди с увреден слух обаче визуалните възприятия и преживявания са повишени. Трябва да се има предвид тази свръхсетивност.</w:t>
      </w:r>
    </w:p>
    <w:p w14:paraId="1F393736" w14:textId="77777777" w:rsidR="00F210F6" w:rsidRPr="00004DB1" w:rsidRDefault="00F210F6" w:rsidP="00EC2F6D">
      <w:pPr>
        <w:numPr>
          <w:ilvl w:val="0"/>
          <w:numId w:val="213"/>
        </w:numPr>
        <w:spacing w:before="100" w:beforeAutospacing="1" w:after="100" w:afterAutospacing="1" w:line="240" w:lineRule="auto"/>
        <w:jc w:val="both"/>
        <w:rPr>
          <w:rFonts w:ascii="Times New Roman" w:hAnsi="Times New Roman" w:cs="Times New Roman"/>
          <w:sz w:val="24"/>
          <w:szCs w:val="24"/>
        </w:rPr>
      </w:pPr>
      <w:r w:rsidRPr="00004DB1">
        <w:rPr>
          <w:rStyle w:val="Strong"/>
          <w:rFonts w:ascii="Times New Roman" w:hAnsi="Times New Roman" w:cs="Times New Roman"/>
          <w:sz w:val="24"/>
          <w:szCs w:val="24"/>
        </w:rPr>
        <w:t>Текстови надписи и субтитри</w:t>
      </w:r>
      <w:r w:rsidRPr="00004DB1">
        <w:rPr>
          <w:rFonts w:ascii="Times New Roman" w:hAnsi="Times New Roman" w:cs="Times New Roman"/>
          <w:sz w:val="24"/>
          <w:szCs w:val="24"/>
        </w:rPr>
        <w:t xml:space="preserve"> - много уебсайтове и маркетингови платформи използват аудио и видео презентации, за да се свържат и споделят своето послание. Включването на текстови надписи с аудио добавки и видеоклипове със субтитри предлага възможност на хората с увреден слух да бъдат ангажирани. Тези инструменти са сравнително лесни за включване и обикновено не са скъпи. Имплементирането им в уеб дизайн изпраща посланието, че приобщаването е търсено и ценено.</w:t>
      </w:r>
    </w:p>
    <w:p w14:paraId="7107C989" w14:textId="77777777" w:rsidR="00F210F6" w:rsidRPr="00004DB1" w:rsidRDefault="00F210F6" w:rsidP="00EC2F6D">
      <w:pPr>
        <w:numPr>
          <w:ilvl w:val="0"/>
          <w:numId w:val="213"/>
        </w:numPr>
        <w:spacing w:before="100" w:beforeAutospacing="1" w:after="100" w:afterAutospacing="1" w:line="240" w:lineRule="auto"/>
        <w:jc w:val="both"/>
        <w:rPr>
          <w:rFonts w:ascii="Times New Roman" w:hAnsi="Times New Roman" w:cs="Times New Roman"/>
          <w:sz w:val="24"/>
          <w:szCs w:val="24"/>
        </w:rPr>
      </w:pPr>
      <w:r w:rsidRPr="00004DB1">
        <w:rPr>
          <w:rStyle w:val="Strong"/>
          <w:rFonts w:ascii="Times New Roman" w:hAnsi="Times New Roman" w:cs="Times New Roman"/>
          <w:sz w:val="24"/>
          <w:szCs w:val="24"/>
        </w:rPr>
        <w:t>Установяване на връзка</w:t>
      </w:r>
      <w:r w:rsidRPr="00004DB1">
        <w:rPr>
          <w:rFonts w:ascii="Times New Roman" w:hAnsi="Times New Roman" w:cs="Times New Roman"/>
          <w:sz w:val="24"/>
          <w:szCs w:val="24"/>
        </w:rPr>
        <w:t xml:space="preserve"> - създаването на начин за по-нататъшно свързване и задаване на въпроси помага на посетители с увреден слух да се чувстват добре дошли. Включването на бутони като „Свържете се с нас!" или „Имате въпрос?" създава повече ангажираност. Също така включването на странична лента, която предлага при нужда от допълнителна помощ или загуба на слух да се свържат отново, създава усещане за толерантност, улесняване и интеграция.</w:t>
      </w:r>
    </w:p>
    <w:p w14:paraId="52CB9271" w14:textId="6B3207B4" w:rsidR="00F210F6" w:rsidRPr="00004DB1" w:rsidRDefault="00F210F6" w:rsidP="000A619A">
      <w:pPr>
        <w:ind w:firstLine="851"/>
        <w:jc w:val="both"/>
        <w:rPr>
          <w:rFonts w:ascii="Times New Roman" w:hAnsi="Times New Roman" w:cs="Times New Roman"/>
          <w:sz w:val="24"/>
          <w:szCs w:val="24"/>
        </w:rPr>
      </w:pPr>
      <w:r w:rsidRPr="00004DB1">
        <w:rPr>
          <w:rFonts w:ascii="Times New Roman" w:hAnsi="Times New Roman" w:cs="Times New Roman"/>
          <w:sz w:val="24"/>
          <w:szCs w:val="24"/>
        </w:rPr>
        <w:t>Когато се случва самата резервация, има други съображения за хората с увреден слух, които е хубаво да бъдат осигурени, за да се адаптира бизнесът към достъпния туризъм и хората със специални нужди. Това са:</w:t>
      </w:r>
      <w:r w:rsidR="00CA5F25">
        <w:rPr>
          <w:rStyle w:val="FootnoteReference"/>
          <w:rFonts w:ascii="Times New Roman" w:hAnsi="Times New Roman" w:cs="Times New Roman"/>
          <w:sz w:val="24"/>
          <w:szCs w:val="24"/>
        </w:rPr>
        <w:footnoteReference w:id="109"/>
      </w:r>
    </w:p>
    <w:p w14:paraId="66BDD4B0" w14:textId="77777777" w:rsidR="00F210F6" w:rsidRPr="00004DB1" w:rsidRDefault="00F210F6" w:rsidP="00EC2F6D">
      <w:pPr>
        <w:numPr>
          <w:ilvl w:val="0"/>
          <w:numId w:val="214"/>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lastRenderedPageBreak/>
        <w:t>Осигуряване на онлайн система за резервации с възможност за промяна на ангажимента в случай на забавяне, в допълнение към системите за телефонни резервации.</w:t>
      </w:r>
    </w:p>
    <w:p w14:paraId="1B954366" w14:textId="77777777" w:rsidR="00F210F6" w:rsidRPr="00004DB1" w:rsidRDefault="00F210F6" w:rsidP="00EC2F6D">
      <w:pPr>
        <w:numPr>
          <w:ilvl w:val="0"/>
          <w:numId w:val="214"/>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Възможност за обработка на телефонни обаждания с използване на текстови и видео услуги с хотелския персонал, обучен подобаващо относно текстови и видео протокол.</w:t>
      </w:r>
    </w:p>
    <w:p w14:paraId="48476344" w14:textId="77777777" w:rsidR="00F210F6" w:rsidRPr="00004DB1" w:rsidRDefault="00F210F6" w:rsidP="00EC2F6D">
      <w:pPr>
        <w:numPr>
          <w:ilvl w:val="0"/>
          <w:numId w:val="214"/>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Възможност за мобилно изпращане на текстови съобщения, както и телефон: ако има резервации, използване на агенция или организация на трета страна, често е трудно за гостя със загуба на слуха за директна комуникация с хотела в последния момент, а номерът за контакт с директен текст или съобщение е винаги полезен, особено за хората с увреден слух.</w:t>
      </w:r>
    </w:p>
    <w:p w14:paraId="75B7FEEB" w14:textId="77777777" w:rsidR="00F210F6" w:rsidRPr="00004DB1" w:rsidRDefault="00F210F6" w:rsidP="00EC2F6D">
      <w:pPr>
        <w:numPr>
          <w:ilvl w:val="0"/>
          <w:numId w:val="214"/>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Резервация по имейл или телефон.</w:t>
      </w:r>
    </w:p>
    <w:p w14:paraId="2EBB67B2" w14:textId="77777777" w:rsidR="00F210F6" w:rsidRPr="00004DB1" w:rsidRDefault="00F210F6" w:rsidP="000A619A">
      <w:pPr>
        <w:pStyle w:val="NormalWeb"/>
        <w:ind w:firstLine="851"/>
        <w:jc w:val="both"/>
      </w:pPr>
      <w:r w:rsidRPr="00004DB1">
        <w:rPr>
          <w:rStyle w:val="Strong"/>
        </w:rPr>
        <w:t>Алтернативни форми на туризъм за хора с увреждания</w:t>
      </w:r>
    </w:p>
    <w:p w14:paraId="6685E7E9"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Достъпният туризъм може да се определи като ключова дейност от гледна точка на икономическото и социално развитие. Водещият туризъм в бъдеще ще зависи до голяма степен от начина, по който дестинациите декларират сами да бъдат иновативни, приобщаващи и конкурентоспособни. Въпреки че е сектор в икономически подем, все още са необходими усилия за идентифициране на групи потребители и потенциални клиенти, да се установят различните профили на клиентите с увреждания и да се характеризира отношението им към продукта, който се предлага, което в крайна сметка ще има отражение върху по-голямото удовлетворение на туристите и по-конкретно на хората с увреждания. Без значение дали става дума за загуба на слух, зрение или друга недостатъчност, има огромен напредък в тенденцията да се създават иновативни начини и прилагат действия в посока интеграция и съпричастност спрямо тази група хора.</w:t>
      </w:r>
    </w:p>
    <w:p w14:paraId="3A1EC417" w14:textId="5C23221E"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Подобно на Бахрам Халфи, екскурзовод с увредено зрение, който се посвещава на организирането на туристически обиколки за незрящи, в Техеран друг ирански екскурзовод на име Хамед Ниасари прави същото, но за хора с увреден слух, като той самият притежава подобно увреждане. Обиколката отвежда хора с увреден слух до няколко музея и исторически места в центъра на Техеран, като това е първата специална обиколка, посветена на хората със загуба на слуха там.</w:t>
      </w:r>
      <w:r w:rsidR="00CA5F25">
        <w:rPr>
          <w:rStyle w:val="FootnoteReference"/>
          <w:rFonts w:ascii="Times New Roman" w:hAnsi="Times New Roman" w:cs="Times New Roman"/>
          <w:sz w:val="24"/>
          <w:szCs w:val="24"/>
        </w:rPr>
        <w:footnoteReference w:id="110"/>
      </w:r>
    </w:p>
    <w:p w14:paraId="49557627"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Бъдещият дневен ред на пазара на достъпен туризъм трябва да вземе предвид различните влияещи фактори, ако иска да постигне адекватен напредък. Някои от необходимите мерки са следните: необходимостта от предоставяне на източници на достъпна информация, които увеличават участието на хората с увреждания в различните туристически дейности; преглед на спазването на политиките и разпоредбите, които определят доколко хората с увреждания могат да имат достъп до онлайн туристическа информация и идентифициране на начини за използване на нови и нововъзникващи технологии, които дават възможност за подобряване на съвместното създаване на достъпност чрез предоставяне на мнението на туристите с увреждания за различни туристически среди.</w:t>
      </w:r>
    </w:p>
    <w:p w14:paraId="6EA2A12A"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Имайки предвид, че хората с увреждания са лишени напълно или частично от някое свое сетиво или мобилност, се дефинира друга сравнително нова тенденция в достъпния туризъм, а именно да се насочат определени групи хора спрямо вида на </w:t>
      </w:r>
      <w:r w:rsidRPr="008713F3">
        <w:rPr>
          <w:rFonts w:ascii="Times New Roman" w:hAnsi="Times New Roman" w:cs="Times New Roman"/>
          <w:sz w:val="24"/>
          <w:szCs w:val="24"/>
          <w:lang w:val="bg-BG"/>
        </w:rPr>
        <w:lastRenderedPageBreak/>
        <w:t>увреждането им към алтернативен тип туризъм – арт туризъм, кулинарен туризъм, воден и спортен такъв, конен туризъм и др. Така липсата на дадено сетиво не би ограничило удоволствието, участието и преживяването на хората със специални нужди. Деликатно се насочва фокусът и възприятията към другите незасегнати сетива и се постига пълноценно интегриране на хората с увреждания. По този начин още по-лесно и най-вероятно безболезнено се работи в посока развитие на достъпния туризъм.</w:t>
      </w:r>
    </w:p>
    <w:p w14:paraId="700DB0C8" w14:textId="77777777" w:rsidR="00F210F6" w:rsidRPr="00004DB1" w:rsidRDefault="00F210F6" w:rsidP="000A619A">
      <w:pPr>
        <w:pStyle w:val="NormalWeb"/>
        <w:ind w:firstLine="851"/>
        <w:jc w:val="both"/>
      </w:pPr>
      <w:r w:rsidRPr="00004DB1">
        <w:rPr>
          <w:rStyle w:val="Strong"/>
        </w:rPr>
        <w:t>Арт туризъм</w:t>
      </w:r>
    </w:p>
    <w:p w14:paraId="5843D17B"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Когато говорим за арт туризъм, обикновено това се свързва с културни дестинации като музеи, театри, арт галерии, културни събития. Спрямо типа увреждане хората могат да избират онази дестинация, която чувстват за най-подходяща и комфортна за тях. Това обаче не означава, че са осигурени всички необходими мерки, за да се срещнат разнородните нужди на хората с увреждания и да се реализира достъпният туризъм такъв, какъвто трябва да бъде. Както вече се спомена по-горе, тази тенденция за алтернативен тип туризъм е сравнително нова, от последните десетилетия. Като такава все още има много място за подобрения и установяване на далеч по-инклузивни практики, отговарящи на изискванията за достъпен туризъм.</w:t>
      </w:r>
    </w:p>
    <w:p w14:paraId="3CC83A05" w14:textId="1C7F1C7E"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Като нагледен пример е често срещаният вариант на изграждане на гишетата (на касата, информационното бюро, станцията за наемане на слушалки и магазините) в музеите, които са изключително високи. Това създава особено неудобство за хората в инвалидни колички, защото е трудно да установят комуникация с хората зад тях. Веднъж влезли в музея, хората в инвалидни колички се отчуждават заради високи мебели. В допълнение те са много уязвими от елементи на физическата среда, като височината на гишетата, както се уточни. Тази височина създава усещане за отделеност, което пречи на удобната комуникация, тъй като хората в инвалидни колички не могат да видят лицето на човека, с когото разговарят. Неизбежно се създава чувство на унижение, породено от раздяла на физическо ниво.</w:t>
      </w:r>
      <w:r w:rsidR="00CA5F25">
        <w:rPr>
          <w:rStyle w:val="FootnoteReference"/>
          <w:rFonts w:ascii="Times New Roman" w:hAnsi="Times New Roman" w:cs="Times New Roman"/>
          <w:sz w:val="24"/>
          <w:szCs w:val="24"/>
        </w:rPr>
        <w:footnoteReference w:id="111"/>
      </w:r>
    </w:p>
    <w:p w14:paraId="68669F97"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От друга страна хората с увредено зрение се нуждаят от специална технология като аудио за достъп до информация. Редица незрящи хора не проявяват интерес към посещение на музеи, тъй като в повечето случаи музеите не предоставят информация по начини, които са удобни за незрящите посетители. За музеите е важно да преведат своите писмени материали на Брайлова писменост. Това ще позволи на посетителите с увредено зрение равен достъп до писмена информация за експонатите, като им даде шанс да се обучават в музейните колекции наравно с всички останали посетители на музеите. Полезно е да се предоставя информация на Брайлово писмо, за да се подобри достъпността на информацията за общността с увредено зрение. Предоставянето на аудио описания на артефактите, които се демонстрират, е практическа стъпка в обясняването на изложените експонати на незрящите.</w:t>
      </w:r>
    </w:p>
    <w:p w14:paraId="44055286" w14:textId="77777777"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Отделно от това неудобство незрящите хора често опознават света наоколо чрез допир. Това означава, че е необходимост за тях, а не каприз, да докосват експонатите в музеите, за да могат да ги разгледат и да добият представа за тях чрез докосване. За съжаление повечето музеи забраняват всякакъв вид физически контакт с въпросните експонати. Тенденция, която е фундаментално важна да се изгради и приложи навсякъде </w:t>
      </w:r>
      <w:r w:rsidRPr="008713F3">
        <w:rPr>
          <w:rFonts w:ascii="Times New Roman" w:hAnsi="Times New Roman" w:cs="Times New Roman"/>
          <w:sz w:val="24"/>
          <w:szCs w:val="24"/>
          <w:lang w:val="bg-BG"/>
        </w:rPr>
        <w:lastRenderedPageBreak/>
        <w:t>по света, е да се създадат артефакти на реалните експонати, които да позволяват докосване от незрящи хора. Така интеграцията е налице и достъпният туризъм ще може да се развива подобаващо.</w:t>
      </w:r>
    </w:p>
    <w:p w14:paraId="1B3BC363"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Хората с увреден слух са друга група хора с увреждания, които се сблъскват с предизвикателства по отношение на достъпността по време на посещенията си в музеите. Повечето музеи не предлагат жестомимичен превод, което прави общуването с тези хора почти невъзможно. Посетителите на музеи винаги искат да научат повече за експонатите. Обикновено те правят това, като задават въпроси и четат текстови етикети. Препоръчително е музеите да наемат жестомимични преводачи, които могат да помогнат в тези случаи. Служителят може също да отговаря за насочването на посетителите с увреден слух, да им показва експонатите и да отговаря на въпросите им.</w:t>
      </w:r>
    </w:p>
    <w:p w14:paraId="5EC3653C"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Освен музеите театрите също играят сериозна роля в културния туризъм и живот на всяка страна. От особена важност в такива места е да се осигури преводач, който владее жестомимичния език и да бъде част от всяка постановка, за да бъде тя ясна и достъпна за хората с увреден слух. Тенденция, която макар и бавно, към днешна дата е започнала да се проявява все по-често в забавни и културни мероприятия. Нужно е обаче да се случва още по-масово и да стане част от всяка театрална програма, така както постановката не може да се случи без актьори, да не може да се случи без съответния жестомимичен преводач. Тогава достъпният туризъм ще достигне нуждното ниво на интеграция на хората с увреждания.</w:t>
      </w:r>
    </w:p>
    <w:p w14:paraId="090F9873"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Следва друг тип арт туризъм, в който влизат арт галерии и студиа. Като тенденция за разширяване, интегриране и подпомагане на достъпния туризъм тези алтернативи осигуряват благодатна почва за всичко това. От изключително значение са не само за хора с физически увреждания като загуба на зрение, слух или мобилност, но доказано помагат за хора с умствени затруднения, аутизъм, посттравматично стресово разстройство и много други състояния. Освен че носят изключителни ползи в подобряването и развитието на хората, които посещават подобни места, те създават и прекрасна предпоставка за социализация. Самата социализация вече е фактор за подобряване на психическото и физическото развитие у човека. Групови занимания в рисуване, скулптура, ръкоделие, плетене, дърворезба са само част от начините, с които могат да бъдат ангажирани разнородни групи хора с увреждания така, че да се постигат ползи на много нива.</w:t>
      </w:r>
    </w:p>
    <w:p w14:paraId="36582B9A" w14:textId="0CEAF060"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Да не забравяме, че освен хората с увреждания, възрастните хора също имат потребности за творене и социализация. Имайки предвид, че с възрастта много хора търпят физически или умствени несгоди, арт туризмът е чудесен вариант и опция за развитие на достъпния туризъм. Още повече, знаейки, че в бъдеще се очертава населението да бъде предимно застаряващо, съвсем логично и бизнес ориентирано е да се развиват тези арт галерии и студиа. В допълнение на многобройните ползи от арт туризма е, че не е ограничен сезонно, което отново подпомага туристическата индустрия да бъде целогодишно достъпна. Макар България да не е особено напредничава по отношение на достъпния туризъм към момента, развитието на арт туризма и осъзнаването на приноса му у нас също са положили своите основи.</w:t>
      </w:r>
      <w:r w:rsidR="00CA5F25">
        <w:rPr>
          <w:rStyle w:val="FootnoteReference"/>
          <w:rFonts w:ascii="Times New Roman" w:hAnsi="Times New Roman" w:cs="Times New Roman"/>
          <w:sz w:val="24"/>
          <w:szCs w:val="24"/>
        </w:rPr>
        <w:footnoteReference w:id="112"/>
      </w:r>
    </w:p>
    <w:p w14:paraId="6F8D72C8" w14:textId="0B13B2A1"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Арт терапията съдейства за когнитивното и емоционално развитие чрез използване на средства на изкуството. За разлика от изобразителното изкуство, където </w:t>
      </w:r>
      <w:r w:rsidRPr="008713F3">
        <w:rPr>
          <w:rFonts w:ascii="Times New Roman" w:hAnsi="Times New Roman" w:cs="Times New Roman"/>
          <w:sz w:val="24"/>
          <w:szCs w:val="24"/>
          <w:lang w:val="bg-BG"/>
        </w:rPr>
        <w:lastRenderedPageBreak/>
        <w:t>има ясни правила на рисуване, арт терапията цели изграждане на житейски умения, преодоляване на дефицити и насърчава към себеизразяване по един здравословен начин. Участниците са насърчавани да изследват и да изразят себе си с арт материали, като целта не е създаване на произведение на изкуството (въпреки че тази възможност не се изключва). Арт терапията по естествен начин отговаря на потребностите на децата и възрастните с генерализирано разстройство на развитието.</w:t>
      </w:r>
      <w:r w:rsidR="00CA5F25">
        <w:rPr>
          <w:rStyle w:val="FootnoteReference"/>
          <w:rFonts w:ascii="Times New Roman" w:hAnsi="Times New Roman" w:cs="Times New Roman"/>
          <w:sz w:val="24"/>
          <w:szCs w:val="24"/>
        </w:rPr>
        <w:footnoteReference w:id="113"/>
      </w:r>
      <w:r w:rsidRPr="008713F3">
        <w:rPr>
          <w:rFonts w:ascii="Times New Roman" w:hAnsi="Times New Roman" w:cs="Times New Roman"/>
          <w:sz w:val="24"/>
          <w:szCs w:val="24"/>
          <w:lang w:val="bg-BG"/>
        </w:rPr>
        <w:t xml:space="preserve"> В България също е започнало развитие на арт терапията за деца с аутизъм и други разстройства. Лечебните свойства на изкуството са отдавна доказани през годините, без значение на заболяването или друг тип увреждане. Безспорните резултати са смисълът и доказателството за тази тенденция, която тепърва ще достига своя подем.</w:t>
      </w:r>
    </w:p>
    <w:p w14:paraId="20795992"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Всяко културно събитие като концерт, улично представление, открити или закрити представления влиза в категорията на арт туризма. Има множество варианти и дейности, които този тип туризъм може да предложи на своите потребители. В съчетание с интеграцията и социализацията ползите, които носи, са доказани и търсени. Така се облагодетелстват не само хората с увреждания, но и техните близки, приятели и обществото като цяло.</w:t>
      </w:r>
    </w:p>
    <w:p w14:paraId="6A6DF3B4" w14:textId="77777777" w:rsidR="00F210F6" w:rsidRPr="00004DB1" w:rsidRDefault="00F210F6" w:rsidP="000A619A">
      <w:pPr>
        <w:pStyle w:val="NormalWeb"/>
        <w:ind w:firstLine="851"/>
        <w:jc w:val="both"/>
      </w:pPr>
      <w:r w:rsidRPr="00004DB1">
        <w:rPr>
          <w:rStyle w:val="Strong"/>
        </w:rPr>
        <w:t>Кулинарен туризъм</w:t>
      </w:r>
    </w:p>
    <w:p w14:paraId="172B2D0A"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Когато става дума за кулинарен туризъм, отново можем да посочим, че има много позитиви в развитието на такава тенденция като вид достъпен туризъм. Всеизвестен факт е, че националната кухня на всяка държава е огромна част от нейната култура. Тя е един от най-отличителните белези и запомнящи се черти при посещаване на ново място. Характерни ястия, напитки, подправки или вкусови комбинации са неразделна част от всяко пътуване до непозната дестинация. Кулинарният туризъм предоставя отлична опция за нови преживявания, които трудно биха били ограничени или възпрепятствани от едно или друго увреждане. Освен удоволствие за небцето всяко кулинарно преживяване може да носи наслада за всички други сетива.</w:t>
      </w:r>
    </w:p>
    <w:p w14:paraId="6E6B9AA4"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Когато говорим за хората с увреждания, отново това е вид достъпен туризъм, в който липсата на едно или друго сетиво не би възпрепятствало цялостното преживяване. И кулинарният туризъм, както и арт туризмът, създават предпоставка за социализация и интеграция на хората без изключения. Логично при този вид туризъм е далеч по-лесно да се осигури необходимата среда, която да дава достъпност и приемственост на хората с увреждания, за разлика от музеите с високите гишета. Свободата и изборът, които организаторите имат тук, са в пъти по-големи и е въпрос основно на желание и избор на място, съобразено и достъпно за хора с увреждания. Естествено жестомимичният превод е задължителен за хора с увреден слух и такива трябва да бъдат осигурени. Асистенти или големи екрани с надписи също следва да бъдат неизменна част от нуждите на достъпния туризъм и в кулинарната му разновидност. За хората с нарушения в мобилността трябва да има рампи и ниски маси, пригодени за инвалидни колички. За дегустация е нужна само любов към храната, а в случая на кулинарния туризъм е нужна и достъпна среда, както и съответно отношение и подготовка от страна на персонала и предприемачите, за да осигурят на хората с увреждания незабравимо преживяване. С вкус могат да се постигнат хиляди удоволствия, но вероятно най-значимото би било да </w:t>
      </w:r>
      <w:r w:rsidRPr="008713F3">
        <w:rPr>
          <w:rFonts w:ascii="Times New Roman" w:hAnsi="Times New Roman" w:cs="Times New Roman"/>
          <w:sz w:val="24"/>
          <w:szCs w:val="24"/>
          <w:lang w:val="bg-BG"/>
        </w:rPr>
        <w:lastRenderedPageBreak/>
        <w:t>се забрави за физическия недостатък. Така истински би се постигнала интеграцията на всички хора без изключения.</w:t>
      </w:r>
    </w:p>
    <w:p w14:paraId="311886C1"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Основен недостатък в кулинарния туризъм и тенденцията му за развиване са все по-често срещаните в последните години хранителни алергии. Безспорно това е сериозно съображение, на което трябва да се обърне задълбочено внимание. Освен че е опасно, то може да предизвика и летален изход за някого, което е в тотален противовес с концепцията на достъпния туризъм. Затова подходът, предварителната подготовка и ясна информация за това какви алергени, ядки, млечни и други съставки, както и потенциални дразнители съдържат дадените храни, са от изключително значение. В допълнение участниците е редно да предоставят предварителна информация за свои непоносимости, за да се избегнат и предотвратят инциденти в аванс.</w:t>
      </w:r>
    </w:p>
    <w:p w14:paraId="14F679A6"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Друга алтернатива в тенденцията на кулинарния туризъм е не дегустацията на храни, а самото готвене. Все повече хора проявяват интерес към темата и се записват на множество кулинарни курсове. Изучаването на конкретна национална кухня би могло да се случи най-добре в дадената страна. Отново тенденция, която прогресира масово в последните години, повлияна от бума на кулинарни предавания и социални медии. Подобно на арт терапията кулинарният туризъм може да бъде истински лечебен процес.</w:t>
      </w:r>
    </w:p>
    <w:p w14:paraId="4EA59F7C" w14:textId="09530CF2"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България тенденцията за кулинарен туризъм също е положила своите основи и е задала тон в каква посока трябва да се действа с цел приобщаване на хората с увреждания, като за пример може да се посочи ангажирането на ученици от Професионална гимназия по туризъм „Алеко Константинов" и деца, младежи и възрастни с увреждания от дневен център „Здравец" в Банско. В продължение на половин година всички те са обучавани на различни умения, свързани с готварството, представянето на храната и ресторантьорството.</w:t>
      </w:r>
      <w:r w:rsidR="00CA5F25">
        <w:rPr>
          <w:rStyle w:val="FootnoteReference"/>
          <w:rFonts w:ascii="Times New Roman" w:hAnsi="Times New Roman" w:cs="Times New Roman"/>
          <w:sz w:val="24"/>
          <w:szCs w:val="24"/>
        </w:rPr>
        <w:footnoteReference w:id="114"/>
      </w:r>
      <w:r w:rsidRPr="008713F3">
        <w:rPr>
          <w:rFonts w:ascii="Times New Roman" w:hAnsi="Times New Roman" w:cs="Times New Roman"/>
          <w:sz w:val="24"/>
          <w:szCs w:val="24"/>
          <w:lang w:val="bg-BG"/>
        </w:rPr>
        <w:t xml:space="preserve"> С подобни инициативи кулинарното наследство на България няма как да се изгуби.</w:t>
      </w:r>
    </w:p>
    <w:p w14:paraId="42E42B24"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Още повече храната е социално и културно наследство на всяка страна. Тя обединява и сплотява хората, каквато е и идеята на кулинарния туризъм спрямо хората с увреждания и тяхната интеграция. Да участват пълноправно във всяка сфера, в която пожелаят да се развиват, и да имат достъп до образование, трудоустрояване и достъпен туризъм са само част от правата, които могат да упражнят чрез кулинарията. Друга полза, която носи тази алтернатива, е че също може да бъде целогодишен туризъм.</w:t>
      </w:r>
    </w:p>
    <w:p w14:paraId="4657EEC7" w14:textId="7850A5A1" w:rsidR="00F210F6" w:rsidRPr="008713F3" w:rsidRDefault="00F210F6" w:rsidP="000A619A">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Храненето и готвенето никога не са били по-интригуващи, и досега науката не е предлагала толкова задълбочени знания за влиянието им върху мозъка и телата на хората, а оттам и на настроението.</w:t>
      </w:r>
      <w:r w:rsidR="00CA5F25">
        <w:rPr>
          <w:rStyle w:val="FootnoteReference"/>
          <w:rFonts w:ascii="Times New Roman" w:hAnsi="Times New Roman" w:cs="Times New Roman"/>
          <w:sz w:val="24"/>
          <w:szCs w:val="24"/>
        </w:rPr>
        <w:footnoteReference w:id="115"/>
      </w:r>
      <w:r w:rsidRPr="008713F3">
        <w:rPr>
          <w:rFonts w:ascii="Times New Roman" w:hAnsi="Times New Roman" w:cs="Times New Roman"/>
          <w:sz w:val="24"/>
          <w:szCs w:val="24"/>
          <w:lang w:val="bg-BG"/>
        </w:rPr>
        <w:t xml:space="preserve"> Логично тенденцията за естественото развитие на кулинарния туризъм като част от достъпния е неизбежна. Всъщност тя вече е в процес.</w:t>
      </w:r>
    </w:p>
    <w:p w14:paraId="367014F2" w14:textId="77777777" w:rsidR="00F210F6" w:rsidRPr="00004DB1" w:rsidRDefault="00F210F6" w:rsidP="000A619A">
      <w:pPr>
        <w:pStyle w:val="NormalWeb"/>
        <w:ind w:firstLine="851"/>
        <w:jc w:val="both"/>
      </w:pPr>
      <w:r w:rsidRPr="00004DB1">
        <w:rPr>
          <w:rStyle w:val="Strong"/>
        </w:rPr>
        <w:t>Воден и спортен туризъм</w:t>
      </w:r>
    </w:p>
    <w:p w14:paraId="04E05ACA" w14:textId="28C3C4E9"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Друг тип алтернативен туризъм, особено подходящ за хората с увреждания, е водният и спортният. Подобно на арт терапията водната терапия има огромни ползи за хората с увреждания. Доказано тя помага на хората с проблеми в двигателния апарат поради плаваемостта, осигурена от водата. Докато се потапя във вода, плаваемостта </w:t>
      </w:r>
      <w:r w:rsidRPr="008713F3">
        <w:rPr>
          <w:rFonts w:ascii="Times New Roman" w:hAnsi="Times New Roman" w:cs="Times New Roman"/>
          <w:sz w:val="24"/>
          <w:szCs w:val="24"/>
          <w:lang w:val="bg-BG"/>
        </w:rPr>
        <w:lastRenderedPageBreak/>
        <w:t>подпомага поддържането на теглото на пациента. Това намалява количеството на натоварването, което намалява силата на натоварване, поставено върху ставите. Този аспект на водната терапия е особено полезен при пациенти с артрит, лекуващи фрактурирани кости или с наднормено тегло. Чрез намаляване на размера на стреса на ставите е по-лесно и по-малко болезнено да се правят упражнения.</w:t>
      </w:r>
      <w:r w:rsidR="00CA5F25">
        <w:rPr>
          <w:rStyle w:val="FootnoteReference"/>
          <w:rFonts w:ascii="Times New Roman" w:hAnsi="Times New Roman" w:cs="Times New Roman"/>
          <w:sz w:val="24"/>
          <w:szCs w:val="24"/>
        </w:rPr>
        <w:footnoteReference w:id="116"/>
      </w:r>
    </w:p>
    <w:p w14:paraId="2E07A6D0" w14:textId="77777777" w:rsidR="00F210F6" w:rsidRPr="008713F3" w:rsidRDefault="00F210F6" w:rsidP="000A619A">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Освен това водната рехабилитация е отлична алтернатива за възстановяване от множество гръбначни проблеми и автоимунни заболявания, които рефлектират опорно-двигателния апарат или мускулатурата. Водата има лечебна сила и специалистите знаят блестящо това и начините, по които да постигнат търсените резултати за възстановяване на организма. С подходящата практика и специалист деца с увреждания; пострадали вследствие на инциденти или катастрофи успяват да се възстановят благодарение на водната терапия. Онова, което отличава водната терапия от конвенционалната, е липсата на съпротивление, както и намаляване на теглото, в резултат на което стресът и напрежението са в пъти по-малки, което ускорява процеса на възстановяване, облекчаване или намалява болката по време на лечението.</w:t>
      </w:r>
    </w:p>
    <w:p w14:paraId="76975293" w14:textId="06BA0A89"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съвременния свят бумът на автоимунни заболявания е сериозна заплаха за човечеството. Едно от все по-разпространените такива е множествената склероза (МС). Тежко, често считано за нелечимо и сложно заболяване, неговите носители са част от потребителите на достъпния туризъм. Водните спортове са особено препоръчителни за хора с МС, тъй като водата е по-ефективна за извличане на топлина от тялото, отколкото въздухът. Това помага да се предпази тялото от прегряване, което често причинява временно влошаване на симптомите на МС.</w:t>
      </w:r>
      <w:r w:rsidR="00CA5F25">
        <w:rPr>
          <w:rStyle w:val="FootnoteReference"/>
          <w:rFonts w:ascii="Times New Roman" w:hAnsi="Times New Roman" w:cs="Times New Roman"/>
          <w:sz w:val="24"/>
          <w:szCs w:val="24"/>
        </w:rPr>
        <w:footnoteReference w:id="117"/>
      </w:r>
    </w:p>
    <w:p w14:paraId="2647C984" w14:textId="52EF9065"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Още повече водната терапия помага за релаксиране на мускулите и вазодилатация</w:t>
      </w:r>
      <w:r w:rsidR="00D056AA">
        <w:rPr>
          <w:rStyle w:val="FootnoteReference"/>
          <w:rFonts w:ascii="Times New Roman" w:hAnsi="Times New Roman" w:cs="Times New Roman"/>
          <w:sz w:val="24"/>
          <w:szCs w:val="24"/>
        </w:rPr>
        <w:footnoteReference w:id="118"/>
      </w:r>
      <w:r w:rsidRPr="008713F3">
        <w:rPr>
          <w:rFonts w:ascii="Times New Roman" w:hAnsi="Times New Roman" w:cs="Times New Roman"/>
          <w:sz w:val="24"/>
          <w:szCs w:val="24"/>
          <w:lang w:val="bg-BG"/>
        </w:rPr>
        <w:t>, като увеличава притока на кръв към увредените зони. Пациентите с мускулни спазми, болки в гърба и фибромиалгия намират този аспект на водната терапия особено терапевтичен.</w:t>
      </w:r>
    </w:p>
    <w:p w14:paraId="2B0A8706" w14:textId="6C356534"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Говорейки за водната терапия, не може да не се спомене и безценният ѝ ефект върху хората с ментални проблеми. Деца с аутизъм, с проблеми в ученето, поведенчески проблеми или изоставане в развитието постигат подобрение след подобни практики. Почти всяко състояние се повлиява положително с помощта на водната рехабилитация. Важно е да се уточни, разбира се, че не просто наличието на басейн е достатъчно, за да се случи тя. Имайки предвид колко сериозни могат да бъдат както интелектуалните увреждания, така и двигателните такива, за такива деца и възрастни са нужни специални приспособления, за да могат да се възползват от водния басейн.</w:t>
      </w:r>
      <w:r w:rsidR="00D056AA">
        <w:rPr>
          <w:rStyle w:val="FootnoteReference"/>
          <w:rFonts w:ascii="Times New Roman" w:hAnsi="Times New Roman" w:cs="Times New Roman"/>
          <w:sz w:val="24"/>
          <w:szCs w:val="24"/>
        </w:rPr>
        <w:footnoteReference w:id="119"/>
      </w:r>
      <w:r w:rsidRPr="008713F3">
        <w:rPr>
          <w:rFonts w:ascii="Times New Roman" w:hAnsi="Times New Roman" w:cs="Times New Roman"/>
          <w:sz w:val="24"/>
          <w:szCs w:val="24"/>
          <w:lang w:val="bg-BG"/>
        </w:rPr>
        <w:t xml:space="preserve"> Отново се подчертава фундаменталната нужда от достъпна среда за всички хора без изключение. Освен нея са нужни и обучени специалисти като кинезитерапевти, лекари и асистенти, които да съдействат за лечението или възстановяването на хората с увреждания.</w:t>
      </w:r>
    </w:p>
    <w:p w14:paraId="4DEAC240" w14:textId="1979DC86"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lastRenderedPageBreak/>
        <w:t>В допълнение на всички ползи от водната терапия и рехабилитация не бива да се забравя и водният туризъм от гледна точка единствено на удоволствие, забавление и опознаване на един нов свят – подводния. Така като част от водния туризъм се включва и гмуркането за хора с увреждания. Хърватия вече е дала началото на тази тенденция и проправя все по-осезаемата нужда от подготовка на кадри, които да отговарят на нуждите на туристите.</w:t>
      </w:r>
      <w:r w:rsidR="00D056AA">
        <w:rPr>
          <w:rStyle w:val="FootnoteReference"/>
          <w:rFonts w:ascii="Times New Roman" w:hAnsi="Times New Roman" w:cs="Times New Roman"/>
          <w:sz w:val="24"/>
          <w:szCs w:val="24"/>
        </w:rPr>
        <w:footnoteReference w:id="120"/>
      </w:r>
      <w:r w:rsidRPr="008713F3">
        <w:rPr>
          <w:rFonts w:ascii="Times New Roman" w:hAnsi="Times New Roman" w:cs="Times New Roman"/>
          <w:sz w:val="24"/>
          <w:szCs w:val="24"/>
          <w:lang w:val="bg-BG"/>
        </w:rPr>
        <w:t xml:space="preserve"> Гмуркането става все по-атрактивно в световен план, а изброявайки по-горе всички допълнителни ползи за хората с увреждания (като вероятно най-съществената би била премахване на усещането им за непълноценност), когато са във вода, придава на тази тенденция още по-голяма значимост и спешност от масово разпространение.</w:t>
      </w:r>
    </w:p>
    <w:p w14:paraId="422AFF9F" w14:textId="3A7A2DC7"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От своя страна развитието на спортния туризъм за хората със специални нужди е от особено значение за ангажирането им към социални събития, към поддържане на добрата им физическа подготовка и бодър дух. Интеракцията с други хора в подобно състояние и даването на личен пример как физическите ограничения не са причина да бъдат лишени от основни свои права, свободи и удоволствия са само малка част от цялостния принос на спортните състезания за хора с увреждания. Така например принц Хари показва явната си подкрепа за инициативата </w:t>
      </w:r>
      <w:r w:rsidRPr="00004DB1">
        <w:rPr>
          <w:rFonts w:ascii="Times New Roman" w:hAnsi="Times New Roman" w:cs="Times New Roman"/>
          <w:sz w:val="24"/>
          <w:szCs w:val="24"/>
        </w:rPr>
        <w:t>Invictus</w:t>
      </w:r>
      <w:r w:rsidRPr="008713F3">
        <w:rPr>
          <w:rFonts w:ascii="Times New Roman" w:hAnsi="Times New Roman" w:cs="Times New Roman"/>
          <w:sz w:val="24"/>
          <w:szCs w:val="24"/>
          <w:lang w:val="bg-BG"/>
        </w:rPr>
        <w:t xml:space="preserve"> </w:t>
      </w:r>
      <w:r w:rsidRPr="00004DB1">
        <w:rPr>
          <w:rFonts w:ascii="Times New Roman" w:hAnsi="Times New Roman" w:cs="Times New Roman"/>
          <w:sz w:val="24"/>
          <w:szCs w:val="24"/>
        </w:rPr>
        <w:t>Games</w:t>
      </w:r>
      <w:r w:rsidRPr="008713F3">
        <w:rPr>
          <w:rFonts w:ascii="Times New Roman" w:hAnsi="Times New Roman" w:cs="Times New Roman"/>
          <w:sz w:val="24"/>
          <w:szCs w:val="24"/>
          <w:lang w:val="bg-BG"/>
        </w:rPr>
        <w:t xml:space="preserve"> - международно мултиспортно събитие, проведено за първи път през 2014 г., за ранени или болни военнослужещи мъже и жени, както служещи, така и ветерани.</w:t>
      </w:r>
      <w:r w:rsidR="00D056AA">
        <w:rPr>
          <w:rStyle w:val="FootnoteReference"/>
          <w:rFonts w:ascii="Times New Roman" w:hAnsi="Times New Roman" w:cs="Times New Roman"/>
          <w:sz w:val="24"/>
          <w:szCs w:val="24"/>
        </w:rPr>
        <w:footnoteReference w:id="121"/>
      </w:r>
      <w:r w:rsidRPr="008713F3">
        <w:rPr>
          <w:rFonts w:ascii="Times New Roman" w:hAnsi="Times New Roman" w:cs="Times New Roman"/>
          <w:sz w:val="24"/>
          <w:szCs w:val="24"/>
          <w:lang w:val="bg-BG"/>
        </w:rPr>
        <w:t xml:space="preserve"> Заставайки зад такива инициативи, популярни хора като него, а и много други, показват на целия свят същността на подобни събития, а именно да се обърне внимание на хората с увреждания и да се постави фокус върху възможното, а не върху невъзможното.</w:t>
      </w:r>
      <w:r w:rsidR="00D056AA">
        <w:rPr>
          <w:rStyle w:val="FootnoteReference"/>
          <w:rFonts w:ascii="Times New Roman" w:hAnsi="Times New Roman" w:cs="Times New Roman"/>
          <w:sz w:val="24"/>
          <w:szCs w:val="24"/>
        </w:rPr>
        <w:footnoteReference w:id="122"/>
      </w:r>
    </w:p>
    <w:p w14:paraId="069D3F99" w14:textId="77777777"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Спортните атракции са основните причини, които стимулират едно пътуване в спортния туризъм. Атракциите включват развлекателни дейности като посещение на тематични паркове или участие в спортни дейности, базирани на природата дейности като водни спортове или планински преходи, исторически дейности, включително посещение на спортни стадиони, или социално-културни дейности като спортни фестивали. Повечето от причините за неучастие сред туристите с увреждания в хода на тези дейности са свързани с недостъпност на място. Достъпността на физическата среда, както и тази, свързана с приемственост от страна на обществото, са ключови фактори на достъпния туризъм. Спортният туризъм е само още една тенденция в развитието му.</w:t>
      </w:r>
    </w:p>
    <w:p w14:paraId="599D72F9" w14:textId="77777777" w:rsidR="00F210F6" w:rsidRPr="008713F3" w:rsidRDefault="00F210F6" w:rsidP="00EC23B2">
      <w:pPr>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Освен като зрители хората с увреждания могат да бъдат и участници в тези мероприятия. Всичко зависи основно от достъпността на средата, която им е осигурена. В това число е важно да се отбележи наличието на достъпен паркинг, достъпен вход/изход, достъпен лифт, достъпни места или зони за хора в инвалидни колички, достъп на животни-асистенти и др. Всички те са само малка част от минимума, който трябва всяко спортно мероприятие да осигурява, за да имат и хората с увреждания достъп до тях.</w:t>
      </w:r>
    </w:p>
    <w:p w14:paraId="0850A29C" w14:textId="77777777" w:rsidR="00F210F6" w:rsidRPr="00004DB1" w:rsidRDefault="00F210F6" w:rsidP="00A73716">
      <w:pPr>
        <w:pStyle w:val="NormalWeb"/>
        <w:ind w:firstLine="851"/>
        <w:jc w:val="both"/>
      </w:pPr>
      <w:r w:rsidRPr="00004DB1">
        <w:rPr>
          <w:rStyle w:val="Strong"/>
        </w:rPr>
        <w:t>Конен туризъм</w:t>
      </w:r>
    </w:p>
    <w:p w14:paraId="187B0095" w14:textId="77777777"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lastRenderedPageBreak/>
        <w:t>Като друг вид алтернативен туризъм е конният. Като едни от най-благородните животни конете са изключително сензитивни и умни приятели за човека. Когато става дума за достъпен туризъм обаче, начинът, по който те въздействат на хората с увреждания, трудно може да бъде пренебрегнат.</w:t>
      </w:r>
    </w:p>
    <w:p w14:paraId="41D219AA" w14:textId="425DBEE8" w:rsidR="00F210F6" w:rsidRPr="008713F3" w:rsidRDefault="00F210F6"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подкрепа на изключителните ползи, които конете могат да донесат на хората със специални нужди, е т. нар. хипотерапия. Тя представлява медицинско приложение на общуването с кон и конната езда с цел терапевтично въздействие върху лица с различни заболявания, основно двигателни нарушения. При хипотерапията не става въпрос за конна езда, а за терапевтично лечение и рехабилитация, което използва движенията на коня, за да въздействат те пряко върху пациента. При ходене от гърба на коня върху човека се пренасят от 90 до 110 триизмерни трептения (импулси). Те имат своя терапевтичен ефект върху двигателния апарат на пациента за подобряване на моториката – подвижността в тазобедрените стави, гръбначния стълб, коригиране на стойката и позицията на главата. Тези импулси стимулират равновесния анализатор и координационния апарат на пациентите, намаляват повишения мускулен тонус или в общия ритъм на движение се включват в действие мускулите агонисти и антагонисти – коремна и гръбначна мускулатура.</w:t>
      </w:r>
      <w:r w:rsidR="00D056AA">
        <w:rPr>
          <w:rStyle w:val="FootnoteReference"/>
          <w:rFonts w:ascii="Times New Roman" w:hAnsi="Times New Roman" w:cs="Times New Roman"/>
          <w:sz w:val="24"/>
          <w:szCs w:val="24"/>
        </w:rPr>
        <w:footnoteReference w:id="123"/>
      </w:r>
    </w:p>
    <w:p w14:paraId="342F57D0" w14:textId="77777777" w:rsidR="00F210F6" w:rsidRPr="008713F3" w:rsidRDefault="00F210F6" w:rsidP="00EC23B2">
      <w:pPr>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Освен това пациентите с множествена склероза могат да имат полза от хипотерапията по няколко начина:</w:t>
      </w:r>
    </w:p>
    <w:p w14:paraId="1748A43A" w14:textId="77777777" w:rsidR="00F210F6" w:rsidRPr="00004DB1" w:rsidRDefault="00F210F6" w:rsidP="00EC2F6D">
      <w:pPr>
        <w:numPr>
          <w:ilvl w:val="0"/>
          <w:numId w:val="215"/>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мускулното напрежение се нормализира;</w:t>
      </w:r>
    </w:p>
    <w:p w14:paraId="58D0FA7E" w14:textId="77777777" w:rsidR="00F210F6" w:rsidRPr="00004DB1" w:rsidRDefault="00F210F6" w:rsidP="00EC2F6D">
      <w:pPr>
        <w:numPr>
          <w:ilvl w:val="0"/>
          <w:numId w:val="215"/>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цялата мускулатура се укрепва;</w:t>
      </w:r>
    </w:p>
    <w:p w14:paraId="6426A12B" w14:textId="77777777" w:rsidR="00F210F6" w:rsidRPr="00004DB1" w:rsidRDefault="00F210F6" w:rsidP="00EC2F6D">
      <w:pPr>
        <w:numPr>
          <w:ilvl w:val="0"/>
          <w:numId w:val="215"/>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тазобедрената и лумбалната мускулатура се активират;</w:t>
      </w:r>
    </w:p>
    <w:p w14:paraId="3901CFF4" w14:textId="77777777" w:rsidR="00F210F6" w:rsidRPr="00004DB1" w:rsidRDefault="00F210F6" w:rsidP="00EC2F6D">
      <w:pPr>
        <w:numPr>
          <w:ilvl w:val="0"/>
          <w:numId w:val="215"/>
        </w:numPr>
        <w:spacing w:before="100" w:beforeAutospacing="1" w:after="100" w:afterAutospacing="1" w:line="240" w:lineRule="auto"/>
        <w:jc w:val="both"/>
        <w:rPr>
          <w:rFonts w:ascii="Times New Roman" w:hAnsi="Times New Roman" w:cs="Times New Roman"/>
          <w:sz w:val="24"/>
          <w:szCs w:val="24"/>
        </w:rPr>
      </w:pPr>
      <w:r w:rsidRPr="00004DB1">
        <w:rPr>
          <w:rFonts w:ascii="Times New Roman" w:hAnsi="Times New Roman" w:cs="Times New Roman"/>
          <w:sz w:val="24"/>
          <w:szCs w:val="24"/>
        </w:rPr>
        <w:t>координацията на мускулите на краката се подобрява.</w:t>
      </w:r>
    </w:p>
    <w:p w14:paraId="15939B9C" w14:textId="6F8C23E2" w:rsidR="00F210F6" w:rsidRPr="00004DB1" w:rsidRDefault="00F210F6" w:rsidP="00A73716">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Не само пациентите с МС могат да постигнат подобрения благодарение на конната езда. Тя помага още и на деца с психични проблеми, с нарушен слух и зрение, тъй като подобрява качеството им на живот като ги извежда на открито, раздвижва ги и им създава емоционална връзка с коня. Хипотерапията се използва и при възрастни с нарушения на опорно-двигателния апарат, атеросклероза, черепно-мозъчни травми, полиомиелит, стомашно-чревни заболявания, простатит, сколиоза. Със своите физически, социални, психологически и образователни ефекти конната езда е дейност с множество ползи за хората с увреждания.</w:t>
      </w:r>
      <w:r w:rsidR="00D056AA">
        <w:rPr>
          <w:rStyle w:val="FootnoteReference"/>
          <w:rFonts w:ascii="Times New Roman" w:hAnsi="Times New Roman" w:cs="Times New Roman"/>
          <w:sz w:val="24"/>
          <w:szCs w:val="24"/>
        </w:rPr>
        <w:footnoteReference w:id="124"/>
      </w:r>
    </w:p>
    <w:p w14:paraId="5AC56C96" w14:textId="393C660D" w:rsidR="00F210F6" w:rsidRPr="00004DB1" w:rsidRDefault="00F210F6" w:rsidP="00A73716">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Пациенти на хипотерапия могат да бъдат деца с различни умствени и физически увреждания. Това включва, но не се ограничава до церебрална парализа, черепно-мозъчна травма, синдром на Даун, аутизъм, поведенчески разстройства, мускулна дистрофия, множествена склероза, наранявания на гръбначния мозък, ревматизъм и ставни заболявания.</w:t>
      </w:r>
      <w:r w:rsidR="00D056AA">
        <w:rPr>
          <w:rStyle w:val="FootnoteReference"/>
          <w:rFonts w:ascii="Times New Roman" w:hAnsi="Times New Roman" w:cs="Times New Roman"/>
          <w:sz w:val="24"/>
          <w:szCs w:val="24"/>
        </w:rPr>
        <w:footnoteReference w:id="125"/>
      </w:r>
    </w:p>
    <w:p w14:paraId="62E3AA2E" w14:textId="77777777" w:rsidR="00F210F6" w:rsidRPr="00004DB1" w:rsidRDefault="00F210F6" w:rsidP="00A73716">
      <w:pPr>
        <w:ind w:firstLine="851"/>
        <w:jc w:val="both"/>
        <w:rPr>
          <w:rFonts w:ascii="Times New Roman" w:hAnsi="Times New Roman" w:cs="Times New Roman"/>
          <w:sz w:val="24"/>
          <w:szCs w:val="24"/>
        </w:rPr>
      </w:pPr>
      <w:r w:rsidRPr="00004DB1">
        <w:rPr>
          <w:rFonts w:ascii="Times New Roman" w:hAnsi="Times New Roman" w:cs="Times New Roman"/>
          <w:sz w:val="24"/>
          <w:szCs w:val="24"/>
        </w:rPr>
        <w:t xml:space="preserve">В смисъла на достъпния туризъм и всяко друго начинание, свързано с хората с увреждания, и хипотерапията не се извършва без тясно обучени специалисти за това. Така подобна тренировка изисква треньор по конна езда, психотерапевт и асистент, който се движи в близост до коня. Желателно е въпросната база, в която се случват </w:t>
      </w:r>
      <w:r w:rsidRPr="00004DB1">
        <w:rPr>
          <w:rFonts w:ascii="Times New Roman" w:hAnsi="Times New Roman" w:cs="Times New Roman"/>
          <w:sz w:val="24"/>
          <w:szCs w:val="24"/>
        </w:rPr>
        <w:lastRenderedPageBreak/>
        <w:t>занятията, да е осигурила и медицинско лице за оказване на първа помощ при необходимост.</w:t>
      </w:r>
    </w:p>
    <w:p w14:paraId="530491EF" w14:textId="4E87B205" w:rsidR="00F210F6" w:rsidRPr="00004DB1" w:rsidRDefault="00F210F6" w:rsidP="00A73716">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Още повече хипотерапията носи ползи и когато става дума за когнитивни увреждания. Последните се отнасят до всяко ненормално развитие или увреждане на социалните или умствените процеси, включени във взаимодействие, комуникация, придобиване на знания, планиране и т.н. Чрез взаимодействие с треньора, доброволците и коня при ездачите с когнитивни увреждания се отчитат както физически, така и когнитивни подобрения.</w:t>
      </w:r>
      <w:r w:rsidR="00D056AA">
        <w:rPr>
          <w:rStyle w:val="FootnoteReference"/>
          <w:rFonts w:ascii="Times New Roman" w:hAnsi="Times New Roman" w:cs="Times New Roman"/>
          <w:sz w:val="24"/>
          <w:szCs w:val="24"/>
        </w:rPr>
        <w:footnoteReference w:id="126"/>
      </w:r>
      <w:r w:rsidRPr="00004DB1">
        <w:rPr>
          <w:rFonts w:ascii="Times New Roman" w:hAnsi="Times New Roman" w:cs="Times New Roman"/>
          <w:sz w:val="24"/>
          <w:szCs w:val="24"/>
        </w:rPr>
        <w:t xml:space="preserve"> Практикуването на умения за езда и игри на кон позволява на тези ездачи да подобрят баланса си, както и усещането си за осъзнаване на тялото и пространствени отношения. Постигането на тези умения осигурява на ездача самочувствие и чувство за независимост. Комуникационните умения и уменията за анализ на задачите се разширяват и подобряват, докато ездачът води коня си през ежедневните стъпки на урока, работейки не само със своя инструктор и доброволци, но често и със своите връстници.</w:t>
      </w:r>
    </w:p>
    <w:p w14:paraId="715F54E3" w14:textId="77777777" w:rsidR="00F210F6" w:rsidRPr="00004DB1" w:rsidRDefault="00F210F6" w:rsidP="00A73716">
      <w:pPr>
        <w:spacing w:after="0"/>
        <w:ind w:firstLine="851"/>
        <w:jc w:val="both"/>
        <w:rPr>
          <w:rFonts w:ascii="Times New Roman" w:hAnsi="Times New Roman" w:cs="Times New Roman"/>
          <w:sz w:val="24"/>
          <w:szCs w:val="24"/>
        </w:rPr>
      </w:pPr>
      <w:r w:rsidRPr="00004DB1">
        <w:rPr>
          <w:rFonts w:ascii="Times New Roman" w:hAnsi="Times New Roman" w:cs="Times New Roman"/>
          <w:sz w:val="24"/>
          <w:szCs w:val="24"/>
        </w:rPr>
        <w:t>При аутизъм хипотерапията подобрява баланса, силата и двигателната координация. Също така е ефективна за насърчаване на езика, сензорната регулация, както и за подобряване на социалните умения, тъй като участниците често създават емоционална връзка с конете, на които яздят. Освен това тя мотивира децата да изпълняват задачи за изграждане на умения. Неизбежно ползите от конния туризъм са огромни не само за хората с физически увреждания, но и за такива с ментални проблеми и състояния.</w:t>
      </w:r>
    </w:p>
    <w:p w14:paraId="546A1D04" w14:textId="218CE764" w:rsidR="00937D37" w:rsidRDefault="00F210F6" w:rsidP="00A73716">
      <w:pPr>
        <w:ind w:firstLine="851"/>
        <w:jc w:val="both"/>
        <w:rPr>
          <w:rFonts w:ascii="Times New Roman" w:hAnsi="Times New Roman" w:cs="Times New Roman"/>
          <w:sz w:val="24"/>
          <w:szCs w:val="24"/>
        </w:rPr>
      </w:pPr>
      <w:r w:rsidRPr="00004DB1">
        <w:rPr>
          <w:rFonts w:ascii="Times New Roman" w:hAnsi="Times New Roman" w:cs="Times New Roman"/>
          <w:sz w:val="24"/>
          <w:szCs w:val="24"/>
        </w:rPr>
        <w:t>Като част от лечебния процес конната езда е доказано надеждна тенденция за разширяване на кръгозора на достъпния туризъм. Международните пътувания с цел състезания или нов тип занятия в хипотерапията са отлична предпоставка за реализиране на достъпния туризъм.</w:t>
      </w:r>
    </w:p>
    <w:p w14:paraId="1F14E713" w14:textId="77777777" w:rsidR="00D056AA" w:rsidRDefault="00D056AA" w:rsidP="00EC23B2">
      <w:pPr>
        <w:jc w:val="both"/>
        <w:rPr>
          <w:rFonts w:ascii="Times New Roman" w:hAnsi="Times New Roman" w:cs="Times New Roman"/>
          <w:sz w:val="24"/>
          <w:szCs w:val="24"/>
        </w:rPr>
      </w:pPr>
    </w:p>
    <w:p w14:paraId="71F8824E" w14:textId="77777777" w:rsidR="00D056AA" w:rsidRDefault="00D056AA" w:rsidP="00EC23B2">
      <w:pPr>
        <w:jc w:val="both"/>
        <w:rPr>
          <w:rFonts w:ascii="Times New Roman" w:hAnsi="Times New Roman" w:cs="Times New Roman"/>
          <w:sz w:val="24"/>
          <w:szCs w:val="24"/>
        </w:rPr>
      </w:pPr>
    </w:p>
    <w:p w14:paraId="100F3959" w14:textId="77777777" w:rsidR="00D056AA" w:rsidRDefault="00D056AA" w:rsidP="00EC23B2">
      <w:pPr>
        <w:jc w:val="both"/>
        <w:rPr>
          <w:rFonts w:ascii="Times New Roman" w:hAnsi="Times New Roman" w:cs="Times New Roman"/>
          <w:sz w:val="24"/>
          <w:szCs w:val="24"/>
        </w:rPr>
      </w:pPr>
    </w:p>
    <w:p w14:paraId="3175B792" w14:textId="77777777" w:rsidR="00D056AA" w:rsidRDefault="00D056AA" w:rsidP="00EC23B2">
      <w:pPr>
        <w:jc w:val="both"/>
        <w:rPr>
          <w:rFonts w:ascii="Times New Roman" w:hAnsi="Times New Roman" w:cs="Times New Roman"/>
          <w:sz w:val="24"/>
          <w:szCs w:val="24"/>
        </w:rPr>
      </w:pPr>
    </w:p>
    <w:p w14:paraId="628B85F4" w14:textId="77777777" w:rsidR="00D056AA" w:rsidRDefault="00D056AA" w:rsidP="00EC23B2">
      <w:pPr>
        <w:jc w:val="both"/>
        <w:rPr>
          <w:rFonts w:ascii="Times New Roman" w:hAnsi="Times New Roman" w:cs="Times New Roman"/>
          <w:sz w:val="24"/>
          <w:szCs w:val="24"/>
        </w:rPr>
      </w:pPr>
    </w:p>
    <w:p w14:paraId="728A55CD" w14:textId="77777777" w:rsidR="00D056AA" w:rsidRDefault="00D056AA" w:rsidP="00EC23B2">
      <w:pPr>
        <w:jc w:val="both"/>
        <w:rPr>
          <w:rFonts w:ascii="Times New Roman" w:hAnsi="Times New Roman" w:cs="Times New Roman"/>
          <w:sz w:val="24"/>
          <w:szCs w:val="24"/>
        </w:rPr>
      </w:pPr>
    </w:p>
    <w:p w14:paraId="72C76761" w14:textId="77777777" w:rsidR="00D056AA" w:rsidRDefault="00D056AA" w:rsidP="00EC23B2">
      <w:pPr>
        <w:jc w:val="both"/>
        <w:rPr>
          <w:rFonts w:ascii="Times New Roman" w:hAnsi="Times New Roman" w:cs="Times New Roman"/>
          <w:sz w:val="24"/>
          <w:szCs w:val="24"/>
        </w:rPr>
      </w:pPr>
    </w:p>
    <w:p w14:paraId="69DD5DF8" w14:textId="77777777" w:rsidR="00D056AA" w:rsidRDefault="00D056AA" w:rsidP="00EC23B2">
      <w:pPr>
        <w:jc w:val="both"/>
        <w:rPr>
          <w:rFonts w:ascii="Times New Roman" w:hAnsi="Times New Roman" w:cs="Times New Roman"/>
          <w:sz w:val="24"/>
          <w:szCs w:val="24"/>
          <w:lang w:val="bg-BG"/>
        </w:rPr>
      </w:pPr>
    </w:p>
    <w:p w14:paraId="15ED8564" w14:textId="77777777" w:rsidR="00A73716" w:rsidRPr="00A73716" w:rsidRDefault="00A73716" w:rsidP="00EC23B2">
      <w:pPr>
        <w:jc w:val="both"/>
        <w:rPr>
          <w:rFonts w:ascii="Times New Roman" w:hAnsi="Times New Roman" w:cs="Times New Roman"/>
          <w:sz w:val="24"/>
          <w:szCs w:val="24"/>
          <w:lang w:val="bg-BG"/>
        </w:rPr>
      </w:pPr>
    </w:p>
    <w:p w14:paraId="5DE1FDD5" w14:textId="77777777" w:rsidR="00D056AA" w:rsidRDefault="00D056AA" w:rsidP="00EC23B2">
      <w:pPr>
        <w:jc w:val="both"/>
        <w:rPr>
          <w:rFonts w:ascii="Times New Roman" w:hAnsi="Times New Roman" w:cs="Times New Roman"/>
          <w:sz w:val="24"/>
          <w:szCs w:val="24"/>
        </w:rPr>
      </w:pPr>
    </w:p>
    <w:p w14:paraId="726D5964" w14:textId="77777777" w:rsidR="00D056AA" w:rsidRDefault="00D056AA" w:rsidP="00EC23B2">
      <w:pPr>
        <w:jc w:val="both"/>
        <w:rPr>
          <w:rFonts w:ascii="Times New Roman" w:hAnsi="Times New Roman" w:cs="Times New Roman"/>
          <w:sz w:val="24"/>
          <w:szCs w:val="24"/>
        </w:rPr>
      </w:pPr>
    </w:p>
    <w:p w14:paraId="77750924" w14:textId="77777777" w:rsidR="00D056AA" w:rsidRPr="00A73716" w:rsidRDefault="00D056AA" w:rsidP="00EC23B2">
      <w:pPr>
        <w:jc w:val="both"/>
        <w:rPr>
          <w:rFonts w:ascii="Times New Roman" w:hAnsi="Times New Roman" w:cs="Times New Roman"/>
          <w:sz w:val="24"/>
          <w:szCs w:val="24"/>
          <w:lang w:val="bg-BG"/>
        </w:rPr>
      </w:pPr>
    </w:p>
    <w:p w14:paraId="13423572" w14:textId="77777777" w:rsidR="00D056AA" w:rsidRDefault="00D056AA" w:rsidP="00EC23B2">
      <w:pPr>
        <w:jc w:val="both"/>
        <w:rPr>
          <w:rFonts w:ascii="Times New Roman" w:hAnsi="Times New Roman" w:cs="Times New Roman"/>
          <w:sz w:val="24"/>
          <w:szCs w:val="24"/>
        </w:rPr>
      </w:pPr>
    </w:p>
    <w:p w14:paraId="7D4D91F0" w14:textId="30200462" w:rsidR="00D056AA" w:rsidRDefault="00D056AA" w:rsidP="000D0962">
      <w:pPr>
        <w:spacing w:after="0" w:line="276" w:lineRule="auto"/>
        <w:jc w:val="center"/>
        <w:textAlignment w:val="baseline"/>
        <w:rPr>
          <w:rFonts w:ascii="Times New Roman" w:eastAsia="Times New Roman" w:hAnsi="Times New Roman" w:cs="Times New Roman"/>
          <w:b/>
          <w:bCs/>
          <w:sz w:val="36"/>
          <w:szCs w:val="36"/>
          <w:lang w:val="bg-BG"/>
        </w:rPr>
      </w:pPr>
      <w:r w:rsidRPr="00F5539A">
        <w:rPr>
          <w:rFonts w:ascii="Times New Roman" w:eastAsia="Times New Roman" w:hAnsi="Times New Roman" w:cs="Times New Roman"/>
          <w:b/>
          <w:bCs/>
          <w:sz w:val="24"/>
          <w:szCs w:val="24"/>
          <w:lang w:val="bg-BG"/>
        </w:rPr>
        <w:t xml:space="preserve">Глава </w:t>
      </w:r>
      <w:r>
        <w:rPr>
          <w:rFonts w:ascii="Times New Roman" w:eastAsia="Times New Roman" w:hAnsi="Times New Roman" w:cs="Times New Roman"/>
          <w:b/>
          <w:bCs/>
          <w:sz w:val="24"/>
          <w:szCs w:val="24"/>
          <w:lang w:val="bg-BG"/>
        </w:rPr>
        <w:t>Втора:</w:t>
      </w:r>
      <w:r w:rsidRPr="00F5539A">
        <w:rPr>
          <w:rFonts w:ascii="Times New Roman" w:eastAsia="Times New Roman" w:hAnsi="Times New Roman" w:cs="Times New Roman"/>
          <w:b/>
          <w:bCs/>
          <w:sz w:val="24"/>
          <w:szCs w:val="24"/>
          <w:lang w:val="bg-BG"/>
        </w:rPr>
        <w:t xml:space="preserve"> </w:t>
      </w:r>
      <w:r>
        <w:rPr>
          <w:rFonts w:ascii="Times New Roman" w:eastAsia="Times New Roman" w:hAnsi="Times New Roman" w:cs="Times New Roman"/>
          <w:b/>
          <w:bCs/>
          <w:sz w:val="24"/>
          <w:szCs w:val="24"/>
          <w:lang w:val="bg-BG"/>
        </w:rPr>
        <w:br/>
      </w:r>
      <w:r>
        <w:rPr>
          <w:rFonts w:ascii="Times New Roman" w:eastAsia="Times New Roman" w:hAnsi="Times New Roman" w:cs="Times New Roman"/>
          <w:b/>
          <w:bCs/>
          <w:sz w:val="36"/>
          <w:szCs w:val="36"/>
          <w:lang w:val="bg-BG"/>
        </w:rPr>
        <w:t>Условия за осигуряване на достъпен туризъм</w:t>
      </w:r>
    </w:p>
    <w:p w14:paraId="57550143" w14:textId="77777777" w:rsidR="000D0962" w:rsidRPr="000D0962" w:rsidRDefault="000D0962" w:rsidP="000D0962">
      <w:pPr>
        <w:spacing w:after="0" w:line="276" w:lineRule="auto"/>
        <w:textAlignment w:val="baseline"/>
        <w:rPr>
          <w:rFonts w:ascii="Times New Roman" w:eastAsia="Times New Roman" w:hAnsi="Times New Roman" w:cs="Times New Roman"/>
          <w:b/>
          <w:bCs/>
          <w:sz w:val="24"/>
          <w:szCs w:val="24"/>
          <w:lang w:val="bg-BG"/>
        </w:rPr>
      </w:pPr>
    </w:p>
    <w:p w14:paraId="5CEAF95E" w14:textId="4DBE9F1A" w:rsidR="00A21326" w:rsidRPr="008713F3" w:rsidRDefault="00A21326" w:rsidP="00A73716">
      <w:pPr>
        <w:spacing w:after="0"/>
        <w:ind w:firstLine="851"/>
        <w:jc w:val="both"/>
        <w:rPr>
          <w:rStyle w:val="Strong"/>
          <w:rFonts w:ascii="Times New Roman" w:hAnsi="Times New Roman" w:cs="Times New Roman"/>
          <w:b w:val="0"/>
          <w:bCs w:val="0"/>
          <w:sz w:val="24"/>
          <w:szCs w:val="24"/>
          <w:lang w:val="bg-BG"/>
        </w:rPr>
      </w:pPr>
      <w:r w:rsidRPr="008713F3">
        <w:rPr>
          <w:rStyle w:val="Strong"/>
          <w:rFonts w:ascii="Times New Roman" w:hAnsi="Times New Roman" w:cs="Times New Roman"/>
          <w:b w:val="0"/>
          <w:bCs w:val="0"/>
          <w:sz w:val="24"/>
          <w:szCs w:val="24"/>
          <w:lang w:val="bg-BG"/>
        </w:rPr>
        <w:t>Настоящата глава идентифицира основните фактори за успешното включване на хора с увреждания в туризма. Днес достъпността е критичен елемент както за устойчивостта, така и за конкурентоспособността на дестинациите. Изследването се фокусира върху четири взаимосвързани области: физическата и дигитална среда, транспортът и внедряването на доказани практики.</w:t>
      </w:r>
    </w:p>
    <w:p w14:paraId="032D3835" w14:textId="3D6D7014" w:rsidR="00D056AA" w:rsidRPr="008713F3" w:rsidRDefault="00A21326" w:rsidP="00A73716">
      <w:pPr>
        <w:spacing w:after="0"/>
        <w:ind w:firstLine="851"/>
        <w:jc w:val="both"/>
        <w:rPr>
          <w:rStyle w:val="Strong"/>
          <w:rFonts w:ascii="Times New Roman" w:hAnsi="Times New Roman" w:cs="Times New Roman"/>
          <w:b w:val="0"/>
          <w:bCs w:val="0"/>
          <w:sz w:val="24"/>
          <w:szCs w:val="24"/>
          <w:lang w:val="bg-BG"/>
        </w:rPr>
      </w:pPr>
      <w:r w:rsidRPr="008713F3">
        <w:rPr>
          <w:rStyle w:val="Strong"/>
          <w:rFonts w:ascii="Times New Roman" w:hAnsi="Times New Roman" w:cs="Times New Roman"/>
          <w:b w:val="0"/>
          <w:bCs w:val="0"/>
          <w:sz w:val="24"/>
          <w:szCs w:val="24"/>
          <w:lang w:val="bg-BG"/>
        </w:rPr>
        <w:t>Разглеждането на физическата среда включва оценка на инфраструктурата и дизайна, които улесняват достъпа до обекти. Дигиталната среда се анализира през призмата на технологиите и платформите, осигуряващи достъпна онлайн информация и услуги за всички потребители.</w:t>
      </w:r>
    </w:p>
    <w:p w14:paraId="54CCC706" w14:textId="76F3D487" w:rsidR="00425A1A" w:rsidRPr="008713F3" w:rsidRDefault="00425A1A" w:rsidP="00A73716">
      <w:pPr>
        <w:pStyle w:val="NormalWeb"/>
        <w:ind w:firstLine="851"/>
        <w:jc w:val="both"/>
        <w:rPr>
          <w:rStyle w:val="Strong"/>
        </w:rPr>
      </w:pPr>
      <w:r w:rsidRPr="00004DB1">
        <w:rPr>
          <w:rStyle w:val="Strong"/>
        </w:rPr>
        <w:t>2.1. Физическа среда.</w:t>
      </w:r>
    </w:p>
    <w:p w14:paraId="278515E8" w14:textId="4E988908" w:rsidR="00901D60" w:rsidRPr="008713F3" w:rsidRDefault="00901D60"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практически план, осигуряването на достъпен туризъм се свежда до гарантирането на конкретни ресурси и предпоставки, които позволяват пълноценно участие на хората с увреждания. Целта е да могат тези лица – независимо от характера на своите ограничения – да се включат в туристическите дейности, без да изпитват дискриминация или лишения.</w:t>
      </w:r>
    </w:p>
    <w:p w14:paraId="643133AE" w14:textId="77777777" w:rsidR="00901D60" w:rsidRPr="008713F3" w:rsidRDefault="00901D60"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Постигането на това изисква създаването на цялостна система от мерки, която формира приобщаваща и удобна за използване от всички среда. Фундамент на тази система е достъпната физическа среда. Без нейното изграждане, всяка по-нататъшна дейност по насърчаване на инклузивността в туризма би била невъзможна, тъй като тя е основното условие за независимото движение и достъп на всички посетители.</w:t>
      </w:r>
    </w:p>
    <w:p w14:paraId="0E8E4D39" w14:textId="7B0AB0E5"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Физическата достъпност на дадена структура означава осигуряване на среда, в която всеки индивид да има възможността да достигне, влезе и да използва средата самостоятелно и безопасно.</w:t>
      </w:r>
      <w:r w:rsidR="00D056AA">
        <w:rPr>
          <w:rStyle w:val="FootnoteReference"/>
          <w:rFonts w:ascii="Times New Roman" w:hAnsi="Times New Roman" w:cs="Times New Roman"/>
          <w:sz w:val="24"/>
          <w:szCs w:val="24"/>
        </w:rPr>
        <w:footnoteReference w:id="127"/>
      </w:r>
    </w:p>
    <w:p w14:paraId="04352F65" w14:textId="4A80B149"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Според </w:t>
      </w:r>
      <w:r w:rsidRPr="00004DB1">
        <w:rPr>
          <w:rFonts w:ascii="Times New Roman" w:hAnsi="Times New Roman" w:cs="Times New Roman"/>
          <w:sz w:val="24"/>
          <w:szCs w:val="24"/>
        </w:rPr>
        <w:t>ENAT</w:t>
      </w:r>
      <w:r w:rsidRPr="008713F3">
        <w:rPr>
          <w:rFonts w:ascii="Times New Roman" w:hAnsi="Times New Roman" w:cs="Times New Roman"/>
          <w:sz w:val="24"/>
          <w:szCs w:val="24"/>
          <w:lang w:val="bg-BG"/>
        </w:rPr>
        <w:t xml:space="preserve"> физическият достъп и достъпът до информация често са недостатъчно развити в транспорта, в туристическите дестинации, в местата за настаняване и във всички туристически обекти и атракции.</w:t>
      </w:r>
      <w:r w:rsidR="00D056AA">
        <w:rPr>
          <w:rStyle w:val="FootnoteReference"/>
          <w:rFonts w:ascii="Times New Roman" w:hAnsi="Times New Roman" w:cs="Times New Roman"/>
          <w:sz w:val="24"/>
          <w:szCs w:val="24"/>
        </w:rPr>
        <w:footnoteReference w:id="128"/>
      </w:r>
    </w:p>
    <w:p w14:paraId="0767E533" w14:textId="4D013434" w:rsidR="00937D37" w:rsidRPr="008713F3" w:rsidRDefault="00937D37"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Достъпността на архитектурната среда представлява ключов въпрос, който гарантира възможността хората с увреждания да участват пълноценно в туризма. Застроената среда обхваща широк спектър от физически структури – от обществени сгради и транспортни съоръжения до хотели и туристически атракции. Дизайнът и </w:t>
      </w:r>
      <w:r w:rsidRPr="008713F3">
        <w:rPr>
          <w:rFonts w:ascii="Times New Roman" w:hAnsi="Times New Roman" w:cs="Times New Roman"/>
          <w:sz w:val="24"/>
          <w:szCs w:val="24"/>
          <w:lang w:val="bg-BG"/>
        </w:rPr>
        <w:lastRenderedPageBreak/>
        <w:t>конструкцията им могат да окажат значително влияние върху способността на хората с увреждания да имат достъп и да се наслаждават на туристическите преживявания.</w:t>
      </w:r>
      <w:r w:rsidR="00D056AA">
        <w:rPr>
          <w:rStyle w:val="FootnoteReference"/>
          <w:rFonts w:ascii="Times New Roman" w:hAnsi="Times New Roman" w:cs="Times New Roman"/>
          <w:sz w:val="24"/>
          <w:szCs w:val="24"/>
        </w:rPr>
        <w:footnoteReference w:id="129"/>
      </w:r>
    </w:p>
    <w:p w14:paraId="37D08F26" w14:textId="77777777" w:rsidR="00937D37" w:rsidRPr="008713F3" w:rsidRDefault="00937D37"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Някои от възможните предизвикателства, които следва да не присъстват в една достъпна за всички хора физическа среда, могат да бъдат:</w:t>
      </w:r>
    </w:p>
    <w:p w14:paraId="5710726E" w14:textId="77777777" w:rsidR="00937D37" w:rsidRPr="008713F3" w:rsidRDefault="00937D37" w:rsidP="00EC2F6D">
      <w:pPr>
        <w:numPr>
          <w:ilvl w:val="0"/>
          <w:numId w:val="21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Физически препятствия като тесни пътеки, високи стъпала и прекалено много предмети;</w:t>
      </w:r>
    </w:p>
    <w:p w14:paraId="2D02C6B2" w14:textId="77777777" w:rsidR="00937D37" w:rsidRPr="008713F3" w:rsidRDefault="00937D37" w:rsidP="00EC2F6D">
      <w:pPr>
        <w:numPr>
          <w:ilvl w:val="0"/>
          <w:numId w:val="21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Бариери, които ограничават възприятието като липса на опорни точки, тактилни карти и др.;</w:t>
      </w:r>
    </w:p>
    <w:p w14:paraId="5E8D613F" w14:textId="77777777" w:rsidR="00937D37" w:rsidRPr="008713F3" w:rsidRDefault="00937D37" w:rsidP="00EC2F6D">
      <w:pPr>
        <w:numPr>
          <w:ilvl w:val="0"/>
          <w:numId w:val="21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Източници на дискомфорт като неработещи рампи за достъп, неравни пътеки, неподходящ и непреодолим наклон;</w:t>
      </w:r>
    </w:p>
    <w:p w14:paraId="70D88BC5" w14:textId="77777777" w:rsidR="00937D37" w:rsidRPr="008713F3" w:rsidRDefault="00937D37" w:rsidP="00EC2F6D">
      <w:pPr>
        <w:numPr>
          <w:ilvl w:val="0"/>
          <w:numId w:val="21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Потенциално рискови елементи като хлъзгав под или предмети, които могат да доведат до спъване;</w:t>
      </w:r>
    </w:p>
    <w:p w14:paraId="3E76F542" w14:textId="77777777" w:rsidR="00937D37" w:rsidRPr="008713F3" w:rsidRDefault="00937D37" w:rsidP="00EC2F6D">
      <w:pPr>
        <w:numPr>
          <w:ilvl w:val="0"/>
          <w:numId w:val="216"/>
        </w:numPr>
        <w:spacing w:before="100" w:beforeAutospacing="1" w:after="100" w:afterAutospacing="1" w:line="240" w:lineRule="auto"/>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Елементи от инфраструктурата, които могат да доведат до голямо натоварване и умора като твърде дълги рампи, неравен под, неподходящ парапет.</w:t>
      </w:r>
    </w:p>
    <w:p w14:paraId="74ABC601" w14:textId="7B3568F9"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Съгласно влязлата в сила на 3 май 2008 година Конвенция за правата на хората с увреждания, гласувана и приета от Генералната асамблея на Организацията на обединените нации (ООН), трябва да бъдат спазвани няколко основни принципа за осигуряване на достъпност във физическа среда.</w:t>
      </w:r>
      <w:r w:rsidR="00A21326">
        <w:rPr>
          <w:rStyle w:val="FootnoteReference"/>
          <w:rFonts w:ascii="Times New Roman" w:hAnsi="Times New Roman" w:cs="Times New Roman"/>
          <w:sz w:val="24"/>
          <w:szCs w:val="24"/>
        </w:rPr>
        <w:footnoteReference w:id="130"/>
      </w:r>
    </w:p>
    <w:p w14:paraId="04636F68" w14:textId="74E542D7" w:rsidR="004913C1" w:rsidRPr="008713F3" w:rsidRDefault="004913C1"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Подобряването на достъпа до сгради и съоръжения често носи универсална полза, като по този начин се превръща в инвестиция в общото благосъстояние. Елементи като входове без стъпала, автоматични врати и разумно планирани интериори не само отстраняват бариерите пред хората с увреждания, но и улесняват движението на всеки посетител – от родители с детски колички до лица с тежък багаж.</w:t>
      </w:r>
    </w:p>
    <w:p w14:paraId="5052C304" w14:textId="350AA83F" w:rsidR="004913C1" w:rsidRPr="008713F3" w:rsidRDefault="004913C1"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системно развитие на тази достъпна среда в туристическия сектор, ефективна отправна точка са седемте принципа на универсалния дизайн, разработени от Центъра за универсален дизайн. Тези принципи предоставят надеждна рамка, чрез която може да се оцени настоящото ниво на достъпност, да се идентифицират недостатъци и да се планират целенасочени подобрения и модернизации на инфраструктурата.</w:t>
      </w:r>
    </w:p>
    <w:p w14:paraId="769E6160" w14:textId="77777777" w:rsidR="004913C1" w:rsidRPr="008713F3" w:rsidRDefault="004913C1"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Принципите са следните:</w:t>
      </w:r>
    </w:p>
    <w:p w14:paraId="09E461A1" w14:textId="144A0494"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1. Равнопоставеност:</w:t>
      </w:r>
      <w:r w:rsidRPr="008713F3">
        <w:rPr>
          <w:rFonts w:ascii="Times New Roman" w:hAnsi="Times New Roman" w:cs="Times New Roman"/>
          <w:sz w:val="24"/>
          <w:szCs w:val="24"/>
          <w:lang w:val="bg-BG"/>
        </w:rPr>
        <w:t xml:space="preserve"> Дизайнът е полезен и използваем от хора с различни способности. Всички хора да могат да използват дизайна, независимо от техните способности.</w:t>
      </w:r>
    </w:p>
    <w:p w14:paraId="198210F7"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2. Гъвкавост при използване:</w:t>
      </w:r>
      <w:r w:rsidRPr="008713F3">
        <w:rPr>
          <w:rFonts w:ascii="Times New Roman" w:hAnsi="Times New Roman" w:cs="Times New Roman"/>
          <w:sz w:val="24"/>
          <w:szCs w:val="24"/>
          <w:lang w:val="bg-BG"/>
        </w:rPr>
        <w:t xml:space="preserve"> Дизайнът е съобразен с широк спектър от индивидуални предпочитания и способности и осигурява избор на методи за използване и се адаптира към темпото и способностите на потребителя.</w:t>
      </w:r>
    </w:p>
    <w:p w14:paraId="2DD1A567"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lastRenderedPageBreak/>
        <w:t>3. Размер и пространство за използване:</w:t>
      </w:r>
      <w:r w:rsidRPr="008713F3">
        <w:rPr>
          <w:rFonts w:ascii="Times New Roman" w:hAnsi="Times New Roman" w:cs="Times New Roman"/>
          <w:sz w:val="24"/>
          <w:szCs w:val="24"/>
          <w:lang w:val="bg-BG"/>
        </w:rPr>
        <w:t xml:space="preserve"> Осигурен е подходящ размер и пространство за достигане и използване, независимо от размера на тялото, позата или подвижността на потребителя.</w:t>
      </w:r>
    </w:p>
    <w:p w14:paraId="5EC339CE"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4. Просто и интуитивно използване:</w:t>
      </w:r>
      <w:r w:rsidRPr="008713F3">
        <w:rPr>
          <w:rFonts w:ascii="Times New Roman" w:hAnsi="Times New Roman" w:cs="Times New Roman"/>
          <w:sz w:val="24"/>
          <w:szCs w:val="24"/>
          <w:lang w:val="bg-BG"/>
        </w:rPr>
        <w:t xml:space="preserve"> Дизайнът е лесен за разбиране, независимо от опита, знанията, езиковите умения или текущото ниво на концентрация на потребителя.</w:t>
      </w:r>
    </w:p>
    <w:p w14:paraId="028D886E"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5. Възприемане на информацията:</w:t>
      </w:r>
      <w:r w:rsidRPr="008713F3">
        <w:rPr>
          <w:rFonts w:ascii="Times New Roman" w:hAnsi="Times New Roman" w:cs="Times New Roman"/>
          <w:sz w:val="24"/>
          <w:szCs w:val="24"/>
          <w:lang w:val="bg-BG"/>
        </w:rPr>
        <w:t xml:space="preserve"> Дизайнът предава ефективно необходимата информация на потребителя, независимо от условията на околната среда или сетивните способности на потребителя.</w:t>
      </w:r>
    </w:p>
    <w:p w14:paraId="0AB7895B"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6. Ниво на допустимост на грешки:</w:t>
      </w:r>
      <w:r w:rsidRPr="008713F3">
        <w:rPr>
          <w:rFonts w:ascii="Times New Roman" w:hAnsi="Times New Roman" w:cs="Times New Roman"/>
          <w:sz w:val="24"/>
          <w:szCs w:val="24"/>
          <w:lang w:val="bg-BG"/>
        </w:rPr>
        <w:t xml:space="preserve"> Свеждане до минимум на опасностите и неблагоприятните последици от случайни или преднамерени действия.</w:t>
      </w:r>
    </w:p>
    <w:p w14:paraId="3E1D0DAD" w14:textId="77777777" w:rsidR="00937D37" w:rsidRPr="008713F3"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7. Ниско физическо усилие:</w:t>
      </w:r>
      <w:r w:rsidRPr="008713F3">
        <w:rPr>
          <w:rFonts w:ascii="Times New Roman" w:hAnsi="Times New Roman" w:cs="Times New Roman"/>
          <w:sz w:val="24"/>
          <w:szCs w:val="24"/>
          <w:lang w:val="bg-BG"/>
        </w:rPr>
        <w:t xml:space="preserve"> Дизайнът може да се използва ефективно и удобно и с минимално натоварване и без да предизвиква умора.</w:t>
      </w:r>
    </w:p>
    <w:p w14:paraId="1AB6A945" w14:textId="79793251" w:rsidR="001E7980" w:rsidRPr="008713F3" w:rsidRDefault="004913C1"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Осигуряването на достъпна физическа среда в туризма изисква цялостен подход, съобразен с целия спектър от човешки потребности. Този подход трябва да гарантира, че хората с различни увреждания – включително тези с двигателни, сензорни или когнитивни ограничения – могат да пътуват и да се наслаждават на дестинации без бариери. За систематизиране на мерките, фокусът е насочен върху три основни компонента: транспортна и обща инфраструктура, хотелиерска база и самите туристически атракции.</w:t>
      </w:r>
    </w:p>
    <w:p w14:paraId="4A8D8943" w14:textId="05550C5F" w:rsidR="001E7980" w:rsidRPr="00004DB1" w:rsidRDefault="001E7980" w:rsidP="00A73716">
      <w:pPr>
        <w:spacing w:after="0"/>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Инфраструктурни съоръжения</w:t>
      </w:r>
    </w:p>
    <w:p w14:paraId="36ADF316" w14:textId="0237268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Инфраструктура, която не отговаря адекватно на нуждите на хората с увреждания, изключва много дестинации от обещаващия пазар в сферата на туризма.</w:t>
      </w:r>
      <w:r w:rsidR="00A21326">
        <w:rPr>
          <w:rStyle w:val="FootnoteReference"/>
          <w:rFonts w:ascii="Times New Roman" w:hAnsi="Times New Roman" w:cs="Times New Roman"/>
          <w:sz w:val="24"/>
          <w:szCs w:val="24"/>
        </w:rPr>
        <w:footnoteReference w:id="131"/>
      </w:r>
      <w:r w:rsidRPr="008713F3">
        <w:rPr>
          <w:rFonts w:ascii="Times New Roman" w:hAnsi="Times New Roman" w:cs="Times New Roman"/>
          <w:sz w:val="24"/>
          <w:szCs w:val="24"/>
          <w:lang w:val="bg-BG"/>
        </w:rPr>
        <w:t xml:space="preserve"> Именно затова може да се заключи, че осигуряването на достъпна инфраструктура е първият най-ключов елемент за развитието и имплементирането на достъпния туризъм. В него са включени всички архитектурни елементи на градската и извънградската среда, които осигуряват достъпа до сгради, обекти и други туристически атракции.</w:t>
      </w:r>
    </w:p>
    <w:p w14:paraId="5478838E" w14:textId="17F88DD6" w:rsidR="001E7980" w:rsidRPr="00004DB1" w:rsidRDefault="00937D37"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Сред тях могат да се изброят паркинги, пътеки, рампи, входове на сгради, асансьори, проектирането на обществени пространства и много други есенциални съставни части от инфраструктурата.</w:t>
      </w:r>
    </w:p>
    <w:p w14:paraId="1100F0CA" w14:textId="6B1A90C2"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Паркинги</w:t>
      </w:r>
    </w:p>
    <w:p w14:paraId="759D9F66" w14:textId="74E80CEB"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Достъпни са тези паркинги или паркоместа, които следва да се намират възможно най-близо до входните и/или изходните точки на сградите или туристическите атракции.</w:t>
      </w:r>
      <w:r w:rsidR="00A21326">
        <w:rPr>
          <w:rStyle w:val="FootnoteReference"/>
          <w:rFonts w:ascii="Times New Roman" w:hAnsi="Times New Roman" w:cs="Times New Roman"/>
          <w:sz w:val="24"/>
          <w:szCs w:val="24"/>
        </w:rPr>
        <w:footnoteReference w:id="132"/>
      </w:r>
    </w:p>
    <w:p w14:paraId="3AF9158C" w14:textId="2D1C9147"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Местата за паркиране трябва да бъдат ясно обозначени с подходящи знаци с международния символ за достъпност вертикално и хоризонтално върху табела и/</w:t>
      </w:r>
      <w:r w:rsidRPr="00004DB1">
        <w:rPr>
          <w:rFonts w:ascii="Times New Roman" w:hAnsi="Times New Roman" w:cs="Times New Roman"/>
          <w:sz w:val="24"/>
          <w:szCs w:val="24"/>
        </w:rPr>
        <w:t>atau</w:t>
      </w:r>
      <w:r w:rsidRPr="008713F3">
        <w:rPr>
          <w:rFonts w:ascii="Times New Roman" w:hAnsi="Times New Roman" w:cs="Times New Roman"/>
          <w:sz w:val="24"/>
          <w:szCs w:val="24"/>
          <w:lang w:val="bg-BG"/>
        </w:rPr>
        <w:t xml:space="preserve"> на </w:t>
      </w:r>
      <w:r w:rsidRPr="008713F3">
        <w:rPr>
          <w:rFonts w:ascii="Times New Roman" w:hAnsi="Times New Roman" w:cs="Times New Roman"/>
          <w:sz w:val="24"/>
          <w:szCs w:val="24"/>
          <w:lang w:val="bg-BG"/>
        </w:rPr>
        <w:lastRenderedPageBreak/>
        <w:t>земята.</w:t>
      </w:r>
      <w:r w:rsidR="00A21326">
        <w:rPr>
          <w:rStyle w:val="FootnoteReference"/>
          <w:rFonts w:ascii="Times New Roman" w:hAnsi="Times New Roman" w:cs="Times New Roman"/>
          <w:sz w:val="24"/>
          <w:szCs w:val="24"/>
        </w:rPr>
        <w:footnoteReference w:id="133"/>
      </w:r>
      <w:r w:rsidRPr="008713F3">
        <w:rPr>
          <w:rFonts w:ascii="Times New Roman" w:hAnsi="Times New Roman" w:cs="Times New Roman"/>
          <w:sz w:val="24"/>
          <w:szCs w:val="24"/>
          <w:lang w:val="bg-BG"/>
        </w:rPr>
        <w:t xml:space="preserve"> За тях трябва да бъде осигурен надзор и да се наблюдава да не се експлоатират от хора без увреждания. Също така тези специализирани за хора с увреждания паркоместа не бива да бъдат блокирани от други превозни средства или предмети, което би възпрепятствало транспортирането на пътуващите хора с увреждания. Отделните места следва да бъдат проектирани така, че да бъдат достатъчно широки, за да могат пътниците с увреждания да маневрират удобно и безпроблемно между автомобилите и да се придвижват лесно, без да се налага на лицата, ползващи инвалидни колички, патерици или протези, да заобикалят автомобили, тъй като това би им причинило ненужен дискомфорт и трудност.</w:t>
      </w:r>
      <w:r w:rsidR="00A21326">
        <w:rPr>
          <w:rStyle w:val="FootnoteReference"/>
          <w:rFonts w:ascii="Times New Roman" w:hAnsi="Times New Roman" w:cs="Times New Roman"/>
          <w:sz w:val="24"/>
          <w:szCs w:val="24"/>
        </w:rPr>
        <w:footnoteReference w:id="134"/>
      </w:r>
    </w:p>
    <w:p w14:paraId="4C1A34E9" w14:textId="4C2E36E7" w:rsidR="001E7980" w:rsidRPr="00004DB1" w:rsidRDefault="004913C1"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Наличието на удобни и достъпни паркоместа е основно предварително условие за равноправен туризъм. За посетителите с увреждания, технически пригодено и стратегически близко до входа паркинг пространство не е просто удобство, а често решаващ фактор, който определя дали посещението ще се състои. Липсата на такъв достъп може да принуди хората да откажат пътуване или да избягват определени дестинации, като по този начин се подкопава самата цел на инклюзивния туризъм. Затова осигуряването му трябва да се разглежда не като допълнителна услуга, а като неотменима част от инфраструктурата на всяка туристическа атракция или настаняване.</w:t>
      </w:r>
    </w:p>
    <w:p w14:paraId="20FE6192" w14:textId="77777777"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Асансьори</w:t>
      </w:r>
    </w:p>
    <w:p w14:paraId="48414BED" w14:textId="348ECACE"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Асансьорите са съществена част от осигуряването на инфраструктура, пригодна за използване при упражняването на достъпен туризъм. Тези съоръжения гарантират безопасното, ефективно и безпроблемно придвижване на хора с двигателни, зрителни и друг вид когнитивни увреждания до хотели, туристически атракции, транспортни съоръжения и други основни обекти, посещавани по време на туристически престой. Многоетажните сгради и съоръжения трябва да разполагат с достатъчен брой асансьори, за да могат хората с увреждания като тези с инвалидна количка да влязат и да се придвижат лесно. Те трябва да бъдат специално проектирани и оборудвани за лесно използване и от хора с нарушени зрителни способности.</w:t>
      </w:r>
      <w:r w:rsidR="00A21326">
        <w:rPr>
          <w:rStyle w:val="FootnoteReference"/>
          <w:rFonts w:ascii="Times New Roman" w:hAnsi="Times New Roman" w:cs="Times New Roman"/>
          <w:sz w:val="24"/>
          <w:szCs w:val="24"/>
        </w:rPr>
        <w:footnoteReference w:id="135"/>
      </w:r>
    </w:p>
    <w:p w14:paraId="0C0A8C02" w14:textId="5930385E"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Това означава удобно разположение на бутоните за управление, указателни табели на Брайлова азбука, както и наличие на информация в писмен и звуков вариант. Не бива да се пропуска и нужното оборудване със системи за спешна помощ, които да бъдат достъпни и за хора с нарушен слух.</w:t>
      </w:r>
      <w:r w:rsidR="00A21326">
        <w:rPr>
          <w:rStyle w:val="FootnoteReference"/>
          <w:rFonts w:ascii="Times New Roman" w:hAnsi="Times New Roman" w:cs="Times New Roman"/>
          <w:sz w:val="24"/>
          <w:szCs w:val="24"/>
        </w:rPr>
        <w:footnoteReference w:id="136"/>
      </w:r>
    </w:p>
    <w:p w14:paraId="0BA9D217"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се осигури качествено туристическо обслужване, е важна регулярната и ефективна поддръжка на съответните асансьори. Навременното им инспектиране, техническите проверки и отстраняването на възможни повреди по съоръжението гарантират, че те функционират правилно и безопасно и хората с увреждания могат да ги използват спокойно и безпроблемно.</w:t>
      </w:r>
    </w:p>
    <w:p w14:paraId="0CED7A06"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За да се чувстват хората с увреждания равнопоставени и максимално комфортно както останалите туристи, би следвало персоналът на туристическия обект да бъде </w:t>
      </w:r>
      <w:r w:rsidRPr="008713F3">
        <w:rPr>
          <w:rFonts w:ascii="Times New Roman" w:hAnsi="Times New Roman" w:cs="Times New Roman"/>
          <w:sz w:val="24"/>
          <w:szCs w:val="24"/>
          <w:lang w:val="bg-BG"/>
        </w:rPr>
        <w:lastRenderedPageBreak/>
        <w:t>обучен как работи асансьорът. Така при нужда от съдействие ще може да окаже помощ на посетители с увреждания, които евентуално изпитват трудност при пътуването с асансьора или пък се нуждаят от допълнителна подкрепа при придвижването в сградата или обекта.</w:t>
      </w:r>
    </w:p>
    <w:p w14:paraId="369F8BBC" w14:textId="77777777" w:rsidR="00A7371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За подобряване на нивото на достъпност до туристическите сгради, хотели, атракции или други обекти могат да се проектират и изградят и други помощни съоръжения като стълби, рампи и ескалатори. Всички те трябва да отговарят на редица норми и изисквания, за да могат да се използват удобно от хората с увреждания. Рампите например трябва да са с такава ширина, че да може да бъде използвана от хора с инвалидни колички, проходилки или други помощни средства за придвижване. </w:t>
      </w:r>
    </w:p>
    <w:p w14:paraId="0D6EFE77" w14:textId="21C069A4" w:rsidR="00937D37" w:rsidRPr="00004DB1"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Повърхността ѝ трябва да бъде от материал, който не се хлъзга</w:t>
      </w:r>
      <w:r w:rsidR="00A21326">
        <w:rPr>
          <w:rStyle w:val="FootnoteReference"/>
          <w:rFonts w:ascii="Times New Roman" w:hAnsi="Times New Roman" w:cs="Times New Roman"/>
          <w:sz w:val="24"/>
          <w:szCs w:val="24"/>
        </w:rPr>
        <w:footnoteReference w:id="137"/>
      </w:r>
      <w:r w:rsidRPr="008713F3">
        <w:rPr>
          <w:rFonts w:ascii="Times New Roman" w:hAnsi="Times New Roman" w:cs="Times New Roman"/>
          <w:sz w:val="24"/>
          <w:szCs w:val="24"/>
          <w:lang w:val="bg-BG"/>
        </w:rPr>
        <w:t>, от двете ѝ страни би следвало да има парапети на специфична височина, а в двата края на рампата да бъде обособена равна площадка. Сходни са изискванията, които важат за правилното проектиране на стълби, осигуряващи придвижването на някои хора с увреждания при достъпно туристическо пътуване: равномерна и еднаква височина на стъпалата, наличие на парапети от двете страни, противохлъзгаща се повърхност на пода, както и добавянето на тактилни индикатори или цветни контрасти по ръбовете, които ще бъдат от полза за хора със зрителни увреждания.</w:t>
      </w:r>
    </w:p>
    <w:p w14:paraId="6CC577C9" w14:textId="77777777" w:rsidR="001E7980" w:rsidRPr="00004DB1" w:rsidRDefault="001E7980" w:rsidP="00EC23B2">
      <w:pPr>
        <w:jc w:val="both"/>
        <w:rPr>
          <w:rFonts w:ascii="Times New Roman" w:hAnsi="Times New Roman" w:cs="Times New Roman"/>
          <w:sz w:val="24"/>
          <w:szCs w:val="24"/>
          <w:lang w:val="bg-BG"/>
        </w:rPr>
      </w:pPr>
    </w:p>
    <w:p w14:paraId="583C5A18" w14:textId="1242624F"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Врати и достъп до сгради</w:t>
      </w:r>
    </w:p>
    <w:p w14:paraId="7F486E55" w14:textId="3C047217"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Вратите на туристическите сгради и обекти трябва да бъдат така създадени, че да отговарят на нуждите на всички хора от обществото, включително на тези на хората със специфични увреждания. Ширината на вратата е от основно значение, за да се разбере дали човек с инвалидна количка ще може да влезе в обекта.</w:t>
      </w:r>
      <w:r w:rsidR="00A21326">
        <w:rPr>
          <w:rStyle w:val="FootnoteReference"/>
          <w:rFonts w:ascii="Times New Roman" w:hAnsi="Times New Roman" w:cs="Times New Roman"/>
          <w:sz w:val="24"/>
          <w:szCs w:val="24"/>
        </w:rPr>
        <w:footnoteReference w:id="138"/>
      </w:r>
      <w:r w:rsidRPr="008713F3">
        <w:rPr>
          <w:rFonts w:ascii="Times New Roman" w:hAnsi="Times New Roman" w:cs="Times New Roman"/>
          <w:sz w:val="24"/>
          <w:szCs w:val="24"/>
          <w:lang w:val="bg-BG"/>
        </w:rPr>
        <w:t xml:space="preserve"> Според установените стандарти отворените врати трябва да са широки 850 </w:t>
      </w:r>
      <w:r w:rsidRPr="00004DB1">
        <w:rPr>
          <w:rFonts w:ascii="Times New Roman" w:hAnsi="Times New Roman" w:cs="Times New Roman"/>
          <w:sz w:val="24"/>
          <w:szCs w:val="24"/>
        </w:rPr>
        <w:t>mm</w:t>
      </w:r>
      <w:r w:rsidRPr="008713F3">
        <w:rPr>
          <w:rFonts w:ascii="Times New Roman" w:hAnsi="Times New Roman" w:cs="Times New Roman"/>
          <w:sz w:val="24"/>
          <w:szCs w:val="24"/>
          <w:lang w:val="bg-BG"/>
        </w:rPr>
        <w:t xml:space="preserve"> или повече, за да има достатъчно пространство за хората, използващи помощни средства за придвижване като инвалидна количка. Вратите не бива да са тежки, а да могат да се отварят лесно и без усилие, а дръжките им да бъдат лесни за използване. Установено е, че Г-образните дръжки са по-лесни за използване от кръглите. При наличието на стъклени врати трябва да бъдат обозначени с контрастни цветове и ленти по контурите на стъклото, за да могат хората с нарушение в зрението да бъдат наясно къде е вратата.</w:t>
      </w:r>
      <w:r w:rsidR="00A21326">
        <w:rPr>
          <w:rStyle w:val="FootnoteReference"/>
          <w:rFonts w:ascii="Times New Roman" w:hAnsi="Times New Roman" w:cs="Times New Roman"/>
          <w:sz w:val="24"/>
          <w:szCs w:val="24"/>
        </w:rPr>
        <w:footnoteReference w:id="139"/>
      </w:r>
    </w:p>
    <w:p w14:paraId="18BDB8C7" w14:textId="2AB1A8A2"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Главната входна врата на сградата трябва да бъде автоматична и/или да има портиер 24 часа, 7 дни в седмицата. Дори ако тези врати са налице и условията, за да бъдат определени като достъпни, са изпълнени, има нужда да съществува и допълнителна странична врата за спешни случаи.</w:t>
      </w:r>
      <w:r w:rsidR="00A21326">
        <w:rPr>
          <w:rStyle w:val="FootnoteReference"/>
          <w:rFonts w:ascii="Times New Roman" w:hAnsi="Times New Roman" w:cs="Times New Roman"/>
          <w:sz w:val="24"/>
          <w:szCs w:val="24"/>
        </w:rPr>
        <w:footnoteReference w:id="140"/>
      </w:r>
    </w:p>
    <w:p w14:paraId="00C63B9E" w14:textId="77777777" w:rsidR="00C16F26" w:rsidRPr="00C16F26" w:rsidRDefault="00C16F26" w:rsidP="00EC23B2">
      <w:pPr>
        <w:jc w:val="both"/>
        <w:rPr>
          <w:rFonts w:ascii="Times New Roman" w:hAnsi="Times New Roman" w:cs="Times New Roman"/>
          <w:sz w:val="24"/>
          <w:szCs w:val="24"/>
          <w:lang w:val="bg-BG"/>
        </w:rPr>
      </w:pPr>
    </w:p>
    <w:p w14:paraId="7D07E29D" w14:textId="598C25E9"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Места за отдих и почивка</w:t>
      </w:r>
    </w:p>
    <w:p w14:paraId="1291F8ED" w14:textId="47C064E6"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lastRenderedPageBreak/>
        <w:t>Световната хотелиерска индустрия генерира приблизително между 400 и 500 милиарда щатски долара всяка година.</w:t>
      </w:r>
      <w:r w:rsidR="00A21326">
        <w:rPr>
          <w:rStyle w:val="FootnoteReference"/>
          <w:rFonts w:ascii="Times New Roman" w:hAnsi="Times New Roman" w:cs="Times New Roman"/>
          <w:sz w:val="24"/>
          <w:szCs w:val="24"/>
        </w:rPr>
        <w:footnoteReference w:id="141"/>
      </w:r>
      <w:r w:rsidRPr="008713F3">
        <w:rPr>
          <w:rFonts w:ascii="Times New Roman" w:hAnsi="Times New Roman" w:cs="Times New Roman"/>
          <w:sz w:val="24"/>
          <w:szCs w:val="24"/>
          <w:lang w:val="bg-BG"/>
        </w:rPr>
        <w:t xml:space="preserve"> Именно местата за отдих и почивка са един от най-важните елементи за осъществяването на едно стойностно туристическо преживяване. Услугите по настаняване представляват съществена част от туристическата дейност. Видовете места за настаняване могат да варират от хотели, къмпинги, младежки хостели, къщи за гости и други.</w:t>
      </w:r>
      <w:r w:rsidR="00A21326">
        <w:rPr>
          <w:rStyle w:val="FootnoteReference"/>
          <w:rFonts w:ascii="Times New Roman" w:hAnsi="Times New Roman" w:cs="Times New Roman"/>
          <w:sz w:val="24"/>
          <w:szCs w:val="24"/>
        </w:rPr>
        <w:footnoteReference w:id="142"/>
      </w:r>
    </w:p>
    <w:p w14:paraId="05075C51" w14:textId="77777777" w:rsidR="00937D37" w:rsidRPr="008713F3" w:rsidRDefault="00937D37" w:rsidP="00A73716">
      <w:pPr>
        <w:spacing w:after="0"/>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Осигуряването на достъпен туризъм несъмнено касае и тези хотели, хостели, мотели, къщи за гости, бунгала и други подобни места за нощуване да бъдат оборудвани и пригодени за използване от всички хора, включително тези с двигателни, зрителни, слухови, когнитивни или други увреждания.</w:t>
      </w:r>
    </w:p>
    <w:p w14:paraId="37693BE7" w14:textId="617134AE" w:rsidR="00C16F26" w:rsidRPr="00C16F26" w:rsidRDefault="00937D37" w:rsidP="00EC23B2">
      <w:pPr>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Могат да се изброят няколко от ключовите неща, които биха направили едно място за отдих и почивка подходящо за извършване на достъпен туризъм.</w:t>
      </w:r>
    </w:p>
    <w:p w14:paraId="69356553" w14:textId="4D8940A2"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Рампи</w:t>
      </w:r>
    </w:p>
    <w:p w14:paraId="1B3207F2" w14:textId="42FC4842" w:rsidR="004913C1" w:rsidRPr="008713F3" w:rsidRDefault="004913C1"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Рампите и вертикалните платформи (подемници) са фундаментални елементи от инфраструктурата на всеки хотел, обявен за достъпен. Тези съоръжения гарантират основния физически достъп до всички общи зони на мястото – от рецепция и фоайе, до ресторант, басейн и други удобства. За да изпълнят своята цел, те трябва да бъдат проектирани и изградени според строги стандарти за безопасност, комфорт и лекота на ползване.</w:t>
      </w:r>
    </w:p>
    <w:p w14:paraId="5A04D3F2" w14:textId="6967823D" w:rsidR="001E7980" w:rsidRPr="00004DB1" w:rsidRDefault="004913C1"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От съществено значение е местоположението им – то трябва да е логично, директно и видимо, осигуряващо интуитивен път до ключовите части на сградата. Собствениците и мениджърите носят отговорността да гарантират, че достъпът до и от тези съоръжения не е ограничен от каквито и да е бариери, като тесни врати, стъпала или временни препятствия. Само при спазването на тези условия рампите и подемниците ще бъдат истински полезни и ще превърнат достъпността от декларация в ежедневна реалност за всички гости.</w:t>
      </w:r>
    </w:p>
    <w:p w14:paraId="7072B6B2" w14:textId="59E032FF"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Стаи</w:t>
      </w:r>
    </w:p>
    <w:p w14:paraId="1E764046" w14:textId="763FD267" w:rsidR="00937D37" w:rsidRPr="008713F3" w:rsidRDefault="00937D37"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Стаите са ключови помещения, които следва да бъдат обособени по начин, комфортен и удобен за използване от хора с увреждания. Хотелите трябва да са проектирали достъпни стаи, които осигуряват възможно най-лесното им достигане от обществените зони на хотела. Те трябва да бъдат разположени близо до асансьора или на приземния етаж и да са възможно най-близо до фоайето, ресторанта и лобито на хотела. За да бъде един хотел определен като такъв, подходящ за достъпен туризъм, поне 1% от общия брой стаите в него трябва да бъдат достъпни за хора с увреждания.</w:t>
      </w:r>
      <w:r w:rsidR="00A21326">
        <w:rPr>
          <w:rStyle w:val="FootnoteReference"/>
          <w:rFonts w:ascii="Times New Roman" w:hAnsi="Times New Roman" w:cs="Times New Roman"/>
          <w:sz w:val="24"/>
          <w:szCs w:val="24"/>
        </w:rPr>
        <w:footnoteReference w:id="143"/>
      </w:r>
      <w:r w:rsidRPr="008713F3">
        <w:rPr>
          <w:rFonts w:ascii="Times New Roman" w:hAnsi="Times New Roman" w:cs="Times New Roman"/>
          <w:sz w:val="24"/>
          <w:szCs w:val="24"/>
          <w:lang w:val="bg-BG"/>
        </w:rPr>
        <w:t xml:space="preserve"> Достъпните стаи следва да имат по-широки врати от регулярните, като се препоръчва широчината да бъде поне 91 </w:t>
      </w:r>
      <w:r w:rsidRPr="00004DB1">
        <w:rPr>
          <w:rFonts w:ascii="Times New Roman" w:hAnsi="Times New Roman" w:cs="Times New Roman"/>
          <w:sz w:val="24"/>
          <w:szCs w:val="24"/>
        </w:rPr>
        <w:t>cm</w:t>
      </w:r>
      <w:r w:rsidRPr="008713F3">
        <w:rPr>
          <w:rFonts w:ascii="Times New Roman" w:hAnsi="Times New Roman" w:cs="Times New Roman"/>
          <w:sz w:val="24"/>
          <w:szCs w:val="24"/>
          <w:lang w:val="bg-BG"/>
        </w:rPr>
        <w:t xml:space="preserve">, за да могат хората с инвалидни колички да влизат и излизат безпроблемно от помещението. Леглата в тези стаи трябва да са по-ниско разположени от обикновените, за да се улесни преместването на хора с инвалидни колички до леглото. То трябва да бъде разположено по такъв начин в стаята, че да може да бъде достигнато до него лесно и без по пътя до него да има препятствия или други мебели. При </w:t>
      </w:r>
      <w:r w:rsidRPr="008713F3">
        <w:rPr>
          <w:rFonts w:ascii="Times New Roman" w:hAnsi="Times New Roman" w:cs="Times New Roman"/>
          <w:sz w:val="24"/>
          <w:szCs w:val="24"/>
          <w:lang w:val="bg-BG"/>
        </w:rPr>
        <w:lastRenderedPageBreak/>
        <w:t>наличието на балкон към стаята достъпът до него трябва да бъде осигурен – тоест да няма праг и балконът да бъде на едно ниво с нивото на стаята, за да може да го използват и хора с инвалидни колички, проходилки и патерици.</w:t>
      </w:r>
    </w:p>
    <w:p w14:paraId="398C922D" w14:textId="07429E6E"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Именно тоалетните, както и паркоместата, се считат най-често за труднодостъпни инфраструктурни елементи на дадено място.</w:t>
      </w:r>
      <w:r w:rsidR="00A21326">
        <w:rPr>
          <w:rStyle w:val="FootnoteReference"/>
          <w:rFonts w:ascii="Times New Roman" w:hAnsi="Times New Roman" w:cs="Times New Roman"/>
          <w:sz w:val="24"/>
          <w:szCs w:val="24"/>
        </w:rPr>
        <w:footnoteReference w:id="144"/>
      </w:r>
      <w:r w:rsidRPr="008713F3">
        <w:rPr>
          <w:rFonts w:ascii="Times New Roman" w:hAnsi="Times New Roman" w:cs="Times New Roman"/>
          <w:sz w:val="24"/>
          <w:szCs w:val="24"/>
          <w:lang w:val="bg-BG"/>
        </w:rPr>
        <w:t xml:space="preserve"> Баните също трябва да са оборудвани по начин, който гарантира безпроблемното им ползване от хора с увреждания. Трябва да се обърне внимание на пространството за достъп до тоалетната и мивката, както и към смесителите.</w:t>
      </w:r>
      <w:r w:rsidR="00A21326">
        <w:rPr>
          <w:rStyle w:val="FootnoteReference"/>
          <w:rFonts w:ascii="Times New Roman" w:hAnsi="Times New Roman" w:cs="Times New Roman"/>
          <w:sz w:val="24"/>
          <w:szCs w:val="24"/>
        </w:rPr>
        <w:footnoteReference w:id="145"/>
      </w:r>
      <w:r w:rsidRPr="008713F3">
        <w:rPr>
          <w:rFonts w:ascii="Times New Roman" w:hAnsi="Times New Roman" w:cs="Times New Roman"/>
          <w:sz w:val="24"/>
          <w:szCs w:val="24"/>
          <w:lang w:val="bg-BG"/>
        </w:rPr>
        <w:t xml:space="preserve"> Мивката и тоалетната трябва да бъдат проектирани по специален начин, а душът трябва да бъде подвижен и може до него да бъде поставена специална пейка, която да се използва от посетителите.</w:t>
      </w:r>
    </w:p>
    <w:p w14:paraId="60D08C88"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 стаята и банята към нея трябва да има монтирани ръкохватки за хващане. Те трябва да бъдат проектирани на специфична височина и да бъдат налични на най-ключовите места в стаята например близо до леглото и в санитарния възел, за да осигуряват допълнителна опора и стабилност за хората с увреждания.</w:t>
      </w:r>
    </w:p>
    <w:p w14:paraId="3BAC227C"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Не на последно място достъпните стаи трябва да имат визуални и слухови аларми, които да предупреждават хората с увреждания в случай на опасност. Алармените системи следва да се проектират така, че да са лесно видими и чуваеми дори за хора със зрителни и слухови проблеми. Визуалните аларми обикновено сигнализират чрез мигащи светлини или други сходни функционалности и помагат на хората с нарушен слух да разберат за възникнала авария. Слуховите аларми използват силен шум, сирена или сходен сигнал, с който хората с нарушено зрение да бъдат предупредени за наличието на опасност.</w:t>
      </w:r>
    </w:p>
    <w:p w14:paraId="55B3CA29" w14:textId="2884A7C0" w:rsidR="00937D37" w:rsidRPr="00A21326"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 в двата случая алармите следва да бъдат разположени по начин, който ги прави лесно забележими или чуваеми за хората с увреждания като например в близост до леглото или на тавана. Също така персоналът на мястото за настаняване следва да бъде обучен според спешната процедура за евакуация, която отговаря на специфичните нужди на хората с увреждания.</w:t>
      </w:r>
      <w:r w:rsidR="00A21326">
        <w:rPr>
          <w:rStyle w:val="FootnoteReference"/>
          <w:rFonts w:ascii="Times New Roman" w:hAnsi="Times New Roman" w:cs="Times New Roman"/>
          <w:sz w:val="24"/>
          <w:szCs w:val="24"/>
        </w:rPr>
        <w:footnoteReference w:id="146"/>
      </w:r>
    </w:p>
    <w:p w14:paraId="35E54F5B" w14:textId="4B20AD8A" w:rsidR="001E7980" w:rsidRPr="00C50127"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по-голямо удобство може да бъде предоставяно и допълнително оборудване като телефони с големи бутони, говорещи будилници и други.</w:t>
      </w:r>
      <w:r w:rsidR="00C50127">
        <w:rPr>
          <w:rStyle w:val="FootnoteReference"/>
          <w:rFonts w:ascii="Times New Roman" w:hAnsi="Times New Roman" w:cs="Times New Roman"/>
          <w:sz w:val="24"/>
          <w:szCs w:val="24"/>
        </w:rPr>
        <w:footnoteReference w:id="147"/>
      </w:r>
    </w:p>
    <w:p w14:paraId="001050FA" w14:textId="560DE480" w:rsidR="00C16F26" w:rsidRPr="00004DB1" w:rsidRDefault="00C50127" w:rsidP="00A73716">
      <w:pPr>
        <w:spacing w:after="0"/>
        <w:ind w:firstLine="851"/>
        <w:jc w:val="both"/>
        <w:rPr>
          <w:rFonts w:ascii="Times New Roman" w:hAnsi="Times New Roman" w:cs="Times New Roman"/>
          <w:sz w:val="24"/>
          <w:szCs w:val="24"/>
          <w:lang w:val="bg-BG"/>
        </w:rPr>
      </w:pPr>
      <w:r w:rsidRPr="00C50127">
        <w:rPr>
          <w:rFonts w:ascii="Times New Roman" w:hAnsi="Times New Roman" w:cs="Times New Roman"/>
          <w:sz w:val="24"/>
          <w:szCs w:val="24"/>
          <w:lang w:val="bg-BG"/>
        </w:rPr>
        <w:t>Въпросът "Какво е ценна информация за достъпността за вас?"</w:t>
      </w:r>
      <w:r>
        <w:rPr>
          <w:rStyle w:val="FootnoteReference"/>
          <w:rFonts w:ascii="Times New Roman" w:hAnsi="Times New Roman" w:cs="Times New Roman"/>
          <w:sz w:val="24"/>
          <w:szCs w:val="24"/>
          <w:lang w:val="bg-BG"/>
        </w:rPr>
        <w:footnoteReference w:id="148"/>
      </w:r>
      <w:r w:rsidRPr="00C50127">
        <w:rPr>
          <w:rFonts w:ascii="Times New Roman" w:hAnsi="Times New Roman" w:cs="Times New Roman"/>
          <w:sz w:val="24"/>
          <w:szCs w:val="24"/>
          <w:lang w:val="bg-BG"/>
        </w:rPr>
        <w:t xml:space="preserve"> показа, че повечето участници с увреждания придават ключово значение на информация за достъпни помещения — и най-вече на наличието на достъпна баня и тоалетна.</w:t>
      </w:r>
    </w:p>
    <w:p w14:paraId="6DA8D257" w14:textId="6CEECACD" w:rsidR="001E7980" w:rsidRPr="00004DB1" w:rsidRDefault="001E7980" w:rsidP="00A73716">
      <w:pPr>
        <w:spacing w:after="0"/>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Брайлови знаци</w:t>
      </w:r>
    </w:p>
    <w:p w14:paraId="66CBD3A1"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За да бъде пълноценно туристическото преживяване за хора с увредено зрение, хотелът може да подобри впечатлението и ваканцията на посетителите с подобни </w:t>
      </w:r>
      <w:r w:rsidRPr="008713F3">
        <w:rPr>
          <w:rFonts w:ascii="Times New Roman" w:hAnsi="Times New Roman" w:cs="Times New Roman"/>
          <w:sz w:val="24"/>
          <w:szCs w:val="24"/>
          <w:lang w:val="bg-BG"/>
        </w:rPr>
        <w:lastRenderedPageBreak/>
        <w:t>увреждания чрез поставянето на Брайлови знаци. Чрез тази форма на тактилно писане с релефни точки хората със зрителни проблеми могат да четат букви и цифри и да се ориентират по-лесно в мястото за настаняване.</w:t>
      </w:r>
    </w:p>
    <w:p w14:paraId="3482B21D"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Мястото за настаняване трябва да има указателни табели с Брайлова азбука, които да насочват хората към ресторанта. Също така е добре да има меню, което също да е пригодено за използване от тях, за да се гарантира, че гостите с увреждания също ще могат да се насладят на приятна храна през престоя си.</w:t>
      </w:r>
    </w:p>
    <w:p w14:paraId="14F7C839" w14:textId="0CA317F8" w:rsidR="00937D37" w:rsidRPr="00C50127"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се избегнат злополуки и евентуални инциденти, трябва да бъдат поставени и табели с Брайлова азбука, които да обозначават къде се намира басейнът в СПА зоната на хотела. За всяка зона в хотела би било по-безопасно да бъде инсталиран Брайлов знак за изход за по-голям комфорт и удобство на хората с увреждания. Монтираните рампи трябва също да бъдат обозначени със знак, който да насочва хората с нарушено зрение, че има такова съоръжение пред тях, което могат да използват. Задължително е нужно в хотела да бъде указано с Брайлови знаци и къде се намират тоалетните, за да могат хората с проблеми със зрението лесно да ги открият и да разберат коя за кой специфичен пол е предназначена.</w:t>
      </w:r>
      <w:r w:rsidR="00C50127">
        <w:rPr>
          <w:rStyle w:val="FootnoteReference"/>
          <w:rFonts w:ascii="Times New Roman" w:hAnsi="Times New Roman" w:cs="Times New Roman"/>
          <w:sz w:val="24"/>
          <w:szCs w:val="24"/>
        </w:rPr>
        <w:footnoteReference w:id="149"/>
      </w:r>
    </w:p>
    <w:p w14:paraId="00C8E357" w14:textId="2A5EBA8D" w:rsidR="00937D37" w:rsidRPr="00C50127"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Имената на стаите също следва да са изписани на Брайлова азбука, така че гостите с увредено зрение да могат да се ориентират.</w:t>
      </w:r>
      <w:r w:rsidR="00C50127">
        <w:rPr>
          <w:rStyle w:val="FootnoteReference"/>
          <w:rFonts w:ascii="Times New Roman" w:hAnsi="Times New Roman" w:cs="Times New Roman"/>
          <w:sz w:val="24"/>
          <w:szCs w:val="24"/>
        </w:rPr>
        <w:footnoteReference w:id="150"/>
      </w:r>
    </w:p>
    <w:p w14:paraId="44EDB624" w14:textId="0D3A69B1" w:rsidR="004913C1" w:rsidRPr="008713F3" w:rsidRDefault="004913C1"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бъдат наистина ефективни и достъпни, Брайловите указателни табели трябва да отговарят на строги стандарти за проектиране и поддръжка. Първо, тяхната четливост е от съществено значение – размерите на точките и разстоянието между тях трябва да са точно определени според установените норми. Освен това, табелите трябва да се монтират на подходяща височина и местоположение, достъпни за хора, използващи инвалидни колички. За по-пълна навигация, Брайловите знаци могат да се допълват с други формати, като аудиогидове, висококонтрастни табели или допълнителни тактилни елементи, които предоставят подробна информация за хотелските съоръжения.</w:t>
      </w:r>
    </w:p>
    <w:p w14:paraId="6E715799" w14:textId="77777777" w:rsidR="004913C1" w:rsidRPr="008713F3" w:rsidRDefault="004913C1" w:rsidP="00A73716">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се гарантира постоянен комфорт и безопасност, необходимо е хотелският персонал да провежда редовни проверки на тези табели. Инспекциите трябва да удостоверяват, че знаците са в отлично състояние, без повреди или препятствия пред тях, и че продължават да отговарят на нуждите на гостите със зрителни увреждания. При откриване на каквито и да е несъответствия или износване, Брайловите табели трябва незабавно да бъдат ремонтирани или заменени с нови, за да се запази високото ниво на достъпност и да се гарантира приятният престой на всеки гост.</w:t>
      </w:r>
    </w:p>
    <w:p w14:paraId="6814F4F6" w14:textId="77777777" w:rsidR="001E7980" w:rsidRPr="00004DB1" w:rsidRDefault="001E7980" w:rsidP="00EC23B2">
      <w:pPr>
        <w:jc w:val="both"/>
        <w:rPr>
          <w:rFonts w:ascii="Times New Roman" w:hAnsi="Times New Roman" w:cs="Times New Roman"/>
          <w:sz w:val="24"/>
          <w:szCs w:val="24"/>
          <w:lang w:val="bg-BG"/>
        </w:rPr>
      </w:pPr>
    </w:p>
    <w:p w14:paraId="19B4F55A" w14:textId="77777777"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Помощни технологии</w:t>
      </w:r>
    </w:p>
    <w:p w14:paraId="386A1BFD" w14:textId="38A141B2" w:rsidR="00937D37" w:rsidRPr="00004DB1" w:rsidRDefault="00937D37"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Интелигентните решения са важна част от помощните технологии, тъй като правят живота на хората, включително тези с увреждания, по-достъпен.</w:t>
      </w:r>
      <w:r w:rsidR="00C50127">
        <w:rPr>
          <w:rStyle w:val="FootnoteReference"/>
          <w:rFonts w:ascii="Times New Roman" w:hAnsi="Times New Roman" w:cs="Times New Roman"/>
          <w:sz w:val="24"/>
          <w:szCs w:val="24"/>
        </w:rPr>
        <w:footnoteReference w:id="151"/>
      </w:r>
      <w:r w:rsidRPr="008713F3">
        <w:rPr>
          <w:rFonts w:ascii="Times New Roman" w:hAnsi="Times New Roman" w:cs="Times New Roman"/>
          <w:sz w:val="24"/>
          <w:szCs w:val="24"/>
          <w:lang w:val="bg-BG"/>
        </w:rPr>
        <w:t xml:space="preserve"> Някои от тях са:</w:t>
      </w:r>
    </w:p>
    <w:p w14:paraId="59C09CA3"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lastRenderedPageBreak/>
        <w:t>Слухови апарати и устройства за усилване на звука:</w:t>
      </w:r>
      <w:r w:rsidRPr="008713F3">
        <w:rPr>
          <w:rFonts w:ascii="Times New Roman" w:hAnsi="Times New Roman" w:cs="Times New Roman"/>
          <w:sz w:val="24"/>
          <w:szCs w:val="24"/>
          <w:lang w:val="bg-BG"/>
        </w:rPr>
        <w:t xml:space="preserve"> Те могат да асистират на гостите с намален слух да чуват по-ясно и да получат пълноценна информация за удобствата в хотела.</w:t>
      </w:r>
    </w:p>
    <w:p w14:paraId="4D46105A" w14:textId="4D585939"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Телевизори с вградена система за субтитри:</w:t>
      </w:r>
      <w:r w:rsidRPr="008713F3">
        <w:rPr>
          <w:rFonts w:ascii="Times New Roman" w:hAnsi="Times New Roman" w:cs="Times New Roman"/>
          <w:sz w:val="24"/>
          <w:szCs w:val="24"/>
          <w:lang w:val="bg-BG"/>
        </w:rPr>
        <w:t xml:space="preserve"> </w:t>
      </w:r>
      <w:r w:rsidR="004913C1" w:rsidRPr="008713F3">
        <w:rPr>
          <w:rFonts w:ascii="Times New Roman" w:hAnsi="Times New Roman" w:cs="Times New Roman"/>
          <w:sz w:val="24"/>
          <w:szCs w:val="24"/>
          <w:lang w:val="bg-BG"/>
        </w:rPr>
        <w:t>За да осигурят пълноценен медиен опит за всички гости, хотелите трябва да предлагат телевизори със субтитри. Тази функция е от съществено значение за гостите с увреден слух, тъй като им позволява да разбират напълно съдържанието. Телевизори със субтитри следва да има както във всички стаи, така и в общите зони като лобита и ресторанти, за да се гарантира последователен достъп навсякъде.</w:t>
      </w:r>
    </w:p>
    <w:p w14:paraId="13EE1F32" w14:textId="25E7AB09"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Софтуер за преобразуване на текст в реч и обратното:</w:t>
      </w:r>
      <w:r w:rsidRPr="008713F3">
        <w:rPr>
          <w:rFonts w:ascii="Times New Roman" w:hAnsi="Times New Roman" w:cs="Times New Roman"/>
          <w:sz w:val="24"/>
          <w:szCs w:val="24"/>
          <w:lang w:val="bg-BG"/>
        </w:rPr>
        <w:t xml:space="preserve"> </w:t>
      </w:r>
      <w:r w:rsidR="00116A77" w:rsidRPr="008713F3">
        <w:rPr>
          <w:rFonts w:ascii="Times New Roman" w:hAnsi="Times New Roman" w:cs="Times New Roman"/>
          <w:sz w:val="24"/>
          <w:szCs w:val="24"/>
          <w:lang w:val="bg-BG"/>
        </w:rPr>
        <w:t>Интегрирането на тази технология директно повишава достъпността на хотелските услуги. Тя елиминира комуникационните бариери, позволявайки на гости със сензорни увреждания да общуват лесно с екипа и да се възползват от всички възможности, като поръчка на стайно обслужване, наравно с останалите посетители.</w:t>
      </w:r>
    </w:p>
    <w:p w14:paraId="312F741E"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Визуални аларми:</w:t>
      </w:r>
      <w:r w:rsidRPr="008713F3">
        <w:rPr>
          <w:rFonts w:ascii="Times New Roman" w:hAnsi="Times New Roman" w:cs="Times New Roman"/>
          <w:sz w:val="24"/>
          <w:szCs w:val="24"/>
          <w:lang w:val="bg-BG"/>
        </w:rPr>
        <w:t xml:space="preserve"> Мигащите светлини и вибриращите устройства предупреждават хората с увреден слух за спешни случаи и възникнали инциденти, за да могат те да знаят, че трябва да се евакуират или да предприемат друго неотложно действие.</w:t>
      </w:r>
    </w:p>
    <w:p w14:paraId="04866A29" w14:textId="5B75AFCE" w:rsidR="00937D37" w:rsidRPr="00004DB1"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Софтуер за гласово управление:</w:t>
      </w:r>
      <w:r w:rsidRPr="008713F3">
        <w:rPr>
          <w:rFonts w:ascii="Times New Roman" w:hAnsi="Times New Roman" w:cs="Times New Roman"/>
          <w:sz w:val="24"/>
          <w:szCs w:val="24"/>
          <w:lang w:val="bg-BG"/>
        </w:rPr>
        <w:t xml:space="preserve"> </w:t>
      </w:r>
      <w:r w:rsidR="00116A77" w:rsidRPr="008713F3">
        <w:rPr>
          <w:rFonts w:ascii="Times New Roman" w:hAnsi="Times New Roman" w:cs="Times New Roman"/>
          <w:sz w:val="24"/>
          <w:szCs w:val="24"/>
          <w:lang w:val="bg-BG"/>
        </w:rPr>
        <w:t>С широкото разпространение на гласовото управление в мобилните устройства и умните домакински системи, тази технология се превръща в мощен инструмент за достъпност. В хотелската стая тя може да предостави независимост на гости с двигателни увреждания, позволявайки им чрез гласови команди да контролират лесно основни устройства като телевизор, климатик и осветление.</w:t>
      </w:r>
    </w:p>
    <w:p w14:paraId="67B31D0F" w14:textId="28A23142"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Ресторанти</w:t>
      </w:r>
    </w:p>
    <w:p w14:paraId="37EC855D" w14:textId="77777777" w:rsidR="005A4FF9" w:rsidRPr="008713F3" w:rsidRDefault="005A4FF9" w:rsidP="00A73716">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Заведенията за хранене в даден хотел са сред ключовите места за комфорт и социални контакти за всички гости. Затова е съществено преживяването там да бъде пълноценно достъпно и приятно за всеки, включително за хората с увреждания. Осигуряването на истинска инклюзивност изисква внимателно планиране и набор от конкретни приспособления. Някои от основните мерки, които могат да превърнат хотелския ресторант в уютно и достъпно място за всички, включват:</w:t>
      </w:r>
    </w:p>
    <w:p w14:paraId="781AA101" w14:textId="6931D606"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Използване на контрастни цветове</w:t>
      </w:r>
      <w:r w:rsidRPr="008713F3">
        <w:rPr>
          <w:rFonts w:ascii="Times New Roman" w:hAnsi="Times New Roman" w:cs="Times New Roman"/>
          <w:sz w:val="24"/>
          <w:szCs w:val="24"/>
          <w:lang w:val="bg-BG"/>
        </w:rPr>
        <w:t xml:space="preserve"> – По-комфортно е за хората с нарушено зрение, когато съдовете за хранене и покривките на масите не са в бял цвят, а чашите не са прозрачни.</w:t>
      </w:r>
    </w:p>
    <w:p w14:paraId="309F8C7D" w14:textId="433E0D9C" w:rsidR="00937D37" w:rsidRPr="00C50127" w:rsidRDefault="00937D37" w:rsidP="00A73716">
      <w:pPr>
        <w:spacing w:after="0"/>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**По-тихи зони без фонов шум.**</w:t>
      </w:r>
      <w:r w:rsidR="00C50127">
        <w:rPr>
          <w:rStyle w:val="FootnoteReference"/>
          <w:rFonts w:ascii="Times New Roman" w:hAnsi="Times New Roman" w:cs="Times New Roman"/>
          <w:sz w:val="24"/>
          <w:szCs w:val="24"/>
        </w:rPr>
        <w:footnoteReference w:id="152"/>
      </w:r>
    </w:p>
    <w:p w14:paraId="73DD6B41" w14:textId="77777777" w:rsidR="00937D37" w:rsidRPr="008713F3" w:rsidRDefault="00937D37" w:rsidP="00A73716">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Достъпни места</w:t>
      </w:r>
      <w:r w:rsidRPr="008713F3">
        <w:rPr>
          <w:rFonts w:ascii="Times New Roman" w:hAnsi="Times New Roman" w:cs="Times New Roman"/>
          <w:sz w:val="24"/>
          <w:szCs w:val="24"/>
          <w:lang w:val="bg-BG"/>
        </w:rPr>
        <w:t xml:space="preserve"> – Хотелските ресторанти трябва да бъдат оборудвани с достъпни места за сядане – маси с височина, подходяща за хора в инвалидни колички, както и лесно преносими столове.</w:t>
      </w:r>
    </w:p>
    <w:p w14:paraId="10688045" w14:textId="50B76C8E" w:rsidR="00937D37" w:rsidRPr="00C50127" w:rsidRDefault="00937D37" w:rsidP="00A73716">
      <w:pPr>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Менюта:</w:t>
      </w:r>
      <w:r w:rsidRPr="008713F3">
        <w:rPr>
          <w:rFonts w:ascii="Times New Roman" w:hAnsi="Times New Roman" w:cs="Times New Roman"/>
          <w:sz w:val="24"/>
          <w:szCs w:val="24"/>
          <w:lang w:val="bg-BG"/>
        </w:rPr>
        <w:t xml:space="preserve"> Освен с менюта на Брайлова азбука, хотелските ресторанти могат да предоставят и такива с голям шрифт, за да могат хората с по-малка степен на зрително увреждане да разгледат информацията лесно и удобно. Друга възможна опция е чрез сканирането на </w:t>
      </w:r>
      <w:r w:rsidRPr="00004DB1">
        <w:rPr>
          <w:rFonts w:ascii="Times New Roman" w:hAnsi="Times New Roman" w:cs="Times New Roman"/>
          <w:sz w:val="24"/>
          <w:szCs w:val="24"/>
        </w:rPr>
        <w:t>QR</w:t>
      </w:r>
      <w:r w:rsidRPr="008713F3">
        <w:rPr>
          <w:rFonts w:ascii="Times New Roman" w:hAnsi="Times New Roman" w:cs="Times New Roman"/>
          <w:sz w:val="24"/>
          <w:szCs w:val="24"/>
          <w:lang w:val="bg-BG"/>
        </w:rPr>
        <w:t xml:space="preserve"> кодове хората с увреждане да могат да достъпват през смартфон или </w:t>
      </w:r>
      <w:r w:rsidRPr="008713F3">
        <w:rPr>
          <w:rFonts w:ascii="Times New Roman" w:hAnsi="Times New Roman" w:cs="Times New Roman"/>
          <w:sz w:val="24"/>
          <w:szCs w:val="24"/>
          <w:lang w:val="bg-BG"/>
        </w:rPr>
        <w:lastRenderedPageBreak/>
        <w:t>таблет аудиоменю, което чрез звук да им предостави информация за ястията и напитките в ресторанта.</w:t>
      </w:r>
      <w:r w:rsidR="00C50127">
        <w:rPr>
          <w:rStyle w:val="FootnoteReference"/>
          <w:rFonts w:ascii="Times New Roman" w:hAnsi="Times New Roman" w:cs="Times New Roman"/>
          <w:sz w:val="24"/>
          <w:szCs w:val="24"/>
        </w:rPr>
        <w:footnoteReference w:id="153"/>
      </w:r>
    </w:p>
    <w:p w14:paraId="72D95D99" w14:textId="77777777" w:rsidR="005A4FF9" w:rsidRPr="008713F3" w:rsidRDefault="005A4FF9" w:rsidP="00A73716">
      <w:pPr>
        <w:ind w:firstLine="709"/>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 цел превенция и зачитане на здравето на посетителите, ясната маркировка на алергените във всяко меню е от съществено значение. Тази проста мярка предоставя на хората с хранителни алергии необходимата им информация, за да избегнат ястия, които биха могли да предизвикат сериозна реакция.</w:t>
      </w:r>
    </w:p>
    <w:p w14:paraId="1472D9BC" w14:textId="07C50AD1" w:rsidR="001E7980" w:rsidRPr="00004DB1" w:rsidRDefault="001E7980" w:rsidP="00A73716">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Зони з</w:t>
      </w:r>
      <w:r w:rsidR="005A4FF9">
        <w:rPr>
          <w:rFonts w:ascii="Times New Roman" w:hAnsi="Times New Roman" w:cs="Times New Roman"/>
          <w:sz w:val="24"/>
          <w:szCs w:val="24"/>
          <w:lang w:val="en-US"/>
        </w:rPr>
        <w:t>a</w:t>
      </w:r>
      <w:r w:rsidRPr="00004DB1">
        <w:rPr>
          <w:rFonts w:ascii="Times New Roman" w:hAnsi="Times New Roman" w:cs="Times New Roman"/>
          <w:sz w:val="24"/>
          <w:szCs w:val="24"/>
          <w:lang w:val="bg-BG"/>
        </w:rPr>
        <w:t xml:space="preserve"> спорт и СПА</w:t>
      </w:r>
    </w:p>
    <w:p w14:paraId="62F80A35" w14:textId="51CD0948" w:rsidR="00937D37" w:rsidRPr="00C50127"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Хората с увреждания трябва да имат достъп до същите удобства на хотела, които имат и останалите гости. Това включва и зоните за спорт и СПА, за да могат лицата с увреждания да се възползват от предимствата на физическата активност, както и да подобрят качеството си на живот. За да се наслаждават пълноценно на тези развлекателни дейности, трябва фитнес съоръженията и зоната за релакс да бъдат проектирани и оборудвани с допълнителни елементи, които позволяват и улесняват използването им от хора с различни увреждания. В много държави тези неща се планират и вече са осигурени не само в хотелите, но и във всички обществени басейни и публични спортни зали. Според Закона на американците с увреждания се изисква всички обществени плувни басейни да осигуряват достъпност до лица с увреждания, като в документа са дадени насоки и изисквания за достъпен дизайн, на които трябва да отговарят съоръженията.</w:t>
      </w:r>
      <w:r w:rsidR="00C50127">
        <w:rPr>
          <w:rStyle w:val="FootnoteReference"/>
          <w:rFonts w:ascii="Times New Roman" w:hAnsi="Times New Roman" w:cs="Times New Roman"/>
          <w:sz w:val="24"/>
          <w:szCs w:val="24"/>
        </w:rPr>
        <w:footnoteReference w:id="154"/>
      </w:r>
    </w:p>
    <w:p w14:paraId="60AC8525" w14:textId="77777777" w:rsidR="00937D37" w:rsidRPr="008713F3"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Някои от препоръчителните елементи за осигуряване на по-добър достъп в СПА и фитнес зоните в хотелите са:</w:t>
      </w:r>
    </w:p>
    <w:p w14:paraId="557CB9E0" w14:textId="7F22D3B6" w:rsidR="00937D37"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Асансьори за басейни</w:t>
      </w:r>
      <w:r w:rsidRPr="008713F3">
        <w:rPr>
          <w:rFonts w:ascii="Times New Roman" w:hAnsi="Times New Roman" w:cs="Times New Roman"/>
          <w:sz w:val="24"/>
          <w:szCs w:val="24"/>
          <w:lang w:val="bg-BG"/>
        </w:rPr>
        <w:t xml:space="preserve"> – </w:t>
      </w:r>
      <w:r w:rsidR="005A4FF9" w:rsidRPr="008713F3">
        <w:rPr>
          <w:rFonts w:ascii="Times New Roman" w:hAnsi="Times New Roman" w:cs="Times New Roman"/>
          <w:sz w:val="24"/>
          <w:szCs w:val="24"/>
          <w:lang w:val="bg-BG"/>
        </w:rPr>
        <w:t>Тези механични устройства са проектирани като помощно средство, осигуряващо безопасен и независим достъп до басейна за лица с двигателни ограничения. Предназначени са специално за потребители на инвалидни колички и им позволяват лесно и удобно да влизат и излизат от водата.</w:t>
      </w:r>
    </w:p>
    <w:p w14:paraId="2CF3B39F" w14:textId="77777777" w:rsidR="00937D37"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Трансферни пейки</w:t>
      </w:r>
      <w:r w:rsidRPr="008713F3">
        <w:rPr>
          <w:rFonts w:ascii="Times New Roman" w:hAnsi="Times New Roman" w:cs="Times New Roman"/>
          <w:sz w:val="24"/>
          <w:szCs w:val="24"/>
          <w:lang w:val="bg-BG"/>
        </w:rPr>
        <w:t xml:space="preserve"> – Те трябва да са разположени в непосредствена близост до басейна и се използват за преместване на хора от инвалидна количка до басейна и обратно.</w:t>
      </w:r>
    </w:p>
    <w:p w14:paraId="1C3EAE29" w14:textId="25AC8457" w:rsidR="00937D37" w:rsidRPr="00C50127"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Достъпни фитнес уреди</w:t>
      </w:r>
      <w:r w:rsidRPr="008713F3">
        <w:rPr>
          <w:rFonts w:ascii="Times New Roman" w:hAnsi="Times New Roman" w:cs="Times New Roman"/>
          <w:sz w:val="24"/>
          <w:szCs w:val="24"/>
          <w:lang w:val="bg-BG"/>
        </w:rPr>
        <w:t xml:space="preserve"> – Зоната за спорт следва да бъде снабдена и с уреди, достъпни за хора с увреждания, като например ръчни велосипеди, машини за вдигане на тежести с регулируема височина и бягащи пътеки, които могат да се ползват от хора в инвалидни колички. Спортните съоръжения трябва да бъдат оборудвани така, че да могат да се използват от посетители с увреждания и да предоставят звукова и визуална информация.</w:t>
      </w:r>
      <w:r w:rsidR="00C50127">
        <w:rPr>
          <w:rStyle w:val="FootnoteReference"/>
          <w:rFonts w:ascii="Times New Roman" w:hAnsi="Times New Roman" w:cs="Times New Roman"/>
          <w:sz w:val="24"/>
          <w:szCs w:val="24"/>
        </w:rPr>
        <w:footnoteReference w:id="155"/>
      </w:r>
    </w:p>
    <w:p w14:paraId="2BAC14BE" w14:textId="161B138A" w:rsidR="00937D37"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Достъпни съблекални</w:t>
      </w:r>
      <w:r w:rsidRPr="008713F3">
        <w:rPr>
          <w:rFonts w:ascii="Times New Roman" w:hAnsi="Times New Roman" w:cs="Times New Roman"/>
          <w:sz w:val="24"/>
          <w:szCs w:val="24"/>
          <w:lang w:val="bg-BG"/>
        </w:rPr>
        <w:t xml:space="preserve"> – </w:t>
      </w:r>
      <w:r w:rsidR="00B276FD" w:rsidRPr="008713F3">
        <w:rPr>
          <w:rFonts w:ascii="Times New Roman" w:hAnsi="Times New Roman" w:cs="Times New Roman"/>
          <w:sz w:val="24"/>
          <w:szCs w:val="24"/>
          <w:lang w:val="bg-BG"/>
        </w:rPr>
        <w:t>Достъпността на стаята за преобличане се осигурява както от нейното пространство, така и от нейното обзавеждане. Вратата трябва да е широка, а разпределението на мебелите — да позволява лесно придвижване, включително и с инвалидна количка. Вътрешното обзавеждане трябва да гарантира комфорт чрез достъпни душове и достатъчно широка тоалетна, превръщайки ги в уютно и функционално пространство за всички потребители.</w:t>
      </w:r>
    </w:p>
    <w:p w14:paraId="3752EEB1" w14:textId="77777777" w:rsidR="00D51E78" w:rsidRPr="00D51E78" w:rsidRDefault="00D51E78" w:rsidP="00D51E78">
      <w:pPr>
        <w:spacing w:after="0"/>
        <w:ind w:firstLine="851"/>
        <w:jc w:val="both"/>
        <w:rPr>
          <w:rFonts w:ascii="Times New Roman" w:hAnsi="Times New Roman" w:cs="Times New Roman"/>
          <w:sz w:val="24"/>
          <w:szCs w:val="24"/>
          <w:lang w:val="bg-BG"/>
        </w:rPr>
      </w:pPr>
    </w:p>
    <w:p w14:paraId="7E6AC714" w14:textId="3AC8B61B" w:rsidR="001E7980" w:rsidRPr="00004DB1" w:rsidRDefault="001E7980" w:rsidP="00D51E78">
      <w:pPr>
        <w:spacing w:after="0"/>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Политика за достъп на кучета-водачи</w:t>
      </w:r>
    </w:p>
    <w:p w14:paraId="57CA212B" w14:textId="62837EAA" w:rsidR="00937D37" w:rsidRPr="00C50127"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Много хора със зрителни, двигателни и друг вид увреждания разчитат на помощ и подкрепа на служебните си животни. Кучетата-водачи изпълняват изключително важна функция в живота на тези хора, те подпомагат тяхното придвижване, ориентацията им, както и емоционалното състояние. Именно затова е редно хотели, които осигуряват достъпен туризъм, да позволяват кучето-водач да може да влиза във всякаква среда, например в ресторанти и стаи, без да се налагат ограничения или някакви допълнителни разходи.</w:t>
      </w:r>
      <w:r w:rsidR="00C50127">
        <w:rPr>
          <w:rStyle w:val="FootnoteReference"/>
          <w:rFonts w:ascii="Times New Roman" w:hAnsi="Times New Roman" w:cs="Times New Roman"/>
          <w:sz w:val="24"/>
          <w:szCs w:val="24"/>
        </w:rPr>
        <w:footnoteReference w:id="156"/>
      </w:r>
    </w:p>
    <w:p w14:paraId="00675CB2" w14:textId="77777777" w:rsidR="00937D37" w:rsidRPr="00004DB1" w:rsidRDefault="00937D37"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Трябва да има обособени площи на открито, където животните могат да се разхождат, както и специфични условия в стаите, предназначени за хора с увреждания, като например обособено място за спане, където животното може да легне. Също така персоналът на хотела следва да осигури на кучетата-водачи купички за храна и вода при поискване от техните стопани.</w:t>
      </w:r>
    </w:p>
    <w:p w14:paraId="6DD64939" w14:textId="3385E65A"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Отлично обучен персонал</w:t>
      </w:r>
    </w:p>
    <w:p w14:paraId="6BF59C6E" w14:textId="77777777" w:rsidR="007128E8" w:rsidRPr="008713F3" w:rsidRDefault="007128E8"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Позицията и успехът на един хотел се определят от неговия персонал. Затова е от съществено значение целият екип, особено в хотел, обявен за достъпен, да получи задължително обучение. То ще му даде уменията да обслужва безупречно всички гости, включително и тези с увреждания.</w:t>
      </w:r>
    </w:p>
    <w:p w14:paraId="448C7B05" w14:textId="0F6D3777" w:rsidR="00937D37" w:rsidRPr="00C50127"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Служителите на хотела трябва да оказват подходяща помощ и да я предлагат на хората с увреждания при възможност. Те трябва да са запознати с всички удобства на хотела и услуги, достъпни за хора с увреждания, и да ги обясняват на гостите. Също така персоналът трябва да предоставя персонализирано отношение на хората с увреждания, наравно с това, което се предоставя на всички останали гости.</w:t>
      </w:r>
      <w:r w:rsidR="00C50127">
        <w:rPr>
          <w:rStyle w:val="FootnoteReference"/>
          <w:rFonts w:ascii="Times New Roman" w:hAnsi="Times New Roman" w:cs="Times New Roman"/>
          <w:sz w:val="24"/>
          <w:szCs w:val="24"/>
        </w:rPr>
        <w:footnoteReference w:id="157"/>
      </w:r>
    </w:p>
    <w:p w14:paraId="5C5845DD" w14:textId="2140ECAF" w:rsidR="00937D37"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Етикет за общуване с хора с увреждания</w:t>
      </w:r>
      <w:r w:rsidRPr="008713F3">
        <w:rPr>
          <w:rFonts w:ascii="Times New Roman" w:hAnsi="Times New Roman" w:cs="Times New Roman"/>
          <w:sz w:val="24"/>
          <w:szCs w:val="24"/>
          <w:lang w:val="bg-BG"/>
        </w:rPr>
        <w:t xml:space="preserve"> – </w:t>
      </w:r>
      <w:r w:rsidR="007128E8" w:rsidRPr="008713F3">
        <w:rPr>
          <w:rFonts w:ascii="Times New Roman" w:hAnsi="Times New Roman" w:cs="Times New Roman"/>
          <w:sz w:val="24"/>
          <w:szCs w:val="24"/>
          <w:lang w:val="bg-BG"/>
        </w:rPr>
        <w:t>Обучението на персонала трябва да развие не просто поведение, а емпатични комуникационни умения. Ключови елементи са: да предлага помощ, а не да я оказва автоматично, и да взаимодейства въз основа на консултация с самия гост, а не на лични предположения.</w:t>
      </w:r>
      <w:r w:rsidRPr="008713F3">
        <w:rPr>
          <w:rFonts w:ascii="Times New Roman" w:hAnsi="Times New Roman" w:cs="Times New Roman"/>
          <w:sz w:val="24"/>
          <w:szCs w:val="24"/>
          <w:lang w:val="bg-BG"/>
        </w:rPr>
        <w:t>.</w:t>
      </w:r>
    </w:p>
    <w:p w14:paraId="417D138A" w14:textId="78D9C215" w:rsidR="00937D37" w:rsidRPr="00C50127" w:rsidRDefault="00937D37" w:rsidP="00D51E78">
      <w:pPr>
        <w:spacing w:after="0"/>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„Подобрен морал на персонала" и „подобрена удовлетвореност на клиентите" са някои от най-важните ползи от прилагане на мерки за достъпен туризъм в предприятието, защото тези ефекти спомагат за поддържане на социално отговорни практики.</w:t>
      </w:r>
      <w:r w:rsidR="00C50127">
        <w:rPr>
          <w:rStyle w:val="FootnoteReference"/>
          <w:rFonts w:ascii="Times New Roman" w:hAnsi="Times New Roman" w:cs="Times New Roman"/>
          <w:sz w:val="24"/>
          <w:szCs w:val="24"/>
        </w:rPr>
        <w:footnoteReference w:id="158"/>
      </w:r>
    </w:p>
    <w:p w14:paraId="76637051" w14:textId="3F91C69B" w:rsidR="00937D37"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Начин на комуникация</w:t>
      </w:r>
      <w:r w:rsidRPr="008713F3">
        <w:rPr>
          <w:rFonts w:ascii="Times New Roman" w:hAnsi="Times New Roman" w:cs="Times New Roman"/>
          <w:sz w:val="24"/>
          <w:szCs w:val="24"/>
          <w:lang w:val="bg-BG"/>
        </w:rPr>
        <w:t xml:space="preserve"> – </w:t>
      </w:r>
      <w:r w:rsidR="007128E8" w:rsidRPr="008713F3">
        <w:rPr>
          <w:rFonts w:ascii="Times New Roman" w:hAnsi="Times New Roman" w:cs="Times New Roman"/>
          <w:sz w:val="24"/>
          <w:szCs w:val="24"/>
          <w:lang w:val="bg-BG"/>
        </w:rPr>
        <w:t>Комуникацията с гости, които имат увреждания, следва да бъде основана на професионализъм и равенство. Това включва обръщане директно към тях, използване на ясен и непатрониращ език, както и съзнателно отстраняване на всякакви предразсъдъци или обобщения.</w:t>
      </w:r>
    </w:p>
    <w:p w14:paraId="5FD8D5CD" w14:textId="415D312F" w:rsidR="00937D37"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Настаняване и обслужване</w:t>
      </w:r>
      <w:r w:rsidRPr="008713F3">
        <w:rPr>
          <w:rFonts w:ascii="Times New Roman" w:hAnsi="Times New Roman" w:cs="Times New Roman"/>
          <w:sz w:val="24"/>
          <w:szCs w:val="24"/>
          <w:lang w:val="bg-BG"/>
        </w:rPr>
        <w:t xml:space="preserve"> – </w:t>
      </w:r>
      <w:r w:rsidR="00803C3E" w:rsidRPr="008713F3">
        <w:rPr>
          <w:rFonts w:ascii="Times New Roman" w:hAnsi="Times New Roman" w:cs="Times New Roman"/>
          <w:sz w:val="24"/>
          <w:szCs w:val="24"/>
          <w:lang w:val="bg-BG"/>
        </w:rPr>
        <w:t xml:space="preserve">Хотелският персонал трябва да предоставя компетентна и проактивна помощ на гостите с увреждания през целия процес на настаняване. Основни отговорности са: да ги съпровожда до стаите, да улесни </w:t>
      </w:r>
      <w:r w:rsidR="00803C3E" w:rsidRPr="008713F3">
        <w:rPr>
          <w:rFonts w:ascii="Times New Roman" w:hAnsi="Times New Roman" w:cs="Times New Roman"/>
          <w:sz w:val="24"/>
          <w:szCs w:val="24"/>
          <w:lang w:val="bg-BG"/>
        </w:rPr>
        <w:lastRenderedPageBreak/>
        <w:t>настаняването на служебни животни, да информира ясно за наличните възможности в хотела и да отговаря бързо на всяка заявка за съдействие.</w:t>
      </w:r>
    </w:p>
    <w:p w14:paraId="0E08E729" w14:textId="7A97AA66" w:rsidR="00803C3E" w:rsidRPr="008713F3" w:rsidRDefault="00937D37" w:rsidP="00D51E78">
      <w:pPr>
        <w:spacing w:after="0"/>
        <w:ind w:firstLine="851"/>
        <w:jc w:val="both"/>
        <w:rPr>
          <w:rFonts w:ascii="Times New Roman" w:hAnsi="Times New Roman" w:cs="Times New Roman"/>
          <w:sz w:val="24"/>
          <w:szCs w:val="24"/>
          <w:lang w:val="bg-BG"/>
        </w:rPr>
      </w:pPr>
      <w:r w:rsidRPr="008713F3">
        <w:rPr>
          <w:rStyle w:val="Strong"/>
          <w:rFonts w:ascii="Times New Roman" w:hAnsi="Times New Roman" w:cs="Times New Roman"/>
          <w:sz w:val="24"/>
          <w:szCs w:val="24"/>
          <w:lang w:val="bg-BG"/>
        </w:rPr>
        <w:t>Реакция при аварийни ситуации</w:t>
      </w:r>
      <w:r w:rsidR="00803C3E" w:rsidRPr="008713F3">
        <w:rPr>
          <w:rFonts w:ascii="Times New Roman" w:hAnsi="Times New Roman" w:cs="Times New Roman"/>
          <w:sz w:val="24"/>
          <w:szCs w:val="24"/>
          <w:lang w:val="bg-BG"/>
        </w:rPr>
        <w:t>: Персоналът трябва да получат специализирано обучение за действия при кризи, за да могат да подпомагат гостите с увреждания ефективно и безопасно. Това включва процедури за спешна евакуация с помощта на специално оборудване (като евакуационни столове), осигуряващи бързо и сигурно отвеждане.</w:t>
      </w:r>
    </w:p>
    <w:p w14:paraId="3369921D" w14:textId="27710A23" w:rsidR="00937D37" w:rsidRPr="008713F3" w:rsidRDefault="00803C3E"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Доставчиците на настаняване трябва да подобрят познанията си за стандартите за достъпен туризъм и да преразгледат своите политики за достъпност. Те трябва да обхващат както дизайна на стаите, така и оперативните процедури. Систематично обучение за разбиране на нуждите на хората с увреждания би било от полза за повечето хотелиерски служители.</w:t>
      </w:r>
    </w:p>
    <w:p w14:paraId="74173B9F" w14:textId="67CCCBE0"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Когато е проведено по правилния начин, обучението по достъпен туризъм осигурява на персонала необходимите знания, компетенции и умения за справяне с различни ситуации и нужди на клиентите.</w:t>
      </w:r>
      <w:r w:rsidR="001F0842">
        <w:rPr>
          <w:rStyle w:val="FootnoteReference"/>
          <w:rFonts w:ascii="Times New Roman" w:hAnsi="Times New Roman" w:cs="Times New Roman"/>
          <w:sz w:val="24"/>
          <w:szCs w:val="24"/>
        </w:rPr>
        <w:footnoteReference w:id="159"/>
      </w:r>
    </w:p>
    <w:p w14:paraId="3A5741D7" w14:textId="73FC1D29"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Друг основен проблем в областта на местата за настаняване е свързан с различните видове увреждания, които следва да бъдат осигурени при достъпен туризъм. На практика нуждите на хората с нарушения в зрението или слуха и тези с интелектуални затруднения са доста по-различни от тези на хора с физически увреждания. Повечето хотели предоставят съоръжения и удобства, отговарящи повече на специфичните нужди на хората с физически увреждания, и по-специално на хората, които са в инвалидни колички. Като пример може да се посочи, че сред хотелите, които предлагат достъп за хора в инвалидни колички, малко от тях предоставят информация на Брайлова азбука или в аудиовизуален формат.</w:t>
      </w:r>
      <w:r w:rsidR="001F0842">
        <w:rPr>
          <w:rStyle w:val="FootnoteReference"/>
          <w:rFonts w:ascii="Times New Roman" w:hAnsi="Times New Roman" w:cs="Times New Roman"/>
          <w:sz w:val="24"/>
          <w:szCs w:val="24"/>
        </w:rPr>
        <w:footnoteReference w:id="160"/>
      </w:r>
    </w:p>
    <w:p w14:paraId="3954EBB1" w14:textId="47F78368" w:rsidR="001E7980" w:rsidRPr="00004DB1" w:rsidRDefault="001E7980" w:rsidP="00D51E78">
      <w:pPr>
        <w:spacing w:after="0"/>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Туристически забележителности и атракции</w:t>
      </w:r>
    </w:p>
    <w:p w14:paraId="63F14772" w14:textId="6D526539"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Третият основен елемент от физическата среда, който касае преживяването и почивката на хората, са туристическите забележителности и атракции. Що се отнася до туристическите атракции, по-голямата част от тях са въвели мерки за достъпност за лица с физически и сетивни увреждания, които са съобразени с околната среда на културния или природния обект.</w:t>
      </w:r>
      <w:r w:rsidR="001F0842">
        <w:rPr>
          <w:rStyle w:val="FootnoteReference"/>
          <w:rFonts w:ascii="Times New Roman" w:hAnsi="Times New Roman" w:cs="Times New Roman"/>
          <w:sz w:val="24"/>
          <w:szCs w:val="24"/>
        </w:rPr>
        <w:footnoteReference w:id="161"/>
      </w:r>
    </w:p>
    <w:p w14:paraId="3A4ECF62" w14:textId="73907DDC" w:rsidR="00937D37" w:rsidRPr="00004DB1" w:rsidRDefault="007128E8"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станат част от достъпния туризъм, музеите, парковете и историческите обекти трябва да приложат конкретни мерки. Тези промени улесняват достъпа не само на хора с увреждания, но и на много други групи, като семейства с деца и възрастни хора. В резултат на това, местата се превръщат в по-приобщаващи, приветливи и удобни за всички туристи.</w:t>
      </w:r>
    </w:p>
    <w:p w14:paraId="29F78265" w14:textId="4636FF7B"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Инфраструктурни подобрения</w:t>
      </w:r>
    </w:p>
    <w:p w14:paraId="474C6D93" w14:textId="77777777" w:rsidR="007128E8" w:rsidRPr="007128E8" w:rsidRDefault="007128E8" w:rsidP="00D51E78">
      <w:pPr>
        <w:ind w:firstLine="851"/>
        <w:jc w:val="both"/>
        <w:rPr>
          <w:rFonts w:ascii="Times New Roman" w:hAnsi="Times New Roman" w:cs="Times New Roman"/>
          <w:sz w:val="24"/>
          <w:szCs w:val="24"/>
        </w:rPr>
      </w:pPr>
      <w:r w:rsidRPr="008713F3">
        <w:rPr>
          <w:rFonts w:ascii="Times New Roman" w:hAnsi="Times New Roman" w:cs="Times New Roman"/>
          <w:sz w:val="24"/>
          <w:szCs w:val="24"/>
          <w:lang w:val="bg-BG"/>
        </w:rPr>
        <w:t xml:space="preserve">За осигуряване на достъп до туристическата атракция е задължително в непосредствена близост до входа да бъдат предвидени паркоместа за хора с увреждания. </w:t>
      </w:r>
      <w:r w:rsidRPr="007128E8">
        <w:rPr>
          <w:rFonts w:ascii="Times New Roman" w:hAnsi="Times New Roman" w:cs="Times New Roman"/>
          <w:sz w:val="24"/>
          <w:szCs w:val="24"/>
        </w:rPr>
        <w:t>Те трябва да отговарят на следните условия:</w:t>
      </w:r>
    </w:p>
    <w:p w14:paraId="1E9F131B" w14:textId="77777777" w:rsidR="007128E8" w:rsidRDefault="007128E8" w:rsidP="00EC23B2">
      <w:pPr>
        <w:pStyle w:val="ListParagraph"/>
        <w:numPr>
          <w:ilvl w:val="0"/>
          <w:numId w:val="1"/>
        </w:numPr>
        <w:jc w:val="both"/>
        <w:rPr>
          <w:rFonts w:ascii="Times New Roman" w:hAnsi="Times New Roman" w:cs="Times New Roman"/>
          <w:sz w:val="24"/>
          <w:szCs w:val="24"/>
        </w:rPr>
      </w:pPr>
      <w:r w:rsidRPr="007128E8">
        <w:rPr>
          <w:rFonts w:ascii="Times New Roman" w:hAnsi="Times New Roman" w:cs="Times New Roman"/>
          <w:sz w:val="24"/>
          <w:szCs w:val="24"/>
        </w:rPr>
        <w:lastRenderedPageBreak/>
        <w:t>Да са ясно маркирани със съответната международна символика.</w:t>
      </w:r>
    </w:p>
    <w:p w14:paraId="51EB6754" w14:textId="77777777" w:rsidR="007128E8" w:rsidRDefault="007128E8" w:rsidP="00EC23B2">
      <w:pPr>
        <w:pStyle w:val="ListParagraph"/>
        <w:numPr>
          <w:ilvl w:val="0"/>
          <w:numId w:val="1"/>
        </w:numPr>
        <w:jc w:val="both"/>
        <w:rPr>
          <w:rFonts w:ascii="Times New Roman" w:hAnsi="Times New Roman" w:cs="Times New Roman"/>
          <w:sz w:val="24"/>
          <w:szCs w:val="24"/>
        </w:rPr>
      </w:pPr>
      <w:r w:rsidRPr="007128E8">
        <w:rPr>
          <w:rFonts w:ascii="Times New Roman" w:hAnsi="Times New Roman" w:cs="Times New Roman"/>
          <w:sz w:val="24"/>
          <w:szCs w:val="24"/>
        </w:rPr>
        <w:t>Да са с разширени размери, осигуряващи необходимото пространство за маневриране с инвалидна количка.</w:t>
      </w:r>
    </w:p>
    <w:p w14:paraId="72366C13" w14:textId="0A9A062B" w:rsidR="00937D37" w:rsidRPr="007128E8" w:rsidRDefault="007128E8" w:rsidP="00EC23B2">
      <w:pPr>
        <w:pStyle w:val="ListParagraph"/>
        <w:numPr>
          <w:ilvl w:val="0"/>
          <w:numId w:val="1"/>
        </w:numPr>
        <w:jc w:val="both"/>
        <w:rPr>
          <w:rFonts w:ascii="Times New Roman" w:hAnsi="Times New Roman" w:cs="Times New Roman"/>
          <w:sz w:val="24"/>
          <w:szCs w:val="24"/>
        </w:rPr>
      </w:pPr>
      <w:r w:rsidRPr="007128E8">
        <w:rPr>
          <w:rFonts w:ascii="Times New Roman" w:hAnsi="Times New Roman" w:cs="Times New Roman"/>
          <w:sz w:val="24"/>
          <w:szCs w:val="24"/>
        </w:rPr>
        <w:t>Да имат пълен, равен и невъзпрепятстван достъп до главния вход.</w:t>
      </w:r>
    </w:p>
    <w:p w14:paraId="2CDD0020" w14:textId="3E7C8656" w:rsidR="00937D37" w:rsidRPr="001F0842" w:rsidRDefault="00937D37" w:rsidP="00D51E78">
      <w:pPr>
        <w:spacing w:after="0"/>
        <w:ind w:firstLine="851"/>
        <w:jc w:val="both"/>
        <w:rPr>
          <w:rFonts w:ascii="Times New Roman" w:hAnsi="Times New Roman" w:cs="Times New Roman"/>
          <w:sz w:val="24"/>
          <w:szCs w:val="24"/>
          <w:lang w:val="bg-BG"/>
        </w:rPr>
      </w:pPr>
      <w:r w:rsidRPr="00004DB1">
        <w:rPr>
          <w:rFonts w:ascii="Times New Roman" w:hAnsi="Times New Roman" w:cs="Times New Roman"/>
          <w:sz w:val="24"/>
          <w:szCs w:val="24"/>
        </w:rPr>
        <w:t>Ако туристическата забележителност се намира в природата, пътеките по нея трябва да бъдат достатъчно широки за хора в инвалидна количка, да не съществуват обекти, препятствия или опасност от спъване. Те следва да бъдат добре осветени, за да се виждат добре през всяка част от денонощието, както и да имат тактилна настилка, която да помага на хора с нарушения в зрението да се ориентират в пространството. Дългите туристически маршрути трябва да бъдат оборудвани с адаптирани чешми и пейки, които могат да бъдат достъпвани и използвани от хора с увреждания като такива в инвалидни колички и други двигателни проблеми. Капаците и решетките на канализацията около дърветата трябва да бъдат на едно ниво с настилката и да са здраво закрепени.</w:t>
      </w:r>
      <w:r w:rsidR="001F0842">
        <w:rPr>
          <w:rStyle w:val="FootnoteReference"/>
          <w:rFonts w:ascii="Times New Roman" w:hAnsi="Times New Roman" w:cs="Times New Roman"/>
          <w:sz w:val="24"/>
          <w:szCs w:val="24"/>
        </w:rPr>
        <w:footnoteReference w:id="162"/>
      </w:r>
    </w:p>
    <w:p w14:paraId="355AA2C5" w14:textId="26C625E9"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Туристическите дейности, свързани с природата и нейните забележителности, като например отдих, излет в планински райони или почивка на плажа, са сред най-търсените от хора с увреждания. Същевременно обаче при 10 от 15 природни забележителности в природата се откриват бариери, които възпрепятстват достъпа им от хора с увреждания. Гърция, Полша и Ирландия са трите дестинации, в които хората с увреждания най-често се сблъскват с такива пречки при туристически атракции в природата.</w:t>
      </w:r>
      <w:r w:rsidR="001F0842">
        <w:rPr>
          <w:rStyle w:val="FootnoteReference"/>
          <w:rFonts w:ascii="Times New Roman" w:hAnsi="Times New Roman" w:cs="Times New Roman"/>
          <w:sz w:val="24"/>
          <w:szCs w:val="24"/>
        </w:rPr>
        <w:footnoteReference w:id="163"/>
      </w:r>
    </w:p>
    <w:p w14:paraId="71231C8E" w14:textId="77777777" w:rsidR="00937D37" w:rsidRPr="00004DB1" w:rsidRDefault="00937D37"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Ако туристическата атракция се намира в сграда, като например музей или друга забележителност, рампите са най-удачното съоръжение, което би било от полза за придвижване на хора с двигателни проблеми между различните етажи или нива в сградата. Рампите трябва да са проектирани с правилната широчина, да не са с много стръмен наклон, както и от двете им страни да има парапети за по-голяма опора и стабилност.</w:t>
      </w:r>
    </w:p>
    <w:p w14:paraId="505A76C6" w14:textId="0BE2B122"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Ясни указателни табели</w:t>
      </w:r>
    </w:p>
    <w:p w14:paraId="309127B3" w14:textId="77777777" w:rsidR="00937D37" w:rsidRPr="00004DB1" w:rsidRDefault="00937D37"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Важно е при осигуряването на достъпен туризъм да се гарантира, че указателните табели са ясни, кратки и достъпни за всички посетители, включително хора със зрителни увреждания. Знаците трябва да използват ясен и кратък език, както и да бъдат написани на няколко езика, за да може да се разбира от хора от различни държави и култури. Шрифтът на табелите следва да е голям и удебелен, за да може да се вижда лесно и от разстояние, а цветът на текста и фона трябва да е силно контрастен, за да се улесни четенето на знака от хора с нарушения в зрението. За незрящите посетители знаците трябва да бъдат и във формат на Брайлова азбука или да присъстват тактилни елементи, чрез които хората да се ориентират. Не на последно място знаците трябва да бъдат добре осветени, тъй като посетителите с намалено зрение могат да имат затруднения да видят указателната табела при приглушена светлина.</w:t>
      </w:r>
    </w:p>
    <w:p w14:paraId="7F61A4D5" w14:textId="05155DCE"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Помощни аудио и/или визуални средства</w:t>
      </w:r>
    </w:p>
    <w:p w14:paraId="4D53C161" w14:textId="77777777" w:rsidR="00B276FD" w:rsidRPr="008713F3" w:rsidRDefault="00B276FD"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lastRenderedPageBreak/>
        <w:t>Чрез предоставянето на допълнителни аудио и визуални ресурси туристическите атракции могат да станат значително по-достъпни и приятни за посетители със зрителни или слухови увреждания. Тези помощни технологии се определят като устройства или допълнително оборудване, което подпомага възприятията, без да създава допълнителни трудности или дискомфорт. Например, аудиогидовете предлагат подробни устни описания, разказвайки историята на дадено място и неговите важни детайли, което е от особена полза за хора със зрителни увреждания. Визуалните гидове, от друга страна, като ясни карти и схеми, помагат на всички посетители, но особено на тези със слухови увреждания, да се ориентират по-лесно в пространството. За хората с нарушен слух достъпността може да бъде засилена и чрез жестомимичен превод на информацията, представена в музеи или галерии. Този превод може да бъде осъществен или от личен преводач на място, или чрез включването на предварително заснети видеоклипове със субтитри и жестомимичен език.</w:t>
      </w:r>
    </w:p>
    <w:p w14:paraId="5F3BC198" w14:textId="60B65124"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Достъпни места за сядане</w:t>
      </w:r>
    </w:p>
    <w:p w14:paraId="79A84F81" w14:textId="77777777" w:rsidR="00937D37" w:rsidRPr="008713F3"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Чрез осигуряването на достъпни места за сядане туристическите атракции могат да гарантират, че посетителите с двигателни или други увреждания имат същия достъп и възможност да се наслаждават на представления, изложби, експозиции и други дейности, както всички останали посетители.</w:t>
      </w:r>
    </w:p>
    <w:p w14:paraId="48FF05F8" w14:textId="2F732979"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Например театрите и киносалоните трябва да бъдат оборудвани със специални места или зони, запазени за ползватели на инвалидни колички и специални слушалки за хора с увреден слух.</w:t>
      </w:r>
      <w:r w:rsidR="001F0842">
        <w:rPr>
          <w:rStyle w:val="FootnoteReference"/>
          <w:rFonts w:ascii="Times New Roman" w:hAnsi="Times New Roman" w:cs="Times New Roman"/>
          <w:sz w:val="24"/>
          <w:szCs w:val="24"/>
        </w:rPr>
        <w:footnoteReference w:id="164"/>
      </w:r>
    </w:p>
    <w:p w14:paraId="50F49310" w14:textId="77777777" w:rsidR="00B276FD" w:rsidRPr="008713F3" w:rsidRDefault="00B276FD"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За да бъдат наистина достъпни, специалните места за сядане трябва да отговарят на редица изисквания. На първо място, тяхното местоположение трябва да бъде ясно обозначено с видими и лесни за разчитане от разстояние табели. Разпределението на тези места трябва да бъде стратегическо: разположени близо до входа или изхода, те трябва да предлагат необезпокояваща видимост към сцената, екрана или експонатите. Освен това, всяко такова място трябва да разполага с достатъчно пространство, за да побере инвалидна количка или друго помощно средство, както и със свободно място в непосредствена близост за съпровождащо лице. За повишаване на комфорта и безопасността, местата трябва да са оборудвани със стабилни и здрави седалки, както и с регулируеми подлакътници, които могат да се повдигат или свалят според нуждите на посетителя.</w:t>
      </w:r>
    </w:p>
    <w:p w14:paraId="66F50A55" w14:textId="064AA8D1" w:rsidR="001E7980" w:rsidRPr="00004DB1" w:rsidRDefault="001E7980"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Туристически брошури в достъпни формати</w:t>
      </w:r>
    </w:p>
    <w:p w14:paraId="216176F0" w14:textId="77777777" w:rsidR="00B276FD" w:rsidRPr="008713F3" w:rsidRDefault="00B276FD" w:rsidP="00D51E78">
      <w:pPr>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Много туристически атракции разчитат на традиционните хартиени брошури за да представят своите забележителности, но този формат често се оказва недостъпен за хора с увреждания. Затова е съществено да се предложат алтернативни начини за предоставяне на информация, които да отговарят на различните нужди. Това може да се постигне чрез мултисензорен подход: наред с обикновените брошури, на видно и лесно достъпно място при входа могат да се поставят материали, отпечатани на Брайл за незрящи посетители, както и версии с увеличен шрифт за хора със слабо зрение. Освен това, съвременните технологии предлагат още по-гъвкаво решение — аудиогидове. Тези аудио ресурси, предоставени например чрез мобилно приложение или заемането на </w:t>
      </w:r>
      <w:r w:rsidRPr="008713F3">
        <w:rPr>
          <w:rFonts w:ascii="Times New Roman" w:hAnsi="Times New Roman" w:cs="Times New Roman"/>
          <w:sz w:val="24"/>
          <w:szCs w:val="24"/>
          <w:lang w:val="bg-BG"/>
        </w:rPr>
        <w:lastRenderedPageBreak/>
        <w:t>аудиоплейър, позволяват на посетителите със зрителни увреждания да получат изчерпателна информация за мястото по удобен и интуитивен начин, като по този начин се гарантира, че съдържанието е достъпно за всички.</w:t>
      </w:r>
    </w:p>
    <w:p w14:paraId="7FEF4282" w14:textId="748159DD" w:rsidR="00937D37" w:rsidRPr="008713F3" w:rsidRDefault="007570ED" w:rsidP="00D51E78">
      <w:pPr>
        <w:ind w:firstLine="851"/>
        <w:jc w:val="both"/>
        <w:rPr>
          <w:rFonts w:ascii="Times New Roman" w:hAnsi="Times New Roman" w:cs="Times New Roman"/>
          <w:sz w:val="24"/>
          <w:szCs w:val="24"/>
          <w:lang w:val="bg-BG"/>
        </w:rPr>
      </w:pPr>
      <w:r w:rsidRPr="00004DB1">
        <w:rPr>
          <w:rFonts w:ascii="Times New Roman" w:hAnsi="Times New Roman" w:cs="Times New Roman"/>
          <w:sz w:val="24"/>
          <w:szCs w:val="24"/>
          <w:lang w:val="bg-BG"/>
        </w:rPr>
        <w:t>Обобщение</w:t>
      </w:r>
    </w:p>
    <w:p w14:paraId="18D780E5" w14:textId="2283DD73"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Осигуряването на добра физическа достъпност и услуги е от изключителна важност при създаването на дестинация, която е подходяща за всички посетители. Това се отнася до модернизирането на вече съществуващите съоръжения или при започване на работа „от нулата".</w:t>
      </w:r>
      <w:r w:rsidR="001F0842">
        <w:rPr>
          <w:rStyle w:val="FootnoteReference"/>
          <w:rFonts w:ascii="Times New Roman" w:hAnsi="Times New Roman" w:cs="Times New Roman"/>
          <w:sz w:val="24"/>
          <w:szCs w:val="24"/>
        </w:rPr>
        <w:footnoteReference w:id="165"/>
      </w:r>
    </w:p>
    <w:p w14:paraId="1E789AD9" w14:textId="77777777" w:rsidR="00937D37" w:rsidRPr="008713F3"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Инфраструктурните съоръжения са нещото, без което не може да бъде осъществен достъп до която и да е туристическа дестинация или атракция. Местата за нощуване като хотели, мотели и къщи за гости също са неизменна част от пълноценното туристическо преживяване.</w:t>
      </w:r>
    </w:p>
    <w:p w14:paraId="13D93F84" w14:textId="71065978"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Три от петте основни аспекта, посочени от </w:t>
      </w:r>
      <w:r w:rsidRPr="00004DB1">
        <w:rPr>
          <w:rFonts w:ascii="Times New Roman" w:hAnsi="Times New Roman" w:cs="Times New Roman"/>
          <w:sz w:val="24"/>
          <w:szCs w:val="24"/>
        </w:rPr>
        <w:t>ENAT</w:t>
      </w:r>
      <w:r w:rsidRPr="008713F3">
        <w:rPr>
          <w:rFonts w:ascii="Times New Roman" w:hAnsi="Times New Roman" w:cs="Times New Roman"/>
          <w:sz w:val="24"/>
          <w:szCs w:val="24"/>
          <w:lang w:val="bg-BG"/>
        </w:rPr>
        <w:t xml:space="preserve"> като критерии за наличие на достъпен туризъм, са именно част от физическата среда, а по-конкретно: инфраструктурни съоръжения, обучен персонал, предоставящ висококачествени услуги, както и атракции, позволяващи свободен достъп от всички.</w:t>
      </w:r>
      <w:r w:rsidR="001F0842">
        <w:rPr>
          <w:rStyle w:val="FootnoteReference"/>
          <w:rFonts w:ascii="Times New Roman" w:hAnsi="Times New Roman" w:cs="Times New Roman"/>
          <w:sz w:val="24"/>
          <w:szCs w:val="24"/>
        </w:rPr>
        <w:footnoteReference w:id="166"/>
      </w:r>
    </w:p>
    <w:p w14:paraId="106665C6" w14:textId="31D478A7" w:rsidR="00937D37" w:rsidRPr="001F0842" w:rsidRDefault="00937D37" w:rsidP="00D51E78">
      <w:pPr>
        <w:spacing w:after="0"/>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Една от основните причини да пътувате до някоя дестинация е да се насладите на предлаганите в нея дейности. Много инициативи могат да бъдат включени в категорията дейности. Те варират от дейности на открито, сред които природни паркове, плажове, зоологически градини, увеселителни паркове и спортни дейности, до обекти на закрито, сред които музеи, паметници, планетариуми, спортни стадиони, концерти, религиозни обекти, дворци и други обекти на културното наследство.</w:t>
      </w:r>
      <w:r w:rsidR="001F0842">
        <w:rPr>
          <w:rStyle w:val="FootnoteReference"/>
          <w:rFonts w:ascii="Times New Roman" w:hAnsi="Times New Roman" w:cs="Times New Roman"/>
          <w:sz w:val="24"/>
          <w:szCs w:val="24"/>
        </w:rPr>
        <w:footnoteReference w:id="167"/>
      </w:r>
    </w:p>
    <w:p w14:paraId="6CFFA629" w14:textId="1EEB4012" w:rsidR="00B276FD" w:rsidRPr="00D51E78" w:rsidRDefault="00B276FD" w:rsidP="00D51E78">
      <w:pPr>
        <w:spacing w:after="0" w:line="276" w:lineRule="auto"/>
        <w:ind w:firstLine="709"/>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Разнообразието от съоръжения, места за настаняване и туристически услуги световно налага всеобхватен подход към проблематиката на достъпния туризъм. Ефективното му осигуряване изисква прилагането на международни норми и стандарти, които да гарантират създаването на добре развита и унифицирана достъпна среда. Така често срещаните бариери биха могли да бъдат преодолени, позволявайки на всички хора – включително тези с увреждания и специфични потребности – да посещават разнообразни дестинации без ограничения и да се наслаждават на пълноценно туристическо преживяване.</w:t>
      </w:r>
    </w:p>
    <w:p w14:paraId="3255FD6F" w14:textId="26966E3A" w:rsidR="00937D37" w:rsidRPr="008713F3" w:rsidRDefault="00B276FD" w:rsidP="00D51E78">
      <w:pPr>
        <w:spacing w:after="0" w:line="276" w:lineRule="auto"/>
        <w:ind w:firstLine="851"/>
        <w:jc w:val="both"/>
        <w:rPr>
          <w:rFonts w:ascii="Times New Roman" w:hAnsi="Times New Roman" w:cs="Times New Roman"/>
          <w:sz w:val="24"/>
          <w:szCs w:val="24"/>
          <w:lang w:val="bg-BG"/>
        </w:rPr>
      </w:pPr>
      <w:r w:rsidRPr="008713F3">
        <w:rPr>
          <w:rFonts w:ascii="Times New Roman" w:hAnsi="Times New Roman" w:cs="Times New Roman"/>
          <w:sz w:val="24"/>
          <w:szCs w:val="24"/>
          <w:lang w:val="bg-BG"/>
        </w:rPr>
        <w:t xml:space="preserve">В рамките на настоящото изследване, тези цели се операционализират чрез четириключови аспекта на достъпност: архитектурен, транспортен, информационен и организационен. Тези компоненти се разглеждат не само като теоретични измерения, а като измерими характеристики на туристическата среда, пряко обуславящи възможностите за участие на хора с различни потребности. Съответно, четирите аспекта формират ядрото на разработения в това изследване инструментариум и ще бъдат емпирично валидирани в неговата приложна част (Глава 3). Това ще стане чрез две паралелни анкетни проучвания – сред доставчици на туристически услуги и сред </w:t>
      </w:r>
      <w:r w:rsidRPr="008713F3">
        <w:rPr>
          <w:rFonts w:ascii="Times New Roman" w:hAnsi="Times New Roman" w:cs="Times New Roman"/>
          <w:sz w:val="24"/>
          <w:szCs w:val="24"/>
          <w:lang w:val="bg-BG"/>
        </w:rPr>
        <w:lastRenderedPageBreak/>
        <w:t>потребителите им. Такъв дизайн осигурява методологическа последователност, пряко свързвайки теоретичния модел с неговото системно тестване в практиката.</w:t>
      </w:r>
    </w:p>
    <w:p w14:paraId="11BA3D5B" w14:textId="77777777" w:rsidR="00B276FD" w:rsidRPr="008713F3" w:rsidRDefault="00B276FD" w:rsidP="00B276FD">
      <w:pPr>
        <w:spacing w:after="0" w:line="276" w:lineRule="auto"/>
        <w:jc w:val="both"/>
        <w:rPr>
          <w:rFonts w:ascii="Times New Roman" w:hAnsi="Times New Roman" w:cs="Times New Roman"/>
          <w:sz w:val="24"/>
          <w:szCs w:val="24"/>
          <w:lang w:val="bg-BG"/>
        </w:rPr>
      </w:pPr>
    </w:p>
    <w:p w14:paraId="5B17DC26" w14:textId="442D50A7" w:rsidR="004A6643" w:rsidRPr="004F3E44" w:rsidRDefault="004F3E44" w:rsidP="004F3E44">
      <w:pPr>
        <w:spacing w:after="0" w:line="276" w:lineRule="auto"/>
        <w:ind w:firstLine="567"/>
        <w:rPr>
          <w:rFonts w:ascii="Times New Roman" w:hAnsi="Times New Roman" w:cs="Times New Roman"/>
          <w:b/>
          <w:bCs/>
          <w:sz w:val="24"/>
          <w:szCs w:val="24"/>
          <w:lang w:val="bg-BG"/>
        </w:rPr>
      </w:pPr>
      <w:r w:rsidRPr="004F3E44">
        <w:rPr>
          <w:rFonts w:ascii="Times New Roman" w:hAnsi="Times New Roman" w:cs="Times New Roman"/>
          <w:b/>
          <w:bCs/>
          <w:sz w:val="24"/>
          <w:szCs w:val="24"/>
          <w:lang w:val="bg-BG"/>
        </w:rPr>
        <w:t xml:space="preserve">2.2. </w:t>
      </w:r>
      <w:r w:rsidR="004A6643" w:rsidRPr="004F3E44">
        <w:rPr>
          <w:rFonts w:ascii="Times New Roman" w:hAnsi="Times New Roman" w:cs="Times New Roman"/>
          <w:b/>
          <w:bCs/>
          <w:sz w:val="24"/>
          <w:szCs w:val="24"/>
          <w:lang w:val="bg-BG"/>
        </w:rPr>
        <w:t>Дигитална среда</w:t>
      </w:r>
    </w:p>
    <w:p w14:paraId="23A81332" w14:textId="77777777" w:rsidR="000A7970" w:rsidRPr="000A7970" w:rsidRDefault="000A7970" w:rsidP="000A7970">
      <w:pPr>
        <w:spacing w:after="0" w:line="276" w:lineRule="auto"/>
        <w:ind w:firstLine="720"/>
        <w:jc w:val="both"/>
        <w:rPr>
          <w:rFonts w:ascii="Times New Roman" w:hAnsi="Times New Roman" w:cs="Times New Roman"/>
          <w:sz w:val="24"/>
          <w:szCs w:val="24"/>
          <w:lang w:val="bg-BG"/>
        </w:rPr>
      </w:pPr>
      <w:r w:rsidRPr="000A7970">
        <w:rPr>
          <w:rFonts w:ascii="Times New Roman" w:hAnsi="Times New Roman" w:cs="Times New Roman"/>
          <w:sz w:val="24"/>
          <w:szCs w:val="24"/>
          <w:lang w:val="bg-BG"/>
        </w:rPr>
        <w:t>Развитието на дигиталните технологии през последните две десетилетия промени фундаментално начина, по който туристическите услуги се планират, предлагат и потребяват. Наблюдаваното ускорено внедряване на информационни решения в туристическата индустрия не е просто следствие от технологичен напредък, а резултат от нарастващите очаквания за бърз, надежден и персонализиран достъп до информация. Това превърна дигиталната среда в ключов компонент на общата достъпност: тя не само улеснява процеса на информиране и планиране, но и определя възможността различните групи туристи — включително хората с увреждания — да участват равнопоставено в туристическите дейности.</w:t>
      </w:r>
    </w:p>
    <w:p w14:paraId="01F53D35" w14:textId="77777777" w:rsidR="000A7970" w:rsidRPr="000A7970" w:rsidRDefault="000A7970" w:rsidP="000A7970">
      <w:pPr>
        <w:spacing w:after="0" w:line="276" w:lineRule="auto"/>
        <w:ind w:firstLine="720"/>
        <w:jc w:val="both"/>
        <w:rPr>
          <w:rFonts w:ascii="Times New Roman" w:hAnsi="Times New Roman" w:cs="Times New Roman"/>
          <w:sz w:val="24"/>
          <w:szCs w:val="24"/>
          <w:lang w:val="bg-BG"/>
        </w:rPr>
      </w:pPr>
      <w:r w:rsidRPr="000A7970">
        <w:rPr>
          <w:rFonts w:ascii="Times New Roman" w:hAnsi="Times New Roman" w:cs="Times New Roman"/>
          <w:sz w:val="24"/>
          <w:szCs w:val="24"/>
          <w:lang w:val="bg-BG"/>
        </w:rPr>
        <w:t>В този контекст, Европейската мрежа за достъпен туризъм (ENAT) подчертава, че осигуряването на универсално достъпна информация е критичен елемент за постигане на реална достъпност. Това включва всички цифрови точки на контакт — уебсайтове, резервационни системи, комуникационни канали, рекламни платформи и мобилни приложения. Ефективността им не се изчерпва с техническата функционалност: те трябва да бъдат проектирани така, че да отговарят на разнообразните потребности на всички потребители, чрез принципите на универсалния дизайн и съответствие с международни стандарти за дигитална достъпност (например WCAG 2.1).</w:t>
      </w:r>
    </w:p>
    <w:p w14:paraId="3839DE24" w14:textId="77777777" w:rsidR="000A7970" w:rsidRPr="000A7970" w:rsidRDefault="000A7970" w:rsidP="000A7970">
      <w:pPr>
        <w:spacing w:after="0" w:line="276" w:lineRule="auto"/>
        <w:ind w:firstLine="720"/>
        <w:jc w:val="both"/>
        <w:rPr>
          <w:rFonts w:ascii="Times New Roman" w:hAnsi="Times New Roman" w:cs="Times New Roman"/>
          <w:sz w:val="24"/>
          <w:szCs w:val="24"/>
          <w:lang w:val="bg-BG"/>
        </w:rPr>
      </w:pPr>
      <w:r w:rsidRPr="000A7970">
        <w:rPr>
          <w:rFonts w:ascii="Times New Roman" w:hAnsi="Times New Roman" w:cs="Times New Roman"/>
          <w:sz w:val="24"/>
          <w:szCs w:val="24"/>
          <w:lang w:val="bg-BG"/>
        </w:rPr>
        <w:t>Следователно дигиталната среда не е вторичен подпомагащ елемент, а определящ фактор за това доколко туристическият продукт е действително достъпен за широк кръг потребители.</w:t>
      </w:r>
    </w:p>
    <w:p w14:paraId="7D356681"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Според данните на Световната здравна организация (СЗО) почти всеки човек в някакъв момент от живота си изпитва временна или постоянна инвалидност. Понастоящем около 1,3 милиарда души, което се равнява на близо 16% от световното население, изпитват значителни увреждания.</w:t>
      </w:r>
      <w:r w:rsidRPr="0030284B">
        <w:rPr>
          <w:rStyle w:val="FootnoteReference"/>
          <w:rFonts w:ascii="Times New Roman" w:hAnsi="Times New Roman" w:cs="Times New Roman"/>
          <w:sz w:val="24"/>
          <w:szCs w:val="24"/>
          <w:lang w:val="bg-BG"/>
        </w:rPr>
        <w:footnoteReference w:id="168"/>
      </w:r>
      <w:r w:rsidRPr="0030284B">
        <w:rPr>
          <w:rFonts w:ascii="Times New Roman" w:hAnsi="Times New Roman" w:cs="Times New Roman"/>
          <w:sz w:val="24"/>
          <w:szCs w:val="24"/>
          <w:lang w:val="bg-BG"/>
        </w:rPr>
        <w:t xml:space="preserve"> Хората с такива специфични увреждания или със специални нужди също са пълноправни граждани в държавите, в които живеят. Освен това те са и все по-важен сегмент при търсенето на туристическите услуги, както и значим фактор за разнообразяването на дестинациите и стратегиите за развитие на туризма.</w:t>
      </w:r>
    </w:p>
    <w:p w14:paraId="04AA5475" w14:textId="08B8D26A"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Достъпността в дигитална среда може да се сравни с инфраструктурната достъпност при наличието на рампа пред висок бордюр за ползвателите на инвалидни колички. Рампата осигурява безпрепятствен достъп не само на хората в инвалидни колички, но и на родителите, които бутат бебешки колички, на хора, които дърпат куфар, или на човек, който доставя продукти с количка. По същия аналог добрата цифрова достъпност може да бъде от полза на всички, а не само на хората с увреждания.</w:t>
      </w:r>
      <w:r w:rsidRPr="0030284B">
        <w:rPr>
          <w:rStyle w:val="FootnoteReference"/>
          <w:rFonts w:ascii="Times New Roman" w:hAnsi="Times New Roman" w:cs="Times New Roman"/>
          <w:sz w:val="24"/>
          <w:szCs w:val="24"/>
          <w:lang w:val="bg-BG"/>
        </w:rPr>
        <w:footnoteReference w:id="169"/>
      </w:r>
    </w:p>
    <w:p w14:paraId="2AC4E9F6" w14:textId="77777777" w:rsidR="00036098" w:rsidRPr="00036098" w:rsidRDefault="00036098" w:rsidP="00036098">
      <w:pPr>
        <w:spacing w:after="0" w:line="276" w:lineRule="auto"/>
        <w:ind w:firstLine="720"/>
        <w:jc w:val="both"/>
        <w:rPr>
          <w:rFonts w:ascii="Times New Roman" w:hAnsi="Times New Roman" w:cs="Times New Roman"/>
          <w:sz w:val="24"/>
          <w:szCs w:val="24"/>
          <w:lang w:val="bg-BG"/>
        </w:rPr>
      </w:pPr>
      <w:r w:rsidRPr="00036098">
        <w:rPr>
          <w:rFonts w:ascii="Times New Roman" w:hAnsi="Times New Roman" w:cs="Times New Roman"/>
          <w:sz w:val="24"/>
          <w:szCs w:val="24"/>
          <w:lang w:val="bg-BG"/>
        </w:rPr>
        <w:t xml:space="preserve">Дигиталните технологии и специализираните приложения се утвърждават като стратегически инструмент за подобряване на информираността и достъпността в </w:t>
      </w:r>
      <w:r w:rsidRPr="00036098">
        <w:rPr>
          <w:rFonts w:ascii="Times New Roman" w:hAnsi="Times New Roman" w:cs="Times New Roman"/>
          <w:sz w:val="24"/>
          <w:szCs w:val="24"/>
          <w:lang w:val="bg-BG"/>
        </w:rPr>
        <w:lastRenderedPageBreak/>
        <w:t>туризма. Тяхната роля надхвърля предоставянето на удобство – те гарантират, че различните групи туристи, включително хората с увреждания, могат да получат надеждна, навременна и функционално пригодена информация. Иновативните „смарт“ решения в дигиталната среда, съчетани с интегрирани уеб компоненти в маркетинговите практики на туристическите организации, създават условия за по-безпрепятствен достъп до дестинациите. Това не само улеснява процеса на планиране и ориентация, но и допринася за по-пълноценно, безопасно и комплексно туристическо преживяване.</w:t>
      </w:r>
    </w:p>
    <w:p w14:paraId="1576CE12" w14:textId="619C49BD" w:rsidR="004A6643" w:rsidRPr="0030284B" w:rsidRDefault="00036098" w:rsidP="004220BF">
      <w:pPr>
        <w:spacing w:after="0" w:line="276" w:lineRule="auto"/>
        <w:ind w:firstLine="720"/>
        <w:jc w:val="both"/>
        <w:rPr>
          <w:rFonts w:ascii="Times New Roman" w:hAnsi="Times New Roman" w:cs="Times New Roman"/>
          <w:sz w:val="24"/>
          <w:szCs w:val="24"/>
          <w:lang w:val="bg-BG"/>
        </w:rPr>
      </w:pPr>
      <w:r w:rsidRPr="00036098">
        <w:rPr>
          <w:rFonts w:ascii="Times New Roman" w:hAnsi="Times New Roman" w:cs="Times New Roman"/>
          <w:sz w:val="24"/>
          <w:szCs w:val="24"/>
          <w:lang w:val="bg-BG"/>
        </w:rPr>
        <w:t>По този начин дигиталните инструменти се превръщат в ключов посредник между туриста и средата, като позволяват адаптиране на информацията според индивидуалните потребности и очаквания на пътуващите.</w:t>
      </w:r>
    </w:p>
    <w:p w14:paraId="134CF4A4"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Технологичната достъпност в дигитална среда в туризма е широкообхватно понятие, свързано с информацията и онлайн достъпността на ресурсите. </w:t>
      </w:r>
      <w:r w:rsidRPr="0030284B">
        <w:rPr>
          <w:rStyle w:val="FootnoteReference"/>
          <w:rFonts w:ascii="Times New Roman" w:hAnsi="Times New Roman" w:cs="Times New Roman"/>
          <w:sz w:val="24"/>
          <w:szCs w:val="24"/>
          <w:lang w:val="bg-BG"/>
        </w:rPr>
        <w:footnoteReference w:id="170"/>
      </w:r>
    </w:p>
    <w:p w14:paraId="359302C3" w14:textId="77777777" w:rsidR="00036098" w:rsidRPr="00036098" w:rsidRDefault="00036098" w:rsidP="004220BF">
      <w:pPr>
        <w:spacing w:after="0" w:line="276" w:lineRule="auto"/>
        <w:ind w:firstLine="720"/>
        <w:jc w:val="both"/>
        <w:rPr>
          <w:rFonts w:ascii="Times New Roman" w:hAnsi="Times New Roman" w:cs="Times New Roman"/>
          <w:sz w:val="24"/>
          <w:szCs w:val="24"/>
          <w:lang w:val="bg-BG"/>
        </w:rPr>
      </w:pPr>
      <w:r w:rsidRPr="00036098">
        <w:rPr>
          <w:rFonts w:ascii="Times New Roman" w:hAnsi="Times New Roman" w:cs="Times New Roman"/>
          <w:sz w:val="24"/>
          <w:szCs w:val="24"/>
          <w:lang w:val="bg-BG"/>
        </w:rPr>
        <w:t>Интернет пространството по своя замисъл представлява универсална дигитална среда, предназначена да бъде използваема от всички хора независимо от тяхното местоположение, езикова компетентност или индивидуални функционални особености. Реалното постигане на тази универсалност обаче зависи от степента, в която онлайн съдържанието и услугите са разработени в съответствие с принципите на дигиталната достъпност. Когато тези принципи са последователно приложени, интернет се превръща в ефективен инструмент за комуникация, планиране и участие на потребители с широк спектър слухови, двигателни, зрителни и когнитивни затруднения. Това подчертава необходимостта от устойчиви стандарти за достъпност, които да гарантират, че дигиталната среда действително обслужва разнообразието от потребности на всички туристи.</w:t>
      </w:r>
    </w:p>
    <w:p w14:paraId="06036F1F" w14:textId="7AE4C629"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СЗО е систематизирала и откроила 4 групи хора, които най-много се нуждаят от помощни технологии. Това са: </w:t>
      </w:r>
    </w:p>
    <w:p w14:paraId="4CCAA658" w14:textId="77777777" w:rsidR="004A6643" w:rsidRPr="0030284B" w:rsidRDefault="004A6643" w:rsidP="00EC2F6D">
      <w:pPr>
        <w:pStyle w:val="ListParagraph"/>
        <w:numPr>
          <w:ilvl w:val="0"/>
          <w:numId w:val="5"/>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 увреждания;</w:t>
      </w:r>
    </w:p>
    <w:p w14:paraId="155C4CA5" w14:textId="77777777" w:rsidR="004A6643" w:rsidRPr="0030284B" w:rsidRDefault="004A6643" w:rsidP="00EC2F6D">
      <w:pPr>
        <w:pStyle w:val="ListParagraph"/>
        <w:numPr>
          <w:ilvl w:val="0"/>
          <w:numId w:val="5"/>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 незаразни болести като диабет;</w:t>
      </w:r>
    </w:p>
    <w:p w14:paraId="10F52525" w14:textId="77777777" w:rsidR="004A6643" w:rsidRPr="0030284B" w:rsidRDefault="004A6643" w:rsidP="00EC2F6D">
      <w:pPr>
        <w:pStyle w:val="ListParagraph"/>
        <w:numPr>
          <w:ilvl w:val="0"/>
          <w:numId w:val="5"/>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 психични заболявания като деменция и аутизъм;</w:t>
      </w:r>
    </w:p>
    <w:p w14:paraId="279EAFB2" w14:textId="77777777" w:rsidR="004A6643" w:rsidRPr="0030284B" w:rsidRDefault="004A6643" w:rsidP="00EC2F6D">
      <w:pPr>
        <w:pStyle w:val="ListParagraph"/>
        <w:numPr>
          <w:ilvl w:val="0"/>
          <w:numId w:val="5"/>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 постепенно влошаване на функционалните способности.</w:t>
      </w:r>
      <w:r w:rsidRPr="0030284B">
        <w:rPr>
          <w:rStyle w:val="FootnoteReference"/>
          <w:rFonts w:ascii="Times New Roman" w:hAnsi="Times New Roman" w:cs="Times New Roman"/>
          <w:sz w:val="24"/>
          <w:szCs w:val="24"/>
          <w:lang w:val="bg-BG"/>
        </w:rPr>
        <w:footnoteReference w:id="171"/>
      </w:r>
    </w:p>
    <w:p w14:paraId="177EBA3D" w14:textId="77777777" w:rsidR="003D1BAD" w:rsidRPr="003D1BAD" w:rsidRDefault="003D1BAD" w:rsidP="003D1BAD">
      <w:pPr>
        <w:spacing w:after="0" w:line="276" w:lineRule="auto"/>
        <w:ind w:firstLine="720"/>
        <w:jc w:val="both"/>
        <w:rPr>
          <w:rFonts w:ascii="Times New Roman" w:hAnsi="Times New Roman" w:cs="Times New Roman"/>
          <w:sz w:val="24"/>
          <w:szCs w:val="24"/>
          <w:lang w:val="bg-BG"/>
        </w:rPr>
      </w:pPr>
      <w:r w:rsidRPr="003D1BAD">
        <w:rPr>
          <w:rFonts w:ascii="Times New Roman" w:hAnsi="Times New Roman" w:cs="Times New Roman"/>
          <w:sz w:val="24"/>
          <w:szCs w:val="24"/>
          <w:lang w:val="bg-BG"/>
        </w:rPr>
        <w:t>Осигуряването на достъп до интернет представлява ключов фактор за равнопоставено участие в съвременните обществени процеси и носи съществени ползи за всички групи потребители, включително и за туристическия сектор. Международните стандарти за уеб достъпност, каквито са принципите на Web Content Accessibility Guidelines (WCAG), определят минималните изисквания, които гарантират, че дигиталните платформи могат да бъдат използвани от хора с различни функционални затруднения. В онлайн среда въздействието на увреждането може да бъде значително редуцирано, тъй като дигиталните инструменти предоставят алтернативни форми на комуникация и навигация, които компенсират бариерите, присъстващи във физическата среда.</w:t>
      </w:r>
    </w:p>
    <w:p w14:paraId="73BB6330" w14:textId="77777777" w:rsidR="003D1BAD" w:rsidRPr="003D1BAD" w:rsidRDefault="003D1BAD" w:rsidP="003D1BAD">
      <w:pPr>
        <w:spacing w:after="0" w:line="276" w:lineRule="auto"/>
        <w:ind w:firstLine="720"/>
        <w:jc w:val="both"/>
        <w:rPr>
          <w:rFonts w:ascii="Times New Roman" w:hAnsi="Times New Roman" w:cs="Times New Roman"/>
          <w:sz w:val="24"/>
          <w:szCs w:val="24"/>
          <w:lang w:val="bg-BG"/>
        </w:rPr>
      </w:pPr>
      <w:r w:rsidRPr="003D1BAD">
        <w:rPr>
          <w:rFonts w:ascii="Times New Roman" w:hAnsi="Times New Roman" w:cs="Times New Roman"/>
          <w:sz w:val="24"/>
          <w:szCs w:val="24"/>
          <w:lang w:val="bg-BG"/>
        </w:rPr>
        <w:lastRenderedPageBreak/>
        <w:t>Въпреки този потенциал, липсата на качествено проектирани уебсайтове, мобилни приложения и „смарт“ технологии може да генерира нови препятствия, които възпрепятстват достъпа на хората с увреждания до туристическа информация и услуги. Следователно именно начинът, по който е структурирана дигиталната среда, определя дали тя ще се превърне в инструмент за включване или в източник на допълнителни ограничения.</w:t>
      </w:r>
    </w:p>
    <w:p w14:paraId="25CEEDB7"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днешно време за нововъведенията може да се твърди, че се разработват и иновативни помощни средства, които отговарят на „интелигентен начин“ за използването към специфични физически нужди.</w:t>
      </w:r>
      <w:r w:rsidRPr="0030284B">
        <w:rPr>
          <w:rStyle w:val="FootnoteReference"/>
          <w:rFonts w:ascii="Times New Roman" w:hAnsi="Times New Roman" w:cs="Times New Roman"/>
          <w:sz w:val="24"/>
          <w:szCs w:val="24"/>
          <w:lang w:val="bg-BG"/>
        </w:rPr>
        <w:footnoteReference w:id="172"/>
      </w:r>
    </w:p>
    <w:p w14:paraId="7EE37E57" w14:textId="77777777" w:rsidR="003D1BAD" w:rsidRPr="003D1BAD" w:rsidRDefault="003D1BAD" w:rsidP="003D1BAD">
      <w:pPr>
        <w:spacing w:after="0" w:line="276" w:lineRule="auto"/>
        <w:ind w:firstLine="720"/>
        <w:jc w:val="both"/>
        <w:rPr>
          <w:rFonts w:ascii="Times New Roman" w:hAnsi="Times New Roman" w:cs="Times New Roman"/>
          <w:sz w:val="24"/>
          <w:szCs w:val="24"/>
          <w:lang w:val="bg-BG"/>
        </w:rPr>
      </w:pPr>
      <w:r w:rsidRPr="003D1BAD">
        <w:rPr>
          <w:rFonts w:ascii="Times New Roman" w:hAnsi="Times New Roman" w:cs="Times New Roman"/>
          <w:sz w:val="24"/>
          <w:szCs w:val="24"/>
          <w:lang w:val="bg-BG"/>
        </w:rPr>
        <w:t>Осигуряването на достъп до интернет представлява ключов фактор за равнопоставено участие в съвременните обществени процеси и носи съществени ползи за всички групи потребители, включително и за туристическия сектор. Международните стандарти за уеб достъпност, каквито са принципите на Web Content Accessibility Guidelines (WCAG), определят минималните изисквания, които гарантират, че дигиталните платформи могат да бъдат използвани от хора с различни функционални затруднения. В онлайн среда въздействието на увреждането може да бъде значително редуцирано, тъй като дигиталните инструменти предоставят алтернативни форми на комуникация и навигация, които компенсират бариерите, присъстващи във физическата среда.</w:t>
      </w:r>
    </w:p>
    <w:p w14:paraId="7872C8B0" w14:textId="77777777" w:rsidR="003D1BAD" w:rsidRPr="003D1BAD" w:rsidRDefault="003D1BAD" w:rsidP="003D1BAD">
      <w:pPr>
        <w:spacing w:after="0" w:line="276" w:lineRule="auto"/>
        <w:ind w:firstLine="720"/>
        <w:jc w:val="both"/>
        <w:rPr>
          <w:rFonts w:ascii="Times New Roman" w:hAnsi="Times New Roman" w:cs="Times New Roman"/>
          <w:sz w:val="24"/>
          <w:szCs w:val="24"/>
          <w:lang w:val="bg-BG"/>
        </w:rPr>
      </w:pPr>
      <w:r w:rsidRPr="003D1BAD">
        <w:rPr>
          <w:rFonts w:ascii="Times New Roman" w:hAnsi="Times New Roman" w:cs="Times New Roman"/>
          <w:sz w:val="24"/>
          <w:szCs w:val="24"/>
          <w:lang w:val="bg-BG"/>
        </w:rPr>
        <w:t>Въпреки този потенциал, липсата на качествено проектирани уебсайтове, мобилни приложения и „смарт“ технологии може да генерира нови препятствия, които възпрепятстват достъпа на хората с увреждания до туристическа информация и услуги. Следователно именно начинът, по който е структурирана дигиталната среда, определя дали тя ще се превърне в инструмент за включване или в източник на допълнителни ограничения.</w:t>
      </w:r>
    </w:p>
    <w:p w14:paraId="384FDF8C" w14:textId="77777777" w:rsidR="004A6643" w:rsidRPr="00333B59"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Създаването на „безопасни“ онлайн пространства е свързано с осигуряването на околна среда, за да няма дискриминация и неравнопоставеност.</w:t>
      </w:r>
      <w:r w:rsidRPr="0030284B">
        <w:rPr>
          <w:rStyle w:val="FootnoteReference"/>
          <w:rFonts w:ascii="Times New Roman" w:hAnsi="Times New Roman" w:cs="Times New Roman"/>
          <w:sz w:val="24"/>
          <w:szCs w:val="24"/>
          <w:lang w:val="bg-BG"/>
        </w:rPr>
        <w:footnoteReference w:id="173"/>
      </w:r>
      <w:r w:rsidRPr="0030284B">
        <w:rPr>
          <w:rFonts w:ascii="Times New Roman" w:hAnsi="Times New Roman" w:cs="Times New Roman"/>
          <w:sz w:val="24"/>
          <w:szCs w:val="24"/>
          <w:lang w:val="bg-BG"/>
        </w:rPr>
        <w:t xml:space="preserve"> Значението на дигиталната достъпност е от изключителна важност за нормалната интеграция на хората с увреждания в обществото. Чрез имплементирането на различни инструменти за дигитална достъпност туристическият бизнес може да гарантира равния достъп на хора с увреждания до хилядите ползи от пътуванията като културното обогатяване, възможността за качествена почивка. Това от своя страна пък носи и значими икономически ползи за туристическата индустрия, тъй като според данни на Boston Consulting Group 95% oт пътуващите в днешно време използват дигитални ресурси, </w:t>
      </w:r>
      <w:r w:rsidRPr="00333B59">
        <w:rPr>
          <w:rFonts w:ascii="Times New Roman" w:hAnsi="Times New Roman" w:cs="Times New Roman"/>
          <w:sz w:val="24"/>
          <w:szCs w:val="24"/>
          <w:lang w:val="bg-BG"/>
        </w:rPr>
        <w:t>когато организират ваканцията си.</w:t>
      </w:r>
      <w:r w:rsidRPr="00333B59">
        <w:rPr>
          <w:rStyle w:val="FootnoteReference"/>
          <w:rFonts w:ascii="Times New Roman" w:hAnsi="Times New Roman" w:cs="Times New Roman"/>
          <w:sz w:val="24"/>
          <w:szCs w:val="24"/>
          <w:lang w:val="bg-BG"/>
        </w:rPr>
        <w:footnoteReference w:id="174"/>
      </w:r>
    </w:p>
    <w:p w14:paraId="480605A3" w14:textId="77777777" w:rsidR="00333B59" w:rsidRPr="00333B59" w:rsidRDefault="00333B59" w:rsidP="004220BF">
      <w:pPr>
        <w:spacing w:after="0" w:line="276" w:lineRule="auto"/>
        <w:jc w:val="both"/>
        <w:rPr>
          <w:rFonts w:ascii="Times New Roman" w:hAnsi="Times New Roman" w:cs="Times New Roman"/>
          <w:b/>
          <w:bCs/>
          <w:sz w:val="24"/>
          <w:szCs w:val="24"/>
          <w:lang w:val="bg-BG"/>
        </w:rPr>
      </w:pPr>
    </w:p>
    <w:p w14:paraId="6B3FC304" w14:textId="58336DBE" w:rsidR="004A6643" w:rsidRPr="00333B59" w:rsidRDefault="004A6643" w:rsidP="00333B59">
      <w:pPr>
        <w:spacing w:after="0" w:line="276" w:lineRule="auto"/>
        <w:ind w:firstLine="567"/>
        <w:jc w:val="both"/>
        <w:rPr>
          <w:rFonts w:ascii="Times New Roman" w:hAnsi="Times New Roman" w:cs="Times New Roman"/>
          <w:b/>
          <w:bCs/>
          <w:sz w:val="24"/>
          <w:szCs w:val="24"/>
          <w:lang w:val="bg-BG"/>
        </w:rPr>
      </w:pPr>
      <w:r w:rsidRPr="00333B59">
        <w:rPr>
          <w:rFonts w:ascii="Times New Roman" w:hAnsi="Times New Roman" w:cs="Times New Roman"/>
          <w:b/>
          <w:bCs/>
          <w:sz w:val="24"/>
          <w:szCs w:val="24"/>
          <w:lang w:val="bg-BG"/>
        </w:rPr>
        <w:lastRenderedPageBreak/>
        <w:t>Целеви групи</w:t>
      </w:r>
    </w:p>
    <w:p w14:paraId="08296366"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Приобщаването и разнообразието са присъщи за изграждането на бъдещите общества и следователно са задължителни при формирането на туристическата индустрия.</w:t>
      </w:r>
      <w:r w:rsidRPr="0030284B">
        <w:rPr>
          <w:rStyle w:val="FootnoteReference"/>
          <w:rFonts w:ascii="Times New Roman" w:hAnsi="Times New Roman" w:cs="Times New Roman"/>
          <w:sz w:val="24"/>
          <w:szCs w:val="24"/>
          <w:lang w:val="bg-BG"/>
        </w:rPr>
        <w:t xml:space="preserve"> </w:t>
      </w:r>
      <w:r w:rsidRPr="0030284B">
        <w:rPr>
          <w:rStyle w:val="FootnoteReference"/>
          <w:rFonts w:ascii="Times New Roman" w:hAnsi="Times New Roman" w:cs="Times New Roman"/>
          <w:sz w:val="24"/>
          <w:szCs w:val="24"/>
          <w:lang w:val="bg-BG"/>
        </w:rPr>
        <w:footnoteReference w:id="175"/>
      </w:r>
      <w:r w:rsidRPr="0030284B">
        <w:rPr>
          <w:rFonts w:ascii="Times New Roman" w:hAnsi="Times New Roman" w:cs="Times New Roman"/>
          <w:sz w:val="24"/>
          <w:szCs w:val="24"/>
          <w:lang w:val="bg-BG"/>
        </w:rPr>
        <w:t xml:space="preserve"> Достъпността в дигитална среда означава осигуряването на равнопоставеност при използването  на уебсайтове, интернет приложения и други смарт инструменти и технологии от всички хора, включително тези:</w:t>
      </w:r>
    </w:p>
    <w:p w14:paraId="36D6E5BF"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Със слухови увреждания;</w:t>
      </w:r>
    </w:p>
    <w:p w14:paraId="6D3891DF"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Със зрителни увреждания;</w:t>
      </w:r>
    </w:p>
    <w:p w14:paraId="2E410EC6"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 неврологични увреждания;</w:t>
      </w:r>
    </w:p>
    <w:p w14:paraId="10E09807"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 физически увреждания;</w:t>
      </w:r>
    </w:p>
    <w:p w14:paraId="1334ECB5"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Възрастни хора с променящи се възможности поради стареенето;</w:t>
      </w:r>
    </w:p>
    <w:p w14:paraId="70699D04"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 временни увреждания като счупена ръка;</w:t>
      </w:r>
    </w:p>
    <w:p w14:paraId="1EB98450" w14:textId="77777777" w:rsidR="004A6643" w:rsidRPr="0030284B" w:rsidRDefault="004A6643" w:rsidP="00EC2F6D">
      <w:pPr>
        <w:pStyle w:val="ListParagraph"/>
        <w:numPr>
          <w:ilvl w:val="0"/>
          <w:numId w:val="6"/>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Хора със „ситуационни увреждания“ като ярка слънчева светлина или среда, в която нямат възможност да слушат аудио.</w:t>
      </w:r>
    </w:p>
    <w:p w14:paraId="4151CF2F" w14:textId="038CF1FD" w:rsidR="00D23DFA" w:rsidRPr="00D23DFA" w:rsidRDefault="00D23DFA" w:rsidP="004220BF">
      <w:pPr>
        <w:spacing w:after="0" w:line="276" w:lineRule="auto"/>
        <w:ind w:firstLine="720"/>
        <w:jc w:val="both"/>
        <w:rPr>
          <w:rFonts w:ascii="Times New Roman" w:hAnsi="Times New Roman" w:cs="Times New Roman"/>
          <w:sz w:val="24"/>
          <w:szCs w:val="24"/>
          <w:lang w:val="bg-BG"/>
        </w:rPr>
      </w:pPr>
      <w:r w:rsidRPr="00D23DFA">
        <w:rPr>
          <w:rFonts w:ascii="Times New Roman" w:hAnsi="Times New Roman" w:cs="Times New Roman"/>
          <w:sz w:val="24"/>
          <w:szCs w:val="24"/>
          <w:lang w:val="bg-BG"/>
        </w:rPr>
        <w:t>Достъпният туризъм може да бъде разглеждан като последователно изпълнение на взаимосвързани условия за достъпност във всички среди – физическа, дигитална, информационна и организационна. Затова е недостатъчно един туристически обект да отговаря само на стандартите за архитектурна достъпност. Ако липсва достъпна дигитална среда, чрез която хората с увреждания да получат ясна, структурирана и функционално пригодена информация за предлаганите услуги, възможността им за равнопоставено участие остава ограничена. Практиката показва, че несъответствието между физическата и дигиталната достъпност често води до ситуация, при която обектът фактически разполага с необходимите условия, но те остават „невидими“ за потребителите поради бариери в онлайн комуникацията и представянето на услугите. Това подчертава необходимостта достъпността да се планира и осигурява като интегриран процес, а не като изолирани мерки в отделни компоненти на туристическата среда.</w:t>
      </w:r>
    </w:p>
    <w:p w14:paraId="1705DC22" w14:textId="3A469869"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Информацията за достъпността може да бъде от съществено значение за посетителите с увреждания, дългосрочни здравословни проблеми или други специфични изисквания за достъп. Доставчиците на услуги, които предоставят информация за достъпността на своите уебсайтове и други маркетингови канали, не само ще достигнат и ще привлекат по-широк кръг от клиенти, но и ще подобрят репутацията си на отговорни и приобщаващи. </w:t>
      </w:r>
      <w:r w:rsidRPr="0030284B">
        <w:rPr>
          <w:rStyle w:val="FootnoteReference"/>
          <w:rFonts w:ascii="Times New Roman" w:hAnsi="Times New Roman" w:cs="Times New Roman"/>
          <w:sz w:val="24"/>
          <w:szCs w:val="24"/>
          <w:lang w:val="bg-BG"/>
        </w:rPr>
        <w:footnoteReference w:id="176"/>
      </w:r>
    </w:p>
    <w:p w14:paraId="6043FF7C" w14:textId="77777777" w:rsidR="002009E5" w:rsidRDefault="002009E5" w:rsidP="005D6352">
      <w:pPr>
        <w:spacing w:after="0" w:line="276" w:lineRule="auto"/>
        <w:ind w:firstLine="567"/>
        <w:jc w:val="both"/>
        <w:rPr>
          <w:rFonts w:ascii="Times New Roman" w:hAnsi="Times New Roman" w:cs="Times New Roman"/>
          <w:b/>
          <w:bCs/>
          <w:sz w:val="24"/>
          <w:szCs w:val="24"/>
          <w:lang w:val="bg-BG"/>
        </w:rPr>
      </w:pPr>
    </w:p>
    <w:p w14:paraId="56DAC144" w14:textId="373DFDF2" w:rsidR="004A6643" w:rsidRPr="0030284B" w:rsidRDefault="004A6643" w:rsidP="005D6352">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 xml:space="preserve">Основни компоненти на уеб достъпността </w:t>
      </w:r>
    </w:p>
    <w:p w14:paraId="21354165" w14:textId="77777777" w:rsidR="004A6643" w:rsidRPr="0030284B" w:rsidRDefault="004A6643"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b/>
          <w:bCs/>
          <w:sz w:val="24"/>
          <w:szCs w:val="24"/>
          <w:lang w:val="bg-BG"/>
        </w:rPr>
        <w:tab/>
      </w:r>
      <w:r w:rsidRPr="0030284B">
        <w:rPr>
          <w:rFonts w:ascii="Times New Roman" w:hAnsi="Times New Roman" w:cs="Times New Roman"/>
          <w:sz w:val="24"/>
          <w:szCs w:val="24"/>
          <w:lang w:val="bg-BG"/>
        </w:rPr>
        <w:t xml:space="preserve">Интернет и уеб технологиите играят изключително важна роля в туризма, тъй като осигуряват достъп до по-голям брой туристически продукти и услуги от различни части на света, от виртуални туристически агенции или сайтове за резервации до информация </w:t>
      </w:r>
      <w:r w:rsidRPr="0030284B">
        <w:rPr>
          <w:rFonts w:ascii="Times New Roman" w:hAnsi="Times New Roman" w:cs="Times New Roman"/>
          <w:sz w:val="24"/>
          <w:szCs w:val="24"/>
          <w:lang w:val="bg-BG"/>
        </w:rPr>
        <w:lastRenderedPageBreak/>
        <w:t xml:space="preserve">за туристически съоръжения. </w:t>
      </w:r>
      <w:r w:rsidRPr="0030284B">
        <w:rPr>
          <w:rStyle w:val="FootnoteReference"/>
          <w:rFonts w:ascii="Times New Roman" w:hAnsi="Times New Roman" w:cs="Times New Roman"/>
          <w:sz w:val="24"/>
          <w:szCs w:val="24"/>
          <w:lang w:val="bg-BG"/>
        </w:rPr>
        <w:footnoteReference w:id="177"/>
      </w:r>
      <w:r w:rsidRPr="0030284B">
        <w:rPr>
          <w:rFonts w:ascii="Times New Roman" w:hAnsi="Times New Roman" w:cs="Times New Roman"/>
          <w:sz w:val="24"/>
          <w:szCs w:val="24"/>
          <w:lang w:val="bg-BG"/>
        </w:rPr>
        <w:t xml:space="preserve"> За да бъде мрежата достъпна и за хората с увреждания е от съществено значение правилното разработване и взаимодействие на няколко различни компонента, сред които се включват:</w:t>
      </w:r>
    </w:p>
    <w:p w14:paraId="131A848E" w14:textId="77777777" w:rsidR="004A6643" w:rsidRPr="0030284B" w:rsidRDefault="004A6643" w:rsidP="00EC2F6D">
      <w:pPr>
        <w:pStyle w:val="ListParagraph"/>
        <w:numPr>
          <w:ilvl w:val="0"/>
          <w:numId w:val="7"/>
        </w:numPr>
        <w:spacing w:after="0" w:line="276" w:lineRule="auto"/>
        <w:ind w:left="794" w:firstLine="56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Съдържание:</w:t>
      </w:r>
      <w:r w:rsidRPr="0030284B">
        <w:rPr>
          <w:rFonts w:ascii="Times New Roman" w:hAnsi="Times New Roman" w:cs="Times New Roman"/>
          <w:sz w:val="24"/>
          <w:szCs w:val="24"/>
          <w:lang w:val="bg-BG"/>
        </w:rPr>
        <w:t xml:space="preserve"> Информацията в уеб страницата или мобилното приложение е правилно поднесена като текст, изображения, звуци, код или маркировка;</w:t>
      </w:r>
    </w:p>
    <w:p w14:paraId="7B5BEC49" w14:textId="77777777" w:rsidR="004A6643" w:rsidRPr="0030284B" w:rsidRDefault="004A6643" w:rsidP="00EC2F6D">
      <w:pPr>
        <w:pStyle w:val="ListParagraph"/>
        <w:numPr>
          <w:ilvl w:val="0"/>
          <w:numId w:val="7"/>
        </w:numPr>
        <w:spacing w:after="0" w:line="276" w:lineRule="auto"/>
        <w:ind w:left="794" w:firstLine="56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Уеб браузъри</w:t>
      </w:r>
      <w:r w:rsidRPr="0030284B">
        <w:rPr>
          <w:rFonts w:ascii="Times New Roman" w:hAnsi="Times New Roman" w:cs="Times New Roman"/>
          <w:sz w:val="24"/>
          <w:szCs w:val="24"/>
          <w:lang w:val="bg-BG"/>
        </w:rPr>
        <w:t>, медийни плейъри и други „потребителски агенти“;</w:t>
      </w:r>
    </w:p>
    <w:p w14:paraId="1084AF46" w14:textId="77777777" w:rsidR="004A6643" w:rsidRPr="0030284B" w:rsidRDefault="004A6643" w:rsidP="00EC2F6D">
      <w:pPr>
        <w:pStyle w:val="ListParagraph"/>
        <w:numPr>
          <w:ilvl w:val="0"/>
          <w:numId w:val="7"/>
        </w:numPr>
        <w:spacing w:after="0" w:line="276" w:lineRule="auto"/>
        <w:ind w:left="794" w:firstLine="56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Помощни технологии:</w:t>
      </w:r>
      <w:r w:rsidRPr="0030284B">
        <w:rPr>
          <w:rFonts w:ascii="Times New Roman" w:hAnsi="Times New Roman" w:cs="Times New Roman"/>
          <w:sz w:val="24"/>
          <w:szCs w:val="24"/>
          <w:lang w:val="bg-BG"/>
        </w:rPr>
        <w:t xml:space="preserve"> Екранни четци, алтернативни клавиатури и др. </w:t>
      </w:r>
    </w:p>
    <w:p w14:paraId="4D44C28E" w14:textId="77777777" w:rsidR="004A6643" w:rsidRPr="0030284B" w:rsidRDefault="004A6643" w:rsidP="00EC2F6D">
      <w:pPr>
        <w:pStyle w:val="ListParagraph"/>
        <w:numPr>
          <w:ilvl w:val="0"/>
          <w:numId w:val="7"/>
        </w:numPr>
        <w:spacing w:after="0" w:line="276" w:lineRule="auto"/>
        <w:ind w:left="794" w:firstLine="56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Познания на потребителите</w:t>
      </w:r>
      <w:r w:rsidRPr="0030284B">
        <w:rPr>
          <w:rFonts w:ascii="Times New Roman" w:hAnsi="Times New Roman" w:cs="Times New Roman"/>
          <w:sz w:val="24"/>
          <w:szCs w:val="24"/>
          <w:lang w:val="bg-BG"/>
        </w:rPr>
        <w:t>: Опит и прилагането на адаптивни стратегии;</w:t>
      </w:r>
    </w:p>
    <w:p w14:paraId="61E8AF47" w14:textId="77777777" w:rsidR="004A6643" w:rsidRPr="0030284B" w:rsidRDefault="004A6643" w:rsidP="00EC2F6D">
      <w:pPr>
        <w:pStyle w:val="ListParagraph"/>
        <w:numPr>
          <w:ilvl w:val="0"/>
          <w:numId w:val="7"/>
        </w:numPr>
        <w:spacing w:after="0" w:line="276" w:lineRule="auto"/>
        <w:ind w:left="794" w:firstLine="56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Разработчици</w:t>
      </w:r>
      <w:r w:rsidRPr="0030284B">
        <w:rPr>
          <w:rFonts w:ascii="Times New Roman" w:hAnsi="Times New Roman" w:cs="Times New Roman"/>
          <w:sz w:val="24"/>
          <w:szCs w:val="24"/>
          <w:lang w:val="bg-BG"/>
        </w:rPr>
        <w:t>: Включително разработчици с увреждания и потребители, които допринасят за съдържанието.</w:t>
      </w:r>
    </w:p>
    <w:p w14:paraId="36993400"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Достъпността в дигитална среда и по-конкретно тази в туристическия бранш има много измерения и включва всички различни инструменти в мрежата и иновативни смарт решения.  </w:t>
      </w:r>
    </w:p>
    <w:p w14:paraId="2E6CAB7C" w14:textId="77777777" w:rsidR="004A6643" w:rsidRPr="0030284B" w:rsidRDefault="004A6643" w:rsidP="005D6352">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Изграждане на достъпни уебсайтове</w:t>
      </w:r>
    </w:p>
    <w:p w14:paraId="19FB7277"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настоящия исторически момент интернет мрежата определено е първата комуникационна медия и именно затова е важно да можем да достигаме чрез съобщенията си там до всички хора, което би било непостижимо, ако даден уебсайт не е достъпен.</w:t>
      </w:r>
      <w:r w:rsidRPr="0030284B">
        <w:rPr>
          <w:rStyle w:val="FootnoteReference"/>
          <w:rFonts w:ascii="Times New Roman" w:hAnsi="Times New Roman" w:cs="Times New Roman"/>
          <w:sz w:val="24"/>
          <w:szCs w:val="24"/>
          <w:lang w:val="bg-BG"/>
        </w:rPr>
        <w:footnoteReference w:id="178"/>
      </w:r>
    </w:p>
    <w:p w14:paraId="1DF12E60"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Мерките за достъпност на уеб сайтовете дават някои примери какво може да се подобри в проектирането, разработването и реорганизирането на уеб сайтове, така че те да бъдат по-достъпни за потребителите с увреждания. Следването на Насоките за достъпност на уеб съдържанието на WCAG</w:t>
      </w:r>
      <w:r w:rsidRPr="0030284B">
        <w:rPr>
          <w:rStyle w:val="FootnoteReference"/>
          <w:rFonts w:ascii="Times New Roman" w:hAnsi="Times New Roman" w:cs="Times New Roman"/>
          <w:sz w:val="24"/>
          <w:szCs w:val="24"/>
          <w:lang w:val="bg-BG"/>
        </w:rPr>
        <w:footnoteReference w:id="179"/>
      </w:r>
      <w:r w:rsidRPr="0030284B">
        <w:rPr>
          <w:rFonts w:ascii="Times New Roman" w:hAnsi="Times New Roman" w:cs="Times New Roman"/>
          <w:sz w:val="24"/>
          <w:szCs w:val="24"/>
          <w:lang w:val="bg-BG"/>
        </w:rPr>
        <w:t xml:space="preserve"> може да помогне да се гарантира, че уебсайтовете са проектирани с оглед осигуряването на достъпност. </w:t>
      </w:r>
    </w:p>
    <w:p w14:paraId="488CEB12" w14:textId="77777777"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За да отговарят на критериите за достъпност уебсайтовете следва да бъдат:</w:t>
      </w:r>
    </w:p>
    <w:p w14:paraId="6122F558" w14:textId="77777777" w:rsidR="004A6643" w:rsidRPr="0030284B" w:rsidRDefault="004A6643" w:rsidP="00EC2F6D">
      <w:pPr>
        <w:pStyle w:val="ListParagraph"/>
        <w:numPr>
          <w:ilvl w:val="0"/>
          <w:numId w:val="8"/>
        </w:numPr>
        <w:spacing w:after="0" w:line="276" w:lineRule="auto"/>
        <w:ind w:left="924" w:hanging="35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Възприемчиви:</w:t>
      </w:r>
      <w:r w:rsidRPr="0030284B">
        <w:rPr>
          <w:rFonts w:ascii="Times New Roman" w:hAnsi="Times New Roman" w:cs="Times New Roman"/>
          <w:sz w:val="24"/>
          <w:szCs w:val="24"/>
          <w:lang w:val="bg-BG"/>
        </w:rPr>
        <w:t xml:space="preserve"> Това означава, че трябва да бъдат използваеми, независимо от това дали потребителят има способност да вижда, чува или докосва. За да се случи това: </w:t>
      </w:r>
    </w:p>
    <w:p w14:paraId="152B08B6" w14:textId="535D8C0C" w:rsidR="004A6643" w:rsidRPr="0030284B" w:rsidRDefault="00C439C8" w:rsidP="00EC2F6D">
      <w:pPr>
        <w:pStyle w:val="ListParagraph"/>
        <w:numPr>
          <w:ilvl w:val="0"/>
          <w:numId w:val="9"/>
        </w:numPr>
        <w:spacing w:after="0" w:line="276" w:lineRule="auto"/>
        <w:ind w:left="1491" w:hanging="357"/>
        <w:jc w:val="both"/>
        <w:rPr>
          <w:rFonts w:ascii="Times New Roman" w:hAnsi="Times New Roman" w:cs="Times New Roman"/>
          <w:sz w:val="24"/>
          <w:szCs w:val="24"/>
          <w:lang w:val="bg-BG"/>
        </w:rPr>
      </w:pPr>
      <w:r>
        <w:rPr>
          <w:rFonts w:ascii="Times New Roman" w:hAnsi="Times New Roman" w:cs="Times New Roman"/>
          <w:sz w:val="24"/>
          <w:szCs w:val="24"/>
          <w:lang w:val="bg-BG"/>
        </w:rPr>
        <w:t>Осигурете</w:t>
      </w:r>
      <w:r w:rsidR="004A6643" w:rsidRPr="0030284B">
        <w:rPr>
          <w:rFonts w:ascii="Times New Roman" w:hAnsi="Times New Roman" w:cs="Times New Roman"/>
          <w:sz w:val="24"/>
          <w:szCs w:val="24"/>
          <w:lang w:val="bg-BG"/>
        </w:rPr>
        <w:t xml:space="preserve"> текстови алтернативи на нетекстово съдържание; </w:t>
      </w:r>
    </w:p>
    <w:p w14:paraId="2EF9FC7E" w14:textId="678F74AA" w:rsidR="004A6643" w:rsidRPr="0030284B" w:rsidRDefault="00C439C8" w:rsidP="00EC2F6D">
      <w:pPr>
        <w:pStyle w:val="ListParagraph"/>
        <w:numPr>
          <w:ilvl w:val="0"/>
          <w:numId w:val="9"/>
        </w:numPr>
        <w:spacing w:after="0" w:line="276" w:lineRule="auto"/>
        <w:ind w:left="1491" w:hanging="357"/>
        <w:jc w:val="both"/>
        <w:rPr>
          <w:rFonts w:ascii="Times New Roman" w:hAnsi="Times New Roman" w:cs="Times New Roman"/>
          <w:sz w:val="24"/>
          <w:szCs w:val="24"/>
          <w:lang w:val="bg-BG"/>
        </w:rPr>
      </w:pPr>
      <w:r>
        <w:rPr>
          <w:rFonts w:ascii="Times New Roman" w:hAnsi="Times New Roman" w:cs="Times New Roman"/>
          <w:sz w:val="24"/>
          <w:szCs w:val="24"/>
          <w:lang w:val="bg-BG"/>
        </w:rPr>
        <w:t>Осигурете</w:t>
      </w:r>
      <w:r w:rsidR="004A6643" w:rsidRPr="0030284B">
        <w:rPr>
          <w:rFonts w:ascii="Times New Roman" w:hAnsi="Times New Roman" w:cs="Times New Roman"/>
          <w:sz w:val="24"/>
          <w:szCs w:val="24"/>
          <w:lang w:val="bg-BG"/>
        </w:rPr>
        <w:t xml:space="preserve"> надписи и други алтернативи за мултимедия;</w:t>
      </w:r>
    </w:p>
    <w:p w14:paraId="47584776" w14:textId="77777777" w:rsidR="004A6643" w:rsidRPr="0030284B" w:rsidRDefault="004A6643" w:rsidP="00EC2F6D">
      <w:pPr>
        <w:pStyle w:val="ListParagraph"/>
        <w:numPr>
          <w:ilvl w:val="0"/>
          <w:numId w:val="9"/>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Създайте съдържание, което може да бъде представено по различни начини, включително и чрез помощни средства;</w:t>
      </w:r>
    </w:p>
    <w:p w14:paraId="20BA63F8" w14:textId="77777777" w:rsidR="004A6643" w:rsidRPr="0030284B" w:rsidRDefault="004A6643" w:rsidP="00EC2F6D">
      <w:pPr>
        <w:pStyle w:val="ListParagraph"/>
        <w:numPr>
          <w:ilvl w:val="0"/>
          <w:numId w:val="9"/>
        </w:numPr>
        <w:spacing w:after="0" w:line="276" w:lineRule="auto"/>
        <w:ind w:left="1491"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Улеснете потребителите да виждат и чуват съдържание;</w:t>
      </w:r>
    </w:p>
    <w:p w14:paraId="2999DC5D" w14:textId="77777777" w:rsidR="004A6643" w:rsidRPr="0030284B" w:rsidRDefault="004A6643" w:rsidP="00EC2F6D">
      <w:pPr>
        <w:pStyle w:val="ListParagraph"/>
        <w:numPr>
          <w:ilvl w:val="0"/>
          <w:numId w:val="8"/>
        </w:numPr>
        <w:spacing w:after="0" w:line="276" w:lineRule="auto"/>
        <w:ind w:left="924" w:hanging="35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Работоспособни:</w:t>
      </w:r>
      <w:r w:rsidRPr="0030284B">
        <w:rPr>
          <w:rFonts w:ascii="Times New Roman" w:hAnsi="Times New Roman" w:cs="Times New Roman"/>
          <w:sz w:val="24"/>
          <w:szCs w:val="24"/>
          <w:lang w:val="bg-BG"/>
        </w:rPr>
        <w:t xml:space="preserve"> Да са проектирани с използваеми форми, контроли и навигация, които да осигуряват достъп до всички функции от клавиатурата, да </w:t>
      </w:r>
      <w:r w:rsidRPr="0030284B">
        <w:rPr>
          <w:rFonts w:ascii="Times New Roman" w:hAnsi="Times New Roman" w:cs="Times New Roman"/>
          <w:sz w:val="24"/>
          <w:szCs w:val="24"/>
          <w:lang w:val="bg-BG"/>
        </w:rPr>
        <w:lastRenderedPageBreak/>
        <w:t>осигуряват достатъчно време на потребителите да се ориентират, да прочетат и използват съдържанието;</w:t>
      </w:r>
    </w:p>
    <w:p w14:paraId="0EA7A944" w14:textId="77777777" w:rsidR="004A6643" w:rsidRPr="0030284B" w:rsidRDefault="004A6643" w:rsidP="00EC2F6D">
      <w:pPr>
        <w:pStyle w:val="ListParagraph"/>
        <w:numPr>
          <w:ilvl w:val="0"/>
          <w:numId w:val="8"/>
        </w:numPr>
        <w:spacing w:after="0" w:line="276" w:lineRule="auto"/>
        <w:ind w:left="924" w:hanging="35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Разбираеми:</w:t>
      </w:r>
      <w:r w:rsidRPr="0030284B">
        <w:rPr>
          <w:rFonts w:ascii="Times New Roman" w:hAnsi="Times New Roman" w:cs="Times New Roman"/>
          <w:sz w:val="24"/>
          <w:szCs w:val="24"/>
          <w:lang w:val="bg-BG"/>
        </w:rPr>
        <w:t xml:space="preserve"> Съдържанието и интерфейсите да са ясни и лесни за разбиране, което означава текстовете да са четливи и разбираеми и да е помислено за това потребителите да могат да избягват и поправят грешки;</w:t>
      </w:r>
    </w:p>
    <w:p w14:paraId="51154223" w14:textId="77777777" w:rsidR="004A6643" w:rsidRPr="0030284B" w:rsidRDefault="004A6643" w:rsidP="00EC2F6D">
      <w:pPr>
        <w:pStyle w:val="ListParagraph"/>
        <w:numPr>
          <w:ilvl w:val="0"/>
          <w:numId w:val="8"/>
        </w:numPr>
        <w:spacing w:after="0" w:line="276" w:lineRule="auto"/>
        <w:ind w:left="924" w:hanging="357"/>
        <w:jc w:val="both"/>
        <w:rPr>
          <w:rFonts w:ascii="Times New Roman" w:hAnsi="Times New Roman" w:cs="Times New Roman"/>
          <w:sz w:val="24"/>
          <w:szCs w:val="24"/>
          <w:lang w:val="bg-BG"/>
        </w:rPr>
      </w:pPr>
      <w:r w:rsidRPr="008B169B">
        <w:rPr>
          <w:rFonts w:ascii="Times New Roman" w:hAnsi="Times New Roman" w:cs="Times New Roman"/>
          <w:i/>
          <w:iCs/>
          <w:sz w:val="24"/>
          <w:szCs w:val="24"/>
          <w:lang w:val="bg-BG"/>
        </w:rPr>
        <w:t>Надеждни:</w:t>
      </w:r>
      <w:r w:rsidRPr="0030284B">
        <w:rPr>
          <w:rFonts w:ascii="Times New Roman" w:hAnsi="Times New Roman" w:cs="Times New Roman"/>
          <w:sz w:val="24"/>
          <w:szCs w:val="24"/>
          <w:lang w:val="bg-BG"/>
        </w:rPr>
        <w:t xml:space="preserve"> Съдържанието да може да се използва от различни устройства и да има максимална съвместимост с настоящи и бъдещи потребителски инструменти;</w:t>
      </w:r>
      <w:r w:rsidRPr="0030284B">
        <w:rPr>
          <w:rStyle w:val="FootnoteReference"/>
          <w:rFonts w:ascii="Times New Roman" w:hAnsi="Times New Roman" w:cs="Times New Roman"/>
          <w:sz w:val="24"/>
          <w:szCs w:val="24"/>
          <w:lang w:val="bg-BG"/>
        </w:rPr>
        <w:footnoteReference w:id="180"/>
      </w:r>
    </w:p>
    <w:p w14:paraId="209E46D7" w14:textId="77777777" w:rsidR="00D23DFA" w:rsidRPr="00D23DFA" w:rsidRDefault="00D23DFA" w:rsidP="00D23DFA">
      <w:pPr>
        <w:spacing w:after="0" w:line="276" w:lineRule="auto"/>
        <w:ind w:firstLine="567"/>
        <w:jc w:val="both"/>
        <w:rPr>
          <w:rFonts w:ascii="Times New Roman" w:hAnsi="Times New Roman" w:cs="Times New Roman"/>
          <w:sz w:val="24"/>
          <w:szCs w:val="24"/>
          <w:lang w:val="bg-BG"/>
        </w:rPr>
      </w:pPr>
      <w:r w:rsidRPr="00D23DFA">
        <w:rPr>
          <w:rFonts w:ascii="Times New Roman" w:hAnsi="Times New Roman" w:cs="Times New Roman"/>
          <w:sz w:val="24"/>
          <w:szCs w:val="24"/>
          <w:lang w:val="bg-BG"/>
        </w:rPr>
        <w:t>В туристическата индустрия дигиталните платформи изпълняват ключова роля за осигуряване на равнопоставен достъп до информация и услуги. Онлайн системите за резервации на самолетни, железопътни или автобусни билети представляват първия етап от пътуването и следователно трябва да бъдат проектирани така, че да са използваеми от хора с различни функционални затруднения. Същото изискване важи и за уебсайтовете на хотелите и местата за настаняване, които не само предоставят информация за наличните услуги, но и често включват интегрирани системи за директни резервации. Липсата на дигитална достъпност на тези платформи може да доведе до реално изключване на потребителите с увреждания, независимо че самият обект предлага физически адаптирана среда.</w:t>
      </w:r>
    </w:p>
    <w:p w14:paraId="73105B9A" w14:textId="77777777" w:rsidR="00D23DFA" w:rsidRPr="00D23DFA" w:rsidRDefault="00D23DFA" w:rsidP="00D23DFA">
      <w:pPr>
        <w:spacing w:after="0" w:line="276" w:lineRule="auto"/>
        <w:ind w:firstLine="567"/>
        <w:jc w:val="both"/>
        <w:rPr>
          <w:rFonts w:ascii="Times New Roman" w:hAnsi="Times New Roman" w:cs="Times New Roman"/>
          <w:sz w:val="24"/>
          <w:szCs w:val="24"/>
          <w:lang w:val="bg-BG"/>
        </w:rPr>
      </w:pPr>
      <w:r w:rsidRPr="00D23DFA">
        <w:rPr>
          <w:rFonts w:ascii="Times New Roman" w:hAnsi="Times New Roman" w:cs="Times New Roman"/>
          <w:sz w:val="24"/>
          <w:szCs w:val="24"/>
          <w:lang w:val="bg-BG"/>
        </w:rPr>
        <w:t>Туристическите атракции, музеи, природни обекти и културни институции също следва да поддържат достъпни уебсайтове, чрез които потребителите да могат да получат детайлна информация за условията на посещение, маршрути, услуги, адаптации и да осъществят онлайн закупуване на билети. По този начин дигиталната среда се превръща не просто в канал за комуникация, а в критична инфраструктура, която определя доколко туристическият продукт е действително достъпен и използваем от всички групи туристи.</w:t>
      </w:r>
    </w:p>
    <w:p w14:paraId="2A8B3804" w14:textId="326D2D34" w:rsidR="002009E5" w:rsidRDefault="004A6643" w:rsidP="005D6352">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sz w:val="24"/>
          <w:szCs w:val="24"/>
          <w:lang w:val="bg-BG"/>
        </w:rPr>
        <w:t xml:space="preserve"> </w:t>
      </w:r>
    </w:p>
    <w:p w14:paraId="38091645" w14:textId="2BAD1855" w:rsidR="004A6643" w:rsidRPr="0030284B" w:rsidRDefault="004A6643" w:rsidP="005D6352">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Създаване на достъпни мобилни приложения</w:t>
      </w:r>
    </w:p>
    <w:p w14:paraId="5BD7FF31" w14:textId="77777777" w:rsidR="004A6643" w:rsidRPr="0030284B" w:rsidRDefault="004A6643"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Според данни на TripAdvisor, през 2015 г. 42% от пътуващите са използвали смартфони, за да планират и резервират пътуванията си, а 67% са ги използвали, за да се ориентират. </w:t>
      </w:r>
      <w:r w:rsidRPr="0030284B">
        <w:rPr>
          <w:rStyle w:val="FootnoteReference"/>
          <w:rFonts w:ascii="Times New Roman" w:hAnsi="Times New Roman" w:cs="Times New Roman"/>
          <w:sz w:val="24"/>
          <w:szCs w:val="24"/>
          <w:lang w:val="bg-BG"/>
        </w:rPr>
        <w:footnoteReference w:id="181"/>
      </w:r>
      <w:r w:rsidRPr="0030284B">
        <w:rPr>
          <w:rFonts w:ascii="Times New Roman" w:hAnsi="Times New Roman" w:cs="Times New Roman"/>
          <w:sz w:val="24"/>
          <w:szCs w:val="24"/>
          <w:lang w:val="bg-BG"/>
        </w:rPr>
        <w:t xml:space="preserve"> Ясно е, че близо 10 години по-късно тези проценти стават все по-високи, което говори за нуждата от адекватно проектирани мобилни приложения в туристическата индустрия, които да позволяват на всички хора да достъпват информация чрез телефоните си.</w:t>
      </w:r>
    </w:p>
    <w:p w14:paraId="1E1AF9EA" w14:textId="4DC11769" w:rsidR="0069594B" w:rsidRPr="0069594B" w:rsidRDefault="004A6643" w:rsidP="0069594B">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Туристическите приложения са софтуерни приложения, които функционират на мобилно устройство. Постепенно те си печелят все по-голяма популярност пред уебсайтовете, особено при предоставянето на различни услуги, информация за транспорт или дестинации. Компаниите и организациите побързаха да разпространят своите собствени приложения, за да предлагат и рекламират услугите си на потребителите. Някои от приложенията осигуряват системи, които помагат на потребителите да се </w:t>
      </w:r>
      <w:r w:rsidRPr="0030284B">
        <w:rPr>
          <w:rFonts w:ascii="Times New Roman" w:hAnsi="Times New Roman" w:cs="Times New Roman"/>
          <w:sz w:val="24"/>
          <w:szCs w:val="24"/>
          <w:lang w:val="bg-BG"/>
        </w:rPr>
        <w:lastRenderedPageBreak/>
        <w:t xml:space="preserve">ориентират в дадена среда, а също така са и много използваеми в представянето на експонати в музеи и художествени галерии. </w:t>
      </w:r>
      <w:r w:rsidRPr="0030284B">
        <w:rPr>
          <w:rStyle w:val="FootnoteReference"/>
          <w:rFonts w:ascii="Times New Roman" w:hAnsi="Times New Roman" w:cs="Times New Roman"/>
          <w:sz w:val="24"/>
          <w:szCs w:val="24"/>
          <w:lang w:val="bg-BG"/>
        </w:rPr>
        <w:footnoteReference w:id="182"/>
      </w:r>
      <w:r w:rsidRPr="0030284B">
        <w:rPr>
          <w:rFonts w:ascii="Times New Roman" w:hAnsi="Times New Roman" w:cs="Times New Roman"/>
          <w:sz w:val="24"/>
          <w:szCs w:val="24"/>
          <w:lang w:val="bg-BG"/>
        </w:rPr>
        <w:t xml:space="preserve"> </w:t>
      </w:r>
      <w:r w:rsidR="0069594B" w:rsidRPr="0069594B">
        <w:rPr>
          <w:rFonts w:ascii="Times New Roman" w:hAnsi="Times New Roman" w:cs="Times New Roman"/>
          <w:sz w:val="24"/>
          <w:szCs w:val="24"/>
          <w:lang w:val="bg-BG"/>
        </w:rPr>
        <w:t>Мобилните приложения представляват един от най-динамично развиващите се елементи на дигиталната достъпност, тъй като осигуряват постоянен достъп до туристическа информация и услуги независимо от време и място. За да бъдат действително достъпни, мобилните приложения трябва да бъдат разработени в съответствие с критериите, формулирани в WCAG, включително поддръжка на екранни четци, използване на достатъчен цветови контраст, възможност за адаптиране размера на шрифта и включване на алтернативни форми на навигация. Тези функционалности позволяват на потребители със зрителни, двигателни или когнитивни затруднения да взаимодействат ефективно с дигиталните услуги.</w:t>
      </w:r>
    </w:p>
    <w:p w14:paraId="1588BF85" w14:textId="6826899C" w:rsidR="004A6643" w:rsidRPr="007358C0" w:rsidRDefault="0069594B" w:rsidP="0069594B">
      <w:pPr>
        <w:spacing w:after="0" w:line="276" w:lineRule="auto"/>
        <w:ind w:firstLine="567"/>
        <w:jc w:val="both"/>
        <w:rPr>
          <w:rFonts w:ascii="Times New Roman" w:hAnsi="Times New Roman" w:cs="Times New Roman"/>
          <w:sz w:val="24"/>
          <w:szCs w:val="24"/>
          <w:lang w:val="bg-BG"/>
        </w:rPr>
      </w:pPr>
      <w:r w:rsidRPr="0069594B">
        <w:rPr>
          <w:rFonts w:ascii="Times New Roman" w:hAnsi="Times New Roman" w:cs="Times New Roman"/>
          <w:sz w:val="24"/>
          <w:szCs w:val="24"/>
          <w:lang w:val="bg-BG"/>
        </w:rPr>
        <w:t>Значението на мобилните приложения надхвърля тяхното технологично удобство. Те осигуряват интеграция с различни разплащателни методи, навигационни инструменти и персонализирани услуги, което ги превръща в ключов посредник между потребителя и туристическата среда. В този контекст адаптирането на приложенията към нуждите на хората с различни видове увреждания не е допълнителна екстра, а необходимост, която определя доколко туристическите услуги могат да бъдат използвани свободно, уверено и независимо от всички потребители.</w:t>
      </w:r>
    </w:p>
    <w:p w14:paraId="447144F5" w14:textId="77777777" w:rsidR="00CB794A" w:rsidRPr="007358C0" w:rsidRDefault="00CB794A" w:rsidP="004220BF">
      <w:pPr>
        <w:spacing w:after="0" w:line="276" w:lineRule="auto"/>
        <w:ind w:firstLine="567"/>
        <w:jc w:val="both"/>
        <w:rPr>
          <w:rFonts w:ascii="Times New Roman" w:hAnsi="Times New Roman" w:cs="Times New Roman"/>
          <w:sz w:val="24"/>
          <w:szCs w:val="24"/>
          <w:lang w:val="bg-BG"/>
        </w:rPr>
      </w:pPr>
    </w:p>
    <w:p w14:paraId="3A280E29" w14:textId="77777777" w:rsidR="004A6643" w:rsidRPr="0030284B" w:rsidRDefault="004A6643" w:rsidP="005D6352">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Хора със слухови увреждания</w:t>
      </w:r>
    </w:p>
    <w:p w14:paraId="2DB40141" w14:textId="0E464E20" w:rsidR="004A6643" w:rsidRPr="0030284B" w:rsidRDefault="004A6643"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 xml:space="preserve">Според данни на Световната здравна организация повече от 5% от населението по света, или близо 430 милиона души, страдат от частична или пълна загуба на слуха. Смята се, че до 2050 г. над 700 млн. души, или 1 на всеки 10 души, ще имат инвалидизираща загуба на слуха. </w:t>
      </w:r>
      <w:r w:rsidRPr="0030284B">
        <w:rPr>
          <w:rStyle w:val="FootnoteReference"/>
          <w:rFonts w:ascii="Times New Roman" w:hAnsi="Times New Roman" w:cs="Times New Roman"/>
          <w:bCs/>
          <w:sz w:val="24"/>
          <w:szCs w:val="24"/>
          <w:lang w:val="bg-BG"/>
        </w:rPr>
        <w:footnoteReference w:id="183"/>
      </w:r>
      <w:r w:rsidRPr="0030284B">
        <w:rPr>
          <w:rFonts w:ascii="Times New Roman" w:hAnsi="Times New Roman" w:cs="Times New Roman"/>
          <w:bCs/>
          <w:sz w:val="24"/>
          <w:szCs w:val="24"/>
          <w:lang w:val="bg-BG"/>
        </w:rPr>
        <w:t xml:space="preserve"> Това означава, че огромна част от глобалното население страда от проблеми със слуха и има нужда от специфични дигитални инструменти, благодарение на които да може да участва в туристически преживявания и пътувания. Част от тези инструменти, практики и методи са:</w:t>
      </w:r>
    </w:p>
    <w:p w14:paraId="24616B8A" w14:textId="77777777" w:rsidR="004A6643" w:rsidRPr="0030284B" w:rsidRDefault="004A6643" w:rsidP="00EC2F6D">
      <w:pPr>
        <w:pStyle w:val="ListParagraph"/>
        <w:numPr>
          <w:ilvl w:val="0"/>
          <w:numId w:val="10"/>
        </w:numPr>
        <w:spacing w:after="0" w:line="276" w:lineRule="auto"/>
        <w:ind w:left="924" w:hanging="357"/>
        <w:jc w:val="both"/>
        <w:rPr>
          <w:rFonts w:ascii="Times New Roman" w:hAnsi="Times New Roman" w:cs="Times New Roman"/>
          <w:bCs/>
          <w:sz w:val="24"/>
          <w:szCs w:val="24"/>
          <w:lang w:val="bg-BG"/>
        </w:rPr>
      </w:pPr>
      <w:r w:rsidRPr="0011275C">
        <w:rPr>
          <w:rFonts w:ascii="Times New Roman" w:hAnsi="Times New Roman" w:cs="Times New Roman"/>
          <w:bCs/>
          <w:i/>
          <w:iCs/>
          <w:sz w:val="24"/>
          <w:szCs w:val="24"/>
          <w:lang w:val="bg-BG"/>
        </w:rPr>
        <w:t>Осигуряване на субтитри и транскрибиране:</w:t>
      </w:r>
      <w:r w:rsidRPr="0030284B">
        <w:rPr>
          <w:rFonts w:ascii="Times New Roman" w:hAnsi="Times New Roman" w:cs="Times New Roman"/>
          <w:bCs/>
          <w:sz w:val="24"/>
          <w:szCs w:val="24"/>
          <w:lang w:val="bg-BG"/>
        </w:rPr>
        <w:t xml:space="preserve"> Видеата са много предпочитан метод за реклама в 21. век и използването им в уебсайтове, промотиращи ваканции, или хотели, показващи удобствата си, е изключително често използвано. Интегрирането на опцията за предоставяне на субтитри и транскрипции за цялото аудио- и видеосъдържание в рекламните видеоклипове би било от изключително удобство за хората с увреден слух. Един от най-удобните варианти тук е споделянето на видеоклипове, които са качени в YouTube, тъй като там можете да добавите ръчно субтитри към клипа или да използвате софтуера за автоматично създаване на субтитри, които се генерират от технологии за речево разпознаване.</w:t>
      </w:r>
      <w:r w:rsidRPr="0030284B">
        <w:rPr>
          <w:rStyle w:val="FootnoteReference"/>
          <w:rFonts w:ascii="Times New Roman" w:hAnsi="Times New Roman" w:cs="Times New Roman"/>
          <w:bCs/>
          <w:sz w:val="24"/>
          <w:szCs w:val="24"/>
          <w:lang w:val="bg-BG"/>
        </w:rPr>
        <w:footnoteReference w:id="184"/>
      </w:r>
    </w:p>
    <w:p w14:paraId="48674255" w14:textId="0239C92D" w:rsidR="004A6643" w:rsidRPr="00487367" w:rsidRDefault="004A6643" w:rsidP="00EC2F6D">
      <w:pPr>
        <w:pStyle w:val="ListParagraph"/>
        <w:numPr>
          <w:ilvl w:val="0"/>
          <w:numId w:val="10"/>
        </w:numPr>
        <w:spacing w:after="0" w:line="276" w:lineRule="auto"/>
        <w:ind w:left="924" w:hanging="357"/>
        <w:jc w:val="both"/>
        <w:rPr>
          <w:rFonts w:ascii="Times New Roman" w:hAnsi="Times New Roman" w:cs="Times New Roman"/>
          <w:bCs/>
          <w:sz w:val="24"/>
          <w:szCs w:val="24"/>
          <w:lang w:val="bg-BG"/>
        </w:rPr>
      </w:pPr>
      <w:r w:rsidRPr="00487367">
        <w:rPr>
          <w:rFonts w:ascii="Times New Roman" w:hAnsi="Times New Roman" w:cs="Times New Roman"/>
          <w:bCs/>
          <w:i/>
          <w:iCs/>
          <w:sz w:val="24"/>
          <w:szCs w:val="24"/>
          <w:lang w:val="bg-BG"/>
        </w:rPr>
        <w:t>Интегриране на чатбот и контактна форма: Най</w:t>
      </w:r>
      <w:r w:rsidRPr="00487367">
        <w:rPr>
          <w:rFonts w:ascii="Times New Roman" w:hAnsi="Times New Roman" w:cs="Times New Roman"/>
          <w:bCs/>
          <w:sz w:val="24"/>
          <w:szCs w:val="24"/>
          <w:lang w:val="bg-BG"/>
        </w:rPr>
        <w:t xml:space="preserve">-важната функция за хората с увреден слух и за напълно глухите е възможността за комуникация чрез </w:t>
      </w:r>
      <w:r w:rsidRPr="00487367">
        <w:rPr>
          <w:rFonts w:ascii="Times New Roman" w:hAnsi="Times New Roman" w:cs="Times New Roman"/>
          <w:bCs/>
          <w:sz w:val="24"/>
          <w:szCs w:val="24"/>
          <w:lang w:val="bg-BG"/>
        </w:rPr>
        <w:lastRenderedPageBreak/>
        <w:t xml:space="preserve">текстови съобщения. </w:t>
      </w:r>
      <w:r w:rsidRPr="0030284B">
        <w:rPr>
          <w:rStyle w:val="FootnoteReference"/>
          <w:rFonts w:ascii="Times New Roman" w:hAnsi="Times New Roman" w:cs="Times New Roman"/>
          <w:bCs/>
          <w:sz w:val="24"/>
          <w:szCs w:val="24"/>
          <w:lang w:val="bg-BG"/>
        </w:rPr>
        <w:footnoteReference w:id="185"/>
      </w:r>
      <w:r w:rsidRPr="00487367">
        <w:rPr>
          <w:rFonts w:ascii="Times New Roman" w:hAnsi="Times New Roman" w:cs="Times New Roman"/>
          <w:bCs/>
          <w:sz w:val="24"/>
          <w:szCs w:val="24"/>
          <w:lang w:val="bg-BG"/>
        </w:rPr>
        <w:t xml:space="preserve"> </w:t>
      </w:r>
      <w:r w:rsidR="00487367" w:rsidRPr="00487367">
        <w:rPr>
          <w:rFonts w:ascii="Times New Roman" w:hAnsi="Times New Roman" w:cs="Times New Roman"/>
          <w:bCs/>
          <w:lang w:val="bg-BG"/>
        </w:rPr>
        <w:t xml:space="preserve">Повечето онлайн платформи за туристически услуги – включително системи за резервации на хотели и закупуване на билети за туристически атракции – интегрират допълнителни механизми за комуникация, които подпомагат потребителите в процеса на ориентиране и вземане на решения. Сред най-широко използваните решения са чатботите, които предоставят текстов канал за бърза и асинхронна комуникация. Този тип функционалност е особено ценен за хората с нарушения на слуха, тъй като заменя необходимостта от гласова комуникация и позволява получаване на детайлна информация в реално време. </w:t>
      </w:r>
      <w:r w:rsidR="00487367" w:rsidRPr="00487367">
        <w:rPr>
          <w:rFonts w:ascii="Times New Roman" w:hAnsi="Times New Roman" w:cs="Times New Roman"/>
          <w:bCs/>
          <w:sz w:val="24"/>
          <w:szCs w:val="24"/>
          <w:lang w:val="bg-BG"/>
        </w:rPr>
        <w:t>Наред с чатботите, редица туристически сайтове предлагат и контактни форми, които позволяват изпращане на запитвания в текстов формат. Този подход осигурява допълнителна гъвкавост, тъй като потребителят може да формулира въпросите си според своите специфични нужди, а отговорът се получава структурирано чрез електронна поща. Включването на тези комуникационни инструменти допринася за повишаване на общата дигитална достъпност и минимизира бариерите, които традиционните форми на взаимодействие създават за хората с увреждания.</w:t>
      </w:r>
    </w:p>
    <w:p w14:paraId="7A0C9CD2" w14:textId="77777777" w:rsidR="00393FE4" w:rsidRPr="008B68DF" w:rsidRDefault="004A6643" w:rsidP="00EC2F6D">
      <w:pPr>
        <w:pStyle w:val="ListParagraph"/>
        <w:numPr>
          <w:ilvl w:val="0"/>
          <w:numId w:val="10"/>
        </w:numPr>
        <w:spacing w:after="0" w:line="276" w:lineRule="auto"/>
        <w:ind w:left="924" w:hanging="357"/>
        <w:jc w:val="both"/>
        <w:rPr>
          <w:rFonts w:ascii="Times New Roman" w:hAnsi="Times New Roman" w:cs="Times New Roman"/>
          <w:bCs/>
          <w:sz w:val="24"/>
          <w:szCs w:val="24"/>
          <w:lang w:val="bg-BG"/>
        </w:rPr>
      </w:pPr>
      <w:r w:rsidRPr="0011275C">
        <w:rPr>
          <w:rFonts w:ascii="Times New Roman" w:hAnsi="Times New Roman" w:cs="Times New Roman"/>
          <w:bCs/>
          <w:i/>
          <w:iCs/>
          <w:sz w:val="24"/>
          <w:szCs w:val="24"/>
          <w:lang w:val="bg-BG"/>
        </w:rPr>
        <w:t>Достъпен дизайн:</w:t>
      </w:r>
      <w:r w:rsidRPr="0030284B">
        <w:rPr>
          <w:rFonts w:ascii="Times New Roman" w:hAnsi="Times New Roman" w:cs="Times New Roman"/>
          <w:bCs/>
          <w:sz w:val="24"/>
          <w:szCs w:val="24"/>
          <w:lang w:val="bg-BG"/>
        </w:rPr>
        <w:t xml:space="preserve"> </w:t>
      </w:r>
      <w:r w:rsidR="00393FE4" w:rsidRPr="008B68DF">
        <w:rPr>
          <w:rFonts w:ascii="Times New Roman" w:hAnsi="Times New Roman" w:cs="Times New Roman"/>
          <w:bCs/>
          <w:sz w:val="24"/>
          <w:szCs w:val="24"/>
          <w:lang w:val="bg-BG"/>
        </w:rPr>
        <w:t>За да бъдат уебсайтовете и мобилните приложения действително използваеми от хора с нарушения на слуха, тяхната дизайн архитектура трябва да отговаря на специфични стандарти за дигитална достъпност. Въпреки че слуховите затруднения не засягат пряко визуалното възприятие, наличието на добре структурирани визуални елементи е критично за осигуряване на комфортно и ефективно взаимодействие с дигиталното съдържание. Използването на ясно разграничими контрастни цветове между текст и фон улеснява възприемането на информацията и минимизира визуалното натоварване.</w:t>
      </w:r>
    </w:p>
    <w:p w14:paraId="50E920F8" w14:textId="77777777" w:rsidR="00393FE4" w:rsidRPr="00393FE4" w:rsidRDefault="00393FE4" w:rsidP="00EC2F6D">
      <w:pPr>
        <w:pStyle w:val="ListParagraph"/>
        <w:numPr>
          <w:ilvl w:val="0"/>
          <w:numId w:val="10"/>
        </w:numPr>
        <w:spacing w:after="0" w:line="276" w:lineRule="auto"/>
        <w:ind w:left="924" w:hanging="357"/>
        <w:jc w:val="both"/>
        <w:rPr>
          <w:rFonts w:ascii="Times New Roman" w:hAnsi="Times New Roman" w:cs="Times New Roman"/>
          <w:bCs/>
          <w:sz w:val="24"/>
          <w:szCs w:val="24"/>
          <w:lang w:val="bg-BG"/>
        </w:rPr>
      </w:pPr>
      <w:r w:rsidRPr="00393FE4">
        <w:rPr>
          <w:rFonts w:ascii="Times New Roman" w:hAnsi="Times New Roman" w:cs="Times New Roman"/>
          <w:bCs/>
          <w:sz w:val="24"/>
          <w:szCs w:val="24"/>
          <w:lang w:val="bg-BG"/>
        </w:rPr>
        <w:t>Освен това част от хората с увреден слух предпочитат увеличен размер на текста, за да компенсират необходимостта от по-задълбочено визуално сканиране, особено при липсата на аудио или субтитри. Поради това е необходимо дигиталните платформи да включват функционалност за динамична промяна на размера на шрифта, която позволява адаптиране към индивидуалните потребности. Такива мерки не представляват допълнителна екстра, а са съществен компонент от универсалния дизайн, осигуряващ достъпност за широк спектър потребители.</w:t>
      </w:r>
    </w:p>
    <w:p w14:paraId="6443DE78" w14:textId="77777777" w:rsidR="002009E5" w:rsidRDefault="002009E5" w:rsidP="005D6352">
      <w:pPr>
        <w:spacing w:after="0" w:line="276" w:lineRule="auto"/>
        <w:ind w:firstLine="567"/>
        <w:jc w:val="both"/>
        <w:rPr>
          <w:rFonts w:ascii="Times New Roman" w:hAnsi="Times New Roman" w:cs="Times New Roman"/>
          <w:b/>
          <w:sz w:val="24"/>
          <w:szCs w:val="24"/>
          <w:lang w:val="bg-BG"/>
        </w:rPr>
      </w:pPr>
    </w:p>
    <w:p w14:paraId="1250F6D9" w14:textId="39F0C1B4" w:rsidR="004A6643" w:rsidRPr="0030284B" w:rsidRDefault="004A6643" w:rsidP="005D6352">
      <w:pPr>
        <w:spacing w:after="0" w:line="276" w:lineRule="auto"/>
        <w:ind w:firstLine="567"/>
        <w:jc w:val="both"/>
        <w:rPr>
          <w:rFonts w:ascii="Times New Roman" w:hAnsi="Times New Roman" w:cs="Times New Roman"/>
          <w:b/>
          <w:sz w:val="24"/>
          <w:szCs w:val="24"/>
          <w:lang w:val="bg-BG"/>
        </w:rPr>
      </w:pPr>
      <w:r w:rsidRPr="0030284B">
        <w:rPr>
          <w:rFonts w:ascii="Times New Roman" w:hAnsi="Times New Roman" w:cs="Times New Roman"/>
          <w:b/>
          <w:sz w:val="24"/>
          <w:szCs w:val="24"/>
          <w:lang w:val="bg-BG"/>
        </w:rPr>
        <w:t>Хора със зрителни увреждания</w:t>
      </w:r>
    </w:p>
    <w:p w14:paraId="471A934F" w14:textId="508A3380" w:rsidR="004A6643" w:rsidRPr="0030284B" w:rsidRDefault="004A6643" w:rsidP="005D6352">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 xml:space="preserve">Около 2,2 милиарда души в световен мащаб страдат от частично или напълно увреждане на зрението, като се очаква с оглед на нарастването на населението и застаряването му да се увеличи рискът от увреждане на зрението при все повече хора по света. </w:t>
      </w:r>
      <w:r w:rsidRPr="0030284B">
        <w:rPr>
          <w:rStyle w:val="FootnoteReference"/>
          <w:rFonts w:ascii="Times New Roman" w:hAnsi="Times New Roman" w:cs="Times New Roman"/>
          <w:bCs/>
          <w:sz w:val="24"/>
          <w:szCs w:val="24"/>
          <w:lang w:val="bg-BG"/>
        </w:rPr>
        <w:footnoteReference w:id="186"/>
      </w:r>
      <w:r w:rsidRPr="0030284B">
        <w:rPr>
          <w:rFonts w:ascii="Times New Roman" w:hAnsi="Times New Roman" w:cs="Times New Roman"/>
          <w:bCs/>
          <w:sz w:val="24"/>
          <w:szCs w:val="24"/>
          <w:lang w:val="bg-BG"/>
        </w:rPr>
        <w:t xml:space="preserve"> </w:t>
      </w:r>
      <w:r w:rsidR="00656840" w:rsidRPr="00656840">
        <w:rPr>
          <w:rFonts w:ascii="Times New Roman" w:hAnsi="Times New Roman" w:cs="Times New Roman"/>
          <w:bCs/>
          <w:sz w:val="24"/>
          <w:szCs w:val="24"/>
          <w:lang w:val="bg-BG"/>
        </w:rPr>
        <w:t xml:space="preserve">Зрителното възприятие е ключов компонент от човешката сензорна система и играе критична роля в ориентирането, разпознаването на обекти и обработването на </w:t>
      </w:r>
      <w:r w:rsidR="00656840" w:rsidRPr="00656840">
        <w:rPr>
          <w:rFonts w:ascii="Times New Roman" w:hAnsi="Times New Roman" w:cs="Times New Roman"/>
          <w:bCs/>
          <w:sz w:val="24"/>
          <w:szCs w:val="24"/>
          <w:lang w:val="bg-BG"/>
        </w:rPr>
        <w:lastRenderedPageBreak/>
        <w:t>визуална информация. Поради това осигуряването на достъпен туристически продукт изисква прилагането на специфични стратегии, които да компенсират ограниченията при хората с нарушено зрение и да гарантират безопасно, автономно и пълноценно преживяване. В този контекст особено значение имат дигиталните и физическите решения, които подобряват разбирането на пространството, навигацията и достъпа до информация. Сред най-често прилаганите подходи са</w:t>
      </w:r>
      <w:r w:rsidRPr="0030284B">
        <w:rPr>
          <w:rFonts w:ascii="Times New Roman" w:hAnsi="Times New Roman" w:cs="Times New Roman"/>
          <w:bCs/>
          <w:sz w:val="24"/>
          <w:szCs w:val="24"/>
          <w:lang w:val="bg-BG"/>
        </w:rPr>
        <w:t>:</w:t>
      </w:r>
    </w:p>
    <w:p w14:paraId="058985CD" w14:textId="1FFB2D75" w:rsidR="004A6643" w:rsidRPr="008713F3" w:rsidRDefault="004A6643" w:rsidP="00EC2F6D">
      <w:pPr>
        <w:pStyle w:val="ListParagraph"/>
        <w:numPr>
          <w:ilvl w:val="0"/>
          <w:numId w:val="11"/>
        </w:numPr>
        <w:spacing w:after="0" w:line="276" w:lineRule="auto"/>
        <w:ind w:left="924" w:hanging="357"/>
        <w:jc w:val="both"/>
        <w:rPr>
          <w:bCs/>
          <w:lang w:val="bg-BG"/>
        </w:rPr>
      </w:pPr>
      <w:r w:rsidRPr="0011275C">
        <w:rPr>
          <w:rFonts w:ascii="Times New Roman" w:hAnsi="Times New Roman" w:cs="Times New Roman"/>
          <w:bCs/>
          <w:i/>
          <w:iCs/>
          <w:sz w:val="24"/>
          <w:szCs w:val="24"/>
          <w:lang w:val="bg-BG"/>
        </w:rPr>
        <w:t>Описания на изображенията:</w:t>
      </w:r>
      <w:r w:rsidRPr="0030284B">
        <w:rPr>
          <w:rFonts w:ascii="Times New Roman" w:hAnsi="Times New Roman" w:cs="Times New Roman"/>
          <w:bCs/>
          <w:sz w:val="24"/>
          <w:szCs w:val="24"/>
          <w:lang w:val="bg-BG"/>
        </w:rPr>
        <w:t xml:space="preserve"> </w:t>
      </w:r>
      <w:r w:rsidR="00FB10B5" w:rsidRPr="00FB10B5">
        <w:rPr>
          <w:rFonts w:ascii="Times New Roman" w:hAnsi="Times New Roman" w:cs="Times New Roman"/>
          <w:bCs/>
          <w:sz w:val="24"/>
          <w:szCs w:val="24"/>
          <w:lang w:val="bg-BG"/>
        </w:rPr>
        <w:t>Визуалните материали са основен инструмент за представяне на туристическия продукт, но за хората със зрителни увреждания достъпът до тях е ограничен. Затова ключово средство за дигитална достъпност е използването на алтернативен текст (alt text), който описва съдържанието на изображението и позволява на екранните четци да го преобразуват в разбираема словесна форма. Така потребителите със зрителни затруднения получават еквивалентна информация. Алтернативен текст следва да се добавя не само към снимки, но и към изображения, съдържащи текст – като цитати, статистики и инфографики – за да се гарантира пълноценен достъп до всички визуални елементи в дигиталната среда</w:t>
      </w:r>
      <w:r w:rsidRPr="00FB10B5">
        <w:rPr>
          <w:rFonts w:ascii="Times New Roman" w:hAnsi="Times New Roman" w:cs="Times New Roman"/>
          <w:bCs/>
          <w:sz w:val="24"/>
          <w:szCs w:val="24"/>
          <w:lang w:val="bg-BG"/>
        </w:rPr>
        <w:t xml:space="preserve">. </w:t>
      </w:r>
      <w:r w:rsidRPr="0030284B">
        <w:rPr>
          <w:rStyle w:val="FootnoteReference"/>
          <w:rFonts w:ascii="Times New Roman" w:hAnsi="Times New Roman" w:cs="Times New Roman"/>
          <w:bCs/>
          <w:sz w:val="24"/>
          <w:szCs w:val="24"/>
          <w:lang w:val="bg-BG"/>
        </w:rPr>
        <w:footnoteReference w:id="187"/>
      </w:r>
    </w:p>
    <w:p w14:paraId="07DEBF20" w14:textId="77777777" w:rsidR="004A6643" w:rsidRPr="0030284B" w:rsidRDefault="004A6643" w:rsidP="00EC2F6D">
      <w:pPr>
        <w:pStyle w:val="ListParagraph"/>
        <w:numPr>
          <w:ilvl w:val="0"/>
          <w:numId w:val="11"/>
        </w:numPr>
        <w:spacing w:after="0" w:line="276" w:lineRule="auto"/>
        <w:ind w:left="924" w:hanging="357"/>
        <w:jc w:val="both"/>
        <w:rPr>
          <w:rFonts w:ascii="Times New Roman" w:hAnsi="Times New Roman" w:cs="Times New Roman"/>
          <w:bCs/>
          <w:sz w:val="24"/>
          <w:szCs w:val="24"/>
          <w:lang w:val="bg-BG"/>
        </w:rPr>
      </w:pPr>
      <w:r w:rsidRPr="006F2451">
        <w:rPr>
          <w:rFonts w:ascii="Times New Roman" w:hAnsi="Times New Roman" w:cs="Times New Roman"/>
          <w:bCs/>
          <w:i/>
          <w:iCs/>
          <w:sz w:val="24"/>
          <w:szCs w:val="24"/>
          <w:lang w:val="bg-BG"/>
        </w:rPr>
        <w:t>Екранен четец:</w:t>
      </w:r>
      <w:r w:rsidRPr="0030284B">
        <w:rPr>
          <w:rFonts w:ascii="Times New Roman" w:hAnsi="Times New Roman" w:cs="Times New Roman"/>
          <w:bCs/>
          <w:sz w:val="24"/>
          <w:szCs w:val="24"/>
          <w:lang w:val="bg-BG"/>
        </w:rPr>
        <w:t xml:space="preserve"> Този дигитален инструмент се използва изключително много от хора с увредено зрение при използване на компютри и мобилни телефони. Някои смартфони имат автоматично вграден четец, но е възможно и интегрирането с други екранни четци.</w:t>
      </w:r>
      <w:r w:rsidRPr="0030284B">
        <w:rPr>
          <w:rStyle w:val="FootnoteReference"/>
          <w:rFonts w:ascii="Times New Roman" w:hAnsi="Times New Roman" w:cs="Times New Roman"/>
          <w:bCs/>
          <w:sz w:val="24"/>
          <w:szCs w:val="24"/>
          <w:lang w:val="bg-BG"/>
        </w:rPr>
        <w:footnoteReference w:id="188"/>
      </w:r>
      <w:r w:rsidRPr="0030284B">
        <w:rPr>
          <w:rFonts w:ascii="Times New Roman" w:hAnsi="Times New Roman" w:cs="Times New Roman"/>
          <w:bCs/>
          <w:sz w:val="24"/>
          <w:szCs w:val="24"/>
          <w:lang w:val="bg-BG"/>
        </w:rPr>
        <w:t xml:space="preserve"> </w:t>
      </w:r>
    </w:p>
    <w:p w14:paraId="0756E434" w14:textId="1EB9F8CD" w:rsidR="004A6643" w:rsidRPr="0030284B" w:rsidRDefault="004A6643" w:rsidP="00EC2F6D">
      <w:pPr>
        <w:pStyle w:val="ListParagraph"/>
        <w:numPr>
          <w:ilvl w:val="0"/>
          <w:numId w:val="11"/>
        </w:numPr>
        <w:spacing w:after="0" w:line="276" w:lineRule="auto"/>
        <w:ind w:left="924" w:hanging="357"/>
        <w:jc w:val="both"/>
        <w:rPr>
          <w:rFonts w:ascii="Times New Roman" w:hAnsi="Times New Roman" w:cs="Times New Roman"/>
          <w:bCs/>
          <w:sz w:val="24"/>
          <w:szCs w:val="24"/>
          <w:lang w:val="bg-BG"/>
        </w:rPr>
      </w:pPr>
      <w:r w:rsidRPr="006F2451">
        <w:rPr>
          <w:rFonts w:ascii="Times New Roman" w:hAnsi="Times New Roman" w:cs="Times New Roman"/>
          <w:bCs/>
          <w:i/>
          <w:iCs/>
          <w:sz w:val="24"/>
          <w:szCs w:val="24"/>
          <w:lang w:val="bg-BG"/>
        </w:rPr>
        <w:t>Възможност за навигация чрез клавиатура:</w:t>
      </w:r>
      <w:r w:rsidRPr="0030284B">
        <w:rPr>
          <w:rFonts w:ascii="Times New Roman" w:hAnsi="Times New Roman" w:cs="Times New Roman"/>
          <w:bCs/>
          <w:sz w:val="24"/>
          <w:szCs w:val="24"/>
          <w:lang w:val="bg-BG"/>
        </w:rPr>
        <w:t xml:space="preserve"> </w:t>
      </w:r>
      <w:r w:rsidR="006B61B2" w:rsidRPr="006B61B2">
        <w:rPr>
          <w:rFonts w:ascii="Times New Roman" w:hAnsi="Times New Roman" w:cs="Times New Roman"/>
          <w:bCs/>
          <w:sz w:val="24"/>
          <w:szCs w:val="24"/>
          <w:lang w:val="bg-BG"/>
        </w:rPr>
        <w:t>Навигацията чрез клавиатура е често предпочитан и в много случаи необходим метод за работа с компютър при хора със зрителни увреждания, както и при потребители с ограничена двигателна функция. Поради това е важно туристическите уебсайтове да поддържат пълна клавиатурна навигация, която позволява достъп до основните менюта, категории и функционалности чрез ясни и последователни клавишни комбинации. Подобна интеграция не само улеснява ориентацията в сайта, но и гарантира ефективно и независимо използване на дигиталните услуги от по-широк кръг потребители</w:t>
      </w:r>
      <w:r w:rsidRPr="0030284B">
        <w:rPr>
          <w:rFonts w:ascii="Times New Roman" w:hAnsi="Times New Roman" w:cs="Times New Roman"/>
          <w:bCs/>
          <w:sz w:val="24"/>
          <w:szCs w:val="24"/>
          <w:lang w:val="bg-BG"/>
        </w:rPr>
        <w:t>.</w:t>
      </w:r>
    </w:p>
    <w:p w14:paraId="2B7D4D7F" w14:textId="77777777" w:rsidR="004A6643" w:rsidRPr="0030284B" w:rsidRDefault="004A6643" w:rsidP="00EC2F6D">
      <w:pPr>
        <w:pStyle w:val="ListParagraph"/>
        <w:numPr>
          <w:ilvl w:val="0"/>
          <w:numId w:val="11"/>
        </w:numPr>
        <w:spacing w:after="0" w:line="276" w:lineRule="auto"/>
        <w:ind w:left="924" w:hanging="357"/>
        <w:jc w:val="both"/>
        <w:rPr>
          <w:rFonts w:ascii="Times New Roman" w:hAnsi="Times New Roman" w:cs="Times New Roman"/>
          <w:bCs/>
          <w:sz w:val="24"/>
          <w:szCs w:val="24"/>
          <w:lang w:val="bg-BG"/>
        </w:rPr>
      </w:pPr>
      <w:r w:rsidRPr="006F2451">
        <w:rPr>
          <w:rFonts w:ascii="Times New Roman" w:hAnsi="Times New Roman" w:cs="Times New Roman"/>
          <w:bCs/>
          <w:i/>
          <w:iCs/>
          <w:sz w:val="24"/>
          <w:szCs w:val="24"/>
          <w:lang w:val="bg-BG"/>
        </w:rPr>
        <w:t>Увеличителни лупи:</w:t>
      </w:r>
      <w:r w:rsidRPr="0030284B">
        <w:rPr>
          <w:rFonts w:ascii="Times New Roman" w:hAnsi="Times New Roman" w:cs="Times New Roman"/>
          <w:bCs/>
          <w:sz w:val="24"/>
          <w:szCs w:val="24"/>
          <w:lang w:val="bg-BG"/>
        </w:rPr>
        <w:t xml:space="preserve"> Тези дигитални инструменти позволяват на потребителите със слабо зрение да увеличават шрифтовете и изображенията. </w:t>
      </w:r>
      <w:r w:rsidRPr="0030284B">
        <w:rPr>
          <w:rStyle w:val="FootnoteReference"/>
          <w:rFonts w:ascii="Times New Roman" w:hAnsi="Times New Roman" w:cs="Times New Roman"/>
          <w:bCs/>
          <w:sz w:val="24"/>
          <w:szCs w:val="24"/>
          <w:lang w:val="bg-BG"/>
        </w:rPr>
        <w:footnoteReference w:id="189"/>
      </w:r>
    </w:p>
    <w:p w14:paraId="035CB21D" w14:textId="77777777" w:rsidR="002009E5" w:rsidRDefault="002009E5" w:rsidP="005D6352">
      <w:pPr>
        <w:spacing w:after="0" w:line="276" w:lineRule="auto"/>
        <w:ind w:firstLine="567"/>
        <w:jc w:val="both"/>
        <w:rPr>
          <w:rFonts w:ascii="Times New Roman" w:hAnsi="Times New Roman" w:cs="Times New Roman"/>
          <w:b/>
          <w:sz w:val="24"/>
          <w:szCs w:val="24"/>
          <w:lang w:val="bg-BG"/>
        </w:rPr>
      </w:pPr>
    </w:p>
    <w:p w14:paraId="0112DA3B" w14:textId="1ABA97C2" w:rsidR="004A6643" w:rsidRPr="0030284B" w:rsidRDefault="004A6643" w:rsidP="005D6352">
      <w:pPr>
        <w:spacing w:after="0" w:line="276" w:lineRule="auto"/>
        <w:ind w:firstLine="567"/>
        <w:jc w:val="both"/>
        <w:rPr>
          <w:rFonts w:ascii="Times New Roman" w:hAnsi="Times New Roman" w:cs="Times New Roman"/>
          <w:b/>
          <w:sz w:val="24"/>
          <w:szCs w:val="24"/>
          <w:lang w:val="bg-BG"/>
        </w:rPr>
      </w:pPr>
      <w:r w:rsidRPr="0030284B">
        <w:rPr>
          <w:rFonts w:ascii="Times New Roman" w:hAnsi="Times New Roman" w:cs="Times New Roman"/>
          <w:b/>
          <w:sz w:val="24"/>
          <w:szCs w:val="24"/>
          <w:lang w:val="bg-BG"/>
        </w:rPr>
        <w:t xml:space="preserve">Хора с когнитивни нарушения </w:t>
      </w:r>
    </w:p>
    <w:p w14:paraId="4B4ABBC9" w14:textId="05693063" w:rsidR="004A6643" w:rsidRPr="0030284B" w:rsidRDefault="00E94E4A" w:rsidP="004220BF">
      <w:pPr>
        <w:spacing w:after="0" w:line="276" w:lineRule="auto"/>
        <w:ind w:firstLine="720"/>
        <w:jc w:val="both"/>
        <w:rPr>
          <w:rFonts w:ascii="Times New Roman" w:hAnsi="Times New Roman" w:cs="Times New Roman"/>
          <w:bCs/>
          <w:sz w:val="24"/>
          <w:szCs w:val="24"/>
          <w:lang w:val="bg-BG"/>
        </w:rPr>
      </w:pPr>
      <w:r w:rsidRPr="006B61B2">
        <w:rPr>
          <w:rFonts w:ascii="Times New Roman" w:hAnsi="Times New Roman" w:cs="Times New Roman"/>
          <w:bCs/>
          <w:sz w:val="24"/>
          <w:szCs w:val="24"/>
          <w:lang w:val="bg-BG"/>
        </w:rPr>
        <w:t xml:space="preserve">Около </w:t>
      </w:r>
      <w:r w:rsidR="004A6643" w:rsidRPr="006B61B2">
        <w:rPr>
          <w:rFonts w:ascii="Times New Roman" w:hAnsi="Times New Roman" w:cs="Times New Roman"/>
          <w:bCs/>
          <w:sz w:val="24"/>
          <w:szCs w:val="24"/>
          <w:lang w:val="bg-BG"/>
        </w:rPr>
        <w:t xml:space="preserve">2-3% от населението </w:t>
      </w:r>
      <w:r w:rsidR="006B61B2" w:rsidRPr="006B61B2">
        <w:rPr>
          <w:rFonts w:ascii="Times New Roman" w:hAnsi="Times New Roman" w:cs="Times New Roman"/>
          <w:bCs/>
          <w:sz w:val="24"/>
          <w:szCs w:val="24"/>
          <w:lang w:val="bg-BG"/>
        </w:rPr>
        <w:t>живее с различни форми на когнитивни увреждания, които оказват влияние върху способността за обработване на информация, усвояване на нови знания и адаптиране към динамична социална среда</w:t>
      </w:r>
      <w:r w:rsidR="004A6643" w:rsidRPr="0030284B">
        <w:rPr>
          <w:rFonts w:ascii="Times New Roman" w:hAnsi="Times New Roman" w:cs="Times New Roman"/>
          <w:bCs/>
          <w:sz w:val="24"/>
          <w:szCs w:val="24"/>
          <w:lang w:val="bg-BG"/>
        </w:rPr>
        <w:t xml:space="preserve">. </w:t>
      </w:r>
      <w:r w:rsidR="004A6643" w:rsidRPr="0030284B">
        <w:rPr>
          <w:rStyle w:val="FootnoteReference"/>
          <w:rFonts w:ascii="Times New Roman" w:hAnsi="Times New Roman" w:cs="Times New Roman"/>
          <w:bCs/>
          <w:sz w:val="24"/>
          <w:szCs w:val="24"/>
          <w:lang w:val="bg-BG"/>
        </w:rPr>
        <w:footnoteReference w:id="190"/>
      </w:r>
      <w:r w:rsidR="004A6643" w:rsidRPr="0030284B">
        <w:rPr>
          <w:rFonts w:ascii="Times New Roman" w:hAnsi="Times New Roman" w:cs="Times New Roman"/>
          <w:bCs/>
          <w:sz w:val="24"/>
          <w:szCs w:val="24"/>
          <w:lang w:val="bg-BG"/>
        </w:rPr>
        <w:t xml:space="preserve"> </w:t>
      </w:r>
    </w:p>
    <w:p w14:paraId="0D12EA43" w14:textId="3C0B3748" w:rsidR="004A6643" w:rsidRPr="0030284B" w:rsidRDefault="004A6643"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ab/>
        <w:t xml:space="preserve">Хората с когнитивни увреждания се затрудняват да изпълняват една или повече функции, които с лекота се извършват от останалите хора. В зависимост от вида на </w:t>
      </w:r>
      <w:r w:rsidRPr="0030284B">
        <w:rPr>
          <w:rFonts w:ascii="Times New Roman" w:hAnsi="Times New Roman" w:cs="Times New Roman"/>
          <w:bCs/>
          <w:sz w:val="24"/>
          <w:szCs w:val="24"/>
          <w:lang w:val="bg-BG"/>
        </w:rPr>
        <w:lastRenderedPageBreak/>
        <w:t xml:space="preserve">увреждането хората могат да имат проблеми, свързани с паметта, аналитичните умения, задържането на вниманието, уменията за четене и разбиране на текст. </w:t>
      </w:r>
      <w:r w:rsidRPr="0030284B">
        <w:rPr>
          <w:rStyle w:val="FootnoteReference"/>
          <w:rFonts w:ascii="Times New Roman" w:hAnsi="Times New Roman" w:cs="Times New Roman"/>
          <w:bCs/>
          <w:sz w:val="24"/>
          <w:szCs w:val="24"/>
          <w:lang w:val="bg-BG"/>
        </w:rPr>
        <w:footnoteReference w:id="191"/>
      </w:r>
      <w:r w:rsidRPr="0030284B">
        <w:rPr>
          <w:rFonts w:ascii="Times New Roman" w:hAnsi="Times New Roman" w:cs="Times New Roman"/>
          <w:bCs/>
          <w:sz w:val="24"/>
          <w:szCs w:val="24"/>
          <w:lang w:val="bg-BG"/>
        </w:rPr>
        <w:t xml:space="preserve"> </w:t>
      </w:r>
      <w:r w:rsidR="006B61B2" w:rsidRPr="006B61B2">
        <w:rPr>
          <w:rFonts w:ascii="Times New Roman" w:hAnsi="Times New Roman" w:cs="Times New Roman"/>
          <w:bCs/>
          <w:sz w:val="24"/>
          <w:szCs w:val="24"/>
          <w:lang w:val="bg-BG"/>
        </w:rPr>
        <w:t>За да се осигури пълноценно и безпрепятствено туристическо преживяване за тази група потребители, е необходимо прилагането на специфични принципи на уеб достъпност. Добри практики в тази посока включват опростена структура на страниците, ясни навигационни елементи, използване на лесно разбираем език, визуални подсказки и възможност за персонализиране на съдържанието. Подобни решения подпомагат потребителите с когнитивни затруднения да се ориентират уверено в дигиталната среда и да извършват необходимите действия самостоятелно</w:t>
      </w:r>
      <w:r w:rsidRPr="006B61B2">
        <w:rPr>
          <w:rFonts w:ascii="Times New Roman" w:hAnsi="Times New Roman" w:cs="Times New Roman"/>
          <w:bCs/>
          <w:sz w:val="24"/>
          <w:szCs w:val="24"/>
          <w:lang w:val="bg-BG"/>
        </w:rPr>
        <w:t xml:space="preserve">. </w:t>
      </w:r>
      <w:r w:rsidRPr="0030284B">
        <w:rPr>
          <w:rFonts w:ascii="Times New Roman" w:hAnsi="Times New Roman" w:cs="Times New Roman"/>
          <w:bCs/>
          <w:sz w:val="24"/>
          <w:szCs w:val="24"/>
          <w:lang w:val="bg-BG"/>
        </w:rPr>
        <w:t xml:space="preserve">Някои от тях са: </w:t>
      </w:r>
    </w:p>
    <w:p w14:paraId="19AB854E" w14:textId="77777777" w:rsidR="008070D4" w:rsidRDefault="004A6643" w:rsidP="00EC2F6D">
      <w:pPr>
        <w:pStyle w:val="ListParagraph"/>
        <w:numPr>
          <w:ilvl w:val="0"/>
          <w:numId w:val="12"/>
        </w:numPr>
        <w:spacing w:after="0" w:line="276" w:lineRule="auto"/>
        <w:ind w:left="924" w:hanging="357"/>
        <w:jc w:val="both"/>
        <w:rPr>
          <w:rFonts w:ascii="Times New Roman" w:hAnsi="Times New Roman" w:cs="Times New Roman"/>
          <w:bCs/>
          <w:sz w:val="24"/>
          <w:szCs w:val="24"/>
          <w:lang w:val="bg-BG"/>
        </w:rPr>
      </w:pPr>
      <w:r w:rsidRPr="008070D4">
        <w:rPr>
          <w:rFonts w:ascii="Times New Roman" w:hAnsi="Times New Roman" w:cs="Times New Roman"/>
          <w:bCs/>
          <w:i/>
          <w:iCs/>
          <w:sz w:val="24"/>
          <w:szCs w:val="24"/>
          <w:lang w:val="bg-BG"/>
        </w:rPr>
        <w:t>Използване на ясен и точен език:</w:t>
      </w:r>
      <w:r w:rsidRPr="008070D4">
        <w:rPr>
          <w:rFonts w:ascii="Times New Roman" w:hAnsi="Times New Roman" w:cs="Times New Roman"/>
          <w:bCs/>
          <w:sz w:val="24"/>
          <w:szCs w:val="24"/>
          <w:lang w:val="bg-BG"/>
        </w:rPr>
        <w:t xml:space="preserve"> </w:t>
      </w:r>
      <w:r w:rsidR="008070D4" w:rsidRPr="008070D4">
        <w:rPr>
          <w:rFonts w:ascii="Times New Roman" w:hAnsi="Times New Roman" w:cs="Times New Roman"/>
          <w:bCs/>
          <w:sz w:val="24"/>
          <w:szCs w:val="24"/>
          <w:lang w:val="bg-BG"/>
        </w:rPr>
        <w:t>За да бъде информацията в туристически уебсайт достъпна за хора със специфични когнитивни увреждания, тя трябва да бъде представена по ясен, последователен и лесен за разбиране начин. Това предполага използване на прост и недвусмислен език, който избягва жаргонни изрази, сложни метафори, думи с множество значения и претоварени словосъчетания. Подобна езикова яснота не само улеснява възприемането на съдържанието от потребителите с когнитивни затруднения, но и подобрява общата достъпност на дигиталната платформа, като я прави по-интуитивна и използваема за всички групи туристи</w:t>
      </w:r>
      <w:r w:rsidR="008070D4" w:rsidRPr="008713F3">
        <w:rPr>
          <w:rFonts w:ascii="Times New Roman" w:hAnsi="Times New Roman" w:cs="Times New Roman"/>
          <w:bCs/>
          <w:sz w:val="24"/>
          <w:szCs w:val="24"/>
          <w:lang w:val="bg-BG"/>
        </w:rPr>
        <w:t>.</w:t>
      </w:r>
    </w:p>
    <w:p w14:paraId="5DA59531" w14:textId="4A90C2EE" w:rsidR="004A6643" w:rsidRPr="008070D4" w:rsidRDefault="004A6643" w:rsidP="00EC2F6D">
      <w:pPr>
        <w:pStyle w:val="ListParagraph"/>
        <w:numPr>
          <w:ilvl w:val="0"/>
          <w:numId w:val="12"/>
        </w:numPr>
        <w:spacing w:after="0" w:line="276" w:lineRule="auto"/>
        <w:ind w:left="924" w:hanging="357"/>
        <w:jc w:val="both"/>
        <w:rPr>
          <w:rFonts w:ascii="Times New Roman" w:hAnsi="Times New Roman" w:cs="Times New Roman"/>
          <w:bCs/>
          <w:sz w:val="24"/>
          <w:szCs w:val="24"/>
          <w:lang w:val="bg-BG"/>
        </w:rPr>
      </w:pPr>
      <w:r w:rsidRPr="008070D4">
        <w:rPr>
          <w:rFonts w:ascii="Times New Roman" w:hAnsi="Times New Roman" w:cs="Times New Roman"/>
          <w:bCs/>
          <w:i/>
          <w:iCs/>
          <w:sz w:val="24"/>
          <w:szCs w:val="24"/>
          <w:lang w:val="bg-BG"/>
        </w:rPr>
        <w:t>Улеснена структура:</w:t>
      </w:r>
      <w:r w:rsidRPr="008070D4">
        <w:rPr>
          <w:rFonts w:ascii="Times New Roman" w:hAnsi="Times New Roman" w:cs="Times New Roman"/>
          <w:bCs/>
          <w:sz w:val="24"/>
          <w:szCs w:val="24"/>
          <w:lang w:val="bg-BG"/>
        </w:rPr>
        <w:t xml:space="preserve"> </w:t>
      </w:r>
      <w:r w:rsidR="008070D4" w:rsidRPr="008070D4">
        <w:rPr>
          <w:rFonts w:ascii="Times New Roman" w:hAnsi="Times New Roman" w:cs="Times New Roman"/>
          <w:bCs/>
          <w:sz w:val="24"/>
          <w:szCs w:val="24"/>
          <w:lang w:val="bg-BG"/>
        </w:rPr>
        <w:t>Независимо дали става въпрос за уебсайт или мобилно приложение, цифровата архитектура трябва да бъде проектирана така, че да не създава когнитивно натоварване за потребителите с различни форми на умствени затруднения. Една от ключовите предпоставки за това е ясно структурираният интерфейс, включващ кратки, недвусмислени и функционално ориентирани заглавия на менюта, които отразяват точно съдържанието към което насочват. Подобна логична и предвидима организация на информацията подпомага потребителите с когнитивни увреждания да се ориентират по-лесно в дигиталната среда, да намират по-бързо необходимите им ресурси и да намалят вероятността от объркване или отклоняване от търсения път на навигация.</w:t>
      </w:r>
    </w:p>
    <w:p w14:paraId="34596406" w14:textId="61234875" w:rsidR="004A6643" w:rsidRPr="0030284B" w:rsidRDefault="004A6643" w:rsidP="00EC2F6D">
      <w:pPr>
        <w:pStyle w:val="ListParagraph"/>
        <w:numPr>
          <w:ilvl w:val="0"/>
          <w:numId w:val="12"/>
        </w:numPr>
        <w:spacing w:after="0" w:line="276" w:lineRule="auto"/>
        <w:ind w:left="924" w:hanging="357"/>
        <w:jc w:val="both"/>
        <w:rPr>
          <w:rFonts w:ascii="Times New Roman" w:hAnsi="Times New Roman" w:cs="Times New Roman"/>
          <w:bCs/>
          <w:sz w:val="24"/>
          <w:szCs w:val="24"/>
          <w:lang w:val="bg-BG"/>
        </w:rPr>
      </w:pPr>
      <w:r w:rsidRPr="00B449DE">
        <w:rPr>
          <w:rFonts w:ascii="Times New Roman" w:hAnsi="Times New Roman" w:cs="Times New Roman"/>
          <w:bCs/>
          <w:i/>
          <w:iCs/>
          <w:sz w:val="24"/>
          <w:szCs w:val="24"/>
          <w:lang w:val="bg-BG"/>
        </w:rPr>
        <w:t>Подробни инструкции:</w:t>
      </w:r>
      <w:r w:rsidRPr="0030284B">
        <w:rPr>
          <w:rFonts w:ascii="Times New Roman" w:hAnsi="Times New Roman" w:cs="Times New Roman"/>
          <w:bCs/>
          <w:sz w:val="24"/>
          <w:szCs w:val="24"/>
          <w:lang w:val="bg-BG"/>
        </w:rPr>
        <w:t xml:space="preserve"> </w:t>
      </w:r>
      <w:r w:rsidR="008070D4" w:rsidRPr="008070D4">
        <w:rPr>
          <w:rFonts w:ascii="Times New Roman" w:hAnsi="Times New Roman" w:cs="Times New Roman"/>
          <w:bCs/>
          <w:sz w:val="24"/>
          <w:szCs w:val="24"/>
          <w:lang w:val="bg-BG"/>
        </w:rPr>
        <w:t>За да бъде процесът на резервация, плащане или използване на друга туристическа услуга в даден уебсайт или мобилно приложение максимално достъпен, особено за хора с когнитивни увреждания, е необходимо предоставянето на ясни и последователни инструкции. Най-ефективният подход е структуриране на указанията във формат „стъпка по стъпка“, което позволява на потребителя да проследи логическия ред на действията и да разбере процеса без излишно когнитивно натоварване. Подобна подредба подпомага ориентирането, минимизира риска от объркване и осигурява по-плавно и уверено взаимодействие с дигиталната услуга</w:t>
      </w:r>
      <w:r w:rsidR="008070D4" w:rsidRPr="008713F3">
        <w:rPr>
          <w:rFonts w:ascii="Times New Roman" w:hAnsi="Times New Roman" w:cs="Times New Roman"/>
          <w:bCs/>
          <w:sz w:val="24"/>
          <w:szCs w:val="24"/>
          <w:lang w:val="bg-BG"/>
        </w:rPr>
        <w:t>.</w:t>
      </w:r>
    </w:p>
    <w:p w14:paraId="5B6BC96A" w14:textId="77777777" w:rsidR="002009E5" w:rsidRDefault="002009E5" w:rsidP="005D6352">
      <w:pPr>
        <w:spacing w:after="0" w:line="276" w:lineRule="auto"/>
        <w:ind w:firstLine="567"/>
        <w:jc w:val="both"/>
        <w:rPr>
          <w:rFonts w:ascii="Times New Roman" w:hAnsi="Times New Roman" w:cs="Times New Roman"/>
          <w:b/>
          <w:sz w:val="24"/>
          <w:szCs w:val="24"/>
          <w:lang w:val="bg-BG"/>
        </w:rPr>
      </w:pPr>
    </w:p>
    <w:p w14:paraId="645F113F" w14:textId="1629C4B3" w:rsidR="004A6643" w:rsidRPr="0030284B" w:rsidRDefault="004A6643" w:rsidP="005D6352">
      <w:pPr>
        <w:spacing w:after="0" w:line="276" w:lineRule="auto"/>
        <w:ind w:firstLine="567"/>
        <w:jc w:val="both"/>
        <w:rPr>
          <w:rFonts w:ascii="Times New Roman" w:hAnsi="Times New Roman" w:cs="Times New Roman"/>
          <w:b/>
          <w:sz w:val="24"/>
          <w:szCs w:val="24"/>
          <w:lang w:val="bg-BG"/>
        </w:rPr>
      </w:pPr>
      <w:r w:rsidRPr="0030284B">
        <w:rPr>
          <w:rFonts w:ascii="Times New Roman" w:hAnsi="Times New Roman" w:cs="Times New Roman"/>
          <w:b/>
          <w:sz w:val="24"/>
          <w:szCs w:val="24"/>
          <w:lang w:val="bg-BG"/>
        </w:rPr>
        <w:t>Маркетинг в дигитална среда</w:t>
      </w:r>
    </w:p>
    <w:p w14:paraId="2E257A46" w14:textId="2E2FACE1" w:rsidR="004A6643" w:rsidRPr="0030284B" w:rsidRDefault="00C56175" w:rsidP="004220BF">
      <w:pPr>
        <w:spacing w:after="0" w:line="276" w:lineRule="auto"/>
        <w:ind w:firstLine="567"/>
        <w:jc w:val="both"/>
        <w:rPr>
          <w:rFonts w:ascii="Times New Roman" w:hAnsi="Times New Roman" w:cs="Times New Roman"/>
          <w:bCs/>
          <w:sz w:val="24"/>
          <w:szCs w:val="24"/>
          <w:lang w:val="bg-BG"/>
        </w:rPr>
      </w:pPr>
      <w:r w:rsidRPr="00C56175">
        <w:rPr>
          <w:rFonts w:ascii="Times New Roman" w:hAnsi="Times New Roman" w:cs="Times New Roman"/>
          <w:bCs/>
          <w:sz w:val="24"/>
          <w:szCs w:val="24"/>
          <w:lang w:val="bg-BG"/>
        </w:rPr>
        <w:t xml:space="preserve">Популяризирането на достъпните туристически дестинации и услугите за хора с увреждания може ефективно да се осъществява чрез инструментите на дигиталния </w:t>
      </w:r>
      <w:r w:rsidRPr="00C56175">
        <w:rPr>
          <w:rFonts w:ascii="Times New Roman" w:hAnsi="Times New Roman" w:cs="Times New Roman"/>
          <w:bCs/>
          <w:sz w:val="24"/>
          <w:szCs w:val="24"/>
          <w:lang w:val="bg-BG"/>
        </w:rPr>
        <w:lastRenderedPageBreak/>
        <w:t>маркетинг. Потребителското пътуване започва именно с първия досег до маркетинговото послание — откриването на информация, вземането на решение за резервация и формирането на очаквания за предстоящото изживяване. Затова дигиталните канали са не само средство за промоция, но и ключов елемент за осигуряване на навременна и достъпна информация, която подпомага равнопоставения достъп до туристическия продукт</w:t>
      </w:r>
      <w:r w:rsidR="004A6643" w:rsidRPr="00C56175">
        <w:rPr>
          <w:rFonts w:ascii="Times New Roman" w:hAnsi="Times New Roman" w:cs="Times New Roman"/>
          <w:bCs/>
          <w:sz w:val="24"/>
          <w:szCs w:val="24"/>
          <w:lang w:val="bg-BG"/>
        </w:rPr>
        <w:t>.</w:t>
      </w:r>
      <w:r w:rsidR="004A6643" w:rsidRPr="0030284B">
        <w:rPr>
          <w:rFonts w:ascii="Times New Roman" w:hAnsi="Times New Roman" w:cs="Times New Roman"/>
          <w:bCs/>
          <w:sz w:val="24"/>
          <w:szCs w:val="24"/>
          <w:lang w:val="bg-BG"/>
        </w:rPr>
        <w:t xml:space="preserve"> </w:t>
      </w:r>
      <w:r w:rsidR="004A6643" w:rsidRPr="0030284B">
        <w:rPr>
          <w:rStyle w:val="FootnoteReference"/>
          <w:rFonts w:ascii="Times New Roman" w:hAnsi="Times New Roman" w:cs="Times New Roman"/>
          <w:bCs/>
          <w:sz w:val="24"/>
          <w:szCs w:val="24"/>
          <w:lang w:val="bg-BG"/>
        </w:rPr>
        <w:footnoteReference w:id="192"/>
      </w:r>
    </w:p>
    <w:p w14:paraId="6ED0A7D8" w14:textId="77777777" w:rsidR="004A6643" w:rsidRPr="0030284B" w:rsidRDefault="004A6643"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 xml:space="preserve">Социалните медии играят много важна роля в туристическия маркетинг, защото популяризират оферти и дейности чрез изображения и видеа, които показват как и лица с увреждания се наслаждават на туристически посещения. </w:t>
      </w:r>
      <w:r w:rsidRPr="0030284B">
        <w:rPr>
          <w:rStyle w:val="FootnoteReference"/>
          <w:rFonts w:ascii="Times New Roman" w:hAnsi="Times New Roman" w:cs="Times New Roman"/>
          <w:bCs/>
          <w:sz w:val="24"/>
          <w:szCs w:val="24"/>
          <w:lang w:val="bg-BG"/>
        </w:rPr>
        <w:footnoteReference w:id="193"/>
      </w:r>
    </w:p>
    <w:p w14:paraId="27E6618E" w14:textId="77777777" w:rsidR="004A6643" w:rsidRPr="0030284B" w:rsidRDefault="004A6643"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Основният маркетингов инструмент в дигиталната среда са социалните медии като Facebook, Instagram, YouTube, Pinterest, Twitter и други. Хората с увреждания използват социалните медии за проучване на пътуванията, за проверка и за задаване на въпроси. Чудесно е чрез тях да се поддържат отношения с клиентите, да се предоставя подходяща информация и да се подобрява обратната връзка. Удачно е използването на подходящите ключови думи и хаштагове като #AccesibleTourism, следването на влиятелни личности с увреждания и присъединяването към релевантни групи и форуми. Потребителите често разполагат със собствени помощни технологии като екранни четци, инструменти за увеличение на текст и изображение и Брайлови дисплеи. Единственото важно нещо е последователността, за да могат те да се запознаят с него и да знаят как най-добре да получат достъп.</w:t>
      </w:r>
      <w:r w:rsidRPr="0030284B">
        <w:rPr>
          <w:rStyle w:val="FootnoteReference"/>
          <w:rFonts w:ascii="Times New Roman" w:hAnsi="Times New Roman" w:cs="Times New Roman"/>
          <w:bCs/>
          <w:sz w:val="24"/>
          <w:szCs w:val="24"/>
          <w:lang w:val="bg-BG"/>
        </w:rPr>
        <w:footnoteReference w:id="194"/>
      </w:r>
    </w:p>
    <w:p w14:paraId="4C3952A9" w14:textId="77777777" w:rsidR="004A6643" w:rsidRPr="0030284B" w:rsidRDefault="004A6643"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Социалните медии са възможност за двупосочен разговор, чрез която собствениците на туристически компании могат да отговарят на съобщенията на последователите си и да ги питат за мнение, коментар и препоръки. Проследявайки и анализирайки потребителското поведение в различните социални мрежи бизнесите могат да си направят извод какво работи и не работи добре за тях, както и да изградят или коригират стратегиите си при предоставянето на достъпни туристически услуги. За голямата роля на социалните мрежи при хората, търсещи достъпни хотели и дестинации говорят и следните данни: 40% от туристите избират чрез социалните мрежи, а преди 10 години са били 10%.</w:t>
      </w:r>
      <w:r w:rsidRPr="0030284B">
        <w:rPr>
          <w:rStyle w:val="FootnoteReference"/>
          <w:rFonts w:ascii="Times New Roman" w:hAnsi="Times New Roman" w:cs="Times New Roman"/>
          <w:bCs/>
          <w:sz w:val="24"/>
          <w:szCs w:val="24"/>
          <w:lang w:val="bg-BG"/>
        </w:rPr>
        <w:footnoteReference w:id="195"/>
      </w:r>
    </w:p>
    <w:p w14:paraId="4E250193" w14:textId="7576C786" w:rsidR="004A6643" w:rsidRPr="00D92EF8" w:rsidRDefault="00D92EF8" w:rsidP="004220BF">
      <w:pPr>
        <w:spacing w:after="0" w:line="276" w:lineRule="auto"/>
        <w:ind w:firstLine="567"/>
        <w:jc w:val="both"/>
        <w:rPr>
          <w:rFonts w:ascii="Times New Roman" w:hAnsi="Times New Roman" w:cs="Times New Roman"/>
          <w:bCs/>
          <w:sz w:val="24"/>
          <w:szCs w:val="24"/>
          <w:lang w:val="bg-BG"/>
        </w:rPr>
      </w:pPr>
      <w:r w:rsidRPr="00D92EF8">
        <w:rPr>
          <w:rFonts w:ascii="Times New Roman" w:hAnsi="Times New Roman" w:cs="Times New Roman"/>
          <w:bCs/>
          <w:sz w:val="24"/>
          <w:szCs w:val="24"/>
          <w:lang w:val="bg-BG"/>
        </w:rPr>
        <w:t>Социалните медии широко използват емоджита — графични символи, които изразяват емоции, предмети, дейности или места.</w:t>
      </w:r>
      <w:r w:rsidR="004A6643" w:rsidRPr="00D92EF8">
        <w:rPr>
          <w:rStyle w:val="FootnoteReference"/>
          <w:rFonts w:ascii="Times New Roman" w:hAnsi="Times New Roman" w:cs="Times New Roman"/>
          <w:bCs/>
          <w:sz w:val="24"/>
          <w:szCs w:val="24"/>
          <w:lang w:val="bg-BG"/>
        </w:rPr>
        <w:footnoteReference w:id="196"/>
      </w:r>
      <w:r w:rsidR="004A6643" w:rsidRPr="00D92EF8">
        <w:rPr>
          <w:rFonts w:ascii="Times New Roman" w:hAnsi="Times New Roman" w:cs="Times New Roman"/>
          <w:bCs/>
          <w:sz w:val="24"/>
          <w:szCs w:val="24"/>
          <w:lang w:val="bg-BG"/>
        </w:rPr>
        <w:t xml:space="preserve"> </w:t>
      </w:r>
      <w:r w:rsidRPr="00D92EF8">
        <w:rPr>
          <w:rFonts w:ascii="Times New Roman" w:hAnsi="Times New Roman" w:cs="Times New Roman"/>
          <w:bCs/>
          <w:sz w:val="24"/>
          <w:szCs w:val="24"/>
          <w:lang w:val="bg-BG"/>
        </w:rPr>
        <w:t xml:space="preserve">Макар да улесняват визуалната комуникация, те могат да създадат затруднения за потребителите със зрителни увреждания. Помощните технологии, като екранните четци, често не разпознават </w:t>
      </w:r>
      <w:r w:rsidRPr="00D92EF8">
        <w:rPr>
          <w:rFonts w:ascii="Times New Roman" w:hAnsi="Times New Roman" w:cs="Times New Roman"/>
          <w:bCs/>
          <w:sz w:val="24"/>
          <w:szCs w:val="24"/>
          <w:lang w:val="bg-BG"/>
        </w:rPr>
        <w:lastRenderedPageBreak/>
        <w:t>емоджитата или не могат да предадат адекватно тяхното значение, което води до фрагментирано или непълно разбиране на публикуваното съдържание. Поради това прекомерното използване на емоджита вместо текст в социалните мрежи може да ограничи достъпността на информацията и да затрудни пълноценното участие на потребителите с нарушено зрение</w:t>
      </w:r>
      <w:r w:rsidR="004A6643" w:rsidRPr="00D92EF8">
        <w:rPr>
          <w:rFonts w:ascii="Times New Roman" w:hAnsi="Times New Roman" w:cs="Times New Roman"/>
          <w:bCs/>
          <w:sz w:val="24"/>
          <w:szCs w:val="24"/>
          <w:lang w:val="bg-BG"/>
        </w:rPr>
        <w:t>.</w:t>
      </w:r>
    </w:p>
    <w:p w14:paraId="7CBA389E" w14:textId="68386D88" w:rsidR="004A6643" w:rsidRPr="0030284B" w:rsidRDefault="002126BC" w:rsidP="004220BF">
      <w:pPr>
        <w:spacing w:after="0" w:line="276" w:lineRule="auto"/>
        <w:ind w:firstLine="567"/>
        <w:jc w:val="both"/>
        <w:rPr>
          <w:rFonts w:ascii="Times New Roman" w:hAnsi="Times New Roman" w:cs="Times New Roman"/>
          <w:bCs/>
          <w:sz w:val="24"/>
          <w:szCs w:val="24"/>
          <w:lang w:val="bg-BG"/>
        </w:rPr>
      </w:pPr>
      <w:r w:rsidRPr="002126BC">
        <w:rPr>
          <w:rFonts w:ascii="Times New Roman" w:hAnsi="Times New Roman" w:cs="Times New Roman"/>
          <w:bCs/>
          <w:sz w:val="24"/>
          <w:szCs w:val="24"/>
          <w:lang w:val="bg-BG"/>
        </w:rPr>
        <w:t>В контекста на дигиталната комуникация все по-често се използва понятието „всеобхватен маркетинг“, което подчертава необходимостта маркетинговите дейности да отчитат разнообразието на аудиторията и да бъдат достъпни за всички групи потребители. Прилагането му в туристическия сектор предполага интегриране на стратегии, които гарантират, че информацията достига до хора с различни потребности, включително и до хора с увреждания. В рамките на дигиталната достъпност всеобхватният маркетинг може да се реализира чрез следните подходи</w:t>
      </w:r>
      <w:r w:rsidR="004A6643" w:rsidRPr="0030284B">
        <w:rPr>
          <w:rFonts w:ascii="Times New Roman" w:hAnsi="Times New Roman" w:cs="Times New Roman"/>
          <w:bCs/>
          <w:sz w:val="24"/>
          <w:szCs w:val="24"/>
          <w:lang w:val="bg-BG"/>
        </w:rPr>
        <w:t xml:space="preserve">: </w:t>
      </w:r>
    </w:p>
    <w:p w14:paraId="0F1B0BE6" w14:textId="411810BE" w:rsidR="004A6643" w:rsidRPr="0030284B" w:rsidRDefault="002126BC" w:rsidP="00EC2F6D">
      <w:pPr>
        <w:pStyle w:val="ListParagraph"/>
        <w:numPr>
          <w:ilvl w:val="0"/>
          <w:numId w:val="13"/>
        </w:numPr>
        <w:spacing w:after="0" w:line="276" w:lineRule="auto"/>
        <w:ind w:left="924" w:hanging="357"/>
        <w:jc w:val="both"/>
        <w:rPr>
          <w:rFonts w:ascii="Times New Roman" w:hAnsi="Times New Roman" w:cs="Times New Roman"/>
          <w:bCs/>
          <w:sz w:val="24"/>
          <w:szCs w:val="24"/>
          <w:lang w:val="bg-BG"/>
        </w:rPr>
      </w:pPr>
      <w:r w:rsidRPr="002126BC">
        <w:rPr>
          <w:rFonts w:ascii="Times New Roman" w:hAnsi="Times New Roman" w:cs="Times New Roman"/>
          <w:b/>
          <w:sz w:val="24"/>
          <w:szCs w:val="24"/>
          <w:lang w:val="bg-BG"/>
        </w:rPr>
        <w:t>Осигуряване на пълна дигитална достъпност</w:t>
      </w:r>
      <w:r w:rsidRPr="002126BC">
        <w:rPr>
          <w:rFonts w:ascii="Times New Roman" w:hAnsi="Times New Roman" w:cs="Times New Roman"/>
          <w:bCs/>
          <w:sz w:val="24"/>
          <w:szCs w:val="24"/>
          <w:lang w:val="bg-BG"/>
        </w:rPr>
        <w:t xml:space="preserve"> на уебсайтове и профили в социалните медии, така че съдържанието да може да бъде ползвано автономно от всички потребители</w:t>
      </w:r>
      <w:r w:rsidR="004A6643" w:rsidRPr="0030284B">
        <w:rPr>
          <w:rFonts w:ascii="Times New Roman" w:hAnsi="Times New Roman" w:cs="Times New Roman"/>
          <w:bCs/>
          <w:sz w:val="24"/>
          <w:szCs w:val="24"/>
          <w:lang w:val="bg-BG"/>
        </w:rPr>
        <w:t>;</w:t>
      </w:r>
    </w:p>
    <w:p w14:paraId="1BA42BD5" w14:textId="7A869362" w:rsidR="004A6643" w:rsidRPr="002126BC" w:rsidRDefault="002126BC" w:rsidP="00EC2F6D">
      <w:pPr>
        <w:pStyle w:val="ListParagraph"/>
        <w:numPr>
          <w:ilvl w:val="0"/>
          <w:numId w:val="13"/>
        </w:numPr>
        <w:spacing w:after="0" w:line="276" w:lineRule="auto"/>
        <w:ind w:left="924" w:hanging="357"/>
        <w:jc w:val="both"/>
        <w:rPr>
          <w:rFonts w:ascii="Times New Roman" w:hAnsi="Times New Roman" w:cs="Times New Roman"/>
          <w:bCs/>
          <w:sz w:val="24"/>
          <w:szCs w:val="24"/>
          <w:lang w:val="bg-BG"/>
        </w:rPr>
      </w:pPr>
      <w:r w:rsidRPr="002126BC">
        <w:rPr>
          <w:rFonts w:ascii="Times New Roman" w:hAnsi="Times New Roman" w:cs="Times New Roman"/>
          <w:b/>
          <w:bCs/>
          <w:sz w:val="24"/>
          <w:szCs w:val="24"/>
          <w:lang w:val="bg-BG"/>
        </w:rPr>
        <w:t>Предоставяне на информация в алтернативни формати</w:t>
      </w:r>
      <w:r w:rsidRPr="002126BC">
        <w:rPr>
          <w:rFonts w:ascii="Times New Roman" w:hAnsi="Times New Roman" w:cs="Times New Roman"/>
          <w:bCs/>
          <w:sz w:val="24"/>
          <w:szCs w:val="24"/>
          <w:lang w:val="bg-BG"/>
        </w:rPr>
        <w:t xml:space="preserve"> – по телефон, чрез имейл или в адаптирани текстови версии – за да се гарантира достъпност и за хора, които изпитват затруднения в дигитална среда</w:t>
      </w:r>
      <w:r w:rsidR="004A6643" w:rsidRPr="002126BC">
        <w:rPr>
          <w:rFonts w:ascii="Times New Roman" w:hAnsi="Times New Roman" w:cs="Times New Roman"/>
          <w:bCs/>
          <w:sz w:val="24"/>
          <w:szCs w:val="24"/>
          <w:lang w:val="bg-BG"/>
        </w:rPr>
        <w:t>;</w:t>
      </w:r>
    </w:p>
    <w:p w14:paraId="0432437A" w14:textId="63B879DC" w:rsidR="004A6643" w:rsidRPr="002126BC" w:rsidRDefault="002126BC" w:rsidP="00EC2F6D">
      <w:pPr>
        <w:pStyle w:val="ListParagraph"/>
        <w:numPr>
          <w:ilvl w:val="0"/>
          <w:numId w:val="13"/>
        </w:numPr>
        <w:spacing w:after="0" w:line="276" w:lineRule="auto"/>
        <w:ind w:left="924" w:hanging="357"/>
        <w:jc w:val="both"/>
        <w:rPr>
          <w:rFonts w:ascii="Times New Roman" w:hAnsi="Times New Roman" w:cs="Times New Roman"/>
          <w:bCs/>
          <w:sz w:val="24"/>
          <w:szCs w:val="24"/>
          <w:lang w:val="bg-BG"/>
        </w:rPr>
      </w:pPr>
      <w:r w:rsidRPr="002126BC">
        <w:rPr>
          <w:rFonts w:ascii="Times New Roman" w:hAnsi="Times New Roman" w:cs="Times New Roman"/>
          <w:b/>
          <w:bCs/>
          <w:sz w:val="24"/>
          <w:szCs w:val="24"/>
          <w:lang w:val="bg-BG"/>
        </w:rPr>
        <w:t>Адаптирано представяне на съдържанието</w:t>
      </w:r>
      <w:r w:rsidRPr="002126BC">
        <w:rPr>
          <w:rFonts w:ascii="Times New Roman" w:hAnsi="Times New Roman" w:cs="Times New Roman"/>
          <w:bCs/>
          <w:sz w:val="24"/>
          <w:szCs w:val="24"/>
          <w:lang w:val="bg-BG"/>
        </w:rPr>
        <w:t xml:space="preserve"> за различните цифрови платформи, така че информацията да бъде лесна за възприемане във визуален, текстов или аудиовариант</w:t>
      </w:r>
      <w:r w:rsidR="004A6643" w:rsidRPr="002126BC">
        <w:rPr>
          <w:rFonts w:ascii="Times New Roman" w:hAnsi="Times New Roman" w:cs="Times New Roman"/>
          <w:bCs/>
          <w:sz w:val="24"/>
          <w:szCs w:val="24"/>
          <w:lang w:val="bg-BG"/>
        </w:rPr>
        <w:t>;</w:t>
      </w:r>
    </w:p>
    <w:p w14:paraId="3DBE237B" w14:textId="7AE4A42D" w:rsidR="004A6643" w:rsidRPr="002126BC" w:rsidRDefault="002126BC" w:rsidP="00EC2F6D">
      <w:pPr>
        <w:pStyle w:val="ListParagraph"/>
        <w:numPr>
          <w:ilvl w:val="0"/>
          <w:numId w:val="13"/>
        </w:numPr>
        <w:spacing w:after="0" w:line="276" w:lineRule="auto"/>
        <w:ind w:left="924" w:hanging="357"/>
        <w:jc w:val="both"/>
        <w:rPr>
          <w:rFonts w:ascii="Times New Roman" w:hAnsi="Times New Roman" w:cs="Times New Roman"/>
          <w:bCs/>
          <w:sz w:val="24"/>
          <w:szCs w:val="24"/>
          <w:lang w:val="bg-BG"/>
        </w:rPr>
      </w:pPr>
      <w:r w:rsidRPr="002126BC">
        <w:rPr>
          <w:rFonts w:ascii="Times New Roman" w:hAnsi="Times New Roman" w:cs="Times New Roman"/>
          <w:b/>
          <w:bCs/>
          <w:sz w:val="24"/>
          <w:szCs w:val="24"/>
          <w:lang w:val="bg-BG"/>
        </w:rPr>
        <w:t>Използване на разнообразни изображения и видеа</w:t>
      </w:r>
      <w:r w:rsidRPr="002126BC">
        <w:rPr>
          <w:rFonts w:ascii="Times New Roman" w:hAnsi="Times New Roman" w:cs="Times New Roman"/>
          <w:bCs/>
          <w:sz w:val="24"/>
          <w:szCs w:val="24"/>
          <w:lang w:val="bg-BG"/>
        </w:rPr>
        <w:t>, които представят хора от различна възраст, пол, раса и с различни видове увреждания. Така се демонстрира реално потребителско преживяване и се подчертава достъпността на туристическата услуга</w:t>
      </w:r>
      <w:r w:rsidR="004A6643" w:rsidRPr="002126BC">
        <w:rPr>
          <w:rFonts w:ascii="Times New Roman" w:hAnsi="Times New Roman" w:cs="Times New Roman"/>
          <w:bCs/>
          <w:sz w:val="24"/>
          <w:szCs w:val="24"/>
          <w:lang w:val="bg-BG"/>
        </w:rPr>
        <w:t>;</w:t>
      </w:r>
    </w:p>
    <w:p w14:paraId="4263F7BB" w14:textId="50826866" w:rsidR="004A6643" w:rsidRPr="002126BC" w:rsidRDefault="002126BC" w:rsidP="00EC2F6D">
      <w:pPr>
        <w:pStyle w:val="ListParagraph"/>
        <w:numPr>
          <w:ilvl w:val="0"/>
          <w:numId w:val="13"/>
        </w:numPr>
        <w:spacing w:after="0" w:line="276" w:lineRule="auto"/>
        <w:ind w:left="924" w:hanging="357"/>
        <w:jc w:val="both"/>
        <w:rPr>
          <w:rFonts w:ascii="Times New Roman" w:hAnsi="Times New Roman" w:cs="Times New Roman"/>
          <w:bCs/>
          <w:sz w:val="24"/>
          <w:szCs w:val="24"/>
          <w:lang w:val="bg-BG"/>
        </w:rPr>
      </w:pPr>
      <w:r w:rsidRPr="002126BC">
        <w:rPr>
          <w:rFonts w:ascii="Times New Roman" w:hAnsi="Times New Roman" w:cs="Times New Roman"/>
          <w:b/>
          <w:bCs/>
          <w:sz w:val="24"/>
          <w:szCs w:val="24"/>
          <w:lang w:val="bg-BG"/>
        </w:rPr>
        <w:t>Споделяне на съдържание, генерирано от потребители</w:t>
      </w:r>
      <w:r w:rsidRPr="002126BC">
        <w:rPr>
          <w:rFonts w:ascii="Times New Roman" w:hAnsi="Times New Roman" w:cs="Times New Roman"/>
          <w:bCs/>
          <w:sz w:val="24"/>
          <w:szCs w:val="24"/>
          <w:lang w:val="bg-BG"/>
        </w:rPr>
        <w:t>, което отразява преживяванията им по време на туристическата услуга. Това повишава доверието и видимостта на бизнеса сред аудитории с различни потребности</w:t>
      </w:r>
      <w:r w:rsidR="004A6643" w:rsidRPr="002126BC">
        <w:rPr>
          <w:rFonts w:ascii="Times New Roman" w:hAnsi="Times New Roman" w:cs="Times New Roman"/>
          <w:bCs/>
          <w:sz w:val="24"/>
          <w:szCs w:val="24"/>
          <w:lang w:val="bg-BG"/>
        </w:rPr>
        <w:t>.</w:t>
      </w:r>
      <w:r w:rsidR="004A6643" w:rsidRPr="002126BC">
        <w:rPr>
          <w:rStyle w:val="FootnoteReference"/>
          <w:rFonts w:ascii="Times New Roman" w:hAnsi="Times New Roman" w:cs="Times New Roman"/>
          <w:bCs/>
          <w:sz w:val="24"/>
          <w:szCs w:val="24"/>
          <w:lang w:val="bg-BG"/>
        </w:rPr>
        <w:footnoteReference w:id="197"/>
      </w:r>
    </w:p>
    <w:p w14:paraId="102396CE" w14:textId="77777777" w:rsidR="004A6643" w:rsidRPr="0030284B" w:rsidRDefault="004A6643" w:rsidP="004220BF">
      <w:pPr>
        <w:spacing w:after="0" w:line="276" w:lineRule="auto"/>
        <w:ind w:firstLine="720"/>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Спазването на стандартите и насоките за цифрова достъпност само по себе си не гарантира, че хората с увреждания и специфични нужди ще могат да осъществят безпроблемен достъп, да се навигират лесно и да разберат конкретен уебсайт, неговото съдържание и различните функционалности в него. Наемането на хора с житейски опит в областта на уврежданията би било от изключителна полза, за да се извърши тестване на дигиталната достъпност от потребителите в реални условия.</w:t>
      </w:r>
      <w:r w:rsidRPr="0030284B">
        <w:rPr>
          <w:rStyle w:val="FootnoteReference"/>
          <w:rFonts w:ascii="Times New Roman" w:hAnsi="Times New Roman" w:cs="Times New Roman"/>
          <w:bCs/>
          <w:sz w:val="24"/>
          <w:szCs w:val="24"/>
          <w:lang w:val="bg-BG"/>
        </w:rPr>
        <w:footnoteReference w:id="198"/>
      </w:r>
    </w:p>
    <w:p w14:paraId="4094C47F" w14:textId="77777777" w:rsidR="00A6505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Създаването на достъпна дигитална среда е от изключителна важност при предоставянето на туристически услуги на лица с ограничен достъп. Интересът към използването на интернет и мобилните приложения за смартфони води до глобалната тенденция новите технологии да играят все по-голяма роля в туристическата </w:t>
      </w:r>
      <w:r w:rsidRPr="0030284B">
        <w:rPr>
          <w:rFonts w:ascii="Times New Roman" w:hAnsi="Times New Roman" w:cs="Times New Roman"/>
          <w:sz w:val="24"/>
          <w:szCs w:val="24"/>
          <w:lang w:val="bg-BG"/>
        </w:rPr>
        <w:lastRenderedPageBreak/>
        <w:t>индустрия.</w:t>
      </w:r>
      <w:r w:rsidRPr="0030284B">
        <w:rPr>
          <w:rStyle w:val="FootnoteReference"/>
          <w:rFonts w:ascii="Times New Roman" w:hAnsi="Times New Roman" w:cs="Times New Roman"/>
          <w:sz w:val="24"/>
          <w:szCs w:val="24"/>
          <w:lang w:val="bg-BG"/>
        </w:rPr>
        <w:footnoteReference w:id="199"/>
      </w:r>
      <w:r w:rsidRPr="0030284B">
        <w:rPr>
          <w:rFonts w:ascii="Times New Roman" w:hAnsi="Times New Roman" w:cs="Times New Roman"/>
          <w:sz w:val="24"/>
          <w:szCs w:val="24"/>
          <w:lang w:val="bg-BG"/>
        </w:rPr>
        <w:t xml:space="preserve"> </w:t>
      </w:r>
      <w:r w:rsidR="00A6505B" w:rsidRPr="00A6505B">
        <w:rPr>
          <w:rFonts w:ascii="Times New Roman" w:hAnsi="Times New Roman" w:cs="Times New Roman"/>
          <w:sz w:val="24"/>
          <w:szCs w:val="24"/>
          <w:lang w:val="bg-BG"/>
        </w:rPr>
        <w:t>Повишените изисквания от страна на национални и международни организации стимулират интереса към „умни“ и достъпни дигитални решения в туристическия сектор. Този регулаторен натиск, съчетан с растящите потребителски очаквания, ускорява развитието на достъпни технологии и води до все по-широкото им внедряване в туристическата практика.</w:t>
      </w:r>
    </w:p>
    <w:p w14:paraId="4E335421" w14:textId="5E88C906" w:rsidR="004A6643" w:rsidRPr="0030284B" w:rsidRDefault="004A6643" w:rsidP="004220BF">
      <w:pPr>
        <w:spacing w:after="0" w:line="276" w:lineRule="auto"/>
        <w:ind w:firstLine="72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Често обаче компаниите не оценяват напълно това, което следва да предлагат по отношение на достъпността, като не разкриват пълния си потенциал в своите уебсайтове и социални медии. Те пропускат да въведат някои норми, свързани с достъпността на уебсайтовете, като добавяне на видеоклипове за хората със слухови увреждания или достъпна клавиатура, с които биха могли да допринесат за привличането на повече клиенти.</w:t>
      </w:r>
      <w:r w:rsidRPr="0030284B">
        <w:rPr>
          <w:rStyle w:val="FootnoteReference"/>
          <w:rFonts w:ascii="Times New Roman" w:hAnsi="Times New Roman" w:cs="Times New Roman"/>
          <w:sz w:val="24"/>
          <w:szCs w:val="24"/>
          <w:lang w:val="bg-BG"/>
        </w:rPr>
        <w:footnoteReference w:id="200"/>
      </w:r>
      <w:r w:rsidRPr="0030284B">
        <w:rPr>
          <w:rFonts w:ascii="Times New Roman" w:hAnsi="Times New Roman" w:cs="Times New Roman"/>
          <w:sz w:val="24"/>
          <w:szCs w:val="24"/>
          <w:lang w:val="bg-BG"/>
        </w:rPr>
        <w:t xml:space="preserve"> Според статистически данни около 80% от всички уебсайтове и дигитални онлайн услуги не отговарят на минималните изисквания за уеб и цифрова достъпност.</w:t>
      </w:r>
      <w:r w:rsidRPr="0030284B">
        <w:rPr>
          <w:rStyle w:val="FootnoteReference"/>
          <w:rFonts w:ascii="Times New Roman" w:hAnsi="Times New Roman" w:cs="Times New Roman"/>
          <w:sz w:val="24"/>
          <w:szCs w:val="24"/>
          <w:lang w:val="bg-BG"/>
        </w:rPr>
        <w:footnoteReference w:id="201"/>
      </w:r>
    </w:p>
    <w:p w14:paraId="5D28EC1C" w14:textId="64B5F173" w:rsidR="004A6643" w:rsidRPr="00A6505B" w:rsidRDefault="00A6505B" w:rsidP="004220BF">
      <w:pPr>
        <w:spacing w:after="0" w:line="276" w:lineRule="auto"/>
        <w:ind w:firstLine="720"/>
        <w:jc w:val="both"/>
        <w:rPr>
          <w:rFonts w:ascii="Times New Roman" w:hAnsi="Times New Roman" w:cs="Times New Roman"/>
          <w:sz w:val="24"/>
          <w:szCs w:val="24"/>
          <w:lang w:val="bg-BG"/>
        </w:rPr>
      </w:pPr>
      <w:r w:rsidRPr="00A6505B">
        <w:rPr>
          <w:rFonts w:ascii="Times New Roman" w:hAnsi="Times New Roman" w:cs="Times New Roman"/>
          <w:sz w:val="24"/>
          <w:szCs w:val="24"/>
          <w:lang w:val="bg-BG"/>
        </w:rPr>
        <w:t>Приоритизирането на дигиталната достъпност позволява на туристическите предприятия да достигнат по-широка и по-разнородна аудитория. Когато информацията е представена онлайн по начин, използваем от всички хора, туристическите услуги стават по-привлекателни за потребители, търсещи приобщаващо и достъпно преживяване. Достъпната дигитална среда не само защитава правата на хората с увреждания, но и носи реални икономически ползи, като увеличава доверието и конкурентоспособността на туристическите компании.</w:t>
      </w:r>
      <w:r w:rsidR="004A6643" w:rsidRPr="00A6505B">
        <w:rPr>
          <w:rFonts w:ascii="Times New Roman" w:hAnsi="Times New Roman" w:cs="Times New Roman"/>
          <w:sz w:val="24"/>
          <w:szCs w:val="24"/>
          <w:lang w:val="bg-BG"/>
        </w:rPr>
        <w:t xml:space="preserve"> </w:t>
      </w:r>
    </w:p>
    <w:p w14:paraId="0DC2F5D0" w14:textId="4EE4F0A6" w:rsidR="004A6643" w:rsidRDefault="004A6643"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Дигиталните технологии оформят преживяванията на туристите по време на пътуване. </w:t>
      </w:r>
      <w:r w:rsidRPr="0030284B">
        <w:rPr>
          <w:rStyle w:val="FootnoteReference"/>
          <w:rFonts w:ascii="Times New Roman" w:hAnsi="Times New Roman" w:cs="Times New Roman"/>
          <w:sz w:val="24"/>
          <w:szCs w:val="24"/>
          <w:lang w:val="bg-BG"/>
        </w:rPr>
        <w:footnoteReference w:id="202"/>
      </w:r>
      <w:r w:rsidRPr="0030284B">
        <w:rPr>
          <w:rFonts w:ascii="Times New Roman" w:hAnsi="Times New Roman" w:cs="Times New Roman"/>
          <w:sz w:val="24"/>
          <w:szCs w:val="24"/>
          <w:lang w:val="bg-BG"/>
        </w:rPr>
        <w:t xml:space="preserve"> Съществуващите уеб и мобилни стандарти систематизират ефективни насоки при разработването на дигитални инструменти, подходящи за лица с ограничен достъп във всяка сфера, в това число и в туризма. Тези приложения и технологични решения са подходящи за използване не само от лица с определени увреждания, но и от всички останали, а прилагането им при предлагането и популяризирането на туристически услуги се оказва ключово за достигането до всички целеви групи. Бързоразвиващите се технологии позволяват създаването на нови приложения, уебсайтове и различни дигитални „помощници“, които освен че осигуряват достъпна туристическа среда, изключително много спомагат за успешната социална и културна интерграция на хората с всички </w:t>
      </w:r>
      <w:r w:rsidRPr="005D6352">
        <w:rPr>
          <w:rFonts w:ascii="Times New Roman" w:hAnsi="Times New Roman" w:cs="Times New Roman"/>
          <w:sz w:val="24"/>
          <w:szCs w:val="24"/>
          <w:lang w:val="bg-BG"/>
        </w:rPr>
        <w:t xml:space="preserve">видове увреждания. </w:t>
      </w:r>
    </w:p>
    <w:p w14:paraId="68D5F180" w14:textId="77777777" w:rsidR="0033549A" w:rsidRDefault="0033549A" w:rsidP="0033549A">
      <w:pPr>
        <w:spacing w:after="0" w:line="276" w:lineRule="auto"/>
        <w:ind w:firstLine="567"/>
        <w:jc w:val="both"/>
        <w:rPr>
          <w:rFonts w:ascii="Times New Roman" w:hAnsi="Times New Roman" w:cs="Times New Roman"/>
          <w:b/>
          <w:bCs/>
          <w:sz w:val="24"/>
          <w:szCs w:val="24"/>
          <w:lang w:val="bg-BG"/>
        </w:rPr>
      </w:pPr>
      <w:r w:rsidRPr="0033549A">
        <w:rPr>
          <w:rFonts w:ascii="Times New Roman" w:hAnsi="Times New Roman" w:cs="Times New Roman"/>
          <w:b/>
          <w:bCs/>
          <w:sz w:val="24"/>
          <w:szCs w:val="24"/>
          <w:lang w:val="bg-BG"/>
        </w:rPr>
        <w:t xml:space="preserve">Авторова позиция </w:t>
      </w:r>
    </w:p>
    <w:p w14:paraId="6212C4C2" w14:textId="729EAAC4" w:rsidR="0033549A" w:rsidRPr="0033549A" w:rsidRDefault="0033549A" w:rsidP="0033549A">
      <w:pPr>
        <w:spacing w:after="0" w:line="276" w:lineRule="auto"/>
        <w:ind w:firstLine="567"/>
        <w:jc w:val="both"/>
        <w:rPr>
          <w:rFonts w:ascii="Times New Roman" w:hAnsi="Times New Roman" w:cs="Times New Roman"/>
          <w:sz w:val="24"/>
          <w:szCs w:val="24"/>
          <w:lang w:val="bg-BG"/>
        </w:rPr>
      </w:pPr>
      <w:r w:rsidRPr="0033549A">
        <w:rPr>
          <w:rFonts w:ascii="Times New Roman" w:hAnsi="Times New Roman" w:cs="Times New Roman"/>
          <w:sz w:val="24"/>
          <w:szCs w:val="24"/>
          <w:lang w:val="bg-BG"/>
        </w:rPr>
        <w:t xml:space="preserve">Анализът на дигиталната среда ясно показва, че технологичните решения могат да компенсират значителна част от бариерите, които хората с увреждания срещат във физическата туристическа среда. Въпреки това дигиталната достъпност е ефективна само когато е съпътствана от ясно структурирана, достоверна и адаптирана към </w:t>
      </w:r>
      <w:r w:rsidRPr="0033549A">
        <w:rPr>
          <w:rFonts w:ascii="Times New Roman" w:hAnsi="Times New Roman" w:cs="Times New Roman"/>
          <w:sz w:val="24"/>
          <w:szCs w:val="24"/>
          <w:lang w:val="bg-BG"/>
        </w:rPr>
        <w:lastRenderedPageBreak/>
        <w:t>различните групи потребители информация. Липсата на достъпно съдържание – независимо дали платформата е технически достъпна – води до непълна или фрагментирана информираност, което ограничава възможността за вземане на информирано решение и реално участие в туристическите дейности.</w:t>
      </w:r>
    </w:p>
    <w:p w14:paraId="05131E99" w14:textId="754E6D04" w:rsidR="0033549A" w:rsidRPr="0033549A" w:rsidRDefault="0033549A" w:rsidP="0033549A">
      <w:pPr>
        <w:spacing w:after="0" w:line="276" w:lineRule="auto"/>
        <w:ind w:firstLine="567"/>
        <w:jc w:val="both"/>
        <w:rPr>
          <w:rFonts w:ascii="Times New Roman" w:hAnsi="Times New Roman" w:cs="Times New Roman"/>
          <w:sz w:val="24"/>
          <w:szCs w:val="24"/>
          <w:lang w:val="bg-BG"/>
        </w:rPr>
      </w:pPr>
      <w:r w:rsidRPr="0033549A">
        <w:rPr>
          <w:rFonts w:ascii="Times New Roman" w:hAnsi="Times New Roman" w:cs="Times New Roman"/>
          <w:sz w:val="24"/>
          <w:szCs w:val="24"/>
          <w:lang w:val="bg-BG"/>
        </w:rPr>
        <w:t xml:space="preserve">От тази гледна точка считам, че </w:t>
      </w:r>
      <w:r w:rsidRPr="0033549A">
        <w:rPr>
          <w:rFonts w:ascii="Times New Roman" w:hAnsi="Times New Roman" w:cs="Times New Roman"/>
          <w:b/>
          <w:bCs/>
          <w:sz w:val="24"/>
          <w:szCs w:val="24"/>
          <w:lang w:val="bg-BG"/>
        </w:rPr>
        <w:t>информационната достъпност е равностоен и неделим компонент на дигиталната достъпност</w:t>
      </w:r>
      <w:r w:rsidRPr="0033549A">
        <w:rPr>
          <w:rFonts w:ascii="Times New Roman" w:hAnsi="Times New Roman" w:cs="Times New Roman"/>
          <w:sz w:val="24"/>
          <w:szCs w:val="24"/>
          <w:lang w:val="bg-BG"/>
        </w:rPr>
        <w:t>, а не нейно производно. Дори най-добре проектираната уебстраница, мобилно приложение или маркетингова кампания губят своята полезност, ако предоставената информация е неясна, непълна, неточна или неподходящо форматирана за хора с различни функционални затруднения. Затова, за да се осигури реална равнопоставеност при достъп до туристически ресурси, е необходимо дигиталната среда и съдържанието в нея да бъдат разглеждани като взаимозависими елементи.</w:t>
      </w:r>
    </w:p>
    <w:p w14:paraId="71C0F0C9" w14:textId="77777777" w:rsidR="004A6643" w:rsidRPr="005D6352" w:rsidRDefault="004A6643" w:rsidP="004220BF">
      <w:pPr>
        <w:spacing w:after="0" w:line="276" w:lineRule="auto"/>
        <w:jc w:val="both"/>
        <w:rPr>
          <w:rFonts w:ascii="Times New Roman" w:hAnsi="Times New Roman" w:cs="Times New Roman"/>
          <w:sz w:val="24"/>
          <w:szCs w:val="24"/>
          <w:lang w:val="bg-BG"/>
        </w:rPr>
      </w:pPr>
    </w:p>
    <w:p w14:paraId="5D67B4EE" w14:textId="41E230F9" w:rsidR="0050110B" w:rsidRPr="005D6352" w:rsidRDefault="005D6352" w:rsidP="005D6352">
      <w:pPr>
        <w:spacing w:after="0" w:line="276" w:lineRule="auto"/>
        <w:ind w:firstLine="360"/>
        <w:rPr>
          <w:rFonts w:ascii="Times New Roman" w:hAnsi="Times New Roman" w:cs="Times New Roman"/>
          <w:b/>
          <w:bCs/>
          <w:sz w:val="24"/>
          <w:szCs w:val="24"/>
          <w:lang w:val="bg-BG"/>
        </w:rPr>
      </w:pPr>
      <w:bookmarkStart w:id="27" w:name="_Hlk131942937"/>
      <w:r w:rsidRPr="005D6352">
        <w:rPr>
          <w:rFonts w:ascii="Times New Roman" w:hAnsi="Times New Roman" w:cs="Times New Roman"/>
          <w:b/>
          <w:bCs/>
          <w:sz w:val="24"/>
          <w:szCs w:val="24"/>
          <w:lang w:val="bg-BG"/>
        </w:rPr>
        <w:t xml:space="preserve">2.3. </w:t>
      </w:r>
      <w:r w:rsidR="0050110B" w:rsidRPr="005D6352">
        <w:rPr>
          <w:rFonts w:ascii="Times New Roman" w:hAnsi="Times New Roman" w:cs="Times New Roman"/>
          <w:b/>
          <w:bCs/>
          <w:sz w:val="24"/>
          <w:szCs w:val="24"/>
          <w:lang w:val="bg-BG"/>
        </w:rPr>
        <w:t>Транспортни средства и достъп</w:t>
      </w:r>
    </w:p>
    <w:p w14:paraId="64FEFCD8" w14:textId="0F3A0624" w:rsidR="0050110B" w:rsidRPr="00297C18" w:rsidRDefault="0050110B" w:rsidP="004220BF">
      <w:pPr>
        <w:spacing w:after="0" w:line="276" w:lineRule="auto"/>
        <w:ind w:firstLine="36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r>
      <w:r w:rsidR="00297C18" w:rsidRPr="00297C18">
        <w:rPr>
          <w:rFonts w:ascii="Times New Roman" w:hAnsi="Times New Roman" w:cs="Times New Roman"/>
          <w:sz w:val="24"/>
          <w:szCs w:val="24"/>
          <w:lang w:val="bg-BG"/>
        </w:rPr>
        <w:t>Достъпният транспорт представлява основен елемент от общата система на туристическата достъпност, тъй като определя доколко хората с различни видове увреждания могат реално да достигнат до туристическите дестинации и да участват пълноценно в туристическите дейности. Транспортната среда функционира като първа и често най-значима точка на контакт между туриста и дестинацията, което я превръща в критичен фактор за равноправното участие. Създаването на адаптирани превозни средства и осигуряването на безбариера инфраструктура не само улесняват придвижването, но и допринасят за изграждането на по-приобщаваща туристическа индустрия, способна да отговори на разнообразните потребности на обществото.</w:t>
      </w:r>
    </w:p>
    <w:p w14:paraId="2536E1AE" w14:textId="1A4A2CAD" w:rsidR="0050110B" w:rsidRPr="0030284B" w:rsidRDefault="0050110B" w:rsidP="004220BF">
      <w:pPr>
        <w:spacing w:after="0" w:line="276" w:lineRule="auto"/>
        <w:ind w:firstLine="36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Според наблюдения на ENAT </w:t>
      </w:r>
      <w:r w:rsidR="004025A0">
        <w:rPr>
          <w:rFonts w:ascii="Times New Roman" w:hAnsi="Times New Roman" w:cs="Times New Roman"/>
          <w:sz w:val="24"/>
          <w:szCs w:val="24"/>
          <w:lang w:val="bg-BG"/>
        </w:rPr>
        <w:t>ф</w:t>
      </w:r>
      <w:r w:rsidRPr="0030284B">
        <w:rPr>
          <w:rFonts w:ascii="Times New Roman" w:hAnsi="Times New Roman" w:cs="Times New Roman"/>
          <w:sz w:val="24"/>
          <w:szCs w:val="24"/>
          <w:lang w:val="bg-BG"/>
        </w:rPr>
        <w:t xml:space="preserve">изическият достъп и достъпът до информация често са недостатъчно развити в транспорта, в туристическите дестинации и във всички атракции. </w:t>
      </w:r>
      <w:r w:rsidRPr="0030284B">
        <w:rPr>
          <w:rStyle w:val="FootnoteReference"/>
          <w:rFonts w:ascii="Times New Roman" w:hAnsi="Times New Roman" w:cs="Times New Roman"/>
          <w:sz w:val="24"/>
          <w:szCs w:val="24"/>
          <w:lang w:val="bg-BG"/>
        </w:rPr>
        <w:footnoteReference w:id="203"/>
      </w:r>
      <w:r w:rsidRPr="0030284B">
        <w:rPr>
          <w:rFonts w:ascii="Times New Roman" w:hAnsi="Times New Roman" w:cs="Times New Roman"/>
          <w:sz w:val="24"/>
          <w:szCs w:val="24"/>
          <w:lang w:val="bg-BG"/>
        </w:rPr>
        <w:t xml:space="preserve"> Без достъпността до транспортни средства и опции хората с увреждания могат да се сблъскат с пречки при пътуванията си към туристически дестинации, което да ограничи възможността им да се насладят на пътуването или да ги откаже от него.</w:t>
      </w:r>
    </w:p>
    <w:p w14:paraId="457CA9AD" w14:textId="77777777" w:rsidR="0050110B" w:rsidRPr="0030284B" w:rsidRDefault="0050110B" w:rsidP="004220BF">
      <w:pPr>
        <w:spacing w:after="0" w:line="276" w:lineRule="auto"/>
        <w:ind w:firstLine="36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Именно затова и ENAT посочва, че един от петте основни аспекта, нужни за осъществяване на достъпна туристическа среда, е транспортът. Европейската мрежа за достъпен туризъм конкретизира, че тук се имат предвид транспортните средства, осигуряващи пътуване по въздух, суша и вода, които следва да са достъпни за всички хора. </w:t>
      </w:r>
      <w:r w:rsidRPr="0030284B">
        <w:rPr>
          <w:rStyle w:val="FootnoteReference"/>
          <w:rFonts w:ascii="Times New Roman" w:hAnsi="Times New Roman" w:cs="Times New Roman"/>
          <w:sz w:val="24"/>
          <w:szCs w:val="24"/>
          <w:lang w:val="bg-BG"/>
        </w:rPr>
        <w:footnoteReference w:id="204"/>
      </w:r>
    </w:p>
    <w:bookmarkEnd w:id="27"/>
    <w:p w14:paraId="5A86270A" w14:textId="77777777" w:rsidR="0050110B" w:rsidRPr="0030284B" w:rsidRDefault="0050110B" w:rsidP="004220BF">
      <w:pPr>
        <w:spacing w:after="0" w:line="276" w:lineRule="auto"/>
        <w:ind w:firstLine="360"/>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Индикатори за достъпността могат да бъдат </w:t>
      </w:r>
    </w:p>
    <w:p w14:paraId="679498A0" w14:textId="77777777" w:rsidR="0050110B" w:rsidRPr="0030284B" w:rsidRDefault="0050110B" w:rsidP="00EC2F6D">
      <w:pPr>
        <w:pStyle w:val="ListParagraph"/>
        <w:numPr>
          <w:ilvl w:val="0"/>
          <w:numId w:val="14"/>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Достъпът до спирки на обществения транспорт, летища, гари и др.</w:t>
      </w:r>
    </w:p>
    <w:p w14:paraId="4AB024D7" w14:textId="77777777" w:rsidR="0050110B" w:rsidRPr="0030284B" w:rsidRDefault="0050110B" w:rsidP="00EC2F6D">
      <w:pPr>
        <w:pStyle w:val="ListParagraph"/>
        <w:numPr>
          <w:ilvl w:val="0"/>
          <w:numId w:val="14"/>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Продължителност на пътуването и осигуряването на комфортни условия.</w:t>
      </w:r>
    </w:p>
    <w:p w14:paraId="62822977" w14:textId="77777777" w:rsidR="0050110B" w:rsidRPr="0030284B" w:rsidRDefault="0050110B" w:rsidP="00EC2F6D">
      <w:pPr>
        <w:pStyle w:val="ListParagraph"/>
        <w:numPr>
          <w:ilvl w:val="0"/>
          <w:numId w:val="14"/>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 до разнообразни дестинации.</w:t>
      </w:r>
    </w:p>
    <w:p w14:paraId="4D905C17" w14:textId="77777777" w:rsidR="00297C18" w:rsidRPr="00297C18" w:rsidRDefault="0050110B" w:rsidP="00297C18">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Към днешно време обаче може да бъде обобщено, че поради начина, по който заобикалящата ни среда, включително и транспортните системи са проектирани, хората с </w:t>
      </w:r>
      <w:r w:rsidRPr="0030284B">
        <w:rPr>
          <w:rFonts w:ascii="Times New Roman" w:hAnsi="Times New Roman" w:cs="Times New Roman"/>
          <w:sz w:val="24"/>
          <w:szCs w:val="24"/>
          <w:lang w:val="bg-BG"/>
        </w:rPr>
        <w:lastRenderedPageBreak/>
        <w:t>увреждания, като тези със затруднения в подвижността или такива с ограничена възможност да достъпват информация, често не могат да се възползват от всички удобства за свобода на пътуването като останалите граждани.</w:t>
      </w:r>
      <w:r w:rsidRPr="0030284B">
        <w:rPr>
          <w:rStyle w:val="FootnoteReference"/>
          <w:rFonts w:ascii="Times New Roman" w:hAnsi="Times New Roman" w:cs="Times New Roman"/>
          <w:sz w:val="24"/>
          <w:szCs w:val="24"/>
          <w:lang w:val="bg-BG"/>
        </w:rPr>
        <w:footnoteReference w:id="205"/>
      </w:r>
      <w:r w:rsidRPr="0030284B">
        <w:rPr>
          <w:rFonts w:ascii="Times New Roman" w:hAnsi="Times New Roman" w:cs="Times New Roman"/>
          <w:sz w:val="24"/>
          <w:szCs w:val="24"/>
          <w:lang w:val="bg-BG"/>
        </w:rPr>
        <w:t xml:space="preserve"> </w:t>
      </w:r>
      <w:r w:rsidR="00297C18" w:rsidRPr="00297C18">
        <w:rPr>
          <w:rFonts w:ascii="Times New Roman" w:hAnsi="Times New Roman" w:cs="Times New Roman"/>
          <w:sz w:val="24"/>
          <w:szCs w:val="24"/>
          <w:lang w:val="bg-BG"/>
        </w:rPr>
        <w:t>Липсата на достъпна транспортна инфраструктура създава предпоставки за неравноправно положение между хората, които желаят да пътуват. В много случаи именно отсъствието на адаптирана връзка към дестинацията – липса на подходящи транспортни средства, непригодени спирки или недостъпни интермодални връзки – прави редица туристически обекти фактически недостъпни за хората с увреждания. Така се формира структурна дискриминация: дестинации, които са напълно достъпни за мнозинството, остават недостижими за значителна група потенциални туристи.</w:t>
      </w:r>
    </w:p>
    <w:p w14:paraId="0C8372BF" w14:textId="04F57651" w:rsidR="0050110B" w:rsidRPr="0030284B" w:rsidRDefault="00297C18" w:rsidP="00297C18">
      <w:pPr>
        <w:spacing w:after="0" w:line="276" w:lineRule="auto"/>
        <w:ind w:firstLine="567"/>
        <w:jc w:val="both"/>
        <w:rPr>
          <w:rFonts w:ascii="Times New Roman" w:hAnsi="Times New Roman" w:cs="Times New Roman"/>
          <w:sz w:val="24"/>
          <w:szCs w:val="24"/>
          <w:lang w:val="bg-BG"/>
        </w:rPr>
      </w:pPr>
      <w:r w:rsidRPr="00297C18">
        <w:rPr>
          <w:rFonts w:ascii="Times New Roman" w:hAnsi="Times New Roman" w:cs="Times New Roman"/>
          <w:sz w:val="24"/>
          <w:szCs w:val="24"/>
          <w:lang w:val="bg-BG"/>
        </w:rPr>
        <w:t xml:space="preserve">В научната литература се разграничават два основни подхода към оценката на транспортната достъпност. </w:t>
      </w:r>
      <w:r w:rsidRPr="00297C18">
        <w:rPr>
          <w:rFonts w:ascii="Times New Roman" w:hAnsi="Times New Roman" w:cs="Times New Roman"/>
          <w:b/>
          <w:bCs/>
          <w:sz w:val="24"/>
          <w:szCs w:val="24"/>
          <w:lang w:val="bg-BG"/>
        </w:rPr>
        <w:t>Концепцията за лесна достъпност</w:t>
      </w:r>
      <w:r w:rsidRPr="00297C18">
        <w:rPr>
          <w:rFonts w:ascii="Times New Roman" w:hAnsi="Times New Roman" w:cs="Times New Roman"/>
          <w:sz w:val="24"/>
          <w:szCs w:val="24"/>
          <w:lang w:val="bg-BG"/>
        </w:rPr>
        <w:t xml:space="preserve"> се фокусира върху техническите параметри на транспортната система в дадена зона – налични маршрути, честота на обслужване, физическа пригодност на превозните средства и инфраструктурата. </w:t>
      </w:r>
      <w:r w:rsidRPr="00297C18">
        <w:rPr>
          <w:rFonts w:ascii="Times New Roman" w:hAnsi="Times New Roman" w:cs="Times New Roman"/>
          <w:b/>
          <w:bCs/>
          <w:sz w:val="24"/>
          <w:szCs w:val="24"/>
          <w:lang w:val="bg-BG"/>
        </w:rPr>
        <w:t>Моделът на интегрираната достъпност</w:t>
      </w:r>
      <w:r w:rsidRPr="00297C18">
        <w:rPr>
          <w:rFonts w:ascii="Times New Roman" w:hAnsi="Times New Roman" w:cs="Times New Roman"/>
          <w:sz w:val="24"/>
          <w:szCs w:val="24"/>
          <w:lang w:val="bg-BG"/>
        </w:rPr>
        <w:t>, от своя страна, включва по-широк спектър от фактори: пространственото разположение на потенциалните дестинации, времето и усилието за достигане до тях, качеството на услугите, предлагани на самото място, както и възможностите за участие в конкретни дейности. Този подход позволява комплексен анализ на достъпността, отчитайки не само транспорта, но и реалната възможност на пътуващите – включително хората с увреждания – да се възползват от туристическото предлагане в пълния му обем.</w:t>
      </w:r>
    </w:p>
    <w:p w14:paraId="42A9C6BF" w14:textId="77777777" w:rsidR="00E056E9" w:rsidRPr="008713F3" w:rsidRDefault="0050110B" w:rsidP="00E056E9">
      <w:pPr>
        <w:spacing w:after="0" w:line="276" w:lineRule="auto"/>
        <w:jc w:val="both"/>
        <w:rPr>
          <w:lang w:val="bg-BG"/>
        </w:rPr>
      </w:pPr>
      <w:r w:rsidRPr="0030284B">
        <w:rPr>
          <w:rFonts w:ascii="Times New Roman" w:hAnsi="Times New Roman" w:cs="Times New Roman"/>
          <w:sz w:val="24"/>
          <w:szCs w:val="24"/>
          <w:lang w:val="bg-BG"/>
        </w:rPr>
        <w:tab/>
        <w:t>Важно е да се подчертае, че не само туристите с увреждания се възползват от подобренията в достъпния туризъм – тъй като местните жители и всички останали туристи също използват обществения транспорт, както и публични градски пространства и сгради, превръщането им в достъпни има потенциала да бъде от полза за голям брой хора.</w:t>
      </w:r>
      <w:r w:rsidRPr="0030284B">
        <w:rPr>
          <w:rStyle w:val="FootnoteReference"/>
          <w:rFonts w:ascii="Times New Roman" w:hAnsi="Times New Roman" w:cs="Times New Roman"/>
          <w:sz w:val="24"/>
          <w:szCs w:val="24"/>
          <w:lang w:val="bg-BG"/>
        </w:rPr>
        <w:footnoteReference w:id="206"/>
      </w:r>
      <w:r w:rsidRPr="0030284B">
        <w:rPr>
          <w:rFonts w:ascii="Times New Roman" w:hAnsi="Times New Roman" w:cs="Times New Roman"/>
          <w:sz w:val="24"/>
          <w:szCs w:val="24"/>
          <w:lang w:val="bg-BG"/>
        </w:rPr>
        <w:t xml:space="preserve"> </w:t>
      </w:r>
      <w:r w:rsidR="00E056E9" w:rsidRPr="00E056E9">
        <w:rPr>
          <w:rFonts w:ascii="Times New Roman" w:hAnsi="Times New Roman" w:cs="Times New Roman"/>
          <w:sz w:val="24"/>
          <w:szCs w:val="24"/>
          <w:lang w:val="bg-BG"/>
        </w:rPr>
        <w:t>Хората с двигателни затруднения срещат широк спектър от препятствия при използване на транспортните системи. Тези ограничения не са характерни единствено за хората с трайни увреждания – те могат да възникнат в различни етапи от живота и по различни причини. Поради това в групата на хора със затруднена мобилност се включват възрастни хора, бременни жени, деца, многодетни семейства и други пътници, чиито функционални възможности временно или постоянно са намалени.</w:t>
      </w:r>
    </w:p>
    <w:p w14:paraId="72EA3978" w14:textId="77777777" w:rsidR="00E056E9" w:rsidRDefault="00E056E9" w:rsidP="00E056E9">
      <w:pPr>
        <w:spacing w:after="0" w:line="276" w:lineRule="auto"/>
        <w:ind w:firstLine="567"/>
        <w:jc w:val="both"/>
        <w:rPr>
          <w:rFonts w:ascii="Times New Roman" w:hAnsi="Times New Roman" w:cs="Times New Roman"/>
          <w:sz w:val="24"/>
          <w:szCs w:val="24"/>
          <w:lang w:val="bg-BG"/>
        </w:rPr>
      </w:pPr>
      <w:r w:rsidRPr="00E056E9">
        <w:rPr>
          <w:rFonts w:ascii="Times New Roman" w:hAnsi="Times New Roman" w:cs="Times New Roman"/>
          <w:sz w:val="24"/>
          <w:szCs w:val="24"/>
          <w:lang w:val="bg-BG"/>
        </w:rPr>
        <w:t>Недостъпността на транспортната инфраструктура е посочена като втория по значимост фактор, който възпрепятства пътуванията на хората с физически увреждания. Сложността на проблема произтича от разнообразието на ограниченията, които могат да възникнат при ползване на транспортната система. Те варират в зависимост от вида на увреждането и могат да бъдат групирани в три основни категории:</w:t>
      </w:r>
    </w:p>
    <w:p w14:paraId="0CEF809E" w14:textId="77777777" w:rsidR="00E056E9" w:rsidRDefault="00E056E9" w:rsidP="00EC2F6D">
      <w:pPr>
        <w:pStyle w:val="ListParagraph"/>
        <w:numPr>
          <w:ilvl w:val="0"/>
          <w:numId w:val="202"/>
        </w:numPr>
        <w:spacing w:after="0" w:line="276" w:lineRule="auto"/>
        <w:jc w:val="both"/>
        <w:rPr>
          <w:rFonts w:ascii="Times New Roman" w:hAnsi="Times New Roman" w:cs="Times New Roman"/>
          <w:sz w:val="24"/>
          <w:szCs w:val="24"/>
          <w:lang w:val="bg-BG"/>
        </w:rPr>
      </w:pPr>
      <w:r w:rsidRPr="00E056E9">
        <w:rPr>
          <w:rFonts w:ascii="Times New Roman" w:hAnsi="Times New Roman" w:cs="Times New Roman"/>
          <w:b/>
          <w:bCs/>
          <w:sz w:val="24"/>
          <w:szCs w:val="24"/>
          <w:lang w:val="bg-BG"/>
        </w:rPr>
        <w:t>Физически затруднения</w:t>
      </w:r>
      <w:r w:rsidRPr="00E056E9">
        <w:rPr>
          <w:rFonts w:ascii="Times New Roman" w:hAnsi="Times New Roman" w:cs="Times New Roman"/>
          <w:sz w:val="24"/>
          <w:szCs w:val="24"/>
          <w:lang w:val="bg-BG"/>
        </w:rPr>
        <w:t xml:space="preserve"> – ограничена подвижност, необходимост от помощни средства или адаптирани съоръжения;</w:t>
      </w:r>
    </w:p>
    <w:p w14:paraId="1A23773E" w14:textId="77777777" w:rsidR="00E056E9" w:rsidRDefault="00E056E9" w:rsidP="00EC2F6D">
      <w:pPr>
        <w:pStyle w:val="ListParagraph"/>
        <w:numPr>
          <w:ilvl w:val="0"/>
          <w:numId w:val="202"/>
        </w:numPr>
        <w:spacing w:after="0" w:line="276" w:lineRule="auto"/>
        <w:jc w:val="both"/>
        <w:rPr>
          <w:rFonts w:ascii="Times New Roman" w:hAnsi="Times New Roman" w:cs="Times New Roman"/>
          <w:sz w:val="24"/>
          <w:szCs w:val="24"/>
          <w:lang w:val="bg-BG"/>
        </w:rPr>
      </w:pPr>
      <w:r w:rsidRPr="00E056E9">
        <w:rPr>
          <w:rFonts w:ascii="Times New Roman" w:hAnsi="Times New Roman" w:cs="Times New Roman"/>
          <w:b/>
          <w:bCs/>
          <w:sz w:val="24"/>
          <w:szCs w:val="24"/>
          <w:lang w:val="bg-BG"/>
        </w:rPr>
        <w:t>Сензорни затруднения</w:t>
      </w:r>
      <w:r w:rsidRPr="00E056E9">
        <w:rPr>
          <w:rFonts w:ascii="Times New Roman" w:hAnsi="Times New Roman" w:cs="Times New Roman"/>
          <w:sz w:val="24"/>
          <w:szCs w:val="24"/>
          <w:lang w:val="bg-BG"/>
        </w:rPr>
        <w:t xml:space="preserve"> – зрителни увреждания, слухови нарушения и проблеми с ориентацията и баланса;</w:t>
      </w:r>
    </w:p>
    <w:p w14:paraId="063A6582" w14:textId="1EB9D5F0" w:rsidR="00E056E9" w:rsidRPr="00E056E9" w:rsidRDefault="00E056E9" w:rsidP="00EC2F6D">
      <w:pPr>
        <w:pStyle w:val="ListParagraph"/>
        <w:numPr>
          <w:ilvl w:val="0"/>
          <w:numId w:val="202"/>
        </w:numPr>
        <w:spacing w:after="0" w:line="276" w:lineRule="auto"/>
        <w:jc w:val="both"/>
        <w:rPr>
          <w:rFonts w:ascii="Times New Roman" w:hAnsi="Times New Roman" w:cs="Times New Roman"/>
          <w:sz w:val="24"/>
          <w:szCs w:val="24"/>
          <w:lang w:val="bg-BG"/>
        </w:rPr>
      </w:pPr>
      <w:r w:rsidRPr="00E056E9">
        <w:rPr>
          <w:rFonts w:ascii="Times New Roman" w:hAnsi="Times New Roman" w:cs="Times New Roman"/>
          <w:b/>
          <w:bCs/>
          <w:sz w:val="24"/>
          <w:szCs w:val="24"/>
          <w:lang w:val="bg-BG"/>
        </w:rPr>
        <w:lastRenderedPageBreak/>
        <w:t>Когнитивни затруднения</w:t>
      </w:r>
      <w:r w:rsidRPr="00E056E9">
        <w:rPr>
          <w:rFonts w:ascii="Times New Roman" w:hAnsi="Times New Roman" w:cs="Times New Roman"/>
          <w:sz w:val="24"/>
          <w:szCs w:val="24"/>
          <w:lang w:val="bg-BG"/>
        </w:rPr>
        <w:t xml:space="preserve"> – затруднения в разбирането на информация, ориентацията в сложни транспортни системи и вземането на решения.</w:t>
      </w:r>
    </w:p>
    <w:p w14:paraId="0954D0B8" w14:textId="77777777" w:rsidR="00E056E9" w:rsidRPr="00E056E9" w:rsidRDefault="00E056E9" w:rsidP="00E056E9">
      <w:pPr>
        <w:spacing w:after="0" w:line="276" w:lineRule="auto"/>
        <w:ind w:firstLine="567"/>
        <w:jc w:val="both"/>
        <w:rPr>
          <w:rFonts w:ascii="Times New Roman" w:hAnsi="Times New Roman" w:cs="Times New Roman"/>
          <w:sz w:val="24"/>
          <w:szCs w:val="24"/>
          <w:lang w:val="bg-BG"/>
        </w:rPr>
      </w:pPr>
      <w:r w:rsidRPr="00E056E9">
        <w:rPr>
          <w:rFonts w:ascii="Times New Roman" w:hAnsi="Times New Roman" w:cs="Times New Roman"/>
          <w:sz w:val="24"/>
          <w:szCs w:val="24"/>
          <w:lang w:val="bg-BG"/>
        </w:rPr>
        <w:t>Изграждането на достъпна транспортна среда изисква системен подход, който включва адаптиране на всички елементи на транспортната мрежа – обществения транспорт, въздушния превоз, водния транспорт и допълнителните форми на придвижване, които са част от туристическото преживяване. Само чрез интегрирани мерки, обхващащи инфраструктура, услуги и комуникация, може да бъде гарантирано равноправното участие на всички пътуващи.</w:t>
      </w:r>
    </w:p>
    <w:p w14:paraId="77AFB48B" w14:textId="77777777" w:rsidR="00D35575" w:rsidRDefault="00D35575" w:rsidP="007B5741">
      <w:pPr>
        <w:spacing w:after="0" w:line="276" w:lineRule="auto"/>
        <w:ind w:firstLine="567"/>
        <w:jc w:val="both"/>
        <w:rPr>
          <w:rFonts w:ascii="Times New Roman" w:hAnsi="Times New Roman" w:cs="Times New Roman"/>
          <w:b/>
          <w:bCs/>
          <w:sz w:val="24"/>
          <w:szCs w:val="24"/>
          <w:lang w:val="bg-BG"/>
        </w:rPr>
      </w:pPr>
    </w:p>
    <w:p w14:paraId="1C731630" w14:textId="323A0A73" w:rsidR="0050110B" w:rsidRPr="0030284B" w:rsidRDefault="0050110B" w:rsidP="007B5741">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Градски транспорт</w:t>
      </w:r>
    </w:p>
    <w:p w14:paraId="13E7A233" w14:textId="77777777" w:rsidR="006B79D9" w:rsidRPr="006B79D9" w:rsidRDefault="0050110B" w:rsidP="006B79D9">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b/>
          <w:bCs/>
          <w:sz w:val="24"/>
          <w:szCs w:val="24"/>
          <w:lang w:val="bg-BG"/>
        </w:rPr>
        <w:tab/>
      </w:r>
      <w:r w:rsidR="006B79D9" w:rsidRPr="006B79D9">
        <w:rPr>
          <w:rFonts w:ascii="Times New Roman" w:hAnsi="Times New Roman" w:cs="Times New Roman"/>
          <w:sz w:val="24"/>
          <w:szCs w:val="24"/>
          <w:lang w:val="bg-BG"/>
        </w:rPr>
        <w:t>Общественият градски транспорт е ключов елемент от мобилността в урбанизираните зони и осигурява достъпно придвижване чрез автобуси, трамваи, метро и влакове по ясни маршрути и разписания. Неговата роля в туризма е съществена, тъй като представлява най-удобния и икономичен начин за достигане до основни атракции, места за настаняване, ресторанти и транспортни възли.</w:t>
      </w:r>
    </w:p>
    <w:p w14:paraId="0626E863" w14:textId="348A3099" w:rsidR="0050110B" w:rsidRPr="0030284B" w:rsidRDefault="006B79D9" w:rsidP="006B79D9">
      <w:pPr>
        <w:spacing w:after="0" w:line="276" w:lineRule="auto"/>
        <w:ind w:firstLine="567"/>
        <w:jc w:val="both"/>
        <w:rPr>
          <w:rFonts w:ascii="Times New Roman" w:hAnsi="Times New Roman" w:cs="Times New Roman"/>
          <w:sz w:val="24"/>
          <w:szCs w:val="24"/>
          <w:lang w:val="bg-BG"/>
        </w:rPr>
      </w:pPr>
      <w:r w:rsidRPr="006B79D9">
        <w:rPr>
          <w:rFonts w:ascii="Times New Roman" w:hAnsi="Times New Roman" w:cs="Times New Roman"/>
          <w:sz w:val="24"/>
          <w:szCs w:val="24"/>
          <w:lang w:val="bg-BG"/>
        </w:rPr>
        <w:t>За хората с увреждания достъпността на обществения транспорт е решаващ фактор при избора на дестинация. Липсата на адаптирани превозни средства, недостъпни спирки или недостатъчна информация често прави иначе привлекателни места реално недостижими. Затова обществената транспортна инфраструктура е критичен показател за общата достъпност на градската туристическа среда</w:t>
      </w:r>
      <w:r w:rsidR="0050110B" w:rsidRPr="0030284B">
        <w:rPr>
          <w:rFonts w:ascii="Times New Roman" w:hAnsi="Times New Roman" w:cs="Times New Roman"/>
          <w:sz w:val="24"/>
          <w:szCs w:val="24"/>
          <w:lang w:val="bg-BG"/>
        </w:rPr>
        <w:t>.</w:t>
      </w:r>
      <w:r w:rsidR="0050110B" w:rsidRPr="0030284B">
        <w:rPr>
          <w:rStyle w:val="FootnoteReference"/>
          <w:rFonts w:ascii="Times New Roman" w:hAnsi="Times New Roman" w:cs="Times New Roman"/>
          <w:sz w:val="24"/>
          <w:szCs w:val="24"/>
          <w:lang w:val="bg-BG"/>
        </w:rPr>
        <w:footnoteReference w:id="207"/>
      </w:r>
    </w:p>
    <w:p w14:paraId="1DADD33E" w14:textId="65BD3C48" w:rsidR="0050110B" w:rsidRPr="004D0005"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r>
      <w:r w:rsidR="004D0005" w:rsidRPr="004D0005">
        <w:rPr>
          <w:rFonts w:ascii="Times New Roman" w:hAnsi="Times New Roman" w:cs="Times New Roman"/>
          <w:sz w:val="24"/>
          <w:szCs w:val="24"/>
          <w:lang w:val="bg-BG"/>
        </w:rPr>
        <w:t>Могат да бъдат идентифицирани няколко ключови елемента, които значимо повишават достъпността на обществения транспорт за хората с увреждания</w:t>
      </w:r>
      <w:r w:rsidRPr="004D0005">
        <w:rPr>
          <w:rFonts w:ascii="Times New Roman" w:hAnsi="Times New Roman" w:cs="Times New Roman"/>
          <w:sz w:val="24"/>
          <w:szCs w:val="24"/>
          <w:lang w:val="bg-BG"/>
        </w:rPr>
        <w:t xml:space="preserve">. </w:t>
      </w:r>
    </w:p>
    <w:p w14:paraId="308DAA9F" w14:textId="50E6F2E4" w:rsidR="0050110B" w:rsidRPr="0030284B" w:rsidRDefault="0050110B" w:rsidP="00EC2F6D">
      <w:pPr>
        <w:pStyle w:val="ListParagraph"/>
        <w:numPr>
          <w:ilvl w:val="0"/>
          <w:numId w:val="15"/>
        </w:numPr>
        <w:spacing w:after="0" w:line="276" w:lineRule="auto"/>
        <w:ind w:left="567" w:firstLine="369"/>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Достъпност за хора с инвалидни колички</w:t>
      </w:r>
      <w:r w:rsidRPr="0030284B">
        <w:rPr>
          <w:rFonts w:ascii="Times New Roman" w:hAnsi="Times New Roman" w:cs="Times New Roman"/>
          <w:sz w:val="24"/>
          <w:szCs w:val="24"/>
          <w:lang w:val="bg-BG"/>
        </w:rPr>
        <w:t xml:space="preserve"> – </w:t>
      </w:r>
      <w:r w:rsidR="00414E89" w:rsidRPr="00414E89">
        <w:rPr>
          <w:rFonts w:ascii="Times New Roman" w:hAnsi="Times New Roman" w:cs="Times New Roman"/>
          <w:sz w:val="24"/>
          <w:szCs w:val="24"/>
          <w:lang w:val="bg-BG"/>
        </w:rPr>
        <w:t>Превозните средства в обществения транспорт следва да бъдат проектирани така, че да осигуряват достатъчно пространство за свободно качване, маневриране и безопасно закрепване на инвалидни колички. Необходимо е наличието на адекватна зона за обръщане и устойчиво фиксиране на помощните средства по време на пътуване, за да бъде гарантирана безопасността на пътниците. Значимостта на този аспект се подчертава от данни, според които придвижването на хора, използващи инвалидни колички, може да отнеме до пет пъти повече време в сравнение с придвижването на хора без увреждания — например в градове като Лондон. Това ясно показва необходимостта от оптимизация на пространството и функционалността в превозните средства</w:t>
      </w:r>
      <w:r w:rsidRPr="0030284B">
        <w:rPr>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208"/>
      </w:r>
    </w:p>
    <w:p w14:paraId="45D758F9" w14:textId="6E506C67" w:rsidR="0050110B" w:rsidRPr="0030284B" w:rsidRDefault="0050110B" w:rsidP="00EC2F6D">
      <w:pPr>
        <w:pStyle w:val="ListParagraph"/>
        <w:numPr>
          <w:ilvl w:val="0"/>
          <w:numId w:val="15"/>
        </w:numPr>
        <w:spacing w:after="0" w:line="276" w:lineRule="auto"/>
        <w:ind w:left="567" w:firstLine="369"/>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Приоритетни места за използване от хора с увреждания</w:t>
      </w:r>
      <w:r w:rsidRPr="0030284B">
        <w:rPr>
          <w:rFonts w:ascii="Times New Roman" w:hAnsi="Times New Roman" w:cs="Times New Roman"/>
          <w:sz w:val="24"/>
          <w:szCs w:val="24"/>
          <w:lang w:val="bg-BG"/>
        </w:rPr>
        <w:t xml:space="preserve"> – </w:t>
      </w:r>
      <w:r w:rsidR="00414E89" w:rsidRPr="00414E89">
        <w:rPr>
          <w:rFonts w:ascii="Times New Roman" w:hAnsi="Times New Roman" w:cs="Times New Roman"/>
          <w:sz w:val="24"/>
          <w:szCs w:val="24"/>
          <w:lang w:val="bg-BG"/>
        </w:rPr>
        <w:t xml:space="preserve">Приоритетните места в обществения транспорт са предназначени за хора с увреждания, възрастни пътници, бременни жени и други лица, които се нуждаят от допълнителна подкрепа по време на пътуване. Те обикновено се разполагат в близост до входовете и са ясно обозначени, за да бъдат лесно разпознаваеми. Регулациите варират между отделните държави, но например Законът за американците с увреждания изисква </w:t>
      </w:r>
      <w:r w:rsidR="00414E89" w:rsidRPr="00414E89">
        <w:rPr>
          <w:rFonts w:ascii="Times New Roman" w:hAnsi="Times New Roman" w:cs="Times New Roman"/>
          <w:sz w:val="24"/>
          <w:szCs w:val="24"/>
          <w:lang w:val="bg-BG"/>
        </w:rPr>
        <w:lastRenderedPageBreak/>
        <w:t>превозните средства, работещи по фиксиран маршрут, да разполагат с поне една двойка приоритетни седалки, ориентирани в посока на движението и маркирани по подходящ начин</w:t>
      </w:r>
      <w:r w:rsidRPr="0030284B">
        <w:rPr>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209"/>
      </w:r>
      <w:r w:rsidRPr="0030284B">
        <w:rPr>
          <w:rFonts w:ascii="Times New Roman" w:hAnsi="Times New Roman" w:cs="Times New Roman"/>
          <w:sz w:val="24"/>
          <w:szCs w:val="24"/>
          <w:lang w:val="bg-BG"/>
        </w:rPr>
        <w:t xml:space="preserve"> </w:t>
      </w:r>
    </w:p>
    <w:p w14:paraId="61A53A27" w14:textId="72ECFF70" w:rsidR="00414E89" w:rsidRPr="008713F3" w:rsidRDefault="0050110B" w:rsidP="00EC2F6D">
      <w:pPr>
        <w:pStyle w:val="ListParagraph"/>
        <w:numPr>
          <w:ilvl w:val="0"/>
          <w:numId w:val="15"/>
        </w:numPr>
        <w:spacing w:after="0" w:line="276" w:lineRule="auto"/>
        <w:ind w:left="567" w:firstLine="369"/>
        <w:jc w:val="both"/>
        <w:rPr>
          <w:lang w:val="bg-BG"/>
        </w:rPr>
      </w:pPr>
      <w:r w:rsidRPr="0041039E">
        <w:rPr>
          <w:rFonts w:ascii="Times New Roman" w:hAnsi="Times New Roman" w:cs="Times New Roman"/>
          <w:i/>
          <w:iCs/>
          <w:sz w:val="24"/>
          <w:szCs w:val="24"/>
          <w:lang w:val="bg-BG"/>
        </w:rPr>
        <w:t>Аудио и визуални упътвания</w:t>
      </w:r>
      <w:r w:rsidRPr="0030284B">
        <w:rPr>
          <w:rFonts w:ascii="Times New Roman" w:hAnsi="Times New Roman" w:cs="Times New Roman"/>
          <w:sz w:val="24"/>
          <w:szCs w:val="24"/>
          <w:lang w:val="bg-BG"/>
        </w:rPr>
        <w:t xml:space="preserve"> </w:t>
      </w:r>
      <w:r w:rsidRPr="00414E89">
        <w:rPr>
          <w:rFonts w:ascii="Times New Roman" w:hAnsi="Times New Roman" w:cs="Times New Roman"/>
          <w:sz w:val="24"/>
          <w:szCs w:val="24"/>
          <w:lang w:val="bg-BG"/>
        </w:rPr>
        <w:t xml:space="preserve">– </w:t>
      </w:r>
      <w:r w:rsidR="00414E89" w:rsidRPr="00414E89">
        <w:rPr>
          <w:rFonts w:ascii="Times New Roman" w:hAnsi="Times New Roman" w:cs="Times New Roman"/>
          <w:sz w:val="24"/>
          <w:szCs w:val="24"/>
          <w:lang w:val="bg-BG"/>
        </w:rPr>
        <w:t>Интегрирането на аудио- и визуални помощни средства в превозните средства от обществения транспорт е ключов фактор за осигуряване на по-независимо и уверено пътуване за хората с увреждания. Подобни решения не само улесняват придвижването на пътници със сензорни или когнитивни затруднения, но и повишават удобството и безопасността за всички използващи транспортната услуга. Информацията в обществения транспорт следва да бъде предоставена едновременно във визуален и аудио формат, като и двата трябва да бъдат оптимизирани за възприемане в условията на околен шум, променливо осветление и различни нива на контрастност. Освен това е важно съобщенията да бъдат достъпни и чрез алтернативни канали, така че пътниците да могат да разчитат на надеждна и разбираема информация независимо от своите сензорни или функционални особености</w:t>
      </w:r>
      <w:r w:rsidRPr="00414E89">
        <w:rPr>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210"/>
      </w:r>
      <w:r w:rsidRPr="00414E89">
        <w:rPr>
          <w:rFonts w:ascii="Times New Roman" w:hAnsi="Times New Roman" w:cs="Times New Roman"/>
          <w:sz w:val="24"/>
          <w:szCs w:val="24"/>
          <w:lang w:val="bg-BG"/>
        </w:rPr>
        <w:t xml:space="preserve"> </w:t>
      </w:r>
    </w:p>
    <w:p w14:paraId="6834F3CE" w14:textId="32FD8456" w:rsidR="0050110B" w:rsidRPr="00414E89" w:rsidRDefault="00414E89" w:rsidP="00414E89">
      <w:pPr>
        <w:spacing w:after="0" w:line="276" w:lineRule="auto"/>
        <w:ind w:firstLine="567"/>
        <w:jc w:val="both"/>
        <w:rPr>
          <w:rFonts w:ascii="Times New Roman" w:hAnsi="Times New Roman" w:cs="Times New Roman"/>
          <w:sz w:val="24"/>
          <w:szCs w:val="24"/>
          <w:lang w:val="bg-BG"/>
        </w:rPr>
      </w:pPr>
      <w:r w:rsidRPr="00414E89">
        <w:rPr>
          <w:rFonts w:ascii="Times New Roman" w:hAnsi="Times New Roman" w:cs="Times New Roman"/>
          <w:sz w:val="24"/>
          <w:szCs w:val="24"/>
          <w:lang w:val="bg-BG"/>
        </w:rPr>
        <w:t>В контекста на аудио- и визуалните системи за информация в обществения транспорт могат да бъдат откроени два основни типа подобрения</w:t>
      </w:r>
      <w:r w:rsidR="0050110B" w:rsidRPr="00414E89">
        <w:rPr>
          <w:rFonts w:ascii="Times New Roman" w:hAnsi="Times New Roman" w:cs="Times New Roman"/>
          <w:sz w:val="24"/>
          <w:szCs w:val="24"/>
          <w:lang w:val="bg-BG"/>
        </w:rPr>
        <w:t xml:space="preserve">: </w:t>
      </w:r>
    </w:p>
    <w:p w14:paraId="527A1C72" w14:textId="37A36EC6" w:rsidR="0050110B" w:rsidRPr="0030284B" w:rsidRDefault="0050110B" w:rsidP="00EC2F6D">
      <w:pPr>
        <w:pStyle w:val="ListParagraph"/>
        <w:numPr>
          <w:ilvl w:val="0"/>
          <w:numId w:val="16"/>
        </w:numPr>
        <w:spacing w:after="0" w:line="276" w:lineRule="auto"/>
        <w:ind w:left="1491" w:hanging="357"/>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Звукови оповестявания</w:t>
      </w:r>
      <w:r w:rsidRPr="0030284B">
        <w:rPr>
          <w:rFonts w:ascii="Times New Roman" w:hAnsi="Times New Roman" w:cs="Times New Roman"/>
          <w:sz w:val="24"/>
          <w:szCs w:val="24"/>
          <w:lang w:val="bg-BG"/>
        </w:rPr>
        <w:t xml:space="preserve">: </w:t>
      </w:r>
      <w:r w:rsidR="00414E89" w:rsidRPr="00414E89">
        <w:rPr>
          <w:rFonts w:ascii="Times New Roman" w:hAnsi="Times New Roman" w:cs="Times New Roman"/>
          <w:sz w:val="24"/>
          <w:szCs w:val="24"/>
          <w:lang w:val="bg-BG"/>
        </w:rPr>
        <w:t>Гласовите съобщения са ключово средство за ориентация на пътници с напълно или частично увредено зрение. Чрез тях се предоставя своевременна информация за предстоящи спирки, промени в маршрута, предупреждения за опасности или прекъсвания на услугата. Този тип оповестяване подпомага не само безопасността, но и независимото придвижване на хора със зрителни затруднения</w:t>
      </w:r>
      <w:r w:rsidR="00414E89" w:rsidRPr="008713F3">
        <w:rPr>
          <w:rFonts w:ascii="Times New Roman" w:hAnsi="Times New Roman" w:cs="Times New Roman"/>
          <w:sz w:val="24"/>
          <w:szCs w:val="24"/>
          <w:lang w:val="bg-BG"/>
        </w:rPr>
        <w:t>.</w:t>
      </w:r>
    </w:p>
    <w:p w14:paraId="31A22FDC" w14:textId="28D73012" w:rsidR="0050110B" w:rsidRPr="00414E89" w:rsidRDefault="0050110B" w:rsidP="00EC2F6D">
      <w:pPr>
        <w:pStyle w:val="ListParagraph"/>
        <w:numPr>
          <w:ilvl w:val="0"/>
          <w:numId w:val="16"/>
        </w:numPr>
        <w:spacing w:after="0" w:line="276" w:lineRule="auto"/>
        <w:ind w:left="1491" w:hanging="357"/>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Визуално оповестяване</w:t>
      </w:r>
      <w:r w:rsidRPr="0030284B">
        <w:rPr>
          <w:rFonts w:ascii="Times New Roman" w:hAnsi="Times New Roman" w:cs="Times New Roman"/>
          <w:sz w:val="24"/>
          <w:szCs w:val="24"/>
          <w:lang w:val="bg-BG"/>
        </w:rPr>
        <w:t xml:space="preserve">: </w:t>
      </w:r>
      <w:r w:rsidR="00414E89" w:rsidRPr="00414E89">
        <w:rPr>
          <w:rFonts w:ascii="Times New Roman" w:hAnsi="Times New Roman" w:cs="Times New Roman"/>
          <w:sz w:val="24"/>
          <w:szCs w:val="24"/>
          <w:lang w:val="bg-BG"/>
        </w:rPr>
        <w:t>Електронните дисплеи осигуряват достъп до маршрутна и оперативна информация за пътници с нарушен слух. Те могат да бъдат разположени както на спирките, така и във вътрешността на превозните средства. За да бъдат ефективни, визуалните съобщения трябва да използват висок контраст, четливи шрифтове и подходящ размер на текста, така че информацията да бъде възприемана лесно в различни светлинни условия</w:t>
      </w:r>
      <w:r w:rsidRPr="00414E89">
        <w:rPr>
          <w:rFonts w:ascii="Times New Roman" w:hAnsi="Times New Roman" w:cs="Times New Roman"/>
          <w:sz w:val="24"/>
          <w:szCs w:val="24"/>
          <w:lang w:val="bg-BG"/>
        </w:rPr>
        <w:t>.</w:t>
      </w:r>
    </w:p>
    <w:p w14:paraId="3612DAB9" w14:textId="77777777" w:rsidR="0050110B" w:rsidRPr="0030284B" w:rsidRDefault="0050110B" w:rsidP="00EC2F6D">
      <w:pPr>
        <w:pStyle w:val="ListParagraph"/>
        <w:numPr>
          <w:ilvl w:val="0"/>
          <w:numId w:val="17"/>
        </w:numPr>
        <w:spacing w:after="0" w:line="276" w:lineRule="auto"/>
        <w:ind w:left="924" w:hanging="357"/>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Асансьори, ескалатори, рампи</w:t>
      </w:r>
      <w:r w:rsidRPr="0030284B">
        <w:rPr>
          <w:rFonts w:ascii="Times New Roman" w:hAnsi="Times New Roman" w:cs="Times New Roman"/>
          <w:sz w:val="24"/>
          <w:szCs w:val="24"/>
          <w:lang w:val="bg-BG"/>
        </w:rPr>
        <w:t xml:space="preserve"> – За да бъде осъществено безпроблемното придвижване до превозните средства, когато е възможно, спирките трябва да са разположени на едно ниво с тях. Когато има промяна в нивото, следва да има включен и достъп до асансьори, рампи или ескалатори. </w:t>
      </w:r>
      <w:r w:rsidRPr="0030284B">
        <w:rPr>
          <w:rStyle w:val="FootnoteReference"/>
          <w:rFonts w:ascii="Times New Roman" w:hAnsi="Times New Roman" w:cs="Times New Roman"/>
          <w:sz w:val="24"/>
          <w:szCs w:val="24"/>
          <w:lang w:val="bg-BG"/>
        </w:rPr>
        <w:footnoteReference w:id="211"/>
      </w:r>
      <w:r w:rsidRPr="0030284B">
        <w:rPr>
          <w:rFonts w:ascii="Times New Roman" w:hAnsi="Times New Roman" w:cs="Times New Roman"/>
          <w:sz w:val="24"/>
          <w:szCs w:val="24"/>
          <w:lang w:val="bg-BG"/>
        </w:rPr>
        <w:t xml:space="preserve"> Рампите позволяват на пътниците с инвалидни колички или други помощни средства за придвижване да достъпват лесно превозните средства. Те следва да бъдат разположени в предната или задната част на превозното средство и трябва да се отварят и прибират безопасно при нужда от ползването им от водача или друг </w:t>
      </w:r>
      <w:r w:rsidRPr="0030284B">
        <w:rPr>
          <w:rFonts w:ascii="Times New Roman" w:hAnsi="Times New Roman" w:cs="Times New Roman"/>
          <w:sz w:val="24"/>
          <w:szCs w:val="24"/>
          <w:lang w:val="bg-BG"/>
        </w:rPr>
        <w:lastRenderedPageBreak/>
        <w:t xml:space="preserve">обучен персонал. Преди Олимпиадата в Лондон през 2012 г. в града е проведена кампания от </w:t>
      </w:r>
      <w:r w:rsidRPr="00E94E4A">
        <w:rPr>
          <w:rFonts w:ascii="Times New Roman" w:hAnsi="Times New Roman" w:cs="Times New Roman"/>
          <w:sz w:val="24"/>
          <w:szCs w:val="24"/>
          <w:lang w:val="en-US"/>
        </w:rPr>
        <w:t>Transport</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for</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London</w:t>
      </w:r>
      <w:r w:rsidRPr="0030284B">
        <w:rPr>
          <w:rFonts w:ascii="Times New Roman" w:hAnsi="Times New Roman" w:cs="Times New Roman"/>
          <w:sz w:val="24"/>
          <w:szCs w:val="24"/>
          <w:lang w:val="bg-BG"/>
        </w:rPr>
        <w:t xml:space="preserve"> за изготвянето на преносими рампи за метрото в столицата – първоначално около 16 метростанции имат такива, а сега са налични още 20 преносими рампи. </w:t>
      </w:r>
      <w:r w:rsidRPr="0030284B">
        <w:rPr>
          <w:rStyle w:val="FootnoteReference"/>
          <w:rFonts w:ascii="Times New Roman" w:hAnsi="Times New Roman" w:cs="Times New Roman"/>
          <w:sz w:val="24"/>
          <w:szCs w:val="24"/>
          <w:lang w:val="bg-BG"/>
        </w:rPr>
        <w:footnoteReference w:id="212"/>
      </w:r>
      <w:r w:rsidRPr="0030284B">
        <w:rPr>
          <w:rFonts w:ascii="Times New Roman" w:hAnsi="Times New Roman" w:cs="Times New Roman"/>
          <w:sz w:val="24"/>
          <w:szCs w:val="24"/>
          <w:lang w:val="bg-BG"/>
        </w:rPr>
        <w:t xml:space="preserve"> </w:t>
      </w:r>
    </w:p>
    <w:p w14:paraId="0C5DAFD8" w14:textId="17808DF2" w:rsidR="0050110B" w:rsidRPr="00E34192" w:rsidRDefault="00E34192" w:rsidP="004220BF">
      <w:pPr>
        <w:pStyle w:val="ListParagraph"/>
        <w:spacing w:after="0" w:line="276" w:lineRule="auto"/>
        <w:ind w:left="0" w:firstLine="567"/>
        <w:jc w:val="both"/>
        <w:rPr>
          <w:rFonts w:ascii="Times New Roman" w:hAnsi="Times New Roman" w:cs="Times New Roman"/>
          <w:sz w:val="24"/>
          <w:szCs w:val="24"/>
          <w:lang w:val="bg-BG"/>
        </w:rPr>
      </w:pPr>
      <w:r w:rsidRPr="00E34192">
        <w:rPr>
          <w:rFonts w:ascii="Times New Roman" w:hAnsi="Times New Roman" w:cs="Times New Roman"/>
          <w:sz w:val="24"/>
          <w:szCs w:val="24"/>
          <w:lang w:val="bg-BG"/>
        </w:rPr>
        <w:t>Асансьорите представляват критичен елемент за осигуряване на вертикална достъпност в метростанции и други многоетажни транспортни съоръжения. За да бъдат функционални за хора с увреждания, те трябва да осигуряват достатъчно пространство за свободно влизане и маневриране с инвалидни колички и други помощни средства. Необходима е и адаптирана навигация – бутони с тактилна маркировка или Брайлови надписи, придружени от ясни звукови и визуални сигнали. Наличието на надеждна аварийна система и регулярни технически инспекции е задължително условие за безопасната и непрекъсната експлоатация на асансьорите, което гарантира предвидим и достъпен транспортен процес за всички пътници.</w:t>
      </w:r>
    </w:p>
    <w:p w14:paraId="617DCB22" w14:textId="77777777" w:rsidR="00E34192" w:rsidRDefault="0050110B" w:rsidP="00EC2F6D">
      <w:pPr>
        <w:pStyle w:val="ListParagraph"/>
        <w:numPr>
          <w:ilvl w:val="0"/>
          <w:numId w:val="17"/>
        </w:numPr>
        <w:spacing w:after="0" w:line="276" w:lineRule="auto"/>
        <w:ind w:left="924" w:hanging="357"/>
        <w:jc w:val="both"/>
        <w:rPr>
          <w:rFonts w:ascii="Times New Roman" w:hAnsi="Times New Roman" w:cs="Times New Roman"/>
          <w:sz w:val="24"/>
          <w:szCs w:val="24"/>
          <w:lang w:val="bg-BG"/>
        </w:rPr>
      </w:pPr>
      <w:r w:rsidRPr="00E34192">
        <w:rPr>
          <w:rFonts w:ascii="Times New Roman" w:hAnsi="Times New Roman" w:cs="Times New Roman"/>
          <w:i/>
          <w:iCs/>
          <w:sz w:val="24"/>
          <w:szCs w:val="24"/>
          <w:lang w:val="bg-BG"/>
        </w:rPr>
        <w:t>Нископодови превозни средства</w:t>
      </w:r>
      <w:r w:rsidRPr="00E34192">
        <w:rPr>
          <w:rFonts w:ascii="Times New Roman" w:hAnsi="Times New Roman" w:cs="Times New Roman"/>
          <w:sz w:val="24"/>
          <w:szCs w:val="24"/>
          <w:lang w:val="bg-BG"/>
        </w:rPr>
        <w:t xml:space="preserve"> – Нископодовите автобуси са инженерно постижение, което се среща почти навсякъде в Европа. В Централна и Западна Европа има много градове, които днес разполагат с автобусен парк, съставен изцяло от нископодови автобуси.</w:t>
      </w:r>
      <w:r w:rsidRPr="0030284B">
        <w:rPr>
          <w:rStyle w:val="FootnoteReference"/>
          <w:rFonts w:ascii="Times New Roman" w:hAnsi="Times New Roman" w:cs="Times New Roman"/>
          <w:sz w:val="24"/>
          <w:szCs w:val="24"/>
          <w:lang w:val="bg-BG"/>
        </w:rPr>
        <w:footnoteReference w:id="213"/>
      </w:r>
      <w:r w:rsidRPr="00E34192">
        <w:rPr>
          <w:rFonts w:ascii="Times New Roman" w:hAnsi="Times New Roman" w:cs="Times New Roman"/>
          <w:sz w:val="24"/>
          <w:szCs w:val="24"/>
          <w:lang w:val="bg-BG"/>
        </w:rPr>
        <w:t xml:space="preserve"> </w:t>
      </w:r>
      <w:r w:rsidR="00E34192" w:rsidRPr="00E34192">
        <w:rPr>
          <w:rFonts w:ascii="Times New Roman" w:hAnsi="Times New Roman" w:cs="Times New Roman"/>
          <w:sz w:val="24"/>
          <w:szCs w:val="24"/>
          <w:lang w:val="bg-BG"/>
        </w:rPr>
        <w:t>Нископодовите автобуси са превозни средства от обществения транспорт, при които подът е разположен по-близо до земята, което значително улеснява качването и слизането. Този тип конструкция е особено важна за пътници с двигателни увреждания, тъй като позволява по-голяма автономност при използване на транспорта. Автобусите разполагат с по-широки врати, обособени пространства за инвалидни колички и равен под, допълнен от стабилни дръжки и адаптирани седалки, което подобрява удобството и безопасността за всички пътници.</w:t>
      </w:r>
    </w:p>
    <w:p w14:paraId="1E0B103E" w14:textId="229846E3" w:rsidR="0050110B" w:rsidRPr="00E34192" w:rsidRDefault="0050110B" w:rsidP="00EC2F6D">
      <w:pPr>
        <w:pStyle w:val="ListParagraph"/>
        <w:numPr>
          <w:ilvl w:val="0"/>
          <w:numId w:val="17"/>
        </w:numPr>
        <w:spacing w:after="0" w:line="276" w:lineRule="auto"/>
        <w:ind w:left="924" w:hanging="357"/>
        <w:jc w:val="both"/>
        <w:rPr>
          <w:rFonts w:ascii="Times New Roman" w:hAnsi="Times New Roman" w:cs="Times New Roman"/>
          <w:sz w:val="24"/>
          <w:szCs w:val="24"/>
          <w:lang w:val="bg-BG"/>
        </w:rPr>
      </w:pPr>
      <w:r w:rsidRPr="00E34192">
        <w:rPr>
          <w:rFonts w:ascii="Times New Roman" w:hAnsi="Times New Roman" w:cs="Times New Roman"/>
          <w:i/>
          <w:iCs/>
          <w:sz w:val="24"/>
          <w:szCs w:val="24"/>
          <w:lang w:val="bg-BG"/>
        </w:rPr>
        <w:t>Тактилни маркировки</w:t>
      </w:r>
      <w:r w:rsidRPr="00E34192">
        <w:rPr>
          <w:rFonts w:ascii="Times New Roman" w:hAnsi="Times New Roman" w:cs="Times New Roman"/>
          <w:sz w:val="24"/>
          <w:szCs w:val="24"/>
          <w:lang w:val="bg-BG"/>
        </w:rPr>
        <w:t xml:space="preserve"> – </w:t>
      </w:r>
      <w:r w:rsidR="00E34192" w:rsidRPr="00E34192">
        <w:rPr>
          <w:rFonts w:ascii="Times New Roman" w:hAnsi="Times New Roman" w:cs="Times New Roman"/>
          <w:sz w:val="24"/>
          <w:szCs w:val="24"/>
          <w:lang w:val="bg-BG"/>
        </w:rPr>
        <w:t>Тактилните маркировки представляват релефни повърхности, интегрирани върху подове, стени, перони или парапети, които подпомагат ориентацията на хора със зрителни увреждания. Те служат както за навигация в пространството, така и за предупреждение за предстоящи препятствия или ключови съоръжения в транспортната среда. По този начин тактилните елементи намаляват риска от инциденти и повишават усещането за сигурност и независимост при придвижване. В редица метрополитени, като този в Лондон, подобни маркировки са стандартно разположени на стълбища и перони, където подпомагат безопасното движение на пътниците</w:t>
      </w:r>
      <w:r w:rsidRPr="00E34192">
        <w:rPr>
          <w:rFonts w:ascii="Times New Roman" w:hAnsi="Times New Roman" w:cs="Times New Roman"/>
          <w:sz w:val="24"/>
          <w:szCs w:val="24"/>
          <w:lang w:val="bg-BG"/>
        </w:rPr>
        <w:t>.</w:t>
      </w:r>
      <w:r w:rsidRPr="0030284B">
        <w:rPr>
          <w:rStyle w:val="FootnoteReference"/>
          <w:rFonts w:ascii="Times New Roman" w:hAnsi="Times New Roman" w:cs="Times New Roman"/>
          <w:sz w:val="24"/>
          <w:szCs w:val="24"/>
          <w:lang w:val="bg-BG"/>
        </w:rPr>
        <w:footnoteReference w:id="214"/>
      </w:r>
      <w:r w:rsidRPr="00E34192">
        <w:rPr>
          <w:rFonts w:ascii="Times New Roman" w:hAnsi="Times New Roman" w:cs="Times New Roman"/>
          <w:sz w:val="24"/>
          <w:szCs w:val="24"/>
          <w:lang w:val="bg-BG"/>
        </w:rPr>
        <w:t xml:space="preserve"> </w:t>
      </w:r>
      <w:r w:rsidR="00E34192" w:rsidRPr="00E34192">
        <w:rPr>
          <w:rFonts w:ascii="Times New Roman" w:hAnsi="Times New Roman" w:cs="Times New Roman"/>
          <w:sz w:val="24"/>
          <w:szCs w:val="24"/>
          <w:lang w:val="bg-BG"/>
        </w:rPr>
        <w:t xml:space="preserve">Тактилните маркировки могат да обозначават ръба на платформата, да насочват пътниците към каси, автомати за билети или други съоръжения, както и да предупреждават за препятствия по маршрута. Чрез подобни упътвания общественият транспорт </w:t>
      </w:r>
      <w:r w:rsidR="00E34192" w:rsidRPr="00E34192">
        <w:rPr>
          <w:rFonts w:ascii="Times New Roman" w:hAnsi="Times New Roman" w:cs="Times New Roman"/>
          <w:sz w:val="24"/>
          <w:szCs w:val="24"/>
          <w:lang w:val="bg-BG"/>
        </w:rPr>
        <w:lastRenderedPageBreak/>
        <w:t>става по-безопасен и значително по-достъпен за хората със зрителни увреждания</w:t>
      </w:r>
      <w:r w:rsidRPr="00E34192">
        <w:rPr>
          <w:rFonts w:ascii="Times New Roman" w:hAnsi="Times New Roman" w:cs="Times New Roman"/>
          <w:sz w:val="24"/>
          <w:szCs w:val="24"/>
          <w:lang w:val="bg-BG"/>
        </w:rPr>
        <w:t>.</w:t>
      </w:r>
    </w:p>
    <w:p w14:paraId="297ACB74" w14:textId="4680E843" w:rsidR="0050110B" w:rsidRPr="0030284B" w:rsidRDefault="0050110B"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41039E">
        <w:rPr>
          <w:rFonts w:ascii="Times New Roman" w:hAnsi="Times New Roman" w:cs="Times New Roman"/>
          <w:i/>
          <w:iCs/>
          <w:sz w:val="24"/>
          <w:szCs w:val="24"/>
          <w:lang w:val="bg-BG"/>
        </w:rPr>
        <w:t>Помощ от персонал</w:t>
      </w:r>
      <w:r w:rsidRPr="0030284B">
        <w:rPr>
          <w:rFonts w:ascii="Times New Roman" w:hAnsi="Times New Roman" w:cs="Times New Roman"/>
          <w:sz w:val="24"/>
          <w:szCs w:val="24"/>
          <w:lang w:val="bg-BG"/>
        </w:rPr>
        <w:t xml:space="preserve"> – Освен ескалатори, асансьори и тактилна маркировка, друг важен елемент при осигуряването на достъпен публичен транспорт е наличието на добре обучен персонал, който да може да асистира на пътниците при нужда.</w:t>
      </w:r>
      <w:r w:rsidRPr="0030284B">
        <w:rPr>
          <w:rStyle w:val="FootnoteReference"/>
          <w:rFonts w:ascii="Times New Roman" w:hAnsi="Times New Roman" w:cs="Times New Roman"/>
          <w:sz w:val="24"/>
          <w:szCs w:val="24"/>
          <w:lang w:val="bg-BG"/>
        </w:rPr>
        <w:footnoteReference w:id="215"/>
      </w:r>
      <w:r w:rsidRPr="0030284B">
        <w:rPr>
          <w:rFonts w:ascii="Times New Roman" w:hAnsi="Times New Roman" w:cs="Times New Roman"/>
          <w:sz w:val="24"/>
          <w:szCs w:val="24"/>
          <w:lang w:val="bg-BG"/>
        </w:rPr>
        <w:t xml:space="preserve"> </w:t>
      </w:r>
      <w:r w:rsidR="00E34192" w:rsidRPr="00E34192">
        <w:rPr>
          <w:rFonts w:ascii="Times New Roman" w:hAnsi="Times New Roman" w:cs="Times New Roman"/>
          <w:sz w:val="24"/>
          <w:szCs w:val="24"/>
          <w:lang w:val="bg-BG"/>
        </w:rPr>
        <w:t>Персоналът на обществения транспорт трябва да бъде добре обучен относно използването на помощни средства, процедурите за евакуация и начините за оказване на съдействие на хора с различни потребности. Подкрепа при качване и слизане могат да изискват не само хора с увреждания, но и възрастни пътници, родители с детски колички или лица с обемен багаж. Важно е персоналът да може да предоставя ясна информация за спирки, връзки, разписания и цени на билетите, както и да съдейства при закупуването им. Добрата подготовка на служителите гарантира навременна, адекватна помощ и допринася за по-достъпно и комфортно пътуване за всички.</w:t>
      </w:r>
    </w:p>
    <w:p w14:paraId="74F6687C" w14:textId="77777777" w:rsidR="00D35575" w:rsidRDefault="00D35575" w:rsidP="00C971AF">
      <w:pPr>
        <w:spacing w:after="0" w:line="276" w:lineRule="auto"/>
        <w:ind w:firstLine="567"/>
        <w:jc w:val="both"/>
        <w:rPr>
          <w:rFonts w:ascii="Times New Roman" w:hAnsi="Times New Roman" w:cs="Times New Roman"/>
          <w:b/>
          <w:bCs/>
          <w:sz w:val="24"/>
          <w:szCs w:val="24"/>
          <w:lang w:val="bg-BG"/>
        </w:rPr>
      </w:pPr>
    </w:p>
    <w:p w14:paraId="66DBF792" w14:textId="6430FDDF" w:rsidR="0050110B" w:rsidRPr="0030284B" w:rsidRDefault="002D450E" w:rsidP="00C971AF">
      <w:pPr>
        <w:spacing w:after="0" w:line="276" w:lineRule="auto"/>
        <w:ind w:firstLine="567"/>
        <w:jc w:val="both"/>
        <w:rPr>
          <w:rFonts w:ascii="Times New Roman" w:hAnsi="Times New Roman" w:cs="Times New Roman"/>
          <w:sz w:val="24"/>
          <w:szCs w:val="24"/>
          <w:lang w:val="bg-BG"/>
        </w:rPr>
      </w:pPr>
      <w:r w:rsidRPr="002D450E">
        <w:rPr>
          <w:rFonts w:ascii="Times New Roman" w:hAnsi="Times New Roman" w:cs="Times New Roman"/>
          <w:b/>
          <w:bCs/>
          <w:sz w:val="24"/>
          <w:szCs w:val="24"/>
          <w:lang w:val="bg-BG"/>
        </w:rPr>
        <w:t>Таксиметров транспорт</w:t>
      </w:r>
    </w:p>
    <w:p w14:paraId="1FB576BE"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Дестинацията е определяща и при избора на транспорт, като тук може да се включи и придвижването с достъпни таксита.</w:t>
      </w:r>
      <w:r w:rsidRPr="0030284B">
        <w:rPr>
          <w:rStyle w:val="FootnoteReference"/>
          <w:rFonts w:ascii="Times New Roman" w:hAnsi="Times New Roman" w:cs="Times New Roman"/>
          <w:sz w:val="24"/>
          <w:szCs w:val="24"/>
          <w:lang w:val="bg-BG"/>
        </w:rPr>
        <w:footnoteReference w:id="216"/>
      </w:r>
      <w:r w:rsidRPr="0030284B">
        <w:rPr>
          <w:rFonts w:ascii="Times New Roman" w:hAnsi="Times New Roman" w:cs="Times New Roman"/>
          <w:sz w:val="24"/>
          <w:szCs w:val="24"/>
          <w:lang w:val="bg-BG"/>
        </w:rPr>
        <w:t xml:space="preserve"> Таксиметровите услуги са ключов елемент при задоволяване на нуждите при пътуване във всички транспортни системи по света. През последните 3 десетилетия достъпните таксита са решение, допълващо обичайните транспортни средства. Освен това, достъпните таксита представляват още едно предимство за туризма, тъй като позволяват достъп до места извън традиционните маршрути.</w:t>
      </w:r>
      <w:r w:rsidRPr="0030284B">
        <w:rPr>
          <w:rStyle w:val="FootnoteReference"/>
          <w:rFonts w:ascii="Times New Roman" w:hAnsi="Times New Roman" w:cs="Times New Roman"/>
          <w:sz w:val="24"/>
          <w:szCs w:val="24"/>
          <w:lang w:val="bg-BG"/>
        </w:rPr>
        <w:footnoteReference w:id="217"/>
      </w:r>
      <w:r w:rsidRPr="0030284B">
        <w:rPr>
          <w:rFonts w:ascii="Times New Roman" w:hAnsi="Times New Roman" w:cs="Times New Roman"/>
          <w:sz w:val="24"/>
          <w:szCs w:val="24"/>
          <w:lang w:val="bg-BG"/>
        </w:rPr>
        <w:t xml:space="preserve"> </w:t>
      </w:r>
    </w:p>
    <w:p w14:paraId="0F9918F7"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Чрез обособяването на достъпни таксита, хората с увреждания лесно и безпроблемно ще могат да се придвижват по-бързо и комфортно. Те могат да достигат до хотели, ресторанти, музеи, туристически атракции и природни забележителности, които се намират извън градските райони и не влизат в маршрутите на обществения транспорт. В Европа с най-големия брой достъпни за инвалидни колички таксита разполага Лондон. 22 000 от такситата в града могат да се използват от пътници в инвалидни колички и да служат като средство за придвижване до другите начини за достъпно транспортиране. </w:t>
      </w:r>
      <w:r w:rsidRPr="0030284B">
        <w:rPr>
          <w:rStyle w:val="FootnoteReference"/>
          <w:rFonts w:ascii="Times New Roman" w:hAnsi="Times New Roman" w:cs="Times New Roman"/>
          <w:sz w:val="24"/>
          <w:szCs w:val="24"/>
          <w:lang w:val="bg-BG"/>
        </w:rPr>
        <w:footnoteReference w:id="218"/>
      </w:r>
    </w:p>
    <w:p w14:paraId="673C89D5" w14:textId="77777777" w:rsidR="00C71052" w:rsidRDefault="0050110B" w:rsidP="00C71052">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r>
      <w:r w:rsidR="00C71052" w:rsidRPr="00C71052">
        <w:rPr>
          <w:rFonts w:ascii="Times New Roman" w:hAnsi="Times New Roman" w:cs="Times New Roman"/>
          <w:sz w:val="24"/>
          <w:szCs w:val="24"/>
          <w:lang w:val="bg-BG"/>
        </w:rPr>
        <w:t xml:space="preserve">Достъпните таксита предоставят важна алтернатива за пътниците с увреждания, като им осигуряват транспорт до места, които често са труднодостъпни с обществен транспорт. Те повишават нивото на независимост, намаляват стреса от следване на точни разписания и ограничават умората, свързана с прекачвания между различни видове </w:t>
      </w:r>
      <w:r w:rsidR="00C71052" w:rsidRPr="00C71052">
        <w:rPr>
          <w:rFonts w:ascii="Times New Roman" w:hAnsi="Times New Roman" w:cs="Times New Roman"/>
          <w:sz w:val="24"/>
          <w:szCs w:val="24"/>
          <w:lang w:val="bg-BG"/>
        </w:rPr>
        <w:lastRenderedPageBreak/>
        <w:t>транспорт. По този начин достъпните таксита допринасят за по-пълноценно и приятно туристическо преживяване.</w:t>
      </w:r>
      <w:r w:rsidR="00C71052">
        <w:rPr>
          <w:rFonts w:ascii="Times New Roman" w:hAnsi="Times New Roman" w:cs="Times New Roman"/>
          <w:sz w:val="24"/>
          <w:szCs w:val="24"/>
          <w:lang w:val="bg-BG"/>
        </w:rPr>
        <w:t xml:space="preserve"> </w:t>
      </w:r>
    </w:p>
    <w:p w14:paraId="27413970" w14:textId="044F09ED" w:rsidR="00C71052" w:rsidRPr="00C71052" w:rsidRDefault="00C71052" w:rsidP="00C71052">
      <w:pPr>
        <w:spacing w:after="0" w:line="276" w:lineRule="auto"/>
        <w:ind w:firstLine="567"/>
        <w:jc w:val="both"/>
        <w:rPr>
          <w:rFonts w:ascii="Times New Roman" w:hAnsi="Times New Roman" w:cs="Times New Roman"/>
          <w:sz w:val="24"/>
          <w:szCs w:val="24"/>
          <w:lang w:val="bg-BG"/>
        </w:rPr>
      </w:pPr>
      <w:r w:rsidRPr="00C71052">
        <w:rPr>
          <w:rFonts w:ascii="Times New Roman" w:hAnsi="Times New Roman" w:cs="Times New Roman"/>
          <w:sz w:val="24"/>
          <w:szCs w:val="24"/>
          <w:lang w:val="bg-BG"/>
        </w:rPr>
        <w:t>Туристите могат да открият достъпни таксита чрез няколко канала. Освен стандартните таксиметрови стоянки, често съществува възможност за предварителна уговорка с таксиметрова компания. Някои оператори предлагат и онлайн резервации или специализирани мобилни приложения, чрез които пътниците могат да заявят достъпно такси за определен час и локация. Тези решения повишават предвидимостта и удобството при планирането на пътуването.</w:t>
      </w:r>
    </w:p>
    <w:p w14:paraId="5866E762" w14:textId="4912FA76"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ab/>
        <w:t>Няколко са основните подобрения, които са нужни, за да може едно такси да бъде определено като достъпно:</w:t>
      </w:r>
    </w:p>
    <w:p w14:paraId="7EC77F27" w14:textId="77777777" w:rsidR="0050110B" w:rsidRPr="0030284B" w:rsidRDefault="0050110B"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D120C0">
        <w:rPr>
          <w:rFonts w:ascii="Times New Roman" w:hAnsi="Times New Roman" w:cs="Times New Roman"/>
          <w:i/>
          <w:iCs/>
          <w:sz w:val="24"/>
          <w:szCs w:val="24"/>
          <w:lang w:val="bg-BG"/>
        </w:rPr>
        <w:t>Подобрения, свързани с придвижването на хора с инвалидни колички</w:t>
      </w:r>
      <w:r w:rsidRPr="0030284B">
        <w:rPr>
          <w:rFonts w:ascii="Times New Roman" w:hAnsi="Times New Roman" w:cs="Times New Roman"/>
          <w:sz w:val="24"/>
          <w:szCs w:val="24"/>
          <w:lang w:val="bg-BG"/>
        </w:rPr>
        <w:t xml:space="preserve"> – сред тях могат да се изброят следните елементи:</w:t>
      </w:r>
    </w:p>
    <w:p w14:paraId="4665F23B" w14:textId="77777777" w:rsidR="0050110B" w:rsidRPr="0030284B" w:rsidRDefault="0050110B" w:rsidP="00EC2F6D">
      <w:pPr>
        <w:pStyle w:val="ListParagraph"/>
        <w:numPr>
          <w:ilvl w:val="0"/>
          <w:numId w:val="1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Широки врати – За да могат безпроблемно да се качат и да слязат от превозното средство, вратите му следва да бъдат достатъчно широки, за да може през тях да премине човек в инвалидна количка. </w:t>
      </w:r>
    </w:p>
    <w:p w14:paraId="500A8D09" w14:textId="77777777" w:rsidR="0050110B" w:rsidRPr="0030284B" w:rsidRDefault="0050110B" w:rsidP="00EC2F6D">
      <w:pPr>
        <w:pStyle w:val="ListParagraph"/>
        <w:numPr>
          <w:ilvl w:val="0"/>
          <w:numId w:val="1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Нисък под – Когато колата е с по-нисък под, разстоянието между земята и превозното средство е по-малко, което съответно прави качването и слизането значително по-лесно. </w:t>
      </w:r>
    </w:p>
    <w:p w14:paraId="3FD176AC" w14:textId="77777777" w:rsidR="0050110B" w:rsidRPr="0030284B" w:rsidRDefault="0050110B" w:rsidP="00EC2F6D">
      <w:pPr>
        <w:pStyle w:val="ListParagraph"/>
        <w:numPr>
          <w:ilvl w:val="0"/>
          <w:numId w:val="18"/>
        </w:num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Рампи или асансьори – Те позволяват на пътниците да се качват и слизат от превозното средство. </w:t>
      </w:r>
    </w:p>
    <w:p w14:paraId="61C28D9B" w14:textId="50D3485F" w:rsidR="0050110B" w:rsidRPr="0030284B" w:rsidRDefault="0050110B" w:rsidP="00EC2F6D">
      <w:pPr>
        <w:pStyle w:val="ListParagraph"/>
        <w:numPr>
          <w:ilvl w:val="0"/>
          <w:numId w:val="15"/>
        </w:numPr>
        <w:spacing w:after="0" w:line="276" w:lineRule="auto"/>
        <w:ind w:left="567"/>
        <w:jc w:val="both"/>
        <w:rPr>
          <w:rFonts w:ascii="Times New Roman" w:hAnsi="Times New Roman" w:cs="Times New Roman"/>
          <w:sz w:val="24"/>
          <w:szCs w:val="24"/>
          <w:lang w:val="bg-BG"/>
        </w:rPr>
      </w:pPr>
      <w:r w:rsidRPr="00D120C0">
        <w:rPr>
          <w:rFonts w:ascii="Times New Roman" w:hAnsi="Times New Roman" w:cs="Times New Roman"/>
          <w:i/>
          <w:iCs/>
          <w:sz w:val="24"/>
          <w:szCs w:val="24"/>
          <w:lang w:val="bg-BG"/>
        </w:rPr>
        <w:t>Дръжки за хващане</w:t>
      </w:r>
      <w:r w:rsidRPr="0030284B">
        <w:rPr>
          <w:rFonts w:ascii="Times New Roman" w:hAnsi="Times New Roman" w:cs="Times New Roman"/>
          <w:sz w:val="24"/>
          <w:szCs w:val="24"/>
          <w:lang w:val="bg-BG"/>
        </w:rPr>
        <w:t xml:space="preserve"> – </w:t>
      </w:r>
      <w:r w:rsidR="007B1168" w:rsidRPr="007B1168">
        <w:rPr>
          <w:rFonts w:ascii="Times New Roman" w:hAnsi="Times New Roman" w:cs="Times New Roman"/>
          <w:sz w:val="24"/>
          <w:szCs w:val="24"/>
          <w:lang w:val="bg-BG"/>
        </w:rPr>
        <w:t>Дръжките в достъпните таксита осигуряват допълнителна опора и повишават сигурността и комфорта на пътниците по време на пътуване. Те улесняват качването и слизането, като в много случаи позволяват това да се случи без необходимост от помощ от шофьора. За да изпълняват ефективно функциите си, дръжките трябва да бъдат здрави, издръжливи и разположени на леснодостъпни места</w:t>
      </w:r>
      <w:r w:rsidRPr="007B1168">
        <w:rPr>
          <w:rFonts w:ascii="Times New Roman" w:hAnsi="Times New Roman" w:cs="Times New Roman"/>
          <w:sz w:val="24"/>
          <w:szCs w:val="24"/>
          <w:lang w:val="bg-BG"/>
        </w:rPr>
        <w:t xml:space="preserve">. </w:t>
      </w:r>
    </w:p>
    <w:p w14:paraId="7FBF6D70" w14:textId="77777777" w:rsidR="0050110B" w:rsidRPr="0030284B" w:rsidRDefault="0050110B" w:rsidP="00EC2F6D">
      <w:pPr>
        <w:pStyle w:val="ListParagraph"/>
        <w:numPr>
          <w:ilvl w:val="0"/>
          <w:numId w:val="15"/>
        </w:numPr>
        <w:spacing w:after="0" w:line="276" w:lineRule="auto"/>
        <w:ind w:left="567"/>
        <w:jc w:val="both"/>
        <w:rPr>
          <w:rFonts w:ascii="Times New Roman" w:hAnsi="Times New Roman" w:cs="Times New Roman"/>
          <w:sz w:val="24"/>
          <w:szCs w:val="24"/>
          <w:lang w:val="bg-BG"/>
        </w:rPr>
      </w:pPr>
      <w:r w:rsidRPr="00D120C0">
        <w:rPr>
          <w:rFonts w:ascii="Times New Roman" w:hAnsi="Times New Roman" w:cs="Times New Roman"/>
          <w:i/>
          <w:iCs/>
          <w:sz w:val="24"/>
          <w:szCs w:val="24"/>
          <w:lang w:val="bg-BG"/>
        </w:rPr>
        <w:t>Съдействие от шофьора</w:t>
      </w:r>
      <w:r w:rsidRPr="0030284B">
        <w:rPr>
          <w:rFonts w:ascii="Times New Roman" w:hAnsi="Times New Roman" w:cs="Times New Roman"/>
          <w:sz w:val="24"/>
          <w:szCs w:val="24"/>
          <w:lang w:val="bg-BG"/>
        </w:rPr>
        <w:t xml:space="preserve"> – Според мнението на хора с увреждания в Лондон, сериозна пречка, свързана с използването на достъпните таксита, често се оказва отношението на някои таксиметрови шофьори. Нерядко срещана ситуация е хора с кучета-водачи и такива с инвалидни колички често да бъдат подминавани от достъпни таксита.</w:t>
      </w:r>
      <w:r w:rsidRPr="0030284B">
        <w:rPr>
          <w:rStyle w:val="FootnoteReference"/>
          <w:rFonts w:ascii="Times New Roman" w:hAnsi="Times New Roman" w:cs="Times New Roman"/>
          <w:sz w:val="24"/>
          <w:szCs w:val="24"/>
          <w:lang w:val="bg-BG"/>
        </w:rPr>
        <w:footnoteReference w:id="219"/>
      </w:r>
    </w:p>
    <w:p w14:paraId="6DD664BC" w14:textId="77777777" w:rsidR="0050110B" w:rsidRPr="0030284B" w:rsidRDefault="0050110B" w:rsidP="004220BF">
      <w:pPr>
        <w:pStyle w:val="ListParagraph"/>
        <w:spacing w:after="0" w:line="276" w:lineRule="auto"/>
        <w:ind w:left="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Реалността е, че такситата са важна възможност за транспорт на хора с увреждания, особено в извънградски периметър, затова шофьорите трябва да бъдат максимално отзивчиви.</w:t>
      </w:r>
      <w:r w:rsidRPr="0030284B">
        <w:rPr>
          <w:rStyle w:val="FootnoteReference"/>
          <w:rFonts w:ascii="Times New Roman" w:hAnsi="Times New Roman" w:cs="Times New Roman"/>
          <w:sz w:val="24"/>
          <w:szCs w:val="24"/>
          <w:lang w:val="bg-BG"/>
        </w:rPr>
        <w:footnoteReference w:id="220"/>
      </w:r>
    </w:p>
    <w:p w14:paraId="54E374A9" w14:textId="197B2765" w:rsidR="0050110B" w:rsidRPr="007B1168" w:rsidRDefault="007B1168" w:rsidP="007B1168">
      <w:pPr>
        <w:pStyle w:val="ListParagraph"/>
        <w:spacing w:after="0" w:line="276" w:lineRule="auto"/>
        <w:ind w:left="0" w:firstLine="567"/>
        <w:jc w:val="both"/>
        <w:rPr>
          <w:rFonts w:ascii="Times New Roman" w:hAnsi="Times New Roman" w:cs="Times New Roman"/>
          <w:sz w:val="24"/>
          <w:szCs w:val="24"/>
          <w:lang w:val="bg-BG"/>
        </w:rPr>
      </w:pPr>
      <w:r w:rsidRPr="007B1168">
        <w:rPr>
          <w:rFonts w:ascii="Times New Roman" w:hAnsi="Times New Roman" w:cs="Times New Roman"/>
          <w:sz w:val="24"/>
          <w:szCs w:val="24"/>
          <w:lang w:val="bg-BG"/>
        </w:rPr>
        <w:t xml:space="preserve">Съдействието от страна на таксиметровите шофьори е важен елемент от достъпността. То може да включва помощ при качване и слизане, както и при използването </w:t>
      </w:r>
      <w:r>
        <w:rPr>
          <w:rFonts w:ascii="Times New Roman" w:hAnsi="Times New Roman" w:cs="Times New Roman"/>
          <w:sz w:val="24"/>
          <w:szCs w:val="24"/>
          <w:lang w:val="bg-BG"/>
        </w:rPr>
        <w:t>на</w:t>
      </w:r>
      <w:r w:rsidRPr="007B1168">
        <w:rPr>
          <w:rFonts w:ascii="Times New Roman" w:hAnsi="Times New Roman" w:cs="Times New Roman"/>
          <w:sz w:val="24"/>
          <w:szCs w:val="24"/>
          <w:lang w:val="bg-BG"/>
        </w:rPr>
        <w:t xml:space="preserve"> специализирани рампи за пътници с инвалидни колички или скутери. Шофьорите могат да улеснят пътуването, като предоставят информация за маршрута, приблизителното време на пристигане и ориентация на дестинацията, както и като </w:t>
      </w:r>
      <w:r w:rsidRPr="007B1168">
        <w:rPr>
          <w:rFonts w:ascii="Times New Roman" w:hAnsi="Times New Roman" w:cs="Times New Roman"/>
          <w:sz w:val="24"/>
          <w:szCs w:val="24"/>
          <w:lang w:val="bg-BG"/>
        </w:rPr>
        <w:lastRenderedPageBreak/>
        <w:t>съдействат при пренасянето на багаж. Особено значимо е внимателното и безопасно управление на автомобила, което намалява стреса и гарантира комфорт и сигурност за всички пътници</w:t>
      </w:r>
      <w:r w:rsidR="0050110B" w:rsidRPr="007B1168">
        <w:rPr>
          <w:rFonts w:ascii="Times New Roman" w:hAnsi="Times New Roman" w:cs="Times New Roman"/>
          <w:sz w:val="24"/>
          <w:szCs w:val="24"/>
          <w:lang w:val="bg-BG"/>
        </w:rPr>
        <w:t xml:space="preserve">. </w:t>
      </w:r>
    </w:p>
    <w:p w14:paraId="34FF54AE" w14:textId="014515B0" w:rsidR="0050110B" w:rsidRPr="0030284B" w:rsidRDefault="0050110B"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D120C0">
        <w:rPr>
          <w:rFonts w:ascii="Times New Roman" w:hAnsi="Times New Roman" w:cs="Times New Roman"/>
          <w:i/>
          <w:iCs/>
          <w:sz w:val="24"/>
          <w:szCs w:val="24"/>
          <w:lang w:val="bg-BG"/>
        </w:rPr>
        <w:t>Разплащателни методи</w:t>
      </w:r>
      <w:r w:rsidRPr="0030284B">
        <w:rPr>
          <w:rFonts w:ascii="Times New Roman" w:hAnsi="Times New Roman" w:cs="Times New Roman"/>
          <w:sz w:val="24"/>
          <w:szCs w:val="24"/>
          <w:lang w:val="bg-BG"/>
        </w:rPr>
        <w:t xml:space="preserve"> – </w:t>
      </w:r>
      <w:r w:rsidR="007B1168" w:rsidRPr="007B1168">
        <w:rPr>
          <w:rFonts w:ascii="Times New Roman" w:hAnsi="Times New Roman" w:cs="Times New Roman"/>
          <w:sz w:val="24"/>
          <w:szCs w:val="24"/>
          <w:lang w:val="bg-BG"/>
        </w:rPr>
        <w:t>Достъпните таксита често предлагат разнообразни разплащателни методи, които улесняват пътниците с различни потребности. Освен плащане в брой, все по-разпространени са разплащателните терминали за дебитни и кредитни карти, които елиминират необходимостта от връщане на ресто и осигуряват по-голямо удобство. Някои компании поддържат и мобилни разплащания чрез Google Pay или Apple Pay, позволявайки бързо и лесно заплащане чрез телефон или смартчасовник. Тези опции повишават автономността на пътниците и правят услугата по-достъпна и предвидима.</w:t>
      </w:r>
    </w:p>
    <w:p w14:paraId="7AEDB473" w14:textId="77777777" w:rsidR="00D35575" w:rsidRDefault="00D35575" w:rsidP="00C971AF">
      <w:pPr>
        <w:spacing w:after="0" w:line="276" w:lineRule="auto"/>
        <w:ind w:firstLine="567"/>
        <w:jc w:val="both"/>
        <w:rPr>
          <w:rFonts w:ascii="Times New Roman" w:hAnsi="Times New Roman" w:cs="Times New Roman"/>
          <w:b/>
          <w:bCs/>
          <w:sz w:val="24"/>
          <w:szCs w:val="24"/>
          <w:lang w:val="bg-BG"/>
        </w:rPr>
      </w:pPr>
    </w:p>
    <w:p w14:paraId="42607685" w14:textId="2C13493F" w:rsidR="0050110B" w:rsidRPr="0030284B" w:rsidRDefault="0050110B" w:rsidP="00C971AF">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Воден транспорт</w:t>
      </w:r>
    </w:p>
    <w:p w14:paraId="09AFA7F5"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Транспортът по вода е много често предпочитан метод за придвижване между различни държави или градове в дадена страна. Той може да се използва както за по-големи, така и по-малки разстояния. В него се включва преминаването през океани и морета, през езера, реки или по канали. Може да се осъществява с лодка, кораб, ферибот, платноходка, яхта и сходни плавателни транспортни средства. За все по-нарастващата популярност на този вид транспорт свидетелстват и тези данни – през последните 5 десетилетия пътниците, които избират да пътуват с круизни кораби, са се увеличили почти 50 пъти – през 1970 година те са били 500 000, през 1980 година – 1,5 милиона, през 1990 година – 4 милиона, а през 2016 година – 24 милиона. </w:t>
      </w:r>
      <w:r w:rsidRPr="0030284B">
        <w:rPr>
          <w:rStyle w:val="FootnoteReference"/>
          <w:rFonts w:ascii="Times New Roman" w:hAnsi="Times New Roman" w:cs="Times New Roman"/>
          <w:sz w:val="24"/>
          <w:szCs w:val="24"/>
          <w:lang w:val="bg-BG"/>
        </w:rPr>
        <w:footnoteReference w:id="221"/>
      </w:r>
    </w:p>
    <w:p w14:paraId="32CB1B1A"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За да бъдат определени като достъпни, круизните кораби, фериботите и сходни плавателни превозни средства следва да бъдат проектирани така, че да позволяват безопасен и удобен транспорт за пътниците с увреждания. </w:t>
      </w:r>
      <w:r w:rsidRPr="0030284B">
        <w:rPr>
          <w:rStyle w:val="FootnoteReference"/>
          <w:rFonts w:ascii="Times New Roman" w:hAnsi="Times New Roman" w:cs="Times New Roman"/>
          <w:sz w:val="24"/>
          <w:szCs w:val="24"/>
          <w:lang w:val="bg-BG"/>
        </w:rPr>
        <w:footnoteReference w:id="222"/>
      </w:r>
      <w:r w:rsidRPr="0030284B">
        <w:rPr>
          <w:rFonts w:ascii="Times New Roman" w:hAnsi="Times New Roman" w:cs="Times New Roman"/>
          <w:sz w:val="24"/>
          <w:szCs w:val="24"/>
          <w:lang w:val="bg-BG"/>
        </w:rPr>
        <w:t xml:space="preserve"> </w:t>
      </w:r>
    </w:p>
    <w:p w14:paraId="34DB77A8" w14:textId="66FEC375"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Круизните компании имат възможността да предложат цялостен достъпен туристически продукт. Някои от хората с увреждания споделят, че най-доброто си преживяване при пътуване са имали именно при избора на туризъм с круизен кораб, тъй като всичко на борда е било създадено като достъпно и с грижа за всички пътуващи. </w:t>
      </w:r>
      <w:r w:rsidRPr="0030284B">
        <w:rPr>
          <w:rStyle w:val="FootnoteReference"/>
          <w:rFonts w:ascii="Times New Roman" w:hAnsi="Times New Roman" w:cs="Times New Roman"/>
          <w:sz w:val="24"/>
          <w:szCs w:val="24"/>
          <w:lang w:val="bg-BG"/>
        </w:rPr>
        <w:footnoteReference w:id="223"/>
      </w:r>
      <w:r w:rsidRPr="0030284B">
        <w:rPr>
          <w:rFonts w:ascii="Times New Roman" w:hAnsi="Times New Roman" w:cs="Times New Roman"/>
          <w:sz w:val="24"/>
          <w:szCs w:val="24"/>
          <w:lang w:val="bg-BG"/>
        </w:rPr>
        <w:t xml:space="preserve"> </w:t>
      </w:r>
      <w:r w:rsidR="00C11ECE" w:rsidRPr="00C11ECE">
        <w:rPr>
          <w:rFonts w:ascii="Times New Roman" w:hAnsi="Times New Roman" w:cs="Times New Roman"/>
          <w:sz w:val="24"/>
          <w:szCs w:val="24"/>
          <w:lang w:val="bg-BG"/>
        </w:rPr>
        <w:t>Круизните кораби функционират едновременно като транспортно средство и като място за настаняване, което изисква интегриран подход към осигуряването на достъпност. Основните елементи, които следва да бъдат адаптирани, включват</w:t>
      </w:r>
      <w:r w:rsidRPr="00C11ECE">
        <w:rPr>
          <w:rFonts w:ascii="Times New Roman" w:hAnsi="Times New Roman" w:cs="Times New Roman"/>
          <w:sz w:val="24"/>
          <w:szCs w:val="24"/>
          <w:lang w:val="bg-BG"/>
        </w:rPr>
        <w:t>:</w:t>
      </w:r>
      <w:r w:rsidRPr="0030284B">
        <w:rPr>
          <w:rFonts w:ascii="Times New Roman" w:hAnsi="Times New Roman" w:cs="Times New Roman"/>
          <w:sz w:val="24"/>
          <w:szCs w:val="24"/>
          <w:lang w:val="bg-BG"/>
        </w:rPr>
        <w:t xml:space="preserve"> </w:t>
      </w:r>
    </w:p>
    <w:p w14:paraId="628A3F3F" w14:textId="108191B0" w:rsidR="0050110B" w:rsidRPr="00C11ECE" w:rsidRDefault="00C11ECE"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C11ECE">
        <w:rPr>
          <w:rFonts w:ascii="Times New Roman" w:hAnsi="Times New Roman" w:cs="Times New Roman"/>
          <w:i/>
          <w:iCs/>
          <w:sz w:val="24"/>
          <w:szCs w:val="24"/>
          <w:lang w:val="bg-BG"/>
        </w:rPr>
        <w:t>Достъпни каюти</w:t>
      </w:r>
      <w:r w:rsidR="0050110B" w:rsidRPr="00C11ECE">
        <w:rPr>
          <w:rFonts w:ascii="Times New Roman" w:hAnsi="Times New Roman" w:cs="Times New Roman"/>
          <w:sz w:val="24"/>
          <w:szCs w:val="24"/>
          <w:lang w:val="bg-BG"/>
        </w:rPr>
        <w:t xml:space="preserve"> – </w:t>
      </w:r>
      <w:r w:rsidRPr="00C11ECE">
        <w:rPr>
          <w:rFonts w:ascii="Times New Roman" w:hAnsi="Times New Roman" w:cs="Times New Roman"/>
          <w:sz w:val="24"/>
          <w:szCs w:val="24"/>
          <w:lang w:val="bg-BG"/>
        </w:rPr>
        <w:t>Каютите трябва да отговарят на стандартите за достъпни хотелски стаи: по-широки входни врати, ниско разположени легла, стабилни дръжки, достъпни санитарни помещения и достатъчно пространство за маневриране</w:t>
      </w:r>
      <w:r w:rsidR="0050110B" w:rsidRPr="00C11ECE">
        <w:rPr>
          <w:rFonts w:ascii="Times New Roman" w:hAnsi="Times New Roman" w:cs="Times New Roman"/>
          <w:sz w:val="24"/>
          <w:szCs w:val="24"/>
          <w:lang w:val="bg-BG"/>
        </w:rPr>
        <w:t xml:space="preserve">. </w:t>
      </w:r>
    </w:p>
    <w:p w14:paraId="6CA93E35" w14:textId="51D28001" w:rsidR="0050110B" w:rsidRPr="00C11ECE" w:rsidRDefault="00C11ECE"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C11ECE">
        <w:rPr>
          <w:rFonts w:ascii="Times New Roman" w:hAnsi="Times New Roman" w:cs="Times New Roman"/>
          <w:i/>
          <w:iCs/>
          <w:sz w:val="24"/>
          <w:szCs w:val="24"/>
          <w:lang w:val="bg-BG"/>
        </w:rPr>
        <w:t>Достъпни общи зони</w:t>
      </w:r>
      <w:r w:rsidR="0050110B" w:rsidRPr="00C11ECE">
        <w:rPr>
          <w:rFonts w:ascii="Times New Roman" w:hAnsi="Times New Roman" w:cs="Times New Roman"/>
          <w:sz w:val="24"/>
          <w:szCs w:val="24"/>
          <w:lang w:val="bg-BG"/>
        </w:rPr>
        <w:t xml:space="preserve"> – </w:t>
      </w:r>
      <w:r w:rsidRPr="00C11ECE">
        <w:rPr>
          <w:rFonts w:ascii="Times New Roman" w:hAnsi="Times New Roman" w:cs="Times New Roman"/>
          <w:sz w:val="24"/>
          <w:szCs w:val="24"/>
          <w:lang w:val="bg-BG"/>
        </w:rPr>
        <w:t xml:space="preserve">Ресторанти, киносалони, игрални и развлекателни зали трябва да предлагат безпрепятствен достъп чрез рампи, асансьори, тактилни </w:t>
      </w:r>
      <w:r w:rsidRPr="00C11ECE">
        <w:rPr>
          <w:rFonts w:ascii="Times New Roman" w:hAnsi="Times New Roman" w:cs="Times New Roman"/>
          <w:sz w:val="24"/>
          <w:szCs w:val="24"/>
          <w:lang w:val="bg-BG"/>
        </w:rPr>
        <w:lastRenderedPageBreak/>
        <w:t>обозначения и Брайлови надписи. Придвижването между зоните трябва да бъде логично, предвидимо и безопасно.</w:t>
      </w:r>
      <w:r w:rsidR="0050110B" w:rsidRPr="00C11ECE">
        <w:rPr>
          <w:rFonts w:ascii="Times New Roman" w:hAnsi="Times New Roman" w:cs="Times New Roman"/>
          <w:sz w:val="24"/>
          <w:szCs w:val="24"/>
          <w:lang w:val="bg-BG"/>
        </w:rPr>
        <w:t xml:space="preserve">. </w:t>
      </w:r>
    </w:p>
    <w:p w14:paraId="33C46DCB" w14:textId="1BE157FD" w:rsidR="0050110B" w:rsidRPr="00C11ECE" w:rsidRDefault="00C11ECE"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C11ECE">
        <w:rPr>
          <w:rFonts w:ascii="Times New Roman" w:hAnsi="Times New Roman" w:cs="Times New Roman"/>
          <w:i/>
          <w:iCs/>
          <w:sz w:val="24"/>
          <w:szCs w:val="24"/>
          <w:lang w:val="bg-BG"/>
        </w:rPr>
        <w:t>Спортни и развлекателни съоръжения</w:t>
      </w:r>
      <w:r w:rsidR="0050110B" w:rsidRPr="00C11ECE">
        <w:rPr>
          <w:rFonts w:ascii="Times New Roman" w:hAnsi="Times New Roman" w:cs="Times New Roman"/>
          <w:sz w:val="24"/>
          <w:szCs w:val="24"/>
          <w:lang w:val="bg-BG"/>
        </w:rPr>
        <w:t xml:space="preserve"> – </w:t>
      </w:r>
      <w:r w:rsidRPr="00C11ECE">
        <w:rPr>
          <w:rFonts w:ascii="Times New Roman" w:hAnsi="Times New Roman" w:cs="Times New Roman"/>
          <w:sz w:val="24"/>
          <w:szCs w:val="24"/>
          <w:lang w:val="bg-BG"/>
        </w:rPr>
        <w:t>Фитнес центрове, спа зони и басейни следва да бъдат проектирани така, че да позволяват използване от всички пътници, включително хора с увреждания, чрез адаптирани входове, помощни съоръжения и безопасни зони за придвижване</w:t>
      </w:r>
      <w:r w:rsidR="0050110B" w:rsidRPr="00C11ECE">
        <w:rPr>
          <w:rFonts w:ascii="Times New Roman" w:hAnsi="Times New Roman" w:cs="Times New Roman"/>
          <w:sz w:val="24"/>
          <w:szCs w:val="24"/>
          <w:lang w:val="bg-BG"/>
        </w:rPr>
        <w:t xml:space="preserve">. </w:t>
      </w:r>
    </w:p>
    <w:p w14:paraId="11B4C603" w14:textId="50EB8F84" w:rsidR="0050110B" w:rsidRPr="0030284B" w:rsidRDefault="00C11ECE" w:rsidP="00EC2F6D">
      <w:pPr>
        <w:pStyle w:val="ListParagraph"/>
        <w:numPr>
          <w:ilvl w:val="0"/>
          <w:numId w:val="15"/>
        </w:numPr>
        <w:spacing w:after="0" w:line="276" w:lineRule="auto"/>
        <w:ind w:left="924" w:hanging="357"/>
        <w:jc w:val="both"/>
        <w:rPr>
          <w:rFonts w:ascii="Times New Roman" w:hAnsi="Times New Roman" w:cs="Times New Roman"/>
          <w:sz w:val="24"/>
          <w:szCs w:val="24"/>
          <w:lang w:val="bg-BG"/>
        </w:rPr>
      </w:pPr>
      <w:r w:rsidRPr="00C11ECE">
        <w:rPr>
          <w:rFonts w:ascii="Times New Roman" w:hAnsi="Times New Roman" w:cs="Times New Roman"/>
          <w:i/>
          <w:iCs/>
          <w:sz w:val="24"/>
          <w:szCs w:val="24"/>
          <w:lang w:val="bg-BG"/>
        </w:rPr>
        <w:t>Обучен персонал</w:t>
      </w:r>
      <w:r w:rsidR="0050110B" w:rsidRPr="00C11ECE">
        <w:rPr>
          <w:rFonts w:ascii="Times New Roman" w:hAnsi="Times New Roman" w:cs="Times New Roman"/>
          <w:sz w:val="24"/>
          <w:szCs w:val="24"/>
          <w:lang w:val="bg-BG"/>
        </w:rPr>
        <w:t xml:space="preserve"> – </w:t>
      </w:r>
      <w:r w:rsidRPr="00C11ECE">
        <w:rPr>
          <w:rFonts w:ascii="Times New Roman" w:hAnsi="Times New Roman" w:cs="Times New Roman"/>
          <w:sz w:val="24"/>
          <w:szCs w:val="24"/>
          <w:lang w:val="bg-BG"/>
        </w:rPr>
        <w:t>Екипажът трябва да познава наличните удобства за хора с увреждания и да може да оказва съдействие при качване и слизане, ориентация на борда, използване на рампи и асансьори. Наличието на медицинско лице със съответното оборудване допълнително повишава сигурността и комфорта на пътниците</w:t>
      </w:r>
      <w:r w:rsidR="0050110B" w:rsidRPr="0030284B">
        <w:rPr>
          <w:rFonts w:ascii="Times New Roman" w:hAnsi="Times New Roman" w:cs="Times New Roman"/>
          <w:sz w:val="24"/>
          <w:szCs w:val="24"/>
          <w:lang w:val="bg-BG"/>
        </w:rPr>
        <w:t xml:space="preserve">. </w:t>
      </w:r>
    </w:p>
    <w:p w14:paraId="3E9067DD" w14:textId="77777777" w:rsidR="00D35575" w:rsidRDefault="00D35575" w:rsidP="00C971AF">
      <w:pPr>
        <w:spacing w:after="0" w:line="276" w:lineRule="auto"/>
        <w:ind w:firstLine="567"/>
        <w:jc w:val="both"/>
        <w:rPr>
          <w:rFonts w:ascii="Times New Roman" w:hAnsi="Times New Roman" w:cs="Times New Roman"/>
          <w:b/>
          <w:bCs/>
          <w:sz w:val="24"/>
          <w:szCs w:val="24"/>
          <w:lang w:val="bg-BG"/>
        </w:rPr>
      </w:pPr>
    </w:p>
    <w:p w14:paraId="5F1D1C95" w14:textId="0C309352" w:rsidR="0050110B" w:rsidRPr="0030284B" w:rsidRDefault="0050110B" w:rsidP="00C971AF">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Въздушен транспорт</w:t>
      </w:r>
    </w:p>
    <w:p w14:paraId="7ADE6282" w14:textId="77777777" w:rsidR="0050110B" w:rsidRPr="0030284B" w:rsidRDefault="0050110B"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
          <w:bCs/>
          <w:sz w:val="24"/>
          <w:szCs w:val="24"/>
          <w:lang w:val="bg-BG"/>
        </w:rPr>
        <w:tab/>
      </w:r>
      <w:r w:rsidRPr="0030284B">
        <w:rPr>
          <w:rFonts w:ascii="Times New Roman" w:hAnsi="Times New Roman" w:cs="Times New Roman"/>
          <w:bCs/>
          <w:sz w:val="24"/>
          <w:szCs w:val="24"/>
          <w:lang w:val="bg-BG"/>
        </w:rPr>
        <w:t xml:space="preserve">Въздушният транспорт е един от най-предпочитаните методи, използвани в туризма за придвижване от една страна до друга или за достигане на по-далечни дестинации. Той е бърз, удобен и сред най-безопасните транспортни методи, затова е важно да бъде адаптиран като достъпен и да може да се използва от всички пътуващи, включително хората с различни увреждания. Сред 10-те най-важни елементи за подобрение на транспортната достъпност, наред с повече информация на туристически сайтове и по-голям избор от места за настанявания, хора с увреждания посочват и нуждата от по-лесен достъп до летищата. </w:t>
      </w:r>
      <w:r w:rsidRPr="0030284B">
        <w:rPr>
          <w:rStyle w:val="FootnoteReference"/>
          <w:rFonts w:ascii="Times New Roman" w:hAnsi="Times New Roman" w:cs="Times New Roman"/>
          <w:bCs/>
          <w:sz w:val="24"/>
          <w:szCs w:val="24"/>
          <w:lang w:val="bg-BG"/>
        </w:rPr>
        <w:footnoteReference w:id="224"/>
      </w:r>
      <w:r w:rsidRPr="0030284B">
        <w:rPr>
          <w:rFonts w:ascii="Times New Roman" w:hAnsi="Times New Roman" w:cs="Times New Roman"/>
          <w:bCs/>
          <w:sz w:val="24"/>
          <w:szCs w:val="24"/>
          <w:lang w:val="bg-BG"/>
        </w:rPr>
        <w:t xml:space="preserve"> Достъпните места за настаняване, достъпните атракции и трансферът от и до летището са трите най-популярни услуги на туристическите дестинации.</w:t>
      </w:r>
      <w:r w:rsidRPr="0030284B">
        <w:rPr>
          <w:rStyle w:val="FootnoteReference"/>
          <w:rFonts w:ascii="Times New Roman" w:hAnsi="Times New Roman" w:cs="Times New Roman"/>
          <w:bCs/>
          <w:sz w:val="24"/>
          <w:szCs w:val="24"/>
          <w:lang w:val="bg-BG"/>
        </w:rPr>
        <w:footnoteReference w:id="225"/>
      </w:r>
      <w:r w:rsidRPr="0030284B">
        <w:rPr>
          <w:rFonts w:ascii="Times New Roman" w:hAnsi="Times New Roman" w:cs="Times New Roman"/>
          <w:bCs/>
          <w:sz w:val="24"/>
          <w:szCs w:val="24"/>
          <w:lang w:val="bg-BG"/>
        </w:rPr>
        <w:t xml:space="preserve"> </w:t>
      </w:r>
    </w:p>
    <w:p w14:paraId="40760206" w14:textId="77777777" w:rsidR="0050110B" w:rsidRPr="0030284B" w:rsidRDefault="0050110B"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ab/>
        <w:t>За да може да се говори за достъпен въздушен транспорт, трябва да се вземат комплексни мерки за подобряване на условията както на аерогарите, така и в самите самолети. При пътуването по въздух отговорността за обслужването на пътниците на летищата обикновено е така разделена, че персоналът на летището се грижи за пътуващите, докато се намират на самия летищен терминал и преминат чекирането. След това отговорността за пътниците преминава към авиопревозвачите. Като доставчик на инфраструктура обаче летището споделя отговорността за пътниците и след момента на чекирането.</w:t>
      </w:r>
      <w:r w:rsidRPr="0030284B">
        <w:rPr>
          <w:rStyle w:val="FootnoteReference"/>
          <w:rFonts w:ascii="Times New Roman" w:hAnsi="Times New Roman" w:cs="Times New Roman"/>
          <w:bCs/>
          <w:sz w:val="24"/>
          <w:szCs w:val="24"/>
          <w:lang w:val="bg-BG"/>
        </w:rPr>
        <w:footnoteReference w:id="226"/>
      </w:r>
    </w:p>
    <w:p w14:paraId="0A387022" w14:textId="77777777" w:rsidR="0050110B" w:rsidRPr="0030284B" w:rsidRDefault="0050110B"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ab/>
        <w:t>Някои от основните подобрения и услуги, които трябва да предлага едно летище, за да бъде определено като достъпно, са:</w:t>
      </w:r>
    </w:p>
    <w:p w14:paraId="3232748F" w14:textId="77777777" w:rsidR="0050110B" w:rsidRPr="0030284B" w:rsidRDefault="0050110B" w:rsidP="00EC2F6D">
      <w:pPr>
        <w:pStyle w:val="ListParagraph"/>
        <w:numPr>
          <w:ilvl w:val="0"/>
          <w:numId w:val="19"/>
        </w:numPr>
        <w:spacing w:after="0" w:line="276" w:lineRule="auto"/>
        <w:ind w:left="924" w:hanging="357"/>
        <w:jc w:val="both"/>
        <w:rPr>
          <w:rFonts w:ascii="Times New Roman" w:hAnsi="Times New Roman" w:cs="Times New Roman"/>
          <w:bCs/>
          <w:sz w:val="24"/>
          <w:szCs w:val="24"/>
          <w:lang w:val="bg-BG"/>
        </w:rPr>
      </w:pPr>
      <w:r w:rsidRPr="00D120C0">
        <w:rPr>
          <w:rFonts w:ascii="Times New Roman" w:hAnsi="Times New Roman" w:cs="Times New Roman"/>
          <w:bCs/>
          <w:i/>
          <w:iCs/>
          <w:sz w:val="24"/>
          <w:szCs w:val="24"/>
          <w:lang w:val="bg-BG"/>
        </w:rPr>
        <w:t>Достъпни паркоместа</w:t>
      </w:r>
      <w:r w:rsidRPr="0030284B">
        <w:rPr>
          <w:rFonts w:ascii="Times New Roman" w:hAnsi="Times New Roman" w:cs="Times New Roman"/>
          <w:bCs/>
          <w:sz w:val="24"/>
          <w:szCs w:val="24"/>
          <w:lang w:val="bg-BG"/>
        </w:rPr>
        <w:t xml:space="preserve"> – Отговорността за осигуряване на достъпни паркоместа на терминала на аерогарата е на летището.</w:t>
      </w:r>
      <w:r w:rsidRPr="0030284B">
        <w:rPr>
          <w:rStyle w:val="FootnoteReference"/>
          <w:rFonts w:ascii="Times New Roman" w:hAnsi="Times New Roman" w:cs="Times New Roman"/>
          <w:bCs/>
          <w:sz w:val="24"/>
          <w:szCs w:val="24"/>
          <w:lang w:val="bg-BG"/>
        </w:rPr>
        <w:footnoteReference w:id="227"/>
      </w:r>
      <w:r w:rsidRPr="0030284B">
        <w:rPr>
          <w:rFonts w:ascii="Times New Roman" w:hAnsi="Times New Roman" w:cs="Times New Roman"/>
          <w:bCs/>
          <w:sz w:val="24"/>
          <w:szCs w:val="24"/>
          <w:lang w:val="bg-BG"/>
        </w:rPr>
        <w:t xml:space="preserve">  Те следва да са по-широки от </w:t>
      </w:r>
      <w:r w:rsidRPr="0030284B">
        <w:rPr>
          <w:rFonts w:ascii="Times New Roman" w:hAnsi="Times New Roman" w:cs="Times New Roman"/>
          <w:bCs/>
          <w:sz w:val="24"/>
          <w:szCs w:val="24"/>
          <w:lang w:val="bg-BG"/>
        </w:rPr>
        <w:lastRenderedPageBreak/>
        <w:t>регулярните, близо разположени до входа на терминала и около тях да има достатъчно място за маневриране от хора с инвалидни колички.</w:t>
      </w:r>
    </w:p>
    <w:p w14:paraId="54AE723B" w14:textId="73D96098" w:rsidR="0050110B" w:rsidRPr="008713F3" w:rsidRDefault="0050110B" w:rsidP="00EC2F6D">
      <w:pPr>
        <w:pStyle w:val="ListParagraph"/>
        <w:numPr>
          <w:ilvl w:val="0"/>
          <w:numId w:val="19"/>
        </w:numPr>
        <w:spacing w:after="0" w:line="276" w:lineRule="auto"/>
        <w:ind w:left="924" w:hanging="357"/>
        <w:jc w:val="both"/>
        <w:rPr>
          <w:bCs/>
          <w:lang w:val="bg-BG"/>
        </w:rPr>
      </w:pPr>
      <w:r w:rsidRPr="00D120C0">
        <w:rPr>
          <w:rFonts w:ascii="Times New Roman" w:hAnsi="Times New Roman" w:cs="Times New Roman"/>
          <w:bCs/>
          <w:i/>
          <w:iCs/>
          <w:sz w:val="24"/>
          <w:szCs w:val="24"/>
          <w:lang w:val="bg-BG"/>
        </w:rPr>
        <w:t>Достъпност за хора с помощни средства за придвижване</w:t>
      </w:r>
      <w:r w:rsidRPr="0030284B">
        <w:rPr>
          <w:rFonts w:ascii="Times New Roman" w:hAnsi="Times New Roman" w:cs="Times New Roman"/>
          <w:bCs/>
          <w:sz w:val="24"/>
          <w:szCs w:val="24"/>
          <w:lang w:val="bg-BG"/>
        </w:rPr>
        <w:t xml:space="preserve"> – </w:t>
      </w:r>
      <w:r w:rsidR="003A2BD2" w:rsidRPr="003A2BD2">
        <w:rPr>
          <w:rFonts w:ascii="Times New Roman" w:hAnsi="Times New Roman" w:cs="Times New Roman"/>
          <w:bCs/>
          <w:sz w:val="24"/>
          <w:szCs w:val="24"/>
          <w:lang w:val="bg-BG"/>
        </w:rPr>
        <w:t>Тази категория включва всички пътници, които използват инвалидни колички, скутери или други помощни средства за мобилност. За да бъде осигурен равнопоставен достъп до въздушния транспорт, следва да се внедрят няколко ключови решения. На първо място е необходим транспорт с адаптирани таксита или бусове, които да извозват пътниците до и от летищния терминал. Второ, летищата трябва да предлагат предварително заявима услуга за персонална помощ, чрез която обучен персонал да подпомага придвижването на пътници в инвалидни колички на територията на аерогарата. От съществено значение е терминалите да разполагат с достъпни рампи и асансьори, които да са надеждни и постоянно функциониращи. Допълнително трябва да бъдат осигурени достъпни санитарни помещения, включително по-широки входни врати, стабилни дръжки и по-ниско разположени мивки, така че хората в инвалидни колички да могат да ги използват самостоятелно и безопасно.</w:t>
      </w:r>
    </w:p>
    <w:p w14:paraId="43612AEF" w14:textId="27E28FD7" w:rsidR="0050110B" w:rsidRPr="0030284B" w:rsidRDefault="0050110B" w:rsidP="00EC2F6D">
      <w:pPr>
        <w:pStyle w:val="ListParagraph"/>
        <w:numPr>
          <w:ilvl w:val="0"/>
          <w:numId w:val="19"/>
        </w:numPr>
        <w:spacing w:after="0" w:line="276" w:lineRule="auto"/>
        <w:ind w:left="924" w:hanging="357"/>
        <w:jc w:val="both"/>
        <w:rPr>
          <w:rFonts w:ascii="Times New Roman" w:hAnsi="Times New Roman" w:cs="Times New Roman"/>
          <w:bCs/>
          <w:sz w:val="24"/>
          <w:szCs w:val="24"/>
          <w:lang w:val="bg-BG"/>
        </w:rPr>
      </w:pPr>
      <w:r w:rsidRPr="00D120C0">
        <w:rPr>
          <w:rFonts w:ascii="Times New Roman" w:hAnsi="Times New Roman" w:cs="Times New Roman"/>
          <w:bCs/>
          <w:i/>
          <w:iCs/>
          <w:sz w:val="24"/>
          <w:szCs w:val="24"/>
          <w:lang w:val="bg-BG"/>
        </w:rPr>
        <w:t>Достъпни указателни табели и приспособления за информиране –</w:t>
      </w:r>
      <w:r w:rsidRPr="0030284B">
        <w:rPr>
          <w:rFonts w:ascii="Times New Roman" w:hAnsi="Times New Roman" w:cs="Times New Roman"/>
          <w:bCs/>
          <w:sz w:val="24"/>
          <w:szCs w:val="24"/>
          <w:lang w:val="bg-BG"/>
        </w:rPr>
        <w:t xml:space="preserve"> </w:t>
      </w:r>
      <w:r w:rsidR="003A2BD2" w:rsidRPr="003A2BD2">
        <w:rPr>
          <w:rFonts w:ascii="Times New Roman" w:hAnsi="Times New Roman" w:cs="Times New Roman"/>
          <w:bCs/>
          <w:sz w:val="24"/>
          <w:szCs w:val="24"/>
          <w:lang w:val="bg-BG"/>
        </w:rPr>
        <w:t>Ясната навигация на терминалите е ключова за ориентирането на всички пътници, включително хората с увреждания. Указателните табели трябва да бъдат с висок контраст, едър и четлив шрифт и поставени на височина, видима и за хора в инвалидни колички. Тактилните настилки и табели с Брайлови надписи подпомагат придвижването на пътници с нарушено зрение. Допълнително, аудио- и визуални съобщения предоставят важна оперативна информация – за чекиране, изходи за бордни карти, промени в разписанията и други детайли, които улесняват ориентацията и повишават сигурността на пътуването.</w:t>
      </w:r>
      <w:r w:rsidRPr="0030284B">
        <w:rPr>
          <w:rFonts w:ascii="Times New Roman" w:hAnsi="Times New Roman" w:cs="Times New Roman"/>
          <w:bCs/>
          <w:sz w:val="24"/>
          <w:szCs w:val="24"/>
          <w:lang w:val="bg-BG"/>
        </w:rPr>
        <w:t xml:space="preserve"> </w:t>
      </w:r>
    </w:p>
    <w:p w14:paraId="01B8E314" w14:textId="4AF60ECB" w:rsidR="0050110B" w:rsidRPr="0030284B" w:rsidRDefault="0050110B" w:rsidP="00EC2F6D">
      <w:pPr>
        <w:pStyle w:val="ListParagraph"/>
        <w:numPr>
          <w:ilvl w:val="0"/>
          <w:numId w:val="19"/>
        </w:numPr>
        <w:spacing w:after="0" w:line="276" w:lineRule="auto"/>
        <w:ind w:left="924" w:hanging="357"/>
        <w:jc w:val="both"/>
        <w:rPr>
          <w:rFonts w:ascii="Times New Roman" w:hAnsi="Times New Roman" w:cs="Times New Roman"/>
          <w:bCs/>
          <w:sz w:val="24"/>
          <w:szCs w:val="24"/>
          <w:lang w:val="bg-BG"/>
        </w:rPr>
      </w:pPr>
      <w:r w:rsidRPr="00D120C0">
        <w:rPr>
          <w:rFonts w:ascii="Times New Roman" w:hAnsi="Times New Roman" w:cs="Times New Roman"/>
          <w:bCs/>
          <w:i/>
          <w:iCs/>
          <w:sz w:val="24"/>
          <w:szCs w:val="24"/>
          <w:lang w:val="bg-BG"/>
        </w:rPr>
        <w:t>Приоритетно чекиране</w:t>
      </w:r>
      <w:r w:rsidRPr="0030284B">
        <w:rPr>
          <w:rFonts w:ascii="Times New Roman" w:hAnsi="Times New Roman" w:cs="Times New Roman"/>
          <w:bCs/>
          <w:sz w:val="24"/>
          <w:szCs w:val="24"/>
          <w:lang w:val="bg-BG"/>
        </w:rPr>
        <w:t xml:space="preserve"> – </w:t>
      </w:r>
      <w:r w:rsidR="00A620F3" w:rsidRPr="00A620F3">
        <w:rPr>
          <w:rFonts w:ascii="Times New Roman" w:hAnsi="Times New Roman" w:cs="Times New Roman"/>
          <w:bCs/>
          <w:sz w:val="24"/>
          <w:szCs w:val="24"/>
          <w:lang w:val="bg-BG"/>
        </w:rPr>
        <w:t>Във въздушния транспорт персоналът работи по стандартизиран протокол за идентифициране на пътници с ограничена мобилност и определяне на необходимата им помощ при качване на борда. Приоритетното чекиране е ключова мярка, тъй като намалява чакането, физическото натоварване и риска от умора. За по-голямо удобство тази услуга следва да може да бъде заявена предварително, което осигурява предвидимост и спокойствие за пътниците с увреждания и позволява по-ефективна организация на процеса от страна на авиокомпанията</w:t>
      </w:r>
      <w:r w:rsidRPr="0030284B">
        <w:rPr>
          <w:rFonts w:ascii="Times New Roman" w:hAnsi="Times New Roman" w:cs="Times New Roman"/>
          <w:bCs/>
          <w:sz w:val="24"/>
          <w:szCs w:val="24"/>
          <w:lang w:val="bg-BG"/>
        </w:rPr>
        <w:t xml:space="preserve">.   </w:t>
      </w:r>
    </w:p>
    <w:p w14:paraId="2CEC17FC" w14:textId="4159F382" w:rsidR="0050110B" w:rsidRPr="0030284B" w:rsidRDefault="0050110B" w:rsidP="00EC2F6D">
      <w:pPr>
        <w:pStyle w:val="ListParagraph"/>
        <w:numPr>
          <w:ilvl w:val="0"/>
          <w:numId w:val="19"/>
        </w:numPr>
        <w:spacing w:after="0" w:line="276" w:lineRule="auto"/>
        <w:ind w:left="924" w:hanging="357"/>
        <w:jc w:val="both"/>
        <w:rPr>
          <w:rFonts w:ascii="Times New Roman" w:hAnsi="Times New Roman" w:cs="Times New Roman"/>
          <w:bCs/>
          <w:sz w:val="24"/>
          <w:szCs w:val="24"/>
          <w:lang w:val="bg-BG"/>
        </w:rPr>
      </w:pPr>
      <w:r w:rsidRPr="00D120C0">
        <w:rPr>
          <w:rFonts w:ascii="Times New Roman" w:hAnsi="Times New Roman" w:cs="Times New Roman"/>
          <w:bCs/>
          <w:i/>
          <w:iCs/>
          <w:sz w:val="24"/>
          <w:szCs w:val="24"/>
          <w:lang w:val="bg-BG"/>
        </w:rPr>
        <w:t>Добре обучен персонал</w:t>
      </w:r>
      <w:r w:rsidRPr="0030284B">
        <w:rPr>
          <w:rFonts w:ascii="Times New Roman" w:hAnsi="Times New Roman" w:cs="Times New Roman"/>
          <w:bCs/>
          <w:sz w:val="24"/>
          <w:szCs w:val="24"/>
          <w:lang w:val="bg-BG"/>
        </w:rPr>
        <w:t xml:space="preserve"> – </w:t>
      </w:r>
      <w:r w:rsidR="00357B46" w:rsidRPr="00357B46">
        <w:rPr>
          <w:rFonts w:ascii="Times New Roman" w:hAnsi="Times New Roman" w:cs="Times New Roman"/>
          <w:bCs/>
          <w:sz w:val="24"/>
          <w:szCs w:val="24"/>
          <w:lang w:val="bg-BG"/>
        </w:rPr>
        <w:t>Персоналът на летището трябва да бъде добре обучен, за да разпознава и адекватно да откликва на нуждите на пътниците с ограничена мобилност. Това включва съдействие при придвижване на територията на терминала, помощ при използването на рампи и асансьори, както и предоставяне на ясна информация за предстоящия полет. При необходимост служителите могат да подпомогнат пренасянето на багаж и да придружат пътника до зоната за чекиране и впоследствие до изхода за качване. Така се гарантират безопасност, комфорт и по-голяма автономност по време на пътуването</w:t>
      </w:r>
      <w:r w:rsidRPr="00357B46">
        <w:rPr>
          <w:rFonts w:ascii="Times New Roman" w:hAnsi="Times New Roman" w:cs="Times New Roman"/>
          <w:bCs/>
          <w:sz w:val="24"/>
          <w:szCs w:val="24"/>
          <w:lang w:val="bg-BG"/>
        </w:rPr>
        <w:t>.</w:t>
      </w:r>
      <w:r w:rsidRPr="0030284B">
        <w:rPr>
          <w:rFonts w:ascii="Times New Roman" w:hAnsi="Times New Roman" w:cs="Times New Roman"/>
          <w:bCs/>
          <w:sz w:val="24"/>
          <w:szCs w:val="24"/>
          <w:lang w:val="bg-BG"/>
        </w:rPr>
        <w:t xml:space="preserve"> </w:t>
      </w:r>
    </w:p>
    <w:p w14:paraId="7860EE58" w14:textId="0C9C3066" w:rsidR="0050110B" w:rsidRPr="0030284B" w:rsidRDefault="0050110B" w:rsidP="00EC2F6D">
      <w:pPr>
        <w:pStyle w:val="ListParagraph"/>
        <w:numPr>
          <w:ilvl w:val="0"/>
          <w:numId w:val="19"/>
        </w:numPr>
        <w:spacing w:after="0" w:line="276" w:lineRule="auto"/>
        <w:ind w:left="924" w:hanging="357"/>
        <w:jc w:val="both"/>
        <w:rPr>
          <w:rFonts w:ascii="Times New Roman" w:hAnsi="Times New Roman" w:cs="Times New Roman"/>
          <w:bCs/>
          <w:sz w:val="24"/>
          <w:szCs w:val="24"/>
          <w:lang w:val="bg-BG"/>
        </w:rPr>
      </w:pPr>
      <w:r w:rsidRPr="00D120C0">
        <w:rPr>
          <w:rFonts w:ascii="Times New Roman" w:hAnsi="Times New Roman" w:cs="Times New Roman"/>
          <w:bCs/>
          <w:i/>
          <w:iCs/>
          <w:sz w:val="24"/>
          <w:szCs w:val="24"/>
          <w:lang w:val="bg-BG"/>
        </w:rPr>
        <w:t>Кучета-водачи</w:t>
      </w:r>
      <w:r w:rsidRPr="0030284B">
        <w:rPr>
          <w:rFonts w:ascii="Times New Roman" w:hAnsi="Times New Roman" w:cs="Times New Roman"/>
          <w:bCs/>
          <w:sz w:val="24"/>
          <w:szCs w:val="24"/>
          <w:lang w:val="bg-BG"/>
        </w:rPr>
        <w:t xml:space="preserve"> – </w:t>
      </w:r>
      <w:r w:rsidR="00357B46" w:rsidRPr="00357B46">
        <w:rPr>
          <w:rFonts w:ascii="Times New Roman" w:hAnsi="Times New Roman" w:cs="Times New Roman"/>
          <w:bCs/>
          <w:sz w:val="24"/>
          <w:szCs w:val="24"/>
          <w:lang w:val="bg-BG"/>
        </w:rPr>
        <w:t xml:space="preserve">Хората с нарушено зрение често разчитат на кучета-водачи за по-лесно и безопасно придвижване, включително по време на международни </w:t>
      </w:r>
      <w:r w:rsidR="00357B46" w:rsidRPr="00357B46">
        <w:rPr>
          <w:rFonts w:ascii="Times New Roman" w:hAnsi="Times New Roman" w:cs="Times New Roman"/>
          <w:bCs/>
          <w:sz w:val="24"/>
          <w:szCs w:val="24"/>
          <w:lang w:val="bg-BG"/>
        </w:rPr>
        <w:lastRenderedPageBreak/>
        <w:t>пътувания. Тъй като тези животни са специално обучени и демонстрират спокойно и контролирано поведение, те представляват важна форма на подкрепа за своите водачи. На достъпните летища обикновено са обособени специални зони за облекчаване на кучета-водачи, както и места с осигурена вода, което улеснява пътуването и гарантира комфорт както за пътниците, така и за техните помощни животни</w:t>
      </w:r>
      <w:r w:rsidRPr="00357B46">
        <w:rPr>
          <w:rFonts w:ascii="Times New Roman" w:hAnsi="Times New Roman" w:cs="Times New Roman"/>
          <w:bCs/>
          <w:sz w:val="24"/>
          <w:szCs w:val="24"/>
          <w:lang w:val="bg-BG"/>
        </w:rPr>
        <w:t>.</w:t>
      </w:r>
    </w:p>
    <w:p w14:paraId="39A4A7F8" w14:textId="77777777" w:rsidR="0050110B" w:rsidRPr="0030284B" w:rsidRDefault="0050110B"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ab/>
        <w:t>Според проучване, проведено сред хора с увреждания в Англия и Уелс, 31% от анкетираните споделят взетите мерки при проектиране на летищата като добро, а 5% - като лошо. При проектирането на самолетите числата са следните: 25% го оценяват като добро, а 7% - като незадоволително.</w:t>
      </w:r>
      <w:r w:rsidRPr="0030284B">
        <w:rPr>
          <w:rStyle w:val="FootnoteReference"/>
          <w:rFonts w:ascii="Times New Roman" w:hAnsi="Times New Roman" w:cs="Times New Roman"/>
          <w:bCs/>
          <w:sz w:val="24"/>
          <w:szCs w:val="24"/>
          <w:lang w:val="bg-BG"/>
        </w:rPr>
        <w:footnoteReference w:id="228"/>
      </w:r>
      <w:r w:rsidRPr="0030284B">
        <w:rPr>
          <w:rFonts w:ascii="Times New Roman" w:hAnsi="Times New Roman" w:cs="Times New Roman"/>
          <w:bCs/>
          <w:sz w:val="24"/>
          <w:szCs w:val="24"/>
          <w:lang w:val="bg-BG"/>
        </w:rPr>
        <w:t xml:space="preserve"> Именно затова наравно с подобренията по достъпността на аерогарата е нужно да се предприемат и мерки за повишаването на комфорта на пътниците с увреждания и по време на полета, тоест в самия самолет. Той е сред най-бързите и изгодни транспортни средства, които позволява на хората да пътуват на дълги дистанции. Според анкета сред хора с увреждания и техния опит при такъв тип туристически пътуване самолетът се смята за най-достъпното средство при дълги разстояния. </w:t>
      </w:r>
      <w:r w:rsidRPr="0030284B">
        <w:rPr>
          <w:rStyle w:val="FootnoteReference"/>
          <w:rFonts w:ascii="Times New Roman" w:hAnsi="Times New Roman" w:cs="Times New Roman"/>
          <w:bCs/>
          <w:sz w:val="24"/>
          <w:szCs w:val="24"/>
          <w:lang w:val="bg-BG"/>
        </w:rPr>
        <w:footnoteReference w:id="229"/>
      </w:r>
      <w:r w:rsidRPr="0030284B">
        <w:rPr>
          <w:rFonts w:ascii="Times New Roman" w:hAnsi="Times New Roman" w:cs="Times New Roman"/>
          <w:bCs/>
          <w:sz w:val="24"/>
          <w:szCs w:val="24"/>
          <w:lang w:val="bg-BG"/>
        </w:rPr>
        <w:t xml:space="preserve"> </w:t>
      </w:r>
    </w:p>
    <w:p w14:paraId="7CCCB4A0" w14:textId="27DEC368" w:rsidR="0050110B" w:rsidRPr="0030284B" w:rsidRDefault="0050110B" w:rsidP="004220BF">
      <w:pPr>
        <w:spacing w:after="0" w:line="276" w:lineRule="auto"/>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ab/>
        <w:t>В днешно време, когато въздушните превозвачи придобиват самолети, те обръщат повече внимание на функционалността на пространството и конструктивните решения за транспортното средство от гледна точка на хората с увреждания, възрастните хора, както и тези, които са с малки деца или с намалена подвижност.</w:t>
      </w:r>
      <w:r w:rsidRPr="0030284B">
        <w:rPr>
          <w:rStyle w:val="FootnoteReference"/>
          <w:rFonts w:ascii="Times New Roman" w:hAnsi="Times New Roman" w:cs="Times New Roman"/>
          <w:bCs/>
          <w:sz w:val="24"/>
          <w:szCs w:val="24"/>
          <w:lang w:val="bg-BG"/>
        </w:rPr>
        <w:footnoteReference w:id="230"/>
      </w:r>
      <w:r w:rsidR="002A091A">
        <w:rPr>
          <w:rFonts w:ascii="Times New Roman" w:hAnsi="Times New Roman" w:cs="Times New Roman"/>
          <w:bCs/>
          <w:sz w:val="24"/>
          <w:szCs w:val="24"/>
          <w:lang w:val="bg-BG"/>
        </w:rPr>
        <w:t xml:space="preserve"> </w:t>
      </w:r>
      <w:r w:rsidRPr="0030284B">
        <w:rPr>
          <w:rFonts w:ascii="Times New Roman" w:hAnsi="Times New Roman" w:cs="Times New Roman"/>
          <w:bCs/>
          <w:sz w:val="24"/>
          <w:szCs w:val="24"/>
          <w:lang w:val="bg-BG"/>
        </w:rPr>
        <w:t>Ето и кои са най-важните подобрения, с които един самолет трябва да разполага, за да бъде достъпен и за пътници с увреждания:</w:t>
      </w:r>
    </w:p>
    <w:p w14:paraId="543A4EAB" w14:textId="49AECFC1" w:rsidR="0050110B" w:rsidRPr="00357B46" w:rsidRDefault="0050110B" w:rsidP="00EC2F6D">
      <w:pPr>
        <w:pStyle w:val="ListParagraph"/>
        <w:numPr>
          <w:ilvl w:val="0"/>
          <w:numId w:val="20"/>
        </w:numPr>
        <w:spacing w:after="0" w:line="276" w:lineRule="auto"/>
        <w:ind w:left="924" w:hanging="357"/>
        <w:jc w:val="both"/>
        <w:rPr>
          <w:rFonts w:ascii="Times New Roman" w:hAnsi="Times New Roman" w:cs="Times New Roman"/>
          <w:bCs/>
          <w:sz w:val="24"/>
          <w:szCs w:val="24"/>
          <w:lang w:val="bg-BG"/>
        </w:rPr>
      </w:pPr>
      <w:r w:rsidRPr="00053767">
        <w:rPr>
          <w:rFonts w:ascii="Times New Roman" w:hAnsi="Times New Roman" w:cs="Times New Roman"/>
          <w:bCs/>
          <w:i/>
          <w:iCs/>
          <w:sz w:val="24"/>
          <w:szCs w:val="24"/>
          <w:lang w:val="bg-BG"/>
        </w:rPr>
        <w:t>Достъпност за пътници в инвалидни колички</w:t>
      </w:r>
      <w:r w:rsidRPr="0030284B">
        <w:rPr>
          <w:rFonts w:ascii="Times New Roman" w:hAnsi="Times New Roman" w:cs="Times New Roman"/>
          <w:bCs/>
          <w:sz w:val="24"/>
          <w:szCs w:val="24"/>
          <w:lang w:val="bg-BG"/>
        </w:rPr>
        <w:t xml:space="preserve"> – </w:t>
      </w:r>
      <w:r w:rsidR="00357B46" w:rsidRPr="00357B46">
        <w:rPr>
          <w:rFonts w:ascii="Times New Roman" w:hAnsi="Times New Roman" w:cs="Times New Roman"/>
          <w:bCs/>
          <w:sz w:val="24"/>
          <w:szCs w:val="24"/>
          <w:lang w:val="bg-BG"/>
        </w:rPr>
        <w:t>Самолетите трябва да бъдат проектирани така, че да осигуряват безпрепятствено използване от пътници в инвалидни колички. Необходимо е осигуряване на достъп чрез рампи или асансьори, които позволяват безопасно качване и слизане. Авиокомпаниите следва да разполагат с достатъчно пространство за съхранение на инвалидните колички в салона или в специално отделение, което да гарантира тяхната цялост. За по-голям комфорт седалките трябва да предлагат допълнително пространство за краката и подвижни подлакътници, улесняващи прехвърлянето и позиционирането на пътниците.</w:t>
      </w:r>
    </w:p>
    <w:p w14:paraId="5BE8C95D" w14:textId="77777777" w:rsidR="0050110B" w:rsidRPr="0030284B" w:rsidRDefault="0050110B" w:rsidP="00EC2F6D">
      <w:pPr>
        <w:pStyle w:val="ListParagraph"/>
        <w:numPr>
          <w:ilvl w:val="0"/>
          <w:numId w:val="20"/>
        </w:numPr>
        <w:spacing w:after="0" w:line="276" w:lineRule="auto"/>
        <w:ind w:left="924" w:hanging="357"/>
        <w:jc w:val="both"/>
        <w:rPr>
          <w:rFonts w:ascii="Times New Roman" w:hAnsi="Times New Roman" w:cs="Times New Roman"/>
          <w:bCs/>
          <w:sz w:val="24"/>
          <w:szCs w:val="24"/>
          <w:lang w:val="bg-BG"/>
        </w:rPr>
      </w:pPr>
      <w:r w:rsidRPr="00053767">
        <w:rPr>
          <w:rFonts w:ascii="Times New Roman" w:hAnsi="Times New Roman" w:cs="Times New Roman"/>
          <w:bCs/>
          <w:i/>
          <w:iCs/>
          <w:sz w:val="24"/>
          <w:szCs w:val="24"/>
          <w:lang w:val="bg-BG"/>
        </w:rPr>
        <w:t>Достъпни тоалетни</w:t>
      </w:r>
      <w:r w:rsidRPr="0030284B">
        <w:rPr>
          <w:rFonts w:ascii="Times New Roman" w:hAnsi="Times New Roman" w:cs="Times New Roman"/>
          <w:bCs/>
          <w:sz w:val="24"/>
          <w:szCs w:val="24"/>
          <w:lang w:val="bg-BG"/>
        </w:rPr>
        <w:t xml:space="preserve"> – Самолетите трябва да имат тоалетни, които отговарят на стандартите за достъпност. Помещението трябва да бъде проектирано с по-широка врата, както и в него да има инсталирани дръжки за хващане, които да служат за по-добра опора на пътниците. </w:t>
      </w:r>
    </w:p>
    <w:p w14:paraId="0C81ED6C" w14:textId="77777777" w:rsidR="0050110B" w:rsidRPr="0030284B" w:rsidRDefault="0050110B" w:rsidP="00EC2F6D">
      <w:pPr>
        <w:pStyle w:val="ListParagraph"/>
        <w:numPr>
          <w:ilvl w:val="0"/>
          <w:numId w:val="20"/>
        </w:numPr>
        <w:spacing w:after="0" w:line="276" w:lineRule="auto"/>
        <w:ind w:left="924" w:hanging="357"/>
        <w:jc w:val="both"/>
        <w:rPr>
          <w:rFonts w:ascii="Times New Roman" w:hAnsi="Times New Roman" w:cs="Times New Roman"/>
          <w:bCs/>
          <w:sz w:val="24"/>
          <w:szCs w:val="24"/>
          <w:lang w:val="bg-BG"/>
        </w:rPr>
      </w:pPr>
      <w:r w:rsidRPr="00053767">
        <w:rPr>
          <w:rFonts w:ascii="Times New Roman" w:hAnsi="Times New Roman" w:cs="Times New Roman"/>
          <w:bCs/>
          <w:i/>
          <w:iCs/>
          <w:sz w:val="24"/>
          <w:szCs w:val="24"/>
          <w:lang w:val="bg-BG"/>
        </w:rPr>
        <w:lastRenderedPageBreak/>
        <w:t>Информационни съобщения</w:t>
      </w:r>
      <w:r w:rsidRPr="0030284B">
        <w:rPr>
          <w:rFonts w:ascii="Times New Roman" w:hAnsi="Times New Roman" w:cs="Times New Roman"/>
          <w:bCs/>
          <w:sz w:val="24"/>
          <w:szCs w:val="24"/>
          <w:lang w:val="bg-BG"/>
        </w:rPr>
        <w:t xml:space="preserve"> – При началото на полета стюардесите инструктират пътниците за мерките за сигурност. Също така обаче е важно авиокомпанията да осигури допълнителни информационни брошури с голям шрифт или с Брайлови знаци за пътниците с увреждане. Когато се показва видео за целите на безопасността, той трябва да включва жестомимични знаци за пътниците с увреден слух. Цялата информация, свързана с аварийните процедури, трябва да бъде разбираема и за хората с увреждания.</w:t>
      </w:r>
      <w:r w:rsidRPr="0030284B">
        <w:rPr>
          <w:rStyle w:val="FootnoteReference"/>
          <w:rFonts w:ascii="Times New Roman" w:hAnsi="Times New Roman" w:cs="Times New Roman"/>
          <w:bCs/>
          <w:sz w:val="24"/>
          <w:szCs w:val="24"/>
          <w:lang w:val="bg-BG"/>
        </w:rPr>
        <w:footnoteReference w:id="231"/>
      </w:r>
    </w:p>
    <w:p w14:paraId="6F7E0CA4" w14:textId="77777777" w:rsidR="0050110B" w:rsidRPr="0030284B" w:rsidRDefault="0050110B" w:rsidP="00EC2F6D">
      <w:pPr>
        <w:pStyle w:val="ListParagraph"/>
        <w:numPr>
          <w:ilvl w:val="0"/>
          <w:numId w:val="20"/>
        </w:numPr>
        <w:spacing w:after="0" w:line="276" w:lineRule="auto"/>
        <w:ind w:left="924" w:hanging="357"/>
        <w:jc w:val="both"/>
        <w:rPr>
          <w:rFonts w:ascii="Times New Roman" w:hAnsi="Times New Roman" w:cs="Times New Roman"/>
          <w:bCs/>
          <w:sz w:val="24"/>
          <w:szCs w:val="24"/>
          <w:lang w:val="bg-BG"/>
        </w:rPr>
      </w:pPr>
      <w:r w:rsidRPr="00053767">
        <w:rPr>
          <w:rFonts w:ascii="Times New Roman" w:hAnsi="Times New Roman" w:cs="Times New Roman"/>
          <w:bCs/>
          <w:i/>
          <w:iCs/>
          <w:sz w:val="24"/>
          <w:szCs w:val="24"/>
          <w:lang w:val="bg-BG"/>
        </w:rPr>
        <w:t>Ястия</w:t>
      </w:r>
      <w:r w:rsidRPr="0030284B">
        <w:rPr>
          <w:rFonts w:ascii="Times New Roman" w:hAnsi="Times New Roman" w:cs="Times New Roman"/>
          <w:bCs/>
          <w:sz w:val="24"/>
          <w:szCs w:val="24"/>
          <w:lang w:val="bg-BG"/>
        </w:rPr>
        <w:t xml:space="preserve"> – Ястията, предлагани на борда на самолета, следва да отговарят на специфични диетични нужди или ограничения на пътниците. Редно е авиокомпаниите да имат разнообразни менюта, включително вегетариански, безглутенови, безлактозни, с ниско съдържание на мазнините, както и такива за диабетици. Пътниците следва да имат възможността да заявят нуждата от конкретно меню, когато правят резервацията си за пътуването или няколко дни преди самия полет.</w:t>
      </w:r>
    </w:p>
    <w:p w14:paraId="51B7E990" w14:textId="28335DE4" w:rsidR="0050110B" w:rsidRPr="0030284B" w:rsidRDefault="0050110B" w:rsidP="00EC2F6D">
      <w:pPr>
        <w:pStyle w:val="ListParagraph"/>
        <w:numPr>
          <w:ilvl w:val="0"/>
          <w:numId w:val="20"/>
        </w:numPr>
        <w:spacing w:after="0" w:line="276" w:lineRule="auto"/>
        <w:ind w:left="924" w:hanging="357"/>
        <w:jc w:val="both"/>
        <w:rPr>
          <w:rFonts w:ascii="Times New Roman" w:hAnsi="Times New Roman" w:cs="Times New Roman"/>
          <w:bCs/>
          <w:sz w:val="24"/>
          <w:szCs w:val="24"/>
          <w:lang w:val="bg-BG"/>
        </w:rPr>
      </w:pPr>
      <w:r w:rsidRPr="00053767">
        <w:rPr>
          <w:rFonts w:ascii="Times New Roman" w:hAnsi="Times New Roman" w:cs="Times New Roman"/>
          <w:bCs/>
          <w:i/>
          <w:iCs/>
          <w:sz w:val="24"/>
          <w:szCs w:val="24"/>
          <w:lang w:val="bg-BG"/>
        </w:rPr>
        <w:t>Съдействие от екипажа</w:t>
      </w:r>
      <w:r w:rsidRPr="0030284B">
        <w:rPr>
          <w:rFonts w:ascii="Times New Roman" w:hAnsi="Times New Roman" w:cs="Times New Roman"/>
          <w:bCs/>
          <w:sz w:val="24"/>
          <w:szCs w:val="24"/>
          <w:lang w:val="bg-BG"/>
        </w:rPr>
        <w:t xml:space="preserve"> – </w:t>
      </w:r>
      <w:r w:rsidR="00357B46" w:rsidRPr="00357B46">
        <w:rPr>
          <w:rFonts w:ascii="Times New Roman" w:hAnsi="Times New Roman" w:cs="Times New Roman"/>
          <w:bCs/>
          <w:sz w:val="24"/>
          <w:szCs w:val="24"/>
          <w:lang w:val="bg-BG"/>
        </w:rPr>
        <w:t>Авиокомпаниите следва да осигуряват подкрепа на пътниците с увреждания на всички етапи от пътуването, започвайки от качването на борда. Това включва съдействие при транспортиране и настаняване, както и помощ при прибиране и вземане на ръчния багаж. По време на полет стюардесите са обучени да подпомагат придвижването до тоалетната и при необходимост да съдействат при използването на храна. Екипажът е запознат и с правилата за превоз на кучета-водачи, които трябва да останат заедно със своя водач през целия полет.</w:t>
      </w:r>
    </w:p>
    <w:p w14:paraId="17880811" w14:textId="0E638E51" w:rsidR="0050110B" w:rsidRPr="0030284B" w:rsidRDefault="0050110B"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Каквото и определение да се използва за намалена подвижност и човек с увреждане, то е ясно, че много голям брой хора са засегнати от пречки и бариери, свързвани с придвижването, като това чисто вероятно ще се увеличава в бъдеще поради застаряващото население и ясно изразената връзка между напредналата възраст и уврежданията. Важно е да се подчертае, че подобрената транспортна достъпност улеснява пътуването не само на хората с увреждания, но и на останалите пътници.</w:t>
      </w:r>
      <w:r w:rsidRPr="0030284B">
        <w:rPr>
          <w:rStyle w:val="FootnoteReference"/>
          <w:rFonts w:ascii="Times New Roman" w:hAnsi="Times New Roman" w:cs="Times New Roman"/>
          <w:bCs/>
          <w:sz w:val="24"/>
          <w:szCs w:val="24"/>
          <w:lang w:val="bg-BG"/>
        </w:rPr>
        <w:footnoteReference w:id="232"/>
      </w:r>
    </w:p>
    <w:p w14:paraId="58AA23FB" w14:textId="066B44C8" w:rsidR="0050110B" w:rsidRDefault="0050110B" w:rsidP="004220BF">
      <w:pPr>
        <w:spacing w:after="0" w:line="276" w:lineRule="auto"/>
        <w:ind w:firstLine="567"/>
        <w:jc w:val="both"/>
        <w:rPr>
          <w:rFonts w:ascii="Times New Roman" w:hAnsi="Times New Roman" w:cs="Times New Roman"/>
          <w:bCs/>
          <w:sz w:val="24"/>
          <w:szCs w:val="24"/>
          <w:lang w:val="bg-BG"/>
        </w:rPr>
      </w:pPr>
      <w:r w:rsidRPr="0030284B">
        <w:rPr>
          <w:rFonts w:ascii="Times New Roman" w:hAnsi="Times New Roman" w:cs="Times New Roman"/>
          <w:bCs/>
          <w:sz w:val="24"/>
          <w:szCs w:val="24"/>
          <w:lang w:val="bg-BG"/>
        </w:rPr>
        <w:t>Пътниците се различават по отношение на физическите си възможности и техните ваканционни предпочитания отразяват това разнообразие. Туристическата индустрия умее да задоволява широк спектър от тези предпочитания.</w:t>
      </w:r>
      <w:r w:rsidRPr="0030284B">
        <w:rPr>
          <w:rStyle w:val="FootnoteReference"/>
          <w:rFonts w:ascii="Times New Roman" w:hAnsi="Times New Roman" w:cs="Times New Roman"/>
          <w:bCs/>
          <w:sz w:val="24"/>
          <w:szCs w:val="24"/>
          <w:lang w:val="bg-BG"/>
        </w:rPr>
        <w:footnoteReference w:id="233"/>
      </w:r>
      <w:r w:rsidRPr="0030284B">
        <w:rPr>
          <w:rFonts w:ascii="Times New Roman" w:hAnsi="Times New Roman" w:cs="Times New Roman"/>
          <w:bCs/>
          <w:sz w:val="24"/>
          <w:szCs w:val="24"/>
          <w:lang w:val="bg-BG"/>
        </w:rPr>
        <w:t xml:space="preserve"> </w:t>
      </w:r>
      <w:r w:rsidR="00357B46" w:rsidRPr="00357B46">
        <w:rPr>
          <w:rFonts w:ascii="Times New Roman" w:hAnsi="Times New Roman" w:cs="Times New Roman"/>
          <w:bCs/>
          <w:sz w:val="24"/>
          <w:szCs w:val="24"/>
          <w:lang w:val="bg-BG"/>
        </w:rPr>
        <w:t>За да планира уверено своето пътуване, всеки турист трябва да бъде сигурен, че достъпът до избраната дестинация е гарантиран и че придвижването ще протече спокойно и комфортно. Подобряването на транспортната достъпност не само премахва бариерите пред хората с увреждания, но и превръща туризма в реална, безпроблемна и привлекателна възможност за културно обогатяване, почивка и пълноценно преживяване</w:t>
      </w:r>
      <w:r w:rsidRPr="00357B46">
        <w:rPr>
          <w:rFonts w:ascii="Times New Roman" w:hAnsi="Times New Roman" w:cs="Times New Roman"/>
          <w:bCs/>
          <w:sz w:val="24"/>
          <w:szCs w:val="24"/>
          <w:lang w:val="bg-BG"/>
        </w:rPr>
        <w:t xml:space="preserve">. </w:t>
      </w:r>
    </w:p>
    <w:p w14:paraId="580ABA14" w14:textId="45DD3D5F" w:rsidR="00EE313E" w:rsidRDefault="00EE313E" w:rsidP="004220BF">
      <w:pPr>
        <w:spacing w:after="0" w:line="276" w:lineRule="auto"/>
        <w:ind w:firstLine="567"/>
        <w:jc w:val="both"/>
        <w:rPr>
          <w:rFonts w:ascii="Times New Roman" w:hAnsi="Times New Roman" w:cs="Times New Roman"/>
          <w:bCs/>
          <w:sz w:val="24"/>
          <w:szCs w:val="24"/>
          <w:lang w:val="bg-BG"/>
        </w:rPr>
      </w:pPr>
      <w:r w:rsidRPr="008713F3">
        <w:rPr>
          <w:rFonts w:ascii="Times New Roman" w:hAnsi="Times New Roman" w:cs="Times New Roman"/>
          <w:b/>
          <w:sz w:val="24"/>
          <w:szCs w:val="24"/>
          <w:lang w:val="bg-BG"/>
        </w:rPr>
        <w:t>Авторови позиции към т. 2.3. „Транспортна достъпност</w:t>
      </w:r>
      <w:r w:rsidRPr="008713F3">
        <w:rPr>
          <w:rFonts w:ascii="Times New Roman" w:hAnsi="Times New Roman" w:cs="Times New Roman"/>
          <w:bCs/>
          <w:sz w:val="24"/>
          <w:szCs w:val="24"/>
          <w:lang w:val="bg-BG"/>
        </w:rPr>
        <w:t>“</w:t>
      </w:r>
    </w:p>
    <w:p w14:paraId="121D5F53" w14:textId="78306ECC"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lastRenderedPageBreak/>
        <w:t>Транспортната достъпност следва да се разглежда като системна предпоставка за включването на хората с увреждания в туристическия процес.</w:t>
      </w:r>
      <w:r w:rsidRPr="00EE313E">
        <w:rPr>
          <w:rFonts w:ascii="Times New Roman" w:hAnsi="Times New Roman" w:cs="Times New Roman"/>
          <w:bCs/>
          <w:sz w:val="24"/>
          <w:szCs w:val="24"/>
          <w:lang w:val="bg-BG"/>
        </w:rPr>
        <w:br/>
        <w:t>Анализът показва, че дори при наличието на адаптирани туристически ресурси, отсъствието на достъпни механизми за придвижване възпрепятства реалното им използване. Това потвърждава, че транспортът функционира като критична инфраструктурна ос на достъпния туризъм.</w:t>
      </w:r>
    </w:p>
    <w:p w14:paraId="0BDEA49C" w14:textId="42315DEC"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Ефективната транспортна достъпност е резултат от взаимодействието между инфраструктурни решения, технологични иновации и организационни практики.</w:t>
      </w:r>
      <w:r>
        <w:rPr>
          <w:rFonts w:ascii="Times New Roman" w:hAnsi="Times New Roman" w:cs="Times New Roman"/>
          <w:b/>
          <w:bCs/>
          <w:sz w:val="24"/>
          <w:szCs w:val="24"/>
          <w:lang w:val="bg-BG"/>
        </w:rPr>
        <w:t xml:space="preserve"> </w:t>
      </w:r>
      <w:r w:rsidRPr="00EE313E">
        <w:rPr>
          <w:rFonts w:ascii="Times New Roman" w:hAnsi="Times New Roman" w:cs="Times New Roman"/>
          <w:bCs/>
          <w:sz w:val="24"/>
          <w:szCs w:val="24"/>
          <w:lang w:val="bg-BG"/>
        </w:rPr>
        <w:t>Нито един от тези елементи самостоятелно не е достатъчен; достъпността е постигната само тогава, когато физическата среда, технологичната поддръжка и персоналното обслужване действат в координация.</w:t>
      </w:r>
    </w:p>
    <w:p w14:paraId="775DA3A6" w14:textId="09E9CF31"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Професионалната подготовка на персонала е определящ фактор за качеството на транспортната услуга.</w:t>
      </w:r>
      <w:r>
        <w:rPr>
          <w:rFonts w:ascii="Times New Roman" w:hAnsi="Times New Roman" w:cs="Times New Roman"/>
          <w:bCs/>
          <w:sz w:val="24"/>
          <w:szCs w:val="24"/>
          <w:lang w:val="bg-BG"/>
        </w:rPr>
        <w:t xml:space="preserve"> </w:t>
      </w:r>
      <w:r w:rsidRPr="00EE313E">
        <w:rPr>
          <w:rFonts w:ascii="Times New Roman" w:hAnsi="Times New Roman" w:cs="Times New Roman"/>
          <w:bCs/>
          <w:sz w:val="24"/>
          <w:szCs w:val="24"/>
          <w:lang w:val="bg-BG"/>
        </w:rPr>
        <w:t>Наблюдаваната диспропорция между налична инфраструктура и реалното ѝ използване от хора с увреждания подчертава необходимостта от системно обучение и протоколизирани практики за оказване на помощ, които не се изчерпват с минимални нормативни изисквания.</w:t>
      </w:r>
    </w:p>
    <w:p w14:paraId="5E5C133C" w14:textId="7166F722"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Информационно-комуникационните технологии играят ключова роля за компенсиране на сензорни и когнитивни ограничения.</w:t>
      </w:r>
      <w:r>
        <w:rPr>
          <w:rFonts w:ascii="Times New Roman" w:hAnsi="Times New Roman" w:cs="Times New Roman"/>
          <w:bCs/>
          <w:sz w:val="24"/>
          <w:szCs w:val="24"/>
          <w:lang w:val="bg-BG"/>
        </w:rPr>
        <w:t xml:space="preserve"> </w:t>
      </w:r>
      <w:r w:rsidRPr="00EE313E">
        <w:rPr>
          <w:rFonts w:ascii="Times New Roman" w:hAnsi="Times New Roman" w:cs="Times New Roman"/>
          <w:bCs/>
          <w:sz w:val="24"/>
          <w:szCs w:val="24"/>
          <w:lang w:val="bg-BG"/>
        </w:rPr>
        <w:t>Аудио-визуалните системи, мобилните приложения и възможността за предварително заявяване на услуги се явяват инструмент за „функционално равнопоставяне“, като увеличават автономността, предвидимостта и сигурността при пътуване.</w:t>
      </w:r>
    </w:p>
    <w:p w14:paraId="0D5ACF6C" w14:textId="18D2AFA6"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Специализираните форми на транспорт (авиационен, морски, железопътен) изискват комплексни и надграждащи мерки за достъпност.</w:t>
      </w:r>
      <w:r w:rsidRPr="00EE313E">
        <w:rPr>
          <w:rFonts w:ascii="Times New Roman" w:hAnsi="Times New Roman" w:cs="Times New Roman"/>
          <w:bCs/>
          <w:sz w:val="24"/>
          <w:szCs w:val="24"/>
          <w:lang w:val="bg-BG"/>
        </w:rPr>
        <w:br/>
        <w:t>Поради висока степен на регулация и техническа сложност, тези системи изискват интегрирани стандарти, които съчетават инфраструктура, оборудване, обучение и адаптирани процедури за обслужване на пътници с ограничена мобилност.</w:t>
      </w:r>
    </w:p>
    <w:p w14:paraId="6FD427EA" w14:textId="4DAEE322"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Достъпността в транспортните системи има потенциал да разширява туристическия пазар и да повишава конкурентоспособността на дестинациите.</w:t>
      </w:r>
      <w:r w:rsidRPr="00EE313E">
        <w:rPr>
          <w:rFonts w:ascii="Times New Roman" w:hAnsi="Times New Roman" w:cs="Times New Roman"/>
          <w:bCs/>
          <w:sz w:val="24"/>
          <w:szCs w:val="24"/>
          <w:lang w:val="bg-BG"/>
        </w:rPr>
        <w:br/>
        <w:t>Когато транспортната среда е адаптирана, дестинациите стават по-привлекателни не само за хората с увреждания, но и за широки групи пътници — възрастни лица, семейства с малки деца, временно травмирани пътници и др. Това аргументира икономическата значимост на транспортната достъпност.</w:t>
      </w:r>
    </w:p>
    <w:p w14:paraId="390C395D" w14:textId="73E5A975" w:rsidR="00EE313E" w:rsidRPr="00EE313E" w:rsidRDefault="00EE313E" w:rsidP="00EC2F6D">
      <w:pPr>
        <w:pStyle w:val="ListParagraph"/>
        <w:numPr>
          <w:ilvl w:val="0"/>
          <w:numId w:val="203"/>
        </w:numPr>
        <w:spacing w:after="0" w:line="276" w:lineRule="auto"/>
        <w:ind w:left="0" w:firstLine="567"/>
        <w:jc w:val="both"/>
        <w:rPr>
          <w:rFonts w:ascii="Times New Roman" w:hAnsi="Times New Roman" w:cs="Times New Roman"/>
          <w:bCs/>
          <w:sz w:val="24"/>
          <w:szCs w:val="24"/>
          <w:lang w:val="bg-BG"/>
        </w:rPr>
      </w:pPr>
      <w:r w:rsidRPr="00EE313E">
        <w:rPr>
          <w:rFonts w:ascii="Times New Roman" w:hAnsi="Times New Roman" w:cs="Times New Roman"/>
          <w:b/>
          <w:bCs/>
          <w:sz w:val="24"/>
          <w:szCs w:val="24"/>
          <w:lang w:val="bg-BG"/>
        </w:rPr>
        <w:t>Липсата на унифицирани национални стандарти води до фрагментираност и неравномерност в нивото на достъпност между отделните видове транспорт и между различните региони.</w:t>
      </w:r>
      <w:r>
        <w:rPr>
          <w:rFonts w:ascii="Times New Roman" w:hAnsi="Times New Roman" w:cs="Times New Roman"/>
          <w:bCs/>
          <w:sz w:val="24"/>
          <w:szCs w:val="24"/>
          <w:lang w:val="bg-BG"/>
        </w:rPr>
        <w:t xml:space="preserve"> </w:t>
      </w:r>
      <w:r w:rsidRPr="00EE313E">
        <w:rPr>
          <w:rFonts w:ascii="Times New Roman" w:hAnsi="Times New Roman" w:cs="Times New Roman"/>
          <w:bCs/>
          <w:sz w:val="24"/>
          <w:szCs w:val="24"/>
          <w:lang w:val="bg-BG"/>
        </w:rPr>
        <w:t>Тази вариативност създава непредвидимост за туристите с увреждания и затруднява стратегическото развитие на достъпен туризъм на национално ниво. Необходим е последователен нормативно-политически подход, който да систематизира и уеднакви изискванията.</w:t>
      </w:r>
    </w:p>
    <w:p w14:paraId="4EE6E45F" w14:textId="77777777" w:rsidR="0080478F" w:rsidRPr="0080478F" w:rsidRDefault="0080478F" w:rsidP="0080478F">
      <w:pPr>
        <w:spacing w:after="0" w:line="276" w:lineRule="auto"/>
        <w:ind w:firstLine="567"/>
        <w:jc w:val="both"/>
        <w:rPr>
          <w:rFonts w:ascii="Times New Roman" w:hAnsi="Times New Roman" w:cs="Times New Roman"/>
          <w:bCs/>
          <w:sz w:val="24"/>
          <w:szCs w:val="24"/>
          <w:lang w:val="bg-BG"/>
        </w:rPr>
      </w:pPr>
      <w:r w:rsidRPr="0080478F">
        <w:rPr>
          <w:rFonts w:ascii="Times New Roman" w:hAnsi="Times New Roman" w:cs="Times New Roman"/>
          <w:bCs/>
          <w:sz w:val="24"/>
          <w:szCs w:val="24"/>
          <w:lang w:val="bg-BG"/>
        </w:rPr>
        <w:t>Изведените авторови позиции потвърждават, че транспортната достъпност представлява комплекс от инфраструктурни, технологични и организационни решения, които определят степента на приобщаване на хората с увреждания в туристическите процеси. Налице е необходимост от целенасочен и координиран подход, който да гарантира безопасно, предвидимо и автономно придвижване за всички пътуващи.</w:t>
      </w:r>
    </w:p>
    <w:p w14:paraId="0AD3E6D5" w14:textId="77777777" w:rsidR="0080478F" w:rsidRPr="0080478F" w:rsidRDefault="0080478F" w:rsidP="0080478F">
      <w:pPr>
        <w:spacing w:after="0" w:line="276" w:lineRule="auto"/>
        <w:ind w:firstLine="567"/>
        <w:jc w:val="both"/>
        <w:rPr>
          <w:rFonts w:ascii="Times New Roman" w:hAnsi="Times New Roman" w:cs="Times New Roman"/>
          <w:bCs/>
          <w:sz w:val="24"/>
          <w:szCs w:val="24"/>
          <w:lang w:val="bg-BG"/>
        </w:rPr>
      </w:pPr>
      <w:r w:rsidRPr="0080478F">
        <w:rPr>
          <w:rFonts w:ascii="Times New Roman" w:hAnsi="Times New Roman" w:cs="Times New Roman"/>
          <w:bCs/>
          <w:sz w:val="24"/>
          <w:szCs w:val="24"/>
          <w:lang w:val="bg-BG"/>
        </w:rPr>
        <w:lastRenderedPageBreak/>
        <w:t>С оглед на това следващият подраздел представя подбрани национални и международни добри практики, които демонстрират устойчиви модели за прилагане на принципите на достъпността и очертават потенциални насоки за развитие на приобщаващ туризъм в български условия.</w:t>
      </w:r>
    </w:p>
    <w:bookmarkEnd w:id="15"/>
    <w:p w14:paraId="21CFB04D" w14:textId="77777777" w:rsidR="0003446B" w:rsidRDefault="0003446B" w:rsidP="0003446B">
      <w:pPr>
        <w:spacing w:after="0" w:line="276" w:lineRule="auto"/>
        <w:rPr>
          <w:rFonts w:ascii="Times New Roman" w:hAnsi="Times New Roman" w:cs="Times New Roman"/>
          <w:sz w:val="24"/>
          <w:szCs w:val="24"/>
          <w:lang w:val="bg-BG"/>
        </w:rPr>
      </w:pPr>
    </w:p>
    <w:p w14:paraId="0BCFBB8D" w14:textId="29B307BF" w:rsidR="0050110B" w:rsidRDefault="0003446B" w:rsidP="0003446B">
      <w:pPr>
        <w:spacing w:after="0" w:line="276" w:lineRule="auto"/>
        <w:ind w:firstLine="567"/>
        <w:rPr>
          <w:rFonts w:ascii="Times New Roman" w:hAnsi="Times New Roman" w:cs="Times New Roman"/>
          <w:b/>
          <w:bCs/>
          <w:sz w:val="24"/>
          <w:szCs w:val="24"/>
          <w:lang w:val="bg-BG"/>
        </w:rPr>
      </w:pPr>
      <w:r w:rsidRPr="0003446B">
        <w:rPr>
          <w:rFonts w:ascii="Times New Roman" w:hAnsi="Times New Roman" w:cs="Times New Roman"/>
          <w:b/>
          <w:bCs/>
          <w:sz w:val="24"/>
          <w:szCs w:val="24"/>
          <w:lang w:val="bg-BG"/>
        </w:rPr>
        <w:t>2.</w:t>
      </w:r>
      <w:r w:rsidR="00A35015" w:rsidRPr="0003446B">
        <w:rPr>
          <w:rFonts w:ascii="Times New Roman" w:hAnsi="Times New Roman" w:cs="Times New Roman"/>
          <w:b/>
          <w:bCs/>
          <w:sz w:val="24"/>
          <w:szCs w:val="24"/>
          <w:lang w:val="bg-BG"/>
        </w:rPr>
        <w:t>4</w:t>
      </w:r>
      <w:r w:rsidR="0050110B" w:rsidRPr="0003446B">
        <w:rPr>
          <w:rFonts w:ascii="Times New Roman" w:hAnsi="Times New Roman" w:cs="Times New Roman"/>
          <w:b/>
          <w:bCs/>
          <w:sz w:val="24"/>
          <w:szCs w:val="24"/>
          <w:lang w:val="bg-BG"/>
        </w:rPr>
        <w:t>. Добри практики</w:t>
      </w:r>
    </w:p>
    <w:p w14:paraId="5B4DD313" w14:textId="5ABBBFE3" w:rsidR="00A73A85" w:rsidRDefault="00A73A85" w:rsidP="006E2CDE">
      <w:pPr>
        <w:spacing w:after="0" w:line="276" w:lineRule="auto"/>
        <w:ind w:firstLine="567"/>
        <w:jc w:val="both"/>
        <w:rPr>
          <w:rFonts w:ascii="Times New Roman" w:hAnsi="Times New Roman" w:cs="Times New Roman"/>
          <w:sz w:val="24"/>
          <w:szCs w:val="24"/>
          <w:lang w:val="bg-BG"/>
        </w:rPr>
      </w:pPr>
      <w:r w:rsidRPr="00A73A85">
        <w:rPr>
          <w:rFonts w:ascii="Times New Roman" w:hAnsi="Times New Roman" w:cs="Times New Roman"/>
          <w:sz w:val="24"/>
          <w:szCs w:val="24"/>
          <w:lang w:val="bg-BG"/>
        </w:rPr>
        <w:t>Подборът и представянето на добрите национални и международни практики в областта на достъпния туризъм се основават на авторова систематизация, произтичаща от ключовите измерения на достъпността, очертани в предходните подраздели. Практиките са групирани по функционални категории – достъпност на настаняване, гастрономия, културна среда и атракции, транспортна достъпност и достъпна туристическа информация. Тези категории съответстват на основните компоненти от инструментариума, разработен в Глава III, което осигурява методологична последователност между теоретичния анализ и приложната част на изследването. Подборът на практиките е извършен на базата на тяхната устойчивост, приложимост и доказан ефект върху подобряването на туристическото изживяване на хората с увреждания</w:t>
      </w:r>
      <w:r w:rsidRPr="008713F3">
        <w:rPr>
          <w:rFonts w:ascii="Times New Roman" w:hAnsi="Times New Roman" w:cs="Times New Roman"/>
          <w:sz w:val="24"/>
          <w:szCs w:val="24"/>
          <w:lang w:val="bg-BG"/>
        </w:rPr>
        <w:t>.</w:t>
      </w:r>
    </w:p>
    <w:p w14:paraId="22C46EE3" w14:textId="07582345" w:rsidR="006E2CDE" w:rsidRPr="006E2CDE" w:rsidRDefault="006E2CDE" w:rsidP="006E2CDE">
      <w:pPr>
        <w:spacing w:after="0" w:line="276" w:lineRule="auto"/>
        <w:ind w:firstLine="567"/>
        <w:jc w:val="both"/>
        <w:rPr>
          <w:rFonts w:ascii="Times New Roman" w:hAnsi="Times New Roman" w:cs="Times New Roman"/>
          <w:sz w:val="24"/>
          <w:szCs w:val="24"/>
          <w:lang w:val="bg-BG"/>
        </w:rPr>
      </w:pPr>
      <w:r w:rsidRPr="006E2CDE">
        <w:rPr>
          <w:rFonts w:ascii="Times New Roman" w:hAnsi="Times New Roman" w:cs="Times New Roman"/>
          <w:sz w:val="24"/>
          <w:szCs w:val="24"/>
          <w:lang w:val="bg-BG"/>
        </w:rPr>
        <w:t xml:space="preserve">Настоящият преглед на добри международни и национални практики е изграден на базата на предварително дефинирани критерии, произтичащи от идентифицираните в предходните подраздели елементи на достъпността. Подборът на примерите е осъществен чрез систематизация в пет основни категории: </w:t>
      </w:r>
      <w:r w:rsidRPr="00C41293">
        <w:rPr>
          <w:rFonts w:ascii="Times New Roman" w:hAnsi="Times New Roman" w:cs="Times New Roman"/>
          <w:b/>
          <w:bCs/>
          <w:sz w:val="24"/>
          <w:szCs w:val="24"/>
          <w:lang w:val="bg-BG"/>
        </w:rPr>
        <w:t>достъпност на места за отдих и настаняване; достъпност на заведения за хранене; достъпна културна и туристическа среда; транспортна достъпност; и достъпна туристическа информация и комуникации</w:t>
      </w:r>
      <w:r w:rsidRPr="006E2CDE">
        <w:rPr>
          <w:rFonts w:ascii="Times New Roman" w:hAnsi="Times New Roman" w:cs="Times New Roman"/>
          <w:sz w:val="24"/>
          <w:szCs w:val="24"/>
          <w:lang w:val="bg-BG"/>
        </w:rPr>
        <w:t>. Включените практики са подбрани поради тяхната приложимост, устойчивост, измерим ефект върху качеството на туристическото изживяване и потенциала им да служат като ориентир за развитие на достъпен туризъм в български контекст.</w:t>
      </w:r>
    </w:p>
    <w:p w14:paraId="0DFBF20C" w14:textId="15816318" w:rsidR="004025A0" w:rsidRPr="004025A0" w:rsidRDefault="004025A0" w:rsidP="004220BF">
      <w:pPr>
        <w:spacing w:after="0" w:line="276" w:lineRule="auto"/>
        <w:ind w:firstLine="567"/>
        <w:jc w:val="both"/>
        <w:rPr>
          <w:rFonts w:ascii="Times New Roman" w:hAnsi="Times New Roman" w:cs="Times New Roman"/>
          <w:sz w:val="24"/>
          <w:szCs w:val="24"/>
          <w:lang w:val="bg-BG"/>
        </w:rPr>
      </w:pPr>
      <w:r w:rsidRPr="004025A0">
        <w:rPr>
          <w:rFonts w:ascii="Times New Roman" w:hAnsi="Times New Roman" w:cs="Times New Roman"/>
          <w:sz w:val="24"/>
          <w:szCs w:val="24"/>
          <w:lang w:val="bg-BG"/>
        </w:rPr>
        <w:t>В съвременния контекст фокусът върху внедряването на практики за достъпен туризъм придобива все по-голяма значимост, особено предвид напредъка в транспортните възможности, технологичните иновации и активното промотиране на водещи туристически държави и дестинации. Основната задача пред доставчиците на туристически услуги е да осигурят пълноценното участие на всички индивиди, независимо от техните физически или когнитивни способности, в рамките на туристическите пътувания и преживявания.</w:t>
      </w:r>
      <w:r w:rsidR="0050110B" w:rsidRPr="004025A0">
        <w:rPr>
          <w:rFonts w:ascii="Times New Roman" w:hAnsi="Times New Roman" w:cs="Times New Roman"/>
          <w:sz w:val="24"/>
          <w:szCs w:val="24"/>
          <w:lang w:val="bg-BG"/>
        </w:rPr>
        <w:tab/>
      </w:r>
    </w:p>
    <w:p w14:paraId="4524B9B5" w14:textId="2487EF81" w:rsidR="0050110B" w:rsidRPr="004025A0" w:rsidRDefault="0050110B" w:rsidP="004220BF">
      <w:pPr>
        <w:spacing w:after="0" w:line="276" w:lineRule="auto"/>
        <w:ind w:firstLine="567"/>
        <w:jc w:val="both"/>
        <w:rPr>
          <w:rFonts w:ascii="Times New Roman" w:hAnsi="Times New Roman" w:cs="Times New Roman"/>
          <w:sz w:val="24"/>
          <w:szCs w:val="24"/>
          <w:lang w:val="bg-BG"/>
        </w:rPr>
      </w:pPr>
      <w:r w:rsidRPr="004025A0">
        <w:rPr>
          <w:rFonts w:ascii="Times New Roman" w:hAnsi="Times New Roman" w:cs="Times New Roman"/>
          <w:sz w:val="24"/>
          <w:szCs w:val="24"/>
          <w:lang w:val="bg-BG"/>
        </w:rPr>
        <w:t>Когато хора с увреждания избират дали да посетят дадена дестинация, от особена важност за тях са следните аспекти:</w:t>
      </w:r>
    </w:p>
    <w:p w14:paraId="2CF537E3" w14:textId="77777777" w:rsidR="0050110B" w:rsidRPr="0030284B" w:rsidRDefault="0050110B" w:rsidP="00EC2F6D">
      <w:pPr>
        <w:pStyle w:val="ListParagraph"/>
        <w:numPr>
          <w:ilvl w:val="0"/>
          <w:numId w:val="21"/>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Достъпно настаняване;</w:t>
      </w:r>
    </w:p>
    <w:p w14:paraId="566DBEDA" w14:textId="77777777" w:rsidR="0050110B" w:rsidRPr="0030284B" w:rsidRDefault="0050110B" w:rsidP="00EC2F6D">
      <w:pPr>
        <w:pStyle w:val="ListParagraph"/>
        <w:numPr>
          <w:ilvl w:val="0"/>
          <w:numId w:val="21"/>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Цялостна достъпност на дестинацията, включително мобилна и свързана със зрителни, слухови и когнитивни фактори;</w:t>
      </w:r>
    </w:p>
    <w:p w14:paraId="4B3FA4A9" w14:textId="77777777" w:rsidR="0050110B" w:rsidRPr="0030284B" w:rsidRDefault="0050110B" w:rsidP="00EC2F6D">
      <w:pPr>
        <w:pStyle w:val="ListParagraph"/>
        <w:numPr>
          <w:ilvl w:val="0"/>
          <w:numId w:val="21"/>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Достъпност на обществения транспорт;</w:t>
      </w:r>
    </w:p>
    <w:p w14:paraId="639CBDB6" w14:textId="77777777" w:rsidR="0050110B" w:rsidRPr="0030284B" w:rsidRDefault="0050110B" w:rsidP="00EC2F6D">
      <w:pPr>
        <w:pStyle w:val="ListParagraph"/>
        <w:numPr>
          <w:ilvl w:val="0"/>
          <w:numId w:val="21"/>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Неща за правене и разглеждане – достъпни преживявания в дестинацията;</w:t>
      </w:r>
    </w:p>
    <w:p w14:paraId="0F26D28D" w14:textId="77777777" w:rsidR="0050110B" w:rsidRPr="0030284B" w:rsidRDefault="0050110B" w:rsidP="00EC2F6D">
      <w:pPr>
        <w:pStyle w:val="ListParagraph"/>
        <w:numPr>
          <w:ilvl w:val="0"/>
          <w:numId w:val="21"/>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 xml:space="preserve">Достъпност на заведенията за хранене и местата за пазаруване; </w:t>
      </w:r>
      <w:r w:rsidRPr="0030284B">
        <w:rPr>
          <w:rStyle w:val="FootnoteReference"/>
          <w:rFonts w:ascii="Times New Roman" w:hAnsi="Times New Roman" w:cs="Times New Roman"/>
          <w:sz w:val="24"/>
          <w:szCs w:val="24"/>
          <w:lang w:val="bg-BG"/>
        </w:rPr>
        <w:footnoteReference w:id="234"/>
      </w:r>
    </w:p>
    <w:p w14:paraId="5F68201F"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Конкурентоспособността в туристическия бранш трябва да се основава на три основни лоста: качество на обслужването, опазване на околната среда и достъпност. Последният фактор е особено важен, защото културното наследство и ресурсите трябва да бъдат общодостъпни. </w:t>
      </w:r>
      <w:r w:rsidRPr="0030284B">
        <w:rPr>
          <w:rStyle w:val="FootnoteReference"/>
          <w:rFonts w:ascii="Times New Roman" w:hAnsi="Times New Roman" w:cs="Times New Roman"/>
          <w:sz w:val="24"/>
          <w:szCs w:val="24"/>
          <w:lang w:val="bg-BG"/>
        </w:rPr>
        <w:footnoteReference w:id="235"/>
      </w:r>
    </w:p>
    <w:p w14:paraId="38A5283E"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В сектора вече има много установени добри практики с оглед на достъпността, като повечето от тях могат да бъдат забелязани в добре развитите туристически дестинации, които са приели политики по социалните въпроси и за защита на правата на хората с увреждания. </w:t>
      </w:r>
      <w:r w:rsidRPr="0030284B">
        <w:rPr>
          <w:rStyle w:val="FootnoteReference"/>
          <w:rFonts w:ascii="Times New Roman" w:hAnsi="Times New Roman" w:cs="Times New Roman"/>
          <w:sz w:val="24"/>
          <w:szCs w:val="24"/>
          <w:lang w:val="bg-BG"/>
        </w:rPr>
        <w:footnoteReference w:id="236"/>
      </w:r>
    </w:p>
    <w:p w14:paraId="3305AA57"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За осъществяване на такъв тип добри практики е необходимо изграждане на цялостна стратегия за обновяване на вече съществуващите съоръжения в инфраструктурната среда, на подобряване на транспортната свързаност, както и на разширяване на обхвата и начина на представяне на информация така, че да те да отговарят на разнообразните нужди на пътуващите, да са пригодени за всеобщо използване и да насърчават създаването на по-достъпна и приобщаваща туристическа индустрия. Нужно е да се предприемат подобни подобрения на локално, държавно и интернационално ниво за подобряването на туристическото развитие в този аспект. В рамките на Европа, достъпният туризъм не е обхванат от правото на ЕС, тъй като Договорът от Лисабон изключва всякаква хармонизация на европейско равнище, свързана с туризма. </w:t>
      </w:r>
      <w:r w:rsidRPr="0030284B">
        <w:rPr>
          <w:rStyle w:val="FootnoteReference"/>
          <w:rFonts w:ascii="Times New Roman" w:hAnsi="Times New Roman" w:cs="Times New Roman"/>
          <w:sz w:val="24"/>
          <w:szCs w:val="24"/>
          <w:lang w:val="bg-BG"/>
        </w:rPr>
        <w:footnoteReference w:id="237"/>
      </w:r>
    </w:p>
    <w:p w14:paraId="7B64A0F2"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За да продължи по-бързото развитие на достъпния туризъм, освен тези мерки на институционално ниво, следва да бъдат предприети и маркетингови активности, които да промотират вече съществуващи примери за достъпни туристически дестинации, съоръжения и атракции. Докато не бъдат идентифицирани и популяризирани примери за добри практики в сектора, дори и туристическата индустрия не може да се ориентира със сигурност относно всички ползи от предоставянето на достъпни туристически продукти и услуги. </w:t>
      </w:r>
      <w:r w:rsidRPr="0030284B">
        <w:rPr>
          <w:rStyle w:val="FootnoteReference"/>
          <w:rFonts w:ascii="Times New Roman" w:hAnsi="Times New Roman" w:cs="Times New Roman"/>
          <w:sz w:val="24"/>
          <w:szCs w:val="24"/>
          <w:lang w:val="bg-BG"/>
        </w:rPr>
        <w:footnoteReference w:id="238"/>
      </w:r>
    </w:p>
    <w:p w14:paraId="5E7F5FD8" w14:textId="4CA77097" w:rsidR="0050110B" w:rsidRPr="0030284B" w:rsidRDefault="00E94E4A" w:rsidP="004220BF">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Осъществена</w:t>
      </w:r>
      <w:r w:rsidR="0050110B" w:rsidRPr="0030284B">
        <w:rPr>
          <w:rFonts w:ascii="Times New Roman" w:hAnsi="Times New Roman" w:cs="Times New Roman"/>
          <w:sz w:val="24"/>
          <w:szCs w:val="24"/>
          <w:lang w:val="bg-BG"/>
        </w:rPr>
        <w:t xml:space="preserve"> идея за насърчаването на развитието на туризма в различни аспекти е инициативата на ЕС „Европейска столица на интелигентния туризъм“.</w:t>
      </w:r>
      <w:r w:rsidR="00C4758F">
        <w:rPr>
          <w:rFonts w:ascii="Times New Roman" w:hAnsi="Times New Roman" w:cs="Times New Roman"/>
          <w:sz w:val="24"/>
          <w:szCs w:val="24"/>
          <w:lang w:val="bg-BG"/>
        </w:rPr>
        <w:t xml:space="preserve"> </w:t>
      </w:r>
      <w:r w:rsidR="0050110B" w:rsidRPr="0030284B">
        <w:rPr>
          <w:rFonts w:ascii="Times New Roman" w:hAnsi="Times New Roman" w:cs="Times New Roman"/>
          <w:sz w:val="24"/>
          <w:szCs w:val="24"/>
          <w:lang w:val="bg-BG"/>
        </w:rPr>
        <w:t xml:space="preserve">Тя  е осъществена от Европейската комисия през 2019 г. и има за цел да засили иновативното развитие, генерирано от туризма, в европейските градове и техните околности, да повиши тяхната </w:t>
      </w:r>
      <w:r w:rsidR="0050110B" w:rsidRPr="0030284B">
        <w:rPr>
          <w:rFonts w:ascii="Times New Roman" w:hAnsi="Times New Roman" w:cs="Times New Roman"/>
          <w:sz w:val="24"/>
          <w:szCs w:val="24"/>
          <w:lang w:val="bg-BG"/>
        </w:rPr>
        <w:lastRenderedPageBreak/>
        <w:t xml:space="preserve">атрактивност и да насърчи икономическия растеж чрез създаването на нови работни места. Една от 4-те категории, които се разглеждат в инициативата, наред с устойчивост, дигитализация и културно наследство, е именно достъпността. </w:t>
      </w:r>
      <w:r w:rsidR="0050110B" w:rsidRPr="0030284B">
        <w:rPr>
          <w:rStyle w:val="FootnoteReference"/>
          <w:rFonts w:ascii="Times New Roman" w:hAnsi="Times New Roman" w:cs="Times New Roman"/>
          <w:sz w:val="24"/>
          <w:szCs w:val="24"/>
          <w:lang w:val="bg-BG"/>
        </w:rPr>
        <w:footnoteReference w:id="239"/>
      </w:r>
      <w:r w:rsidR="0050110B" w:rsidRPr="0030284B">
        <w:rPr>
          <w:rFonts w:ascii="Times New Roman" w:hAnsi="Times New Roman" w:cs="Times New Roman"/>
          <w:sz w:val="24"/>
          <w:szCs w:val="24"/>
          <w:lang w:val="bg-BG"/>
        </w:rPr>
        <w:t xml:space="preserve"> Това подчертава важността на този елемент за Европа и нуждата от неговото по-широко застъпване в политиките на отделните държави на Стария континент. Необходимо е и изграждането на цялостна политика на ЕС в областта на достъпния туризъм, която да обхваща всички съответни области като застроена среда, култура, свободно време, спорт и други, за да се координира подходът на държавите-членки на ЕС, който понастоящем се различава значително. </w:t>
      </w:r>
      <w:r w:rsidR="0050110B" w:rsidRPr="0030284B">
        <w:rPr>
          <w:rStyle w:val="FootnoteReference"/>
          <w:rFonts w:ascii="Times New Roman" w:hAnsi="Times New Roman" w:cs="Times New Roman"/>
          <w:sz w:val="24"/>
          <w:szCs w:val="24"/>
          <w:lang w:val="bg-BG"/>
        </w:rPr>
        <w:footnoteReference w:id="240"/>
      </w:r>
    </w:p>
    <w:p w14:paraId="578CCC17" w14:textId="6BC5C9A7"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Достъпността и решенията, които трябва да се намерят за нейното постигане, са основно предизвикателство пред туристическите индустрии. Този път на растеж и развитие може да подобри и повлияе на качеството на живота на жителите на съответната дестинация, а не само на нейните гости. </w:t>
      </w:r>
      <w:r w:rsidRPr="0030284B">
        <w:rPr>
          <w:rStyle w:val="FootnoteReference"/>
          <w:rFonts w:ascii="Times New Roman" w:hAnsi="Times New Roman" w:cs="Times New Roman"/>
          <w:sz w:val="24"/>
          <w:szCs w:val="24"/>
          <w:lang w:val="bg-BG"/>
        </w:rPr>
        <w:footnoteReference w:id="241"/>
      </w:r>
    </w:p>
    <w:p w14:paraId="4F7E7A67" w14:textId="72A6CEBB"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През последните години концепцията за универсална достъпност в туристическия бранш придобива все по-голяма значимост за туристическия сектор. Особено в по-известните туристически дестинации се забелязва ускорен ръст на развитието в тази посока и изграждането на по-достъпни съоръжения за всички туристи. По-високите нива на социална и икономическа интеграция на всички хора засилват и предимствата от създаването на такъв тип дестинации. </w:t>
      </w:r>
      <w:r w:rsidRPr="0030284B">
        <w:rPr>
          <w:rStyle w:val="FootnoteReference"/>
          <w:rFonts w:ascii="Times New Roman" w:hAnsi="Times New Roman" w:cs="Times New Roman"/>
          <w:sz w:val="24"/>
          <w:szCs w:val="24"/>
          <w:lang w:val="bg-BG"/>
        </w:rPr>
        <w:footnoteReference w:id="242"/>
      </w:r>
      <w:r w:rsidRPr="0030284B">
        <w:rPr>
          <w:rFonts w:ascii="Times New Roman" w:hAnsi="Times New Roman" w:cs="Times New Roman"/>
          <w:sz w:val="24"/>
          <w:szCs w:val="24"/>
          <w:lang w:val="bg-BG"/>
        </w:rPr>
        <w:t xml:space="preserve"> Могат да се посочат много добри примери за такива хотели, музеи, ресторанти, транспортни средства и други туристически атракции и съоръжения, а това е важно с оглед популяризирането на този вид туризъм, както и икономическите и социокултурни ползи от него за обществото. </w:t>
      </w:r>
    </w:p>
    <w:p w14:paraId="4A53EA23" w14:textId="0455D47F" w:rsidR="00422550"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границите на Европа, региони като Фландрия и Каталуния и държави като Испания, Франция и Обединеното кралство имат дългогодишен и богат опит в разработването и прилагането на политики, стратегии и продукти в областта на достъпния туризъм. Като „първенци“, при които се забелязва значителен напредък в тази посока, могат да се посочат Дания, Финландия, Португалия, Германия, Люксембург, а държави, които се фокусират силно върху този елемент от туристическата индустрия, са Италия, Кипър, Литва, Малта, Чехия и Унгария.</w:t>
      </w:r>
      <w:r w:rsidRPr="0030284B">
        <w:rPr>
          <w:rStyle w:val="FootnoteReference"/>
          <w:rFonts w:ascii="Times New Roman" w:hAnsi="Times New Roman" w:cs="Times New Roman"/>
          <w:sz w:val="24"/>
          <w:szCs w:val="24"/>
          <w:lang w:val="bg-BG"/>
        </w:rPr>
        <w:footnoteReference w:id="243"/>
      </w:r>
      <w:r w:rsidR="00422550">
        <w:rPr>
          <w:rFonts w:ascii="Times New Roman" w:hAnsi="Times New Roman" w:cs="Times New Roman"/>
          <w:sz w:val="24"/>
          <w:szCs w:val="24"/>
          <w:lang w:val="bg-BG"/>
        </w:rPr>
        <w:t xml:space="preserve"> </w:t>
      </w:r>
    </w:p>
    <w:p w14:paraId="458A1469" w14:textId="4D337673" w:rsidR="00C4758F" w:rsidRPr="00C4758F" w:rsidRDefault="00C4758F" w:rsidP="004220BF">
      <w:pPr>
        <w:spacing w:after="0" w:line="276" w:lineRule="auto"/>
        <w:ind w:firstLine="567"/>
        <w:jc w:val="both"/>
        <w:rPr>
          <w:rFonts w:ascii="Times New Roman" w:hAnsi="Times New Roman" w:cs="Times New Roman"/>
          <w:sz w:val="24"/>
          <w:szCs w:val="24"/>
          <w:lang w:val="bg-BG"/>
        </w:rPr>
      </w:pPr>
      <w:r w:rsidRPr="00C4758F">
        <w:rPr>
          <w:rFonts w:ascii="Times New Roman" w:hAnsi="Times New Roman" w:cs="Times New Roman"/>
          <w:sz w:val="24"/>
          <w:szCs w:val="24"/>
          <w:lang w:val="bg-BG"/>
        </w:rPr>
        <w:t xml:space="preserve">В съвременната туристическа среда развитието на достъпен туризъм в България става все по-актуално и необходимо, особено с оглед на глобалните тенденции и </w:t>
      </w:r>
      <w:r w:rsidRPr="00C4758F">
        <w:rPr>
          <w:rFonts w:ascii="Times New Roman" w:hAnsi="Times New Roman" w:cs="Times New Roman"/>
          <w:sz w:val="24"/>
          <w:szCs w:val="24"/>
          <w:lang w:val="bg-BG"/>
        </w:rPr>
        <w:lastRenderedPageBreak/>
        <w:t>ангажимента към равнопоставеност и социално включване. България, с богатото си културно-историческо наследство, природни ресурси и традиционна гостоприемност, притежава сериозен потенциал за развитие на туристически продукти, насочени към хора с увреждания и възрастни туристи.</w:t>
      </w:r>
    </w:p>
    <w:p w14:paraId="422A9869" w14:textId="0D8E99F5" w:rsidR="0050110B" w:rsidRDefault="00C4758F" w:rsidP="004220BF">
      <w:pPr>
        <w:spacing w:after="0" w:line="276" w:lineRule="auto"/>
        <w:ind w:firstLine="567"/>
        <w:jc w:val="both"/>
        <w:rPr>
          <w:rFonts w:ascii="Times New Roman" w:hAnsi="Times New Roman" w:cs="Times New Roman"/>
          <w:sz w:val="24"/>
          <w:szCs w:val="24"/>
          <w:lang w:val="bg-BG"/>
        </w:rPr>
      </w:pPr>
      <w:r w:rsidRPr="00C4758F">
        <w:rPr>
          <w:rFonts w:ascii="Times New Roman" w:hAnsi="Times New Roman" w:cs="Times New Roman"/>
          <w:sz w:val="24"/>
          <w:szCs w:val="24"/>
          <w:lang w:val="bg-BG"/>
        </w:rPr>
        <w:t>Съществуват вече положителни примери на местно и национално ниво, които показват ангажираност с достъпността</w:t>
      </w:r>
      <w:r>
        <w:rPr>
          <w:rFonts w:ascii="Times New Roman" w:hAnsi="Times New Roman" w:cs="Times New Roman"/>
          <w:sz w:val="24"/>
          <w:szCs w:val="24"/>
          <w:lang w:val="bg-BG"/>
        </w:rPr>
        <w:t xml:space="preserve"> на туризма.</w:t>
      </w:r>
    </w:p>
    <w:p w14:paraId="0BD9DEE2" w14:textId="77777777" w:rsidR="0037419B" w:rsidRDefault="0037419B" w:rsidP="0003446B">
      <w:pPr>
        <w:spacing w:after="0" w:line="276" w:lineRule="auto"/>
        <w:ind w:firstLine="567"/>
        <w:jc w:val="both"/>
        <w:rPr>
          <w:rFonts w:ascii="Times New Roman" w:hAnsi="Times New Roman" w:cs="Times New Roman"/>
          <w:b/>
          <w:bCs/>
          <w:sz w:val="24"/>
          <w:szCs w:val="24"/>
          <w:lang w:val="bg-BG"/>
        </w:rPr>
      </w:pPr>
    </w:p>
    <w:p w14:paraId="409FFED5" w14:textId="7E6F3890" w:rsidR="003479DB" w:rsidRPr="00D444D0" w:rsidRDefault="0050110B" w:rsidP="0003446B">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за места за отдих и настаняван</w:t>
      </w:r>
      <w:r w:rsidR="003479DB">
        <w:rPr>
          <w:rFonts w:ascii="Times New Roman" w:hAnsi="Times New Roman" w:cs="Times New Roman"/>
          <w:b/>
          <w:bCs/>
          <w:sz w:val="24"/>
          <w:szCs w:val="24"/>
          <w:lang w:val="en-US"/>
        </w:rPr>
        <w:t>e</w:t>
      </w:r>
    </w:p>
    <w:p w14:paraId="7FB275D8" w14:textId="1CF01A0B"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Един от основните елементи при осъществяването на туристическо пътуване е изборът на място за настаняване – хотел, хостел, къща за гости или друго подобно място за пренощуване. В настоящата глава ще бъдат представени подбрани примери за такива места, както и техните конкурентни предимства и условията, които осигуряват на гостите си, за да осигурят достъпна и приветлива среда за всички. </w:t>
      </w:r>
    </w:p>
    <w:p w14:paraId="7C5FEC41" w14:textId="4223E2B4"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Съществува голям недостиг на информация за ползите от създаването на достъпни стаи за гости. Съществува и убеждението, че адаптираните помещения няма да бъдат толкова рентабилни и гостите, които нямат специфични изисквания за достъп, не се чувстват комфортно  в тях. Ето защо местата за настаняване, използвали параметрите за достъпност и проектирали стаите си с привлекателен, но и приобщаващ дизайн, са най-успешни в превръщането на достъпните стаи в печеливши и за бизнеса си.</w:t>
      </w:r>
      <w:r w:rsidRPr="0030284B">
        <w:rPr>
          <w:rStyle w:val="FootnoteReference"/>
          <w:rFonts w:ascii="Times New Roman" w:hAnsi="Times New Roman" w:cs="Times New Roman"/>
          <w:sz w:val="24"/>
          <w:szCs w:val="24"/>
          <w:lang w:val="bg-BG"/>
        </w:rPr>
        <w:footnoteReference w:id="244"/>
      </w:r>
    </w:p>
    <w:p w14:paraId="06F78582" w14:textId="75BCD8EC"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Jurys Inn Brighton е хотел в Брайтън, Великобритания, и е сред отличените в категорията „Приобщаващ туризъм“ на </w:t>
      </w:r>
      <w:r w:rsidRPr="00E94E4A">
        <w:rPr>
          <w:rFonts w:ascii="Times New Roman" w:hAnsi="Times New Roman" w:cs="Times New Roman"/>
          <w:sz w:val="24"/>
          <w:szCs w:val="24"/>
          <w:lang w:val="en-US"/>
        </w:rPr>
        <w:t>Visit</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England</w:t>
      </w:r>
      <w:r w:rsidRPr="0030284B">
        <w:rPr>
          <w:rFonts w:ascii="Times New Roman" w:hAnsi="Times New Roman" w:cs="Times New Roman"/>
          <w:sz w:val="24"/>
          <w:szCs w:val="24"/>
          <w:lang w:val="bg-BG"/>
        </w:rPr>
        <w:t xml:space="preserve"> за 2017 година. Разположен е до централна гара и се намира само на 10 минути от Кралския театър и на 15 минути от брега на морето. В него има частично и напълно достъпни стаи на 5 етажа, до които има достъп с асансьор на всички нива. Следното оборудване също е достъпно при поискване: дъска за къпане, която се инсталира на ваните за по-голямо удобство, електронно устройство за писане, електронно устройство за писане, седалка с опция за повдигане на височината, мигащи LED звънци. Има обособен паркинг за хора с увреждания на 20 метра от входа на хотела, безплатен високоскоростен Wi-Fi, а също така персоналът е на разположение на гостите 24 часа в денонощието.</w:t>
      </w:r>
      <w:r w:rsidRPr="0030284B">
        <w:rPr>
          <w:rStyle w:val="FootnoteReference"/>
          <w:rFonts w:ascii="Times New Roman" w:hAnsi="Times New Roman" w:cs="Times New Roman"/>
          <w:sz w:val="24"/>
          <w:szCs w:val="24"/>
          <w:lang w:val="bg-BG"/>
        </w:rPr>
        <w:footnoteReference w:id="245"/>
      </w:r>
      <w:r w:rsidRPr="0030284B">
        <w:rPr>
          <w:rFonts w:ascii="Times New Roman" w:hAnsi="Times New Roman" w:cs="Times New Roman"/>
          <w:sz w:val="24"/>
          <w:szCs w:val="24"/>
          <w:lang w:val="bg-BG"/>
        </w:rPr>
        <w:t xml:space="preserve"> Във Великобритания например е въведена разпоредба, според която хотелите, построени след 1999 г., са задължени да осигурят 5% от новопостроените стаи да са достъпни за инвалидни колички. Това увеличава предлагането на хотелските стаи, но е малко вероятно броят им да се повиши в значителна степен – само около 100 нови достъпни стаи на годишна база, което е увеличаване с около 0,1%. </w:t>
      </w:r>
      <w:r w:rsidRPr="0030284B">
        <w:rPr>
          <w:rStyle w:val="FootnoteReference"/>
          <w:rFonts w:ascii="Times New Roman" w:hAnsi="Times New Roman" w:cs="Times New Roman"/>
          <w:sz w:val="24"/>
          <w:szCs w:val="24"/>
          <w:lang w:val="bg-BG"/>
        </w:rPr>
        <w:footnoteReference w:id="246"/>
      </w:r>
    </w:p>
    <w:p w14:paraId="60C9847F" w14:textId="6032B5E3"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Пример за реновирано място за настаняване, което подобрява достъпността си за гостите си, е хотелът Chateau Valec, разположен във Височинския край в Чехия. Той се оказва предпочитано място за настаняване от хора с увреждания. След грандиозно </w:t>
      </w:r>
      <w:r w:rsidRPr="0030284B">
        <w:rPr>
          <w:rFonts w:ascii="Times New Roman" w:hAnsi="Times New Roman" w:cs="Times New Roman"/>
          <w:sz w:val="24"/>
          <w:szCs w:val="24"/>
          <w:lang w:val="bg-BG"/>
        </w:rPr>
        <w:lastRenderedPageBreak/>
        <w:t>обновяване хотелът е оборудван с: 10 паркоместа за хора с увреждания, 8 специално пригодени стаи, 9 асансьора, широки бани с регулируема душ кабина със седалка и достъпна тоалетна. Забелязва се обаче нуждата от подобряване на информацията на уебсайта на хотела – той е лесен за използване, предлага информация на 2 езика, но няма специална информация за достъпността, пригодена за хора с увреждания. Мениджмънтът на хотела създава благотворителната акция "</w:t>
      </w:r>
      <w:r w:rsidRPr="00E94E4A">
        <w:rPr>
          <w:rFonts w:ascii="Times New Roman" w:hAnsi="Times New Roman" w:cs="Times New Roman"/>
          <w:sz w:val="24"/>
          <w:szCs w:val="24"/>
          <w:lang w:val="en-US"/>
        </w:rPr>
        <w:t>Happy</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Run</w:t>
      </w:r>
      <w:r w:rsidRPr="0030284B">
        <w:rPr>
          <w:rFonts w:ascii="Times New Roman" w:hAnsi="Times New Roman" w:cs="Times New Roman"/>
          <w:sz w:val="24"/>
          <w:szCs w:val="24"/>
          <w:lang w:val="bg-BG"/>
        </w:rPr>
        <w:t xml:space="preserve">" от 2016 г. насам, като печалбата от събитието се пренасочва към лица с диагностицирани увреждания или техните семейства. </w:t>
      </w:r>
      <w:r w:rsidRPr="0030284B">
        <w:rPr>
          <w:rStyle w:val="FootnoteReference"/>
          <w:rFonts w:ascii="Times New Roman" w:hAnsi="Times New Roman" w:cs="Times New Roman"/>
          <w:sz w:val="24"/>
          <w:szCs w:val="24"/>
          <w:lang w:val="bg-BG"/>
        </w:rPr>
        <w:footnoteReference w:id="247"/>
      </w:r>
    </w:p>
    <w:p w14:paraId="2DECE5C9" w14:textId="1478B988"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Много от хотелите в Мексико сити са предприели промени с оглед подобряването на достъпността за гостите си. Сред тези подобрения, допринасящи за по-комфортен престой, са създаването на достъпни стаи, бани с грайфери на пода, рампи, автоматични врати, асансьори и менюта за обслужване в стаите на Брайлов шрифт. Един от примерите за такъв хотел е </w:t>
      </w:r>
      <w:r w:rsidRPr="00E94E4A">
        <w:rPr>
          <w:rFonts w:ascii="Times New Roman" w:hAnsi="Times New Roman" w:cs="Times New Roman"/>
          <w:sz w:val="24"/>
          <w:szCs w:val="24"/>
          <w:lang w:val="en-US"/>
        </w:rPr>
        <w:t>Camino</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Real</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Pedregal</w:t>
      </w:r>
      <w:r w:rsidRPr="0030284B">
        <w:rPr>
          <w:rFonts w:ascii="Times New Roman" w:hAnsi="Times New Roman" w:cs="Times New Roman"/>
          <w:sz w:val="24"/>
          <w:szCs w:val="24"/>
          <w:lang w:val="bg-BG"/>
        </w:rPr>
        <w:t xml:space="preserve">. Достъпните стаи са разположени на второто ниво на сградата и могат да бъдат свързани със стандартни стаи в съседство за придружители. В хотела се предлага услуга за заемане на инвалидни колички, както и специални седалки, които могат да се инсталират в душ кабините. Менютата в ресторанта и стаите, както и асансьорите са с Брайлови знаци, а покритата тераса също е достъпна за хора с увреждания. </w:t>
      </w:r>
      <w:r w:rsidRPr="0030284B">
        <w:rPr>
          <w:rStyle w:val="FootnoteReference"/>
          <w:rFonts w:ascii="Times New Roman" w:hAnsi="Times New Roman" w:cs="Times New Roman"/>
          <w:sz w:val="24"/>
          <w:szCs w:val="24"/>
          <w:lang w:val="bg-BG"/>
        </w:rPr>
        <w:footnoteReference w:id="248"/>
      </w:r>
    </w:p>
    <w:p w14:paraId="74382E34" w14:textId="767257BE"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Шведската хотелска верига </w:t>
      </w:r>
      <w:r w:rsidRPr="00E94E4A">
        <w:rPr>
          <w:rFonts w:ascii="Times New Roman" w:hAnsi="Times New Roman" w:cs="Times New Roman"/>
          <w:sz w:val="24"/>
          <w:szCs w:val="24"/>
          <w:lang w:val="en-US"/>
        </w:rPr>
        <w:t>Scandic</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Hotels</w:t>
      </w:r>
      <w:r w:rsidRPr="0030284B">
        <w:rPr>
          <w:rFonts w:ascii="Times New Roman" w:hAnsi="Times New Roman" w:cs="Times New Roman"/>
          <w:sz w:val="24"/>
          <w:szCs w:val="24"/>
          <w:lang w:val="bg-BG"/>
        </w:rPr>
        <w:t xml:space="preserve"> прилага интелигентен дизайн за услугите си, така че те да отговарят на нуждите на всички хора с увреждания. Веригата е установила стандарт от 101 мерки за достъпност, които се прилагат във всички техни хотели, като същевременно се работи за непрекъснатото им подобряване. Предприетите действия за достъпност са насочени както към всички над 50 млн. души в Европа с някакъв вид увреждане, така и към агенциите за набиране на персонал за служители в увреждания.</w:t>
      </w:r>
      <w:r w:rsidRPr="0030284B">
        <w:rPr>
          <w:rStyle w:val="FootnoteReference"/>
          <w:rFonts w:ascii="Times New Roman" w:hAnsi="Times New Roman" w:cs="Times New Roman"/>
          <w:sz w:val="24"/>
          <w:szCs w:val="24"/>
          <w:lang w:val="bg-BG"/>
        </w:rPr>
        <w:footnoteReference w:id="249"/>
      </w:r>
      <w:r w:rsidRPr="0030284B">
        <w:rPr>
          <w:rFonts w:ascii="Times New Roman" w:hAnsi="Times New Roman" w:cs="Times New Roman"/>
          <w:sz w:val="24"/>
          <w:szCs w:val="24"/>
          <w:lang w:val="bg-BG"/>
        </w:rPr>
        <w:t xml:space="preserve"> </w:t>
      </w:r>
    </w:p>
    <w:p w14:paraId="2A516718" w14:textId="1B9CFCDA"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Някои от местата за настаняване предприемат и иновативни решения за повишаване на нивото на достъпност за посетителите си. Един добър пример в тази посока е хотел Trigon в Корк, Ирландия, който се оказва пионер в използването на картата "Just A Minute" (JAM). Тя гарантира, че мястото за настаняване е гостоприемно и достъпно за всички. Предназначена е за използване от хора с проблеми с паметта или затруднения в общуването, които не могат да обяснят състоянието си на другите. Картата "Just A Minute" може да помогне на притежателите ѝ да обяснят, че имат нужда от допълнителна помощ, а персоналът на хотел Trigon е обучен да разпознава и асистира на хора, които я носят със себе си. Друга стъпка за подобряването на достъпността в хотела е отделянето на допълнително финансиране за създаването на нова сензорна градина в града, достъпна за хора с инвалидни колички, която ще предлага на </w:t>
      </w:r>
      <w:r w:rsidRPr="0030284B">
        <w:rPr>
          <w:rFonts w:ascii="Times New Roman" w:hAnsi="Times New Roman" w:cs="Times New Roman"/>
          <w:sz w:val="24"/>
          <w:szCs w:val="24"/>
          <w:lang w:val="bg-BG"/>
        </w:rPr>
        <w:lastRenderedPageBreak/>
        <w:t>посетителите "оазис на спокойствието" в забързания град.</w:t>
      </w:r>
      <w:r w:rsidRPr="0030284B">
        <w:rPr>
          <w:rStyle w:val="FootnoteReference"/>
          <w:rFonts w:ascii="Times New Roman" w:hAnsi="Times New Roman" w:cs="Times New Roman"/>
          <w:sz w:val="24"/>
          <w:szCs w:val="24"/>
          <w:lang w:val="bg-BG"/>
        </w:rPr>
        <w:footnoteReference w:id="250"/>
      </w:r>
      <w:r w:rsidRPr="0030284B">
        <w:rPr>
          <w:rFonts w:ascii="Times New Roman" w:hAnsi="Times New Roman" w:cs="Times New Roman"/>
          <w:sz w:val="24"/>
          <w:szCs w:val="24"/>
          <w:lang w:val="bg-BG"/>
        </w:rPr>
        <w:t xml:space="preserve"> JAM картата набира все по-голяма популярност и по данни към 2021 г. се използва от над 75 000 потребители, като тя е налична за безплатно изтегляне в дигитален формат чрез </w:t>
      </w:r>
      <w:r w:rsidRPr="00E94E4A">
        <w:rPr>
          <w:rFonts w:ascii="Times New Roman" w:hAnsi="Times New Roman" w:cs="Times New Roman"/>
          <w:sz w:val="24"/>
          <w:szCs w:val="24"/>
          <w:lang w:val="en-US"/>
        </w:rPr>
        <w:t>Google</w:t>
      </w:r>
      <w:r w:rsidRPr="007358C0">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Play</w:t>
      </w:r>
      <w:r w:rsidRPr="0030284B">
        <w:rPr>
          <w:rFonts w:ascii="Times New Roman" w:hAnsi="Times New Roman" w:cs="Times New Roman"/>
          <w:sz w:val="24"/>
          <w:szCs w:val="24"/>
          <w:lang w:val="bg-BG"/>
        </w:rPr>
        <w:t xml:space="preserve"> и </w:t>
      </w:r>
      <w:r w:rsidRPr="00E94E4A">
        <w:rPr>
          <w:rFonts w:ascii="Times New Roman" w:hAnsi="Times New Roman" w:cs="Times New Roman"/>
          <w:sz w:val="24"/>
          <w:szCs w:val="24"/>
          <w:lang w:val="en-US"/>
        </w:rPr>
        <w:t>App</w:t>
      </w:r>
      <w:r w:rsidRPr="007358C0">
        <w:rPr>
          <w:rFonts w:ascii="Times New Roman" w:hAnsi="Times New Roman" w:cs="Times New Roman"/>
          <w:sz w:val="24"/>
          <w:szCs w:val="24"/>
          <w:lang w:val="bg-BG"/>
        </w:rPr>
        <w:t xml:space="preserve"> </w:t>
      </w:r>
      <w:r w:rsidRPr="0030284B">
        <w:rPr>
          <w:rFonts w:ascii="Times New Roman" w:hAnsi="Times New Roman" w:cs="Times New Roman"/>
          <w:sz w:val="24"/>
          <w:szCs w:val="24"/>
          <w:lang w:val="bg-BG"/>
        </w:rPr>
        <w:t xml:space="preserve">Store. </w:t>
      </w:r>
      <w:r w:rsidRPr="0030284B">
        <w:rPr>
          <w:rStyle w:val="FootnoteReference"/>
          <w:rFonts w:ascii="Times New Roman" w:hAnsi="Times New Roman" w:cs="Times New Roman"/>
          <w:sz w:val="24"/>
          <w:szCs w:val="24"/>
          <w:lang w:val="bg-BG"/>
        </w:rPr>
        <w:footnoteReference w:id="251"/>
      </w:r>
    </w:p>
    <w:p w14:paraId="63797177" w14:textId="77777777" w:rsidR="00BA3351"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 xml:space="preserve">Интегрирането на различни удобства в новостроящи се хотели и реновирането на вече съществуващи с по-достъпни съоръжения допринася както за социалното интегриране, така и за по-доброто бизнес развитие на дадения хотел. Достъпността на хотелите и останалите места за настаняване се тълкува по различни начини и невинаги съответства на действителните нужди на гостите. Затова именно знанията, проучванията и осведомеността са ключови стъпки при подобряването на достъпността на хотела. </w:t>
      </w:r>
      <w:r w:rsidRPr="0030284B">
        <w:rPr>
          <w:rStyle w:val="FootnoteReference"/>
          <w:rFonts w:ascii="Times New Roman" w:hAnsi="Times New Roman" w:cs="Times New Roman"/>
          <w:sz w:val="24"/>
          <w:szCs w:val="24"/>
          <w:lang w:val="bg-BG"/>
        </w:rPr>
        <w:footnoteReference w:id="252"/>
      </w:r>
    </w:p>
    <w:p w14:paraId="4316952E" w14:textId="0BAEC0C2" w:rsidR="00DB3B7A" w:rsidRDefault="00BA3351" w:rsidP="004220BF">
      <w:pPr>
        <w:spacing w:after="0" w:line="276" w:lineRule="auto"/>
        <w:ind w:firstLine="567"/>
        <w:jc w:val="both"/>
        <w:rPr>
          <w:rFonts w:ascii="Times New Roman" w:hAnsi="Times New Roman" w:cs="Times New Roman"/>
          <w:sz w:val="24"/>
          <w:szCs w:val="24"/>
          <w:lang w:val="bg-BG"/>
        </w:rPr>
      </w:pPr>
      <w:r w:rsidRPr="00BA3351">
        <w:rPr>
          <w:rFonts w:ascii="Times New Roman" w:hAnsi="Times New Roman" w:cs="Times New Roman"/>
          <w:sz w:val="24"/>
          <w:szCs w:val="24"/>
          <w:lang w:val="bg-BG"/>
        </w:rPr>
        <w:t>В България се наблюдава постепенно развитие в посока на осигуряване на достъпна туристическа среда, въпреки че все още само около 25–30% от туристическите обекти са напълно достъпни за хора с увреждания.</w:t>
      </w:r>
      <w:r w:rsidR="00DB3B7A">
        <w:rPr>
          <w:rFonts w:ascii="Times New Roman" w:hAnsi="Times New Roman" w:cs="Times New Roman"/>
          <w:sz w:val="24"/>
          <w:szCs w:val="24"/>
          <w:lang w:val="bg-BG"/>
        </w:rPr>
        <w:t xml:space="preserve"> </w:t>
      </w:r>
      <w:r w:rsidR="00DB3B7A" w:rsidRPr="0030284B">
        <w:rPr>
          <w:rStyle w:val="FootnoteReference"/>
          <w:rFonts w:ascii="Times New Roman" w:hAnsi="Times New Roman" w:cs="Times New Roman"/>
          <w:sz w:val="24"/>
          <w:szCs w:val="24"/>
          <w:lang w:val="bg-BG"/>
        </w:rPr>
        <w:footnoteReference w:id="253"/>
      </w:r>
      <w:r w:rsidR="00DB3B7A">
        <w:rPr>
          <w:rFonts w:ascii="Times New Roman" w:hAnsi="Times New Roman" w:cs="Times New Roman"/>
          <w:sz w:val="24"/>
          <w:szCs w:val="24"/>
          <w:lang w:val="bg-BG"/>
        </w:rPr>
        <w:t xml:space="preserve"> Според нормативната уредба с</w:t>
      </w:r>
      <w:r w:rsidR="00DB3B7A" w:rsidRPr="00DB3B7A">
        <w:rPr>
          <w:rFonts w:ascii="Times New Roman" w:hAnsi="Times New Roman" w:cs="Times New Roman"/>
          <w:sz w:val="24"/>
          <w:szCs w:val="24"/>
          <w:lang w:val="bg-BG"/>
        </w:rPr>
        <w:t xml:space="preserve">ъгласно </w:t>
      </w:r>
      <w:r w:rsidR="00DB3B7A" w:rsidRPr="00DB3B7A">
        <w:rPr>
          <w:rFonts w:ascii="Times New Roman" w:hAnsi="Times New Roman" w:cs="Times New Roman"/>
          <w:b/>
          <w:bCs/>
          <w:i/>
          <w:iCs/>
          <w:sz w:val="24"/>
          <w:szCs w:val="24"/>
          <w:lang w:val="bg-BG"/>
        </w:rPr>
        <w:t>Наредба № 4 от 1 юли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r w:rsidR="00DB3B7A" w:rsidRPr="00DB3B7A">
        <w:rPr>
          <w:rFonts w:ascii="Times New Roman" w:hAnsi="Times New Roman" w:cs="Times New Roman"/>
          <w:sz w:val="24"/>
          <w:szCs w:val="24"/>
          <w:lang w:val="bg-BG"/>
        </w:rPr>
        <w:t>, в обектите с капацитет над 20 легла се осигурява най-малко една достъпна хотелска стая. Това изискване е посочено в чл. 66, ал. 2 на наредбата. Достъпната стая трябва да отговаря на изискванията, определени в чл. 65, ал. 3, които включват минимални размери и оборудване, осигуряващи функционалност и удобство за хора с увреждания.</w:t>
      </w:r>
      <w:r w:rsidR="00DB3B7A" w:rsidRPr="00DB3B7A">
        <w:rPr>
          <w:rStyle w:val="FootnoteReference"/>
          <w:rFonts w:ascii="Times New Roman" w:hAnsi="Times New Roman" w:cs="Times New Roman"/>
          <w:sz w:val="24"/>
          <w:szCs w:val="24"/>
          <w:lang w:val="bg-BG"/>
        </w:rPr>
        <w:t xml:space="preserve"> </w:t>
      </w:r>
      <w:r w:rsidR="00DB3B7A" w:rsidRPr="0030284B">
        <w:rPr>
          <w:rStyle w:val="FootnoteReference"/>
          <w:rFonts w:ascii="Times New Roman" w:hAnsi="Times New Roman" w:cs="Times New Roman"/>
          <w:sz w:val="24"/>
          <w:szCs w:val="24"/>
          <w:lang w:val="bg-BG"/>
        </w:rPr>
        <w:footnoteReference w:id="254"/>
      </w:r>
    </w:p>
    <w:p w14:paraId="6E392A2F" w14:textId="34AF45D4" w:rsidR="00BA3351" w:rsidRDefault="00DB3B7A" w:rsidP="004220BF">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С</w:t>
      </w:r>
      <w:r w:rsidR="00BA3351" w:rsidRPr="00BA3351">
        <w:rPr>
          <w:rFonts w:ascii="Times New Roman" w:hAnsi="Times New Roman" w:cs="Times New Roman"/>
          <w:sz w:val="24"/>
          <w:szCs w:val="24"/>
          <w:lang w:val="bg-BG"/>
        </w:rPr>
        <w:t>ъществуват добри практики и примери за места за настаняване, които предлагат удобства и услуги, съобразени с нуждите на хора с намалена подвижност.</w:t>
      </w:r>
      <w:r w:rsidR="005D12AB" w:rsidRPr="0030284B">
        <w:rPr>
          <w:rStyle w:val="FootnoteReference"/>
          <w:rFonts w:ascii="Times New Roman" w:hAnsi="Times New Roman" w:cs="Times New Roman"/>
          <w:sz w:val="24"/>
          <w:szCs w:val="24"/>
          <w:lang w:val="bg-BG"/>
        </w:rPr>
        <w:footnoteReference w:id="255"/>
      </w:r>
      <w:r w:rsidR="005D12AB">
        <w:rPr>
          <w:rFonts w:ascii="Times New Roman" w:hAnsi="Times New Roman" w:cs="Times New Roman"/>
          <w:sz w:val="24"/>
          <w:szCs w:val="24"/>
          <w:lang w:val="bg-BG"/>
        </w:rPr>
        <w:t xml:space="preserve"> </w:t>
      </w:r>
    </w:p>
    <w:p w14:paraId="7BF97F2C" w14:textId="54EC06B1" w:rsidR="00BA3351" w:rsidRPr="00BA3351" w:rsidRDefault="00BA3351" w:rsidP="004220BF">
      <w:pPr>
        <w:spacing w:after="0" w:line="276" w:lineRule="auto"/>
        <w:jc w:val="both"/>
        <w:rPr>
          <w:rFonts w:ascii="Times New Roman" w:hAnsi="Times New Roman" w:cs="Times New Roman"/>
          <w:sz w:val="24"/>
          <w:szCs w:val="24"/>
          <w:lang w:val="bg-BG"/>
        </w:rPr>
      </w:pPr>
      <w:r>
        <w:rPr>
          <w:rFonts w:ascii="Times New Roman" w:hAnsi="Times New Roman" w:cs="Times New Roman"/>
          <w:sz w:val="24"/>
          <w:szCs w:val="24"/>
          <w:lang w:val="bg-BG"/>
        </w:rPr>
        <w:t>Няколко п</w:t>
      </w:r>
      <w:r w:rsidRPr="00BA3351">
        <w:rPr>
          <w:rFonts w:ascii="Times New Roman" w:hAnsi="Times New Roman" w:cs="Times New Roman"/>
          <w:sz w:val="24"/>
          <w:szCs w:val="24"/>
          <w:lang w:val="bg-BG"/>
        </w:rPr>
        <w:t>римери за добри практики в България</w:t>
      </w:r>
      <w:r>
        <w:rPr>
          <w:rFonts w:ascii="Times New Roman" w:hAnsi="Times New Roman" w:cs="Times New Roman"/>
          <w:sz w:val="24"/>
          <w:szCs w:val="24"/>
          <w:lang w:val="bg-BG"/>
        </w:rPr>
        <w:t>:</w:t>
      </w:r>
    </w:p>
    <w:p w14:paraId="253EA89E" w14:textId="1BD16A48" w:rsidR="00BA3351" w:rsidRPr="00C256E2" w:rsidRDefault="00BA3351"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t>Хотел АкватониК, Велинград</w:t>
      </w:r>
      <w:r w:rsidRPr="00C256E2">
        <w:rPr>
          <w:rFonts w:ascii="Times New Roman" w:hAnsi="Times New Roman" w:cs="Times New Roman"/>
          <w:sz w:val="24"/>
          <w:szCs w:val="24"/>
          <w:lang w:val="bg-BG"/>
        </w:rPr>
        <w:t xml:space="preserve"> - Този хотел е напълно пригоден за придвижване с инвалидни колички, като асансьорът осигурява достъп до всички етажи. Освен това, хотелът предлага СПА услуги, които са достъпни за хора с увреждания.</w:t>
      </w:r>
      <w:r w:rsidR="00C256E2" w:rsidRPr="00C256E2">
        <w:rPr>
          <w:rFonts w:ascii="Times New Roman" w:hAnsi="Times New Roman" w:cs="Times New Roman"/>
          <w:sz w:val="24"/>
          <w:szCs w:val="24"/>
          <w:lang w:val="bg-BG"/>
        </w:rPr>
        <w:t xml:space="preserve"> На площ от 1500 кв.м., има вътрешен и външен минерален басейн, както и акватоничен басейн с 57 различни подводни масажни функции, които са достъпни за всички гости.</w:t>
      </w:r>
      <w:r w:rsidR="00C256E2" w:rsidRPr="00C256E2">
        <w:rPr>
          <w:rStyle w:val="FootnoteReference"/>
          <w:rFonts w:ascii="Times New Roman" w:hAnsi="Times New Roman" w:cs="Times New Roman"/>
          <w:sz w:val="24"/>
          <w:szCs w:val="24"/>
          <w:lang w:val="bg-BG"/>
        </w:rPr>
        <w:t xml:space="preserve"> </w:t>
      </w:r>
      <w:r w:rsidR="00C256E2" w:rsidRPr="0030284B">
        <w:rPr>
          <w:rStyle w:val="FootnoteReference"/>
          <w:rFonts w:ascii="Times New Roman" w:hAnsi="Times New Roman" w:cs="Times New Roman"/>
          <w:sz w:val="24"/>
          <w:szCs w:val="24"/>
          <w:lang w:val="bg-BG"/>
        </w:rPr>
        <w:footnoteReference w:id="256"/>
      </w:r>
    </w:p>
    <w:p w14:paraId="7A980277" w14:textId="66EA8DD1" w:rsidR="00BA3351" w:rsidRPr="00FE6F02" w:rsidRDefault="00BA3351"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lastRenderedPageBreak/>
        <w:t>Хотел Сол Луна Бей Ризорт, Обзор</w:t>
      </w:r>
      <w:r w:rsidRPr="00FE6F02">
        <w:rPr>
          <w:rFonts w:ascii="Times New Roman" w:hAnsi="Times New Roman" w:cs="Times New Roman"/>
          <w:sz w:val="24"/>
          <w:szCs w:val="24"/>
          <w:lang w:val="bg-BG"/>
        </w:rPr>
        <w:t xml:space="preserve"> - Разполага със специализирани стаи за хора с двигателни увреждания, оборудвани с душ със седалка, перила за сядане и изправяне, както и бутони за спешни случаи. Има подход за инвалидни колички до всички зони на хотела.</w:t>
      </w:r>
    </w:p>
    <w:p w14:paraId="398224C1" w14:textId="34E45B71" w:rsidR="00BA3351" w:rsidRPr="00FE6F02" w:rsidRDefault="00BA3351"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t>Хотел Гергана, Албена</w:t>
      </w:r>
      <w:r w:rsidRPr="00FE6F02">
        <w:rPr>
          <w:rFonts w:ascii="Times New Roman" w:hAnsi="Times New Roman" w:cs="Times New Roman"/>
          <w:sz w:val="24"/>
          <w:szCs w:val="24"/>
          <w:lang w:val="bg-BG"/>
        </w:rPr>
        <w:t xml:space="preserve"> - Хотелът е оборудван с рампи за преминаване с инвалидна количка. Една от стаите на първия етаж е специално оборудвана с необходимите удобства в банята и предлага гледка към морето.</w:t>
      </w:r>
    </w:p>
    <w:p w14:paraId="65F0638F" w14:textId="24C037C9" w:rsidR="00BA3351" w:rsidRPr="00FE6F02" w:rsidRDefault="00BA3351"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t>Хотел Интелкооп, Пловдив</w:t>
      </w:r>
      <w:r w:rsidRPr="00FE6F02">
        <w:rPr>
          <w:rFonts w:ascii="Times New Roman" w:hAnsi="Times New Roman" w:cs="Times New Roman"/>
          <w:sz w:val="24"/>
          <w:szCs w:val="24"/>
          <w:lang w:val="bg-BG"/>
        </w:rPr>
        <w:t xml:space="preserve"> - Предлага рампа и асансьор за свободен достъп във всички части на хотела. Има специализирана тоалетна за хора с инвалидни колички, разположена до рецепцията.</w:t>
      </w:r>
    </w:p>
    <w:p w14:paraId="353712BF" w14:textId="196B61CB" w:rsidR="004025A0" w:rsidRPr="00FE6F02" w:rsidRDefault="00BA3351"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t>Хотел СПА клуб Бор, Велинград</w:t>
      </w:r>
      <w:r w:rsidRPr="00FE6F02">
        <w:rPr>
          <w:rFonts w:ascii="Times New Roman" w:hAnsi="Times New Roman" w:cs="Times New Roman"/>
          <w:sz w:val="24"/>
          <w:szCs w:val="24"/>
          <w:lang w:val="bg-BG"/>
        </w:rPr>
        <w:t xml:space="preserve"> - Разполага с пет стаи, предназначени за настаняване на трудноподвижни гости, разположени на втория етаж. Предвижването из хотела е осигурено чрез асансьор и рампи.</w:t>
      </w:r>
    </w:p>
    <w:p w14:paraId="5EB264A4" w14:textId="4C5106CA" w:rsidR="000333AD" w:rsidRPr="00DC468F" w:rsidRDefault="000333AD" w:rsidP="00EC2F6D">
      <w:pPr>
        <w:pStyle w:val="ListParagraph"/>
        <w:numPr>
          <w:ilvl w:val="0"/>
          <w:numId w:val="32"/>
        </w:numPr>
        <w:spacing w:after="0" w:line="276" w:lineRule="auto"/>
        <w:jc w:val="both"/>
        <w:rPr>
          <w:rFonts w:ascii="Times New Roman" w:hAnsi="Times New Roman" w:cs="Times New Roman"/>
          <w:sz w:val="24"/>
          <w:szCs w:val="24"/>
          <w:lang w:val="bg-BG"/>
        </w:rPr>
      </w:pPr>
      <w:r w:rsidRPr="00772DA5">
        <w:rPr>
          <w:rFonts w:ascii="Times New Roman" w:hAnsi="Times New Roman" w:cs="Times New Roman"/>
          <w:i/>
          <w:iCs/>
          <w:sz w:val="24"/>
          <w:szCs w:val="24"/>
          <w:lang w:val="bg-BG"/>
        </w:rPr>
        <w:t>Хотел Свети Спас, Велинград</w:t>
      </w:r>
      <w:r w:rsidR="00DC468F" w:rsidRPr="00DC468F">
        <w:rPr>
          <w:rFonts w:ascii="Times New Roman" w:hAnsi="Times New Roman" w:cs="Times New Roman"/>
          <w:b/>
          <w:bCs/>
          <w:sz w:val="24"/>
          <w:szCs w:val="24"/>
          <w:lang w:val="bg-BG"/>
        </w:rPr>
        <w:t xml:space="preserve"> - </w:t>
      </w:r>
      <w:r w:rsidRPr="00DC468F">
        <w:rPr>
          <w:rFonts w:ascii="Times New Roman" w:hAnsi="Times New Roman" w:cs="Times New Roman"/>
          <w:sz w:val="24"/>
          <w:szCs w:val="24"/>
          <w:lang w:val="bg-BG"/>
        </w:rPr>
        <w:t>Хотелът е напълно достъпен за хора с инвалидни колички, без препятствия и с наличен асансьор. Има специализирана стая с изградени удобства в банята.</w:t>
      </w:r>
    </w:p>
    <w:p w14:paraId="10A1C77A" w14:textId="3136315A" w:rsidR="004F5E64" w:rsidRDefault="004F5E64" w:rsidP="004220BF">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Също и бизнесът се включва с </w:t>
      </w:r>
      <w:r>
        <w:rPr>
          <w:rFonts w:ascii="Times New Roman" w:hAnsi="Times New Roman" w:cs="Times New Roman"/>
          <w:b/>
          <w:bCs/>
          <w:sz w:val="24"/>
          <w:szCs w:val="24"/>
          <w:lang w:val="bg-BG"/>
        </w:rPr>
        <w:t>т</w:t>
      </w:r>
      <w:r w:rsidRPr="004F5E64">
        <w:rPr>
          <w:rFonts w:ascii="Times New Roman" w:hAnsi="Times New Roman" w:cs="Times New Roman"/>
          <w:b/>
          <w:bCs/>
          <w:sz w:val="24"/>
          <w:szCs w:val="24"/>
          <w:lang w:val="bg-BG"/>
        </w:rPr>
        <w:t>ехнически решения за достъпност</w:t>
      </w:r>
      <w:r>
        <w:rPr>
          <w:rFonts w:ascii="Times New Roman" w:hAnsi="Times New Roman" w:cs="Times New Roman"/>
          <w:b/>
          <w:bCs/>
          <w:sz w:val="24"/>
          <w:szCs w:val="24"/>
          <w:lang w:val="bg-BG"/>
        </w:rPr>
        <w:t xml:space="preserve">. </w:t>
      </w:r>
      <w:r w:rsidRPr="004F5E64">
        <w:rPr>
          <w:rFonts w:ascii="Times New Roman" w:hAnsi="Times New Roman" w:cs="Times New Roman"/>
          <w:sz w:val="24"/>
          <w:szCs w:val="24"/>
          <w:lang w:val="bg-BG"/>
        </w:rPr>
        <w:t xml:space="preserve">Напр. </w:t>
      </w:r>
      <w:r>
        <w:rPr>
          <w:rFonts w:ascii="Times New Roman" w:hAnsi="Times New Roman" w:cs="Times New Roman"/>
          <w:sz w:val="24"/>
          <w:szCs w:val="24"/>
          <w:lang w:val="bg-BG"/>
        </w:rPr>
        <w:t>ф</w:t>
      </w:r>
      <w:r w:rsidRPr="004F5E64">
        <w:rPr>
          <w:rFonts w:ascii="Times New Roman" w:hAnsi="Times New Roman" w:cs="Times New Roman"/>
          <w:sz w:val="24"/>
          <w:szCs w:val="24"/>
          <w:lang w:val="bg-BG"/>
        </w:rPr>
        <w:t>ирма</w:t>
      </w:r>
      <w:r>
        <w:rPr>
          <w:rFonts w:ascii="Times New Roman" w:hAnsi="Times New Roman" w:cs="Times New Roman"/>
          <w:sz w:val="24"/>
          <w:szCs w:val="24"/>
          <w:lang w:val="bg-BG"/>
        </w:rPr>
        <w:t xml:space="preserve"> </w:t>
      </w:r>
      <w:r w:rsidRPr="004F5E64">
        <w:rPr>
          <w:rFonts w:ascii="Times New Roman" w:hAnsi="Times New Roman" w:cs="Times New Roman"/>
          <w:sz w:val="24"/>
          <w:szCs w:val="24"/>
          <w:lang w:val="bg-BG"/>
        </w:rPr>
        <w:t xml:space="preserve">"Адапт БГ" предлага иновативни решения за осигуряване на достъпна среда в хотелите, включително електрически стълбищни платформи, вертикални подемници, лифтери за басейни, алуминиеви и модулни рампи, както и плажни бъгита за хора с увреждания. Тези решения са съобразени с изискванията на държавните наредби и допринасят за създаването на по-достъпна туристическа среда </w:t>
      </w:r>
      <w:r w:rsidRPr="0030284B">
        <w:rPr>
          <w:rStyle w:val="FootnoteReference"/>
          <w:rFonts w:ascii="Times New Roman" w:hAnsi="Times New Roman" w:cs="Times New Roman"/>
          <w:sz w:val="24"/>
          <w:szCs w:val="24"/>
          <w:lang w:val="bg-BG"/>
        </w:rPr>
        <w:footnoteReference w:id="257"/>
      </w:r>
    </w:p>
    <w:p w14:paraId="7C487CBC" w14:textId="77777777" w:rsidR="00BA3351" w:rsidRPr="004F5E64" w:rsidRDefault="00BA3351" w:rsidP="004220BF">
      <w:pPr>
        <w:spacing w:after="0" w:line="276" w:lineRule="auto"/>
        <w:jc w:val="both"/>
        <w:rPr>
          <w:rFonts w:ascii="Times New Roman" w:hAnsi="Times New Roman" w:cs="Times New Roman"/>
          <w:sz w:val="24"/>
          <w:szCs w:val="24"/>
          <w:lang w:val="bg-BG"/>
        </w:rPr>
      </w:pPr>
    </w:p>
    <w:p w14:paraId="0B9818A9" w14:textId="77777777" w:rsidR="0050110B" w:rsidRPr="0030284B" w:rsidRDefault="0050110B" w:rsidP="0003446B">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за достъпни ресторанти</w:t>
      </w:r>
    </w:p>
    <w:p w14:paraId="64F6CAB5" w14:textId="328C60D7"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Друг важен елемент, който определя пълноценния престой по време на туристическото пътуване, е наличието на достъпни ресторанти, кафенета и барове. За да се осигурят добри и приветливи условия е нужно те да отговарят на важни изисквания като осигуряване на възможност за достъпване от хора с инвалидни колички, аудио менюта или такива, създадени с Брайлови знаци, достъпна тоалетна и други важни удобства. Освен това, много от хората са с установена непоносимост към определени хранителни групи - млечни продукти, пшеница, или пък следват здравословна диета, която изключва храненето с животински продукти. В световен план все по-голям брой ресторанти предлагат веган и вегетариански ястия, а алергените в блюдата са описани на видно място. </w:t>
      </w:r>
    </w:p>
    <w:p w14:paraId="6ACB6E3F" w14:textId="4E6BF11F"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Лондон например се забелязва все по-често ресторантите да предлагат и безглутенови менюта, което се отразява в различни онлайн справочници. В един от тях се описва, че веригите ресторанти може да не се вписват в представите за всеки за гастрономическо хранене навън, но предимството за посетителите с алергии и различни </w:t>
      </w:r>
      <w:r w:rsidRPr="0030284B">
        <w:rPr>
          <w:rFonts w:ascii="Times New Roman" w:hAnsi="Times New Roman" w:cs="Times New Roman"/>
          <w:sz w:val="24"/>
          <w:szCs w:val="24"/>
          <w:lang w:val="bg-BG"/>
        </w:rPr>
        <w:lastRenderedPageBreak/>
        <w:t>нетолерантности към храни е, че много от заведенията имат менюта за алергени и процедури за безопасно готвене за хора с хранителни чувствителности.</w:t>
      </w:r>
      <w:r w:rsidRPr="0030284B">
        <w:rPr>
          <w:rStyle w:val="FootnoteReference"/>
          <w:rFonts w:ascii="Times New Roman" w:hAnsi="Times New Roman" w:cs="Times New Roman"/>
          <w:sz w:val="24"/>
          <w:szCs w:val="24"/>
          <w:lang w:val="bg-BG"/>
        </w:rPr>
        <w:footnoteReference w:id="258"/>
      </w:r>
    </w:p>
    <w:p w14:paraId="195167B1" w14:textId="49C8072E"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Chazz Dakota е ресторант в Мексико Сити, който може да бъде добър пример за достъпно място за хранене за всички туристи. На входа му е инсталирана подвижна рамка, която позволява лесното влизане и преодолява 10-сантиметровото стъпало при вратата. Менютата са налични и във вариант с Брайлова азбука, тоалетните също са просторни и достъпни. Освен това, мястото, известно със своите гурме бургери предлага веган алтернативи на бестселърите си, както и пълнозърнести и безглутенови питки, подходящи за хора с алергия или следващи определен диетичен режим. </w:t>
      </w:r>
      <w:r w:rsidRPr="0030284B">
        <w:rPr>
          <w:rStyle w:val="FootnoteReference"/>
          <w:rFonts w:ascii="Times New Roman" w:hAnsi="Times New Roman" w:cs="Times New Roman"/>
          <w:sz w:val="24"/>
          <w:szCs w:val="24"/>
          <w:lang w:val="bg-BG"/>
        </w:rPr>
        <w:footnoteReference w:id="259"/>
      </w:r>
    </w:p>
    <w:p w14:paraId="6303AE11" w14:textId="19C8461B" w:rsidR="0050110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Известен ресторант в Будапеща успява да предложи на своите посетители достъпна среда, разнообразна кухня и красива панорамна гледка. Заведението The Spoon е позиционирано на 75-метрова лодка в река Дунав, разположена точно пред замъка Буда в унгарската столица. Той е проектиран с обозначено оборудване и достъпни съоръжения - вход, паркинг, тоалетна и асансьор, а освен това на рецепцията също се оказва съдействие от персонала на хора с увреждания. Английска езикова версия също е налична на уебсайта на ресторанта, а вариантите за резервиране на маса са разнообразни - чрез съобщение, обаждане или изпращане на имейл.</w:t>
      </w:r>
      <w:r w:rsidRPr="0030284B">
        <w:rPr>
          <w:rStyle w:val="FootnoteReference"/>
          <w:rFonts w:ascii="Times New Roman" w:hAnsi="Times New Roman" w:cs="Times New Roman"/>
          <w:sz w:val="24"/>
          <w:szCs w:val="24"/>
          <w:lang w:val="bg-BG"/>
        </w:rPr>
        <w:footnoteReference w:id="260"/>
      </w:r>
    </w:p>
    <w:p w14:paraId="06D41823" w14:textId="62B22D99" w:rsidR="008A57A4" w:rsidRDefault="00BB5943" w:rsidP="004220BF">
      <w:pPr>
        <w:spacing w:after="0" w:line="276" w:lineRule="auto"/>
        <w:ind w:firstLine="567"/>
        <w:jc w:val="both"/>
        <w:rPr>
          <w:rFonts w:ascii="Times New Roman" w:hAnsi="Times New Roman" w:cs="Times New Roman"/>
          <w:sz w:val="24"/>
          <w:szCs w:val="24"/>
          <w:lang w:val="bg-BG"/>
        </w:rPr>
      </w:pPr>
      <w:r w:rsidRPr="00BB5943">
        <w:rPr>
          <w:rFonts w:ascii="Times New Roman" w:hAnsi="Times New Roman" w:cs="Times New Roman"/>
          <w:sz w:val="24"/>
          <w:szCs w:val="24"/>
          <w:lang w:val="bg-BG"/>
        </w:rPr>
        <w:t>В България се наблюдава нарастваща ангажираност към осигуряване на достъпна среда в ресторантите, като някои заведения вече прилагат добри практики за хора с увреждания</w:t>
      </w:r>
      <w:r>
        <w:rPr>
          <w:rFonts w:ascii="Times New Roman" w:hAnsi="Times New Roman" w:cs="Times New Roman"/>
          <w:sz w:val="24"/>
          <w:szCs w:val="24"/>
          <w:lang w:val="bg-BG"/>
        </w:rPr>
        <w:t>:</w:t>
      </w:r>
    </w:p>
    <w:p w14:paraId="534BE7C0" w14:textId="358AF678" w:rsidR="008A57A4" w:rsidRDefault="008A57A4" w:rsidP="00EC2F6D">
      <w:pPr>
        <w:pStyle w:val="ListParagraph"/>
        <w:numPr>
          <w:ilvl w:val="0"/>
          <w:numId w:val="33"/>
        </w:numPr>
        <w:spacing w:after="0" w:line="276" w:lineRule="auto"/>
        <w:jc w:val="both"/>
        <w:rPr>
          <w:rFonts w:ascii="Times New Roman" w:hAnsi="Times New Roman" w:cs="Times New Roman"/>
          <w:sz w:val="24"/>
          <w:szCs w:val="24"/>
          <w:lang w:val="bg-BG"/>
        </w:rPr>
      </w:pPr>
      <w:r w:rsidRPr="00D444D0">
        <w:rPr>
          <w:rFonts w:ascii="Times New Roman" w:hAnsi="Times New Roman" w:cs="Times New Roman"/>
          <w:i/>
          <w:iCs/>
          <w:sz w:val="24"/>
          <w:szCs w:val="24"/>
          <w:lang w:val="bg-BG"/>
        </w:rPr>
        <w:t xml:space="preserve">Ресторант </w:t>
      </w:r>
      <w:r w:rsidRPr="008A57A4">
        <w:rPr>
          <w:rFonts w:ascii="Times New Roman" w:hAnsi="Times New Roman" w:cs="Times New Roman"/>
          <w:i/>
          <w:iCs/>
          <w:sz w:val="24"/>
          <w:szCs w:val="24"/>
        </w:rPr>
        <w:t>Tenebris</w:t>
      </w:r>
      <w:r w:rsidRPr="008A57A4">
        <w:rPr>
          <w:rFonts w:ascii="Times New Roman" w:hAnsi="Times New Roman" w:cs="Times New Roman"/>
          <w:i/>
          <w:iCs/>
          <w:sz w:val="24"/>
          <w:szCs w:val="24"/>
          <w:lang w:val="bg-BG"/>
        </w:rPr>
        <w:t xml:space="preserve">, </w:t>
      </w:r>
      <w:r w:rsidRPr="00D444D0">
        <w:rPr>
          <w:rFonts w:ascii="Times New Roman" w:hAnsi="Times New Roman" w:cs="Times New Roman"/>
          <w:i/>
          <w:iCs/>
          <w:sz w:val="24"/>
          <w:szCs w:val="24"/>
          <w:lang w:val="bg-BG"/>
        </w:rPr>
        <w:t>София</w:t>
      </w:r>
      <w:r w:rsidRPr="008A57A4">
        <w:rPr>
          <w:rFonts w:ascii="Times New Roman" w:hAnsi="Times New Roman" w:cs="Times New Roman"/>
          <w:sz w:val="24"/>
          <w:szCs w:val="24"/>
          <w:lang w:val="bg-BG"/>
        </w:rPr>
        <w:t xml:space="preserve"> – Това е Първият тъмен ресторант на Балканите, с концепция, че вечерята се провежда в пълна тъмнина, обслужвана от хора с нарушено зрение. Като достъпност това предоставя уникално сетивно преживяване, като елиминира визуалните предразсъдъци и насърчава социалната интеграция. Социална</w:t>
      </w:r>
      <w:r>
        <w:rPr>
          <w:rFonts w:ascii="Times New Roman" w:hAnsi="Times New Roman" w:cs="Times New Roman"/>
          <w:sz w:val="24"/>
          <w:szCs w:val="24"/>
          <w:lang w:val="bg-BG"/>
        </w:rPr>
        <w:t>та</w:t>
      </w:r>
      <w:r w:rsidRPr="008A57A4">
        <w:rPr>
          <w:rFonts w:ascii="Times New Roman" w:hAnsi="Times New Roman" w:cs="Times New Roman"/>
          <w:sz w:val="24"/>
          <w:szCs w:val="24"/>
          <w:lang w:val="bg-BG"/>
        </w:rPr>
        <w:t xml:space="preserve"> мисия</w:t>
      </w:r>
      <w:r>
        <w:rPr>
          <w:rFonts w:ascii="Times New Roman" w:hAnsi="Times New Roman" w:cs="Times New Roman"/>
          <w:sz w:val="24"/>
          <w:szCs w:val="24"/>
          <w:lang w:val="bg-BG"/>
        </w:rPr>
        <w:t xml:space="preserve"> е да с</w:t>
      </w:r>
      <w:r w:rsidRPr="008A57A4">
        <w:rPr>
          <w:rFonts w:ascii="Times New Roman" w:hAnsi="Times New Roman" w:cs="Times New Roman"/>
          <w:sz w:val="24"/>
          <w:szCs w:val="24"/>
          <w:lang w:val="bg-BG"/>
        </w:rPr>
        <w:t>ъздава работни места за хора с увреждания и повишава осведомеността относно техните способности.</w:t>
      </w:r>
      <w:r w:rsidRPr="0030284B">
        <w:rPr>
          <w:rStyle w:val="FootnoteReference"/>
          <w:rFonts w:ascii="Times New Roman" w:hAnsi="Times New Roman" w:cs="Times New Roman"/>
          <w:sz w:val="24"/>
          <w:szCs w:val="24"/>
          <w:lang w:val="bg-BG"/>
        </w:rPr>
        <w:footnoteReference w:id="261"/>
      </w:r>
    </w:p>
    <w:p w14:paraId="3A5ED355" w14:textId="3519B03D" w:rsidR="00E425F7" w:rsidRDefault="00E425F7" w:rsidP="00EC2F6D">
      <w:pPr>
        <w:pStyle w:val="ListParagraph"/>
        <w:numPr>
          <w:ilvl w:val="0"/>
          <w:numId w:val="33"/>
        </w:numPr>
        <w:spacing w:after="0" w:line="276" w:lineRule="auto"/>
        <w:jc w:val="both"/>
        <w:rPr>
          <w:rFonts w:ascii="Times New Roman" w:hAnsi="Times New Roman" w:cs="Times New Roman"/>
          <w:sz w:val="24"/>
          <w:szCs w:val="24"/>
          <w:lang w:val="bg-BG"/>
        </w:rPr>
      </w:pPr>
      <w:r w:rsidRPr="00E425F7">
        <w:rPr>
          <w:rFonts w:ascii="Times New Roman" w:hAnsi="Times New Roman" w:cs="Times New Roman"/>
          <w:i/>
          <w:iCs/>
          <w:sz w:val="24"/>
          <w:szCs w:val="24"/>
          <w:lang w:val="bg-BG"/>
        </w:rPr>
        <w:t>Ресторант Smokini, Пловдив</w:t>
      </w:r>
      <w:r w:rsidRPr="00E425F7">
        <w:rPr>
          <w:rFonts w:ascii="Times New Roman" w:hAnsi="Times New Roman" w:cs="Times New Roman"/>
          <w:sz w:val="24"/>
          <w:szCs w:val="24"/>
          <w:lang w:val="bg-BG"/>
        </w:rPr>
        <w:t xml:space="preserve"> - предлага разнообразно меню, включително вегетариански, веган и безглутенови ястия.</w:t>
      </w:r>
      <w:r w:rsidRPr="0030284B">
        <w:rPr>
          <w:rStyle w:val="FootnoteReference"/>
          <w:rFonts w:ascii="Times New Roman" w:hAnsi="Times New Roman" w:cs="Times New Roman"/>
          <w:sz w:val="24"/>
          <w:szCs w:val="24"/>
          <w:lang w:val="bg-BG"/>
        </w:rPr>
        <w:footnoteReference w:id="262"/>
      </w:r>
    </w:p>
    <w:p w14:paraId="30B42885" w14:textId="0631765D" w:rsidR="00F10364" w:rsidRDefault="000E3338" w:rsidP="00EC2F6D">
      <w:pPr>
        <w:pStyle w:val="ListParagraph"/>
        <w:numPr>
          <w:ilvl w:val="0"/>
          <w:numId w:val="33"/>
        </w:numPr>
        <w:spacing w:after="0" w:line="276" w:lineRule="auto"/>
        <w:jc w:val="both"/>
        <w:rPr>
          <w:rFonts w:ascii="Times New Roman" w:hAnsi="Times New Roman" w:cs="Times New Roman"/>
          <w:sz w:val="24"/>
          <w:szCs w:val="24"/>
          <w:lang w:val="bg-BG"/>
        </w:rPr>
      </w:pPr>
      <w:r w:rsidRPr="000E3338">
        <w:rPr>
          <w:rFonts w:ascii="Times New Roman" w:hAnsi="Times New Roman" w:cs="Times New Roman"/>
          <w:i/>
          <w:iCs/>
          <w:sz w:val="24"/>
          <w:szCs w:val="24"/>
          <w:lang w:val="bg-BG"/>
        </w:rPr>
        <w:t>Бутиковият хотел и ресторант Борис Палас в Пловдив</w:t>
      </w:r>
      <w:r w:rsidRPr="000E3338">
        <w:rPr>
          <w:rFonts w:ascii="Times New Roman" w:hAnsi="Times New Roman" w:cs="Times New Roman"/>
          <w:sz w:val="24"/>
          <w:szCs w:val="24"/>
          <w:lang w:val="bg-BG"/>
        </w:rPr>
        <w:t xml:space="preserve"> предлага достъп за инвалидни колички, асансьор и тоалетна, пригодена за хора с увреждания. Тези удобства го правят подходящ избор за гости с намалена подвижност.</w:t>
      </w:r>
      <w:r w:rsidRPr="000E3338">
        <w:rPr>
          <w:rStyle w:val="FootnoteReference"/>
          <w:rFonts w:ascii="Times New Roman" w:hAnsi="Times New Roman" w:cs="Times New Roman"/>
          <w:sz w:val="24"/>
          <w:szCs w:val="24"/>
          <w:lang w:val="bg-BG"/>
        </w:rPr>
        <w:t xml:space="preserve"> </w:t>
      </w:r>
      <w:r w:rsidRPr="0030284B">
        <w:rPr>
          <w:rStyle w:val="FootnoteReference"/>
          <w:rFonts w:ascii="Times New Roman" w:hAnsi="Times New Roman" w:cs="Times New Roman"/>
          <w:sz w:val="24"/>
          <w:szCs w:val="24"/>
          <w:lang w:val="bg-BG"/>
        </w:rPr>
        <w:footnoteReference w:id="263"/>
      </w:r>
    </w:p>
    <w:p w14:paraId="049A3E63" w14:textId="77777777" w:rsidR="00BB5943" w:rsidRDefault="00BB5943" w:rsidP="004220BF">
      <w:pPr>
        <w:pStyle w:val="ListParagraph"/>
        <w:spacing w:after="0" w:line="276" w:lineRule="auto"/>
        <w:jc w:val="both"/>
        <w:rPr>
          <w:rFonts w:ascii="Times New Roman" w:hAnsi="Times New Roman" w:cs="Times New Roman"/>
          <w:i/>
          <w:iCs/>
          <w:sz w:val="24"/>
          <w:szCs w:val="24"/>
          <w:lang w:val="bg-BG"/>
        </w:rPr>
      </w:pPr>
    </w:p>
    <w:p w14:paraId="4A0D2B72" w14:textId="2B7AF5D9" w:rsidR="00BB5943" w:rsidRPr="00D444D0" w:rsidRDefault="002E5633" w:rsidP="004220BF">
      <w:pPr>
        <w:spacing w:after="0" w:line="276" w:lineRule="auto"/>
        <w:ind w:firstLine="567"/>
        <w:jc w:val="both"/>
        <w:rPr>
          <w:rFonts w:ascii="Times New Roman" w:hAnsi="Times New Roman" w:cs="Times New Roman"/>
          <w:sz w:val="24"/>
          <w:szCs w:val="24"/>
          <w:lang w:val="bg-BG"/>
        </w:rPr>
      </w:pPr>
      <w:r w:rsidRPr="002E5633">
        <w:rPr>
          <w:rFonts w:ascii="Times New Roman" w:hAnsi="Times New Roman" w:cs="Times New Roman"/>
          <w:sz w:val="24"/>
          <w:szCs w:val="24"/>
          <w:lang w:val="bg-BG"/>
        </w:rPr>
        <w:lastRenderedPageBreak/>
        <w:t>Тези примери показват усилията на някои ресторанти в България да осигурят достъпна и приобщаваща среда за всички гости. Въпреки това, наличието на конкретна информация за достъпността остава ограничено, което подчертава нуждата от по-голяма прозрачност и ангажираност в тази насока.</w:t>
      </w:r>
      <w:r w:rsidR="00FC60CC">
        <w:rPr>
          <w:rFonts w:ascii="Times New Roman" w:hAnsi="Times New Roman" w:cs="Times New Roman"/>
          <w:sz w:val="24"/>
          <w:szCs w:val="24"/>
          <w:lang w:val="bg-BG"/>
        </w:rPr>
        <w:t xml:space="preserve"> </w:t>
      </w:r>
      <w:r w:rsidR="00FC60CC" w:rsidRPr="008C232E">
        <w:rPr>
          <w:rFonts w:ascii="Times New Roman" w:hAnsi="Times New Roman" w:cs="Times New Roman"/>
          <w:sz w:val="24"/>
          <w:szCs w:val="24"/>
          <w:lang w:val="bg-BG"/>
        </w:rPr>
        <w:t>За по-подробна информация относно достъпността на ресторанти в България е платформата</w:t>
      </w:r>
      <w:r w:rsidR="008C232E" w:rsidRPr="008C232E">
        <w:rPr>
          <w:rFonts w:ascii="Times New Roman" w:hAnsi="Times New Roman" w:cs="Times New Roman"/>
          <w:sz w:val="24"/>
          <w:szCs w:val="24"/>
          <w:lang w:val="bg-BG"/>
        </w:rPr>
        <w:t xml:space="preserve"> </w:t>
      </w:r>
      <w:r w:rsidR="008C232E" w:rsidRPr="00553481">
        <w:rPr>
          <w:rFonts w:ascii="Times New Roman" w:hAnsi="Times New Roman" w:cs="Times New Roman"/>
          <w:b/>
          <w:bCs/>
          <w:i/>
          <w:iCs/>
          <w:sz w:val="24"/>
          <w:szCs w:val="24"/>
          <w:lang w:val="bg-BG"/>
        </w:rPr>
        <w:t>Wheelmap</w:t>
      </w:r>
      <w:r w:rsidR="00FC60CC" w:rsidRPr="008C232E">
        <w:rPr>
          <w:rFonts w:ascii="Times New Roman" w:hAnsi="Times New Roman" w:cs="Times New Roman"/>
          <w:sz w:val="24"/>
          <w:szCs w:val="24"/>
          <w:lang w:val="bg-BG"/>
        </w:rPr>
        <w:t>, която предоставя информация за достъпни места за хора с мобилни ограничения.</w:t>
      </w:r>
      <w:r w:rsidR="00FC60CC" w:rsidRPr="008C232E">
        <w:rPr>
          <w:rStyle w:val="FootnoteReference"/>
          <w:rFonts w:ascii="Times New Roman" w:hAnsi="Times New Roman" w:cs="Times New Roman"/>
          <w:sz w:val="24"/>
          <w:szCs w:val="24"/>
          <w:lang w:val="bg-BG"/>
        </w:rPr>
        <w:t xml:space="preserve"> </w:t>
      </w:r>
      <w:r w:rsidR="00FC60CC" w:rsidRPr="008C232E">
        <w:rPr>
          <w:rStyle w:val="FootnoteReference"/>
          <w:rFonts w:ascii="Times New Roman" w:hAnsi="Times New Roman" w:cs="Times New Roman"/>
          <w:sz w:val="24"/>
          <w:szCs w:val="24"/>
          <w:lang w:val="bg-BG"/>
        </w:rPr>
        <w:footnoteReference w:id="264"/>
      </w:r>
      <w:r w:rsidR="00553481" w:rsidRPr="00D444D0">
        <w:rPr>
          <w:rFonts w:ascii="Times New Roman" w:hAnsi="Times New Roman" w:cs="Times New Roman"/>
          <w:sz w:val="24"/>
          <w:szCs w:val="24"/>
          <w:lang w:val="bg-BG"/>
        </w:rPr>
        <w:t xml:space="preserve"> </w:t>
      </w:r>
      <w:r w:rsidR="00553481" w:rsidRPr="00553481">
        <w:rPr>
          <w:rFonts w:ascii="Times New Roman" w:hAnsi="Times New Roman" w:cs="Times New Roman"/>
          <w:sz w:val="24"/>
          <w:szCs w:val="24"/>
          <w:lang w:val="bg-BG"/>
        </w:rPr>
        <w:t xml:space="preserve">Също така, Facebook групата </w:t>
      </w:r>
      <w:r w:rsidR="00553481" w:rsidRPr="00553481">
        <w:rPr>
          <w:rFonts w:ascii="Times New Roman" w:hAnsi="Times New Roman" w:cs="Times New Roman"/>
          <w:b/>
          <w:bCs/>
          <w:i/>
          <w:iCs/>
          <w:sz w:val="24"/>
          <w:szCs w:val="24"/>
          <w:lang w:val="bg-BG"/>
        </w:rPr>
        <w:t>Достъпни места с LiberAid</w:t>
      </w:r>
      <w:r w:rsidR="00553481" w:rsidRPr="00553481">
        <w:rPr>
          <w:rFonts w:ascii="Times New Roman" w:hAnsi="Times New Roman" w:cs="Times New Roman"/>
          <w:sz w:val="24"/>
          <w:szCs w:val="24"/>
          <w:lang w:val="bg-BG"/>
        </w:rPr>
        <w:t xml:space="preserve"> е активна общност, където потребителите споделят опит и препоръки относно достъпни заведения.</w:t>
      </w:r>
      <w:r w:rsidR="00553481" w:rsidRPr="00553481">
        <w:rPr>
          <w:rStyle w:val="FootnoteReference"/>
          <w:rFonts w:ascii="Times New Roman" w:hAnsi="Times New Roman" w:cs="Times New Roman"/>
          <w:sz w:val="24"/>
          <w:szCs w:val="24"/>
          <w:lang w:val="bg-BG"/>
        </w:rPr>
        <w:t xml:space="preserve"> </w:t>
      </w:r>
      <w:r w:rsidR="00553481" w:rsidRPr="008C232E">
        <w:rPr>
          <w:rStyle w:val="FootnoteReference"/>
          <w:rFonts w:ascii="Times New Roman" w:hAnsi="Times New Roman" w:cs="Times New Roman"/>
          <w:sz w:val="24"/>
          <w:szCs w:val="24"/>
          <w:lang w:val="bg-BG"/>
        </w:rPr>
        <w:footnoteReference w:id="265"/>
      </w:r>
    </w:p>
    <w:p w14:paraId="03ABA194" w14:textId="77777777" w:rsidR="002E5633" w:rsidRPr="002E5633" w:rsidRDefault="002E5633" w:rsidP="004220BF">
      <w:pPr>
        <w:spacing w:after="0" w:line="276" w:lineRule="auto"/>
        <w:ind w:firstLine="567"/>
        <w:jc w:val="both"/>
        <w:rPr>
          <w:rFonts w:ascii="Times New Roman" w:hAnsi="Times New Roman" w:cs="Times New Roman"/>
          <w:sz w:val="24"/>
          <w:szCs w:val="24"/>
          <w:lang w:val="bg-BG"/>
        </w:rPr>
      </w:pPr>
    </w:p>
    <w:p w14:paraId="1F39A7EE" w14:textId="77777777" w:rsidR="0050110B" w:rsidRPr="0030284B" w:rsidRDefault="0050110B" w:rsidP="0003446B">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за достъпна културна среда</w:t>
      </w:r>
    </w:p>
    <w:p w14:paraId="01EC2291" w14:textId="4E972C1E"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Пътуванията често са съпроводени с културно-исторически турове из съответната дестинация, които запознават туристите с историята, изкуството и архитектурни постижения за съответния град или държава. Тези активности могат да бъдат и основна част от ваканцията, затова е важно да бъдат предприети действия по модернизирането и реновирането на различните сгради и съоръжения към по-достъпни. Достъпността на културата за всички е тема, която се реализира конкретно едва през последните години, благодарение на възможностите, които откриват новите цифрови технологии.</w:t>
      </w:r>
      <w:r w:rsidRPr="0030284B">
        <w:rPr>
          <w:rStyle w:val="FootnoteReference"/>
          <w:rFonts w:ascii="Times New Roman" w:hAnsi="Times New Roman" w:cs="Times New Roman"/>
          <w:sz w:val="24"/>
          <w:szCs w:val="24"/>
          <w:lang w:val="bg-BG"/>
        </w:rPr>
        <w:footnoteReference w:id="266"/>
      </w:r>
      <w:r w:rsidRPr="0030284B">
        <w:rPr>
          <w:rFonts w:ascii="Times New Roman" w:hAnsi="Times New Roman" w:cs="Times New Roman"/>
          <w:sz w:val="24"/>
          <w:szCs w:val="24"/>
          <w:lang w:val="bg-BG"/>
        </w:rPr>
        <w:t xml:space="preserve"> Те позволяват адаптиране на съдържанието в съоръженията към нуждите на хора с различни увреждания – хора със зрителни проблеми могат да се докосват с ръцете си до произведения на изкуството, туристи с проблеми в слуга могат да получават аудио</w:t>
      </w:r>
      <w:r w:rsidR="00E94E4A">
        <w:rPr>
          <w:rFonts w:ascii="Times New Roman" w:hAnsi="Times New Roman" w:cs="Times New Roman"/>
          <w:sz w:val="24"/>
          <w:szCs w:val="24"/>
          <w:lang w:val="bg-BG"/>
        </w:rPr>
        <w:t>-</w:t>
      </w:r>
      <w:r w:rsidRPr="0030284B">
        <w:rPr>
          <w:rFonts w:ascii="Times New Roman" w:hAnsi="Times New Roman" w:cs="Times New Roman"/>
          <w:sz w:val="24"/>
          <w:szCs w:val="24"/>
          <w:lang w:val="bg-BG"/>
        </w:rPr>
        <w:t xml:space="preserve">гидове или жестомимични преводачи, които да им разкажат любопитни факти за посетеното място, както и други подобни подобрения за осигуряването на по-достъпна културна среда. </w:t>
      </w:r>
    </w:p>
    <w:p w14:paraId="5AF6C4A1" w14:textId="42EF5E9C"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Музеят Papalote Museo del Niño в Мексико Сити предлага различни научни, технологични и арт експозиции, които целят подобряването на методите за учене, комуникация и съвместна работа при децата. 18 месеца преустройство са нужни, за да добие сградата сегашния си вид на достъпно културно пространство. Настилката във фоайето е тактилна, музеят разполага с асансьор и рампи за безпроблемното придвижване на всеки посетител и персоналът е обучен на мексикански жестомимичен език. Има запазени места за сядане за хора в инвалидни колички, а най-модерните тематични зони като "Моето тяло" и "Лаборатория за идеи", създадени според девиза на музея "Докосвам, играя, уча" могат да бъдат особено стимулиращи за гостите със Синдром на Даун или различни форми на аутизъм.</w:t>
      </w:r>
      <w:r w:rsidRPr="0030284B">
        <w:rPr>
          <w:rStyle w:val="FootnoteReference"/>
          <w:rFonts w:ascii="Times New Roman" w:hAnsi="Times New Roman" w:cs="Times New Roman"/>
          <w:sz w:val="24"/>
          <w:szCs w:val="24"/>
          <w:lang w:val="bg-BG"/>
        </w:rPr>
        <w:footnoteReference w:id="267"/>
      </w:r>
    </w:p>
    <w:p w14:paraId="47E237EC" w14:textId="740D6A06"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Европа в последните години се забелязва прогрес в осигуряването на достъп до важни културно-исторически обекти. В близкото минало забележителни паметници в много европейски държави са съвсем недостъпни за хора с увреждания, но вече публичният и частният сектор полагат повече усилия, за да направят Европейското </w:t>
      </w:r>
      <w:r w:rsidRPr="0030284B">
        <w:rPr>
          <w:rFonts w:ascii="Times New Roman" w:hAnsi="Times New Roman" w:cs="Times New Roman"/>
          <w:sz w:val="24"/>
          <w:szCs w:val="24"/>
          <w:lang w:val="bg-BG"/>
        </w:rPr>
        <w:lastRenderedPageBreak/>
        <w:t xml:space="preserve">културно наследство достъпно за всички, включително за пътуващите с ограничена мобилност. </w:t>
      </w:r>
      <w:r w:rsidRPr="0030284B">
        <w:rPr>
          <w:rStyle w:val="FootnoteReference"/>
          <w:rFonts w:ascii="Times New Roman" w:hAnsi="Times New Roman" w:cs="Times New Roman"/>
          <w:sz w:val="24"/>
          <w:szCs w:val="24"/>
          <w:lang w:val="bg-BG"/>
        </w:rPr>
        <w:footnoteReference w:id="268"/>
      </w:r>
    </w:p>
    <w:p w14:paraId="4C8824A3" w14:textId="41A962D6"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България също има отличен пример за добре структуриран достъпен музей, предлагащ интересен прочит върху историческото наследство на страната. Мултимедийният посетителски център "Царевград Търнов" във Велико Търново е единственият по рода си музей на Балканския полуостров, подобен на световноизвестния Музей на восъчните фигури на Мадам Тюсо. В музея са разположени няколко киоска с интерактивни сензорни екрани, съдържанието и текстовете са специално разработени по такъв начин, че да са лесно четими и разбираеми за всички посетители, независимо от тяхната възраст или специални потребности. Освен това описанията са подкрепени със снимки на екраните, за да могат читателите лесно да намерят търсената от тях информация. По този начин хората са в състояние да разберат съдържанието сами, без да им се оказва подкрепа. В музея има навигационни стрелки, разположени навсякъде в сградата. Те показват на посетителите посоката към следващия раздел на изложбата. Поставени са и други отличителни знаци, които ориентират посетителите и им помагат да намерят определени зони, стаи за почивка, аварийни изходи. </w:t>
      </w:r>
      <w:r w:rsidRPr="0030284B">
        <w:rPr>
          <w:rStyle w:val="FootnoteReference"/>
          <w:rFonts w:ascii="Times New Roman" w:hAnsi="Times New Roman" w:cs="Times New Roman"/>
          <w:sz w:val="24"/>
          <w:szCs w:val="24"/>
          <w:lang w:val="bg-BG"/>
        </w:rPr>
        <w:footnoteReference w:id="269"/>
      </w:r>
    </w:p>
    <w:p w14:paraId="1DF25B22" w14:textId="1A4192EC"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чешкия град Млада Болеслав се намира известният музей на автомобилната марка Skoda, който е пригоден за посещения и от посетители със специални потребности. Входната врата е автоматична и достатъчно широка, за да могат и хора в инвалидни колички спокойно и безпрепятствено да влязат в музея. Сградата обхваща 2 етажа, свързани помежду си с асансьор и рампа, а обученият персонал е на разположение при нужда от съдействие. Също така като част от изложбата незрящите туристи могат да получат информация за различните модели коли чрез Брайловите табели. В музея има адаптирани достъпни тоалетни, паркоместа, а в рецепцията са на разположение и 2 инвалидни колички, които могат да бъдат използвани от посетителите при нужда, а ресторантът в сградата също е проектиран, съобразно изискванията за универсална достъпност.</w:t>
      </w:r>
      <w:r w:rsidRPr="0030284B">
        <w:rPr>
          <w:rStyle w:val="FootnoteReference"/>
          <w:rFonts w:ascii="Times New Roman" w:hAnsi="Times New Roman" w:cs="Times New Roman"/>
          <w:sz w:val="24"/>
          <w:szCs w:val="24"/>
          <w:lang w:val="bg-BG"/>
        </w:rPr>
        <w:footnoteReference w:id="270"/>
      </w:r>
    </w:p>
    <w:p w14:paraId="759ED9A0" w14:textId="18845DE2"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Друг успешен проект за модернизиране на културно пространство в по-достъпна среда е този на музея "Йосиф Пулсудски" в Сулежувк, Полша. Сградата е една от най-добре приспособените туристически атракции в региона спрямо нуждите на хората със специални потребности. Сред реновациите в сградата са: 2 места за паркиране за хора с увреждания, парапети и места за почивки, асансьор със система за свободни ръце и Брайлови субтитри, тактилни модели на постоянната изложба, аудио</w:t>
      </w:r>
      <w:r w:rsidR="00E94E4A">
        <w:rPr>
          <w:rFonts w:ascii="Times New Roman" w:hAnsi="Times New Roman" w:cs="Times New Roman"/>
          <w:sz w:val="24"/>
          <w:szCs w:val="24"/>
          <w:lang w:val="bg-BG"/>
        </w:rPr>
        <w:t>-</w:t>
      </w:r>
      <w:r w:rsidRPr="0030284B">
        <w:rPr>
          <w:rFonts w:ascii="Times New Roman" w:hAnsi="Times New Roman" w:cs="Times New Roman"/>
          <w:sz w:val="24"/>
          <w:szCs w:val="24"/>
          <w:lang w:val="bg-BG"/>
        </w:rPr>
        <w:t>гидове с описания на маршрута и забележителностите и други. Уебсайтът на музея също е разработен спрямо установените стандарти и съдържа лесна за четене информация, филмови материали със субтитри, аудио описания и жестомимичен превод на записи.</w:t>
      </w:r>
      <w:r w:rsidRPr="0030284B">
        <w:rPr>
          <w:rStyle w:val="FootnoteReference"/>
          <w:rFonts w:ascii="Times New Roman" w:hAnsi="Times New Roman" w:cs="Times New Roman"/>
          <w:sz w:val="24"/>
          <w:szCs w:val="24"/>
          <w:lang w:val="bg-BG"/>
        </w:rPr>
        <w:footnoteReference w:id="271"/>
      </w:r>
    </w:p>
    <w:p w14:paraId="6A0FCAC1" w14:textId="13061067"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lastRenderedPageBreak/>
        <w:t xml:space="preserve">Великобритания също слага като приоритетно развитието на туристическите атракции с прибавянето на по-достъпни услуги. Пример за това е столицата - Лондон, където повечето музеи могат да бъдат определени като достъпни за всички хора. Музеят на науката разполага с редица интерактивни галерии, в които посетителите се насърчават да взаимодействат с експонатите чрез зрение, звук и познавателни способности. Музеят "Виктория и Албърт" предлага съоръжения за хора с обучителни затруднения или дислексия като услугата за насочване и специална сканираща писалка, която се използва за прочитане и след това произнасяне на глас на текстове в музея, а природонаучният музей е оборудван с мултимедиен гид на британски жестомимичен език със сензорен екран, както и интерактивна карта за разглеждане на музея. </w:t>
      </w:r>
      <w:r w:rsidRPr="0030284B">
        <w:rPr>
          <w:rStyle w:val="FootnoteReference"/>
          <w:rFonts w:ascii="Times New Roman" w:hAnsi="Times New Roman" w:cs="Times New Roman"/>
          <w:sz w:val="24"/>
          <w:szCs w:val="24"/>
          <w:lang w:val="bg-BG"/>
        </w:rPr>
        <w:footnoteReference w:id="272"/>
      </w:r>
      <w:r w:rsidRPr="0030284B">
        <w:rPr>
          <w:rFonts w:ascii="Times New Roman" w:hAnsi="Times New Roman" w:cs="Times New Roman"/>
          <w:sz w:val="24"/>
          <w:szCs w:val="24"/>
          <w:lang w:val="bg-BG"/>
        </w:rPr>
        <w:t xml:space="preserve"> Освен за музеите, страната полага усилия и за подобряването на други културни пространства като галерии и театри. </w:t>
      </w:r>
    </w:p>
    <w:p w14:paraId="7AE24339" w14:textId="6AB0039A"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Пример за такова място е Bristol Hippodrome, в английския град Бристол, като мястото печели своето място сред наградените в </w:t>
      </w:r>
      <w:r w:rsidRPr="00E94E4A">
        <w:rPr>
          <w:rFonts w:ascii="Times New Roman" w:hAnsi="Times New Roman" w:cs="Times New Roman"/>
          <w:sz w:val="24"/>
          <w:szCs w:val="24"/>
          <w:lang w:val="en-US"/>
        </w:rPr>
        <w:t>Inclusive</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Tourism</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Award</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Winners</w:t>
      </w:r>
      <w:r w:rsidRPr="0030284B">
        <w:rPr>
          <w:rFonts w:ascii="Times New Roman" w:hAnsi="Times New Roman" w:cs="Times New Roman"/>
          <w:sz w:val="24"/>
          <w:szCs w:val="24"/>
          <w:lang w:val="bg-BG"/>
        </w:rPr>
        <w:t xml:space="preserve"> на </w:t>
      </w:r>
      <w:r w:rsidRPr="00E94E4A">
        <w:rPr>
          <w:rFonts w:ascii="Times New Roman" w:hAnsi="Times New Roman" w:cs="Times New Roman"/>
          <w:sz w:val="24"/>
          <w:szCs w:val="24"/>
          <w:lang w:val="en-US"/>
        </w:rPr>
        <w:t>Visit</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England</w:t>
      </w:r>
      <w:r w:rsidRPr="0030284B">
        <w:rPr>
          <w:rFonts w:ascii="Times New Roman" w:hAnsi="Times New Roman" w:cs="Times New Roman"/>
          <w:sz w:val="24"/>
          <w:szCs w:val="24"/>
          <w:lang w:val="bg-BG"/>
        </w:rPr>
        <w:t xml:space="preserve">. Културното учреждение представя световни премиери на мюзикъли, пиеси, опери и балетни постановки, а персоналът предоставя персонализирани услуги за хора със специални потребности. Мястото разполага със субтитри и аудио описания на представленията си, както и жестомимичен превод. Също така кучета-водачи са добре дошли в театралната зала или могат да бъдат грижливо обгрижвани от персонала по време на събитията. </w:t>
      </w:r>
      <w:r w:rsidRPr="0030284B">
        <w:rPr>
          <w:rStyle w:val="FootnoteReference"/>
          <w:rFonts w:ascii="Times New Roman" w:hAnsi="Times New Roman" w:cs="Times New Roman"/>
          <w:sz w:val="24"/>
          <w:szCs w:val="24"/>
          <w:lang w:val="bg-BG"/>
        </w:rPr>
        <w:footnoteReference w:id="273"/>
      </w:r>
      <w:r w:rsidRPr="0030284B">
        <w:rPr>
          <w:rFonts w:ascii="Times New Roman" w:hAnsi="Times New Roman" w:cs="Times New Roman"/>
          <w:sz w:val="24"/>
          <w:szCs w:val="24"/>
          <w:lang w:val="bg-BG"/>
        </w:rPr>
        <w:t xml:space="preserve"> </w:t>
      </w:r>
    </w:p>
    <w:p w14:paraId="5539DE3D" w14:textId="7D871005"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Виртуалната реалност (VR) също е инструмент, който се използва, за да подобри достъпността на исторически и културни забележителности. Проектът Smart Panormus се възползва от стремглавото технологично развитие и иска да развие достъпния туризъм чрез добавена реалност в италианския град Палермо и по-конкретно за паметниците по арабо-нормадския маршрут. Технологиите дават възможност не само за виртуална навигация, но и за добавяне на триизмерни визуализации. В Палермо целта е да се осъществят тези идеи с помощта на VR:</w:t>
      </w:r>
    </w:p>
    <w:p w14:paraId="280F9FCE" w14:textId="77777777" w:rsidR="0050110B" w:rsidRPr="0030284B" w:rsidRDefault="0050110B" w:rsidP="00EC2F6D">
      <w:pPr>
        <w:pStyle w:val="ListParagraph"/>
        <w:numPr>
          <w:ilvl w:val="0"/>
          <w:numId w:val="22"/>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Скритото Палермо – за елементи, невидими за очите;</w:t>
      </w:r>
    </w:p>
    <w:p w14:paraId="7A726CE9" w14:textId="77777777" w:rsidR="0050110B" w:rsidRPr="0030284B" w:rsidRDefault="0050110B" w:rsidP="00EC2F6D">
      <w:pPr>
        <w:pStyle w:val="ListParagraph"/>
        <w:numPr>
          <w:ilvl w:val="0"/>
          <w:numId w:val="22"/>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Адмиралският мост (Ponte dell'Ammiraglio) – за пресъздаването на неговия вид и района около него; </w:t>
      </w:r>
    </w:p>
    <w:p w14:paraId="12C92700" w14:textId="77777777" w:rsidR="0050110B" w:rsidRPr="0030284B" w:rsidRDefault="0050110B" w:rsidP="00EC2F6D">
      <w:pPr>
        <w:pStyle w:val="ListParagraph"/>
        <w:numPr>
          <w:ilvl w:val="0"/>
          <w:numId w:val="22"/>
        </w:numPr>
        <w:spacing w:after="0" w:line="276" w:lineRule="auto"/>
        <w:ind w:left="924" w:hanging="35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„Геният на Палермо“ – с изграждане на персонифициран образ на италианския град.</w:t>
      </w:r>
      <w:r w:rsidRPr="0030284B">
        <w:rPr>
          <w:rStyle w:val="FootnoteReference"/>
          <w:rFonts w:ascii="Times New Roman" w:hAnsi="Times New Roman" w:cs="Times New Roman"/>
          <w:sz w:val="24"/>
          <w:szCs w:val="24"/>
          <w:lang w:val="bg-BG"/>
        </w:rPr>
        <w:footnoteReference w:id="274"/>
      </w:r>
    </w:p>
    <w:p w14:paraId="49E9E452" w14:textId="417E914B" w:rsidR="0050110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Индия също съществуват добри примери за развитие на културните забележителности към по-достъпни места за посещаване от всички туристи наравно. В държавата са ситуирани 32 обекта от световното наследство на ЮНЕСКО, които са предпочитано място за посещение от туристи от целия свят. Под контрола на Археологическия институт на Индия са подобрени условията в 4 ключови културно-</w:t>
      </w:r>
      <w:r w:rsidRPr="0030284B">
        <w:rPr>
          <w:rFonts w:ascii="Times New Roman" w:hAnsi="Times New Roman" w:cs="Times New Roman"/>
          <w:sz w:val="24"/>
          <w:szCs w:val="24"/>
          <w:lang w:val="bg-BG"/>
        </w:rPr>
        <w:lastRenderedPageBreak/>
        <w:t>исторически обекта, като предизвикателствата по време на процеса включват многоетажни и стъпаловидни достъпи до паметниците, липса на достъпни удобства и съоръжения , както и строгите норми за опазване на околната среда. Подобряването на достъпа отнема няколко години, а индийското правителство насърчи подобни промени и в други важни обекти, като Министерството на туризма пое ангажимент, че достъпността ще бъде наложена като задължително изискване при всички туристически атракции и обекти.</w:t>
      </w:r>
      <w:r w:rsidRPr="0030284B">
        <w:rPr>
          <w:rStyle w:val="FootnoteReference"/>
          <w:rFonts w:ascii="Times New Roman" w:hAnsi="Times New Roman" w:cs="Times New Roman"/>
          <w:sz w:val="24"/>
          <w:szCs w:val="24"/>
          <w:lang w:val="bg-BG"/>
        </w:rPr>
        <w:footnoteReference w:id="275"/>
      </w:r>
    </w:p>
    <w:p w14:paraId="3652E58C" w14:textId="66F566FC" w:rsidR="004A0E8A" w:rsidRPr="0030284B" w:rsidRDefault="004A0E8A" w:rsidP="004220BF">
      <w:pPr>
        <w:spacing w:after="0" w:line="276" w:lineRule="auto"/>
        <w:ind w:firstLine="567"/>
        <w:jc w:val="both"/>
        <w:rPr>
          <w:rFonts w:ascii="Times New Roman" w:hAnsi="Times New Roman" w:cs="Times New Roman"/>
          <w:sz w:val="24"/>
          <w:szCs w:val="24"/>
          <w:lang w:val="bg-BG"/>
        </w:rPr>
      </w:pPr>
      <w:r w:rsidRPr="003E7040">
        <w:rPr>
          <w:rFonts w:ascii="Times New Roman" w:hAnsi="Times New Roman" w:cs="Times New Roman"/>
          <w:sz w:val="24"/>
          <w:szCs w:val="24"/>
          <w:lang w:val="bg-BG"/>
        </w:rPr>
        <w:t>Агенцията за хората с увреждания (АХУ) създаде интерактивна карта, която визуализира достъпни обекти в България. Тази карта позволява на потребителите да намират обекти с елементи на достъпност като достъпен вход, паркоместа, услуги за незрящи хора, адаптирани санитарни помещения и други. Картата е достъпна на сайта на АХУ</w:t>
      </w:r>
      <w:r w:rsidR="003E7040" w:rsidRPr="00D444D0">
        <w:rPr>
          <w:rFonts w:ascii="Times New Roman" w:hAnsi="Times New Roman" w:cs="Times New Roman"/>
          <w:sz w:val="24"/>
          <w:szCs w:val="24"/>
          <w:lang w:val="bg-BG"/>
        </w:rPr>
        <w:t>.</w:t>
      </w:r>
      <w:r w:rsidR="004321B2" w:rsidRPr="003E7040">
        <w:rPr>
          <w:rStyle w:val="FootnoteReference"/>
          <w:rFonts w:ascii="Times New Roman" w:hAnsi="Times New Roman" w:cs="Times New Roman"/>
          <w:sz w:val="24"/>
          <w:szCs w:val="24"/>
          <w:lang w:val="bg-BG"/>
        </w:rPr>
        <w:footnoteReference w:id="276"/>
      </w:r>
      <w:r w:rsidR="004321B2">
        <w:rPr>
          <w:rFonts w:ascii="Times New Roman" w:hAnsi="Times New Roman" w:cs="Times New Roman"/>
          <w:sz w:val="24"/>
          <w:szCs w:val="24"/>
          <w:lang w:val="bg-BG"/>
        </w:rPr>
        <w:t xml:space="preserve"> </w:t>
      </w:r>
    </w:p>
    <w:p w14:paraId="4B292AE7" w14:textId="77777777" w:rsidR="005E1653" w:rsidRPr="00D444D0" w:rsidRDefault="005E1653" w:rsidP="004220BF">
      <w:pPr>
        <w:spacing w:after="0" w:line="276" w:lineRule="auto"/>
        <w:jc w:val="both"/>
        <w:rPr>
          <w:rFonts w:ascii="Times New Roman" w:hAnsi="Times New Roman" w:cs="Times New Roman"/>
          <w:b/>
          <w:bCs/>
          <w:sz w:val="24"/>
          <w:szCs w:val="24"/>
          <w:lang w:val="bg-BG"/>
        </w:rPr>
      </w:pPr>
    </w:p>
    <w:p w14:paraId="2CE8F5E8" w14:textId="21336151" w:rsidR="0050110B" w:rsidRPr="0030284B" w:rsidRDefault="0050110B" w:rsidP="0003446B">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за туристически атракции и активности сред природата</w:t>
      </w:r>
    </w:p>
    <w:p w14:paraId="002E9024"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b/>
          <w:bCs/>
          <w:sz w:val="24"/>
          <w:szCs w:val="24"/>
          <w:lang w:val="bg-BG"/>
        </w:rPr>
        <w:tab/>
      </w:r>
      <w:r w:rsidRPr="0030284B">
        <w:rPr>
          <w:rFonts w:ascii="Times New Roman" w:hAnsi="Times New Roman" w:cs="Times New Roman"/>
          <w:sz w:val="24"/>
          <w:szCs w:val="24"/>
          <w:lang w:val="bg-BG"/>
        </w:rPr>
        <w:t>Сред най-важните аспекти на едно туристическо пътешествие са изживяванията на различни атракции сред природата. Те обикновено са свързани с разглеждането на природни забележителности, релаксиране или социална дейност, извършвана с други хора. Именно затова е важно да се въвеждат добри практики при повишаване на достъпността в тези места, за да могат туристите, без значение от тяхната възраст или способности, да им се наслаждават пълноценно.</w:t>
      </w:r>
    </w:p>
    <w:p w14:paraId="155C53CD"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ab/>
        <w:t>В тази категория туристически обекти могат да бъдат включени много и различни обекти: природни паркове, плажове, зоологически градини, увеселителни паркове, спортни стадиони и други.</w:t>
      </w:r>
      <w:r w:rsidRPr="0030284B">
        <w:rPr>
          <w:rStyle w:val="FootnoteReference"/>
          <w:rFonts w:ascii="Times New Roman" w:hAnsi="Times New Roman" w:cs="Times New Roman"/>
          <w:sz w:val="24"/>
          <w:szCs w:val="24"/>
          <w:lang w:val="bg-BG"/>
        </w:rPr>
        <w:footnoteReference w:id="277"/>
      </w:r>
      <w:r w:rsidRPr="0030284B">
        <w:rPr>
          <w:rFonts w:ascii="Times New Roman" w:hAnsi="Times New Roman" w:cs="Times New Roman"/>
          <w:sz w:val="24"/>
          <w:szCs w:val="24"/>
          <w:lang w:val="bg-BG"/>
        </w:rPr>
        <w:t xml:space="preserve"> Те могат дори да се окажат катализатор на дадено пътуване и да са водещата причина за избор на съответната туристическа дестинация.</w:t>
      </w:r>
    </w:p>
    <w:p w14:paraId="1207A516" w14:textId="2F98BF4B"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Гърция е световноизвестна туристическа дестинация, предпочитана основно през летния сезон заради дългата си плажна ивица. Държавата все по-засилено обръща внимание именно на привличането и на туристи със специални потребности чрез редица подобрения в условията на достъпност. </w:t>
      </w:r>
    </w:p>
    <w:p w14:paraId="4A54F505" w14:textId="11EF59F2"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Едно от тях беше обявено през пролетта на 2023 г. и гласи, че стотици плажове в Гърция ще бъдат преобразувани като по-достъпни места, за да могат и хората със затруднения в придвижването да се насладят пълноценно на морето. Министърът на туризма на страната, Василис Кикилиас, анонсира, че инициативата предвижда подобрения за 287 плажа и включва инсталиране на рампи за инвалидни колички, достъпни паркинги, тоалетни, места за преобличане и други съоръжения.</w:t>
      </w:r>
      <w:r w:rsidRPr="0030284B">
        <w:rPr>
          <w:rStyle w:val="FootnoteReference"/>
          <w:rFonts w:ascii="Times New Roman" w:hAnsi="Times New Roman" w:cs="Times New Roman"/>
          <w:sz w:val="24"/>
          <w:szCs w:val="24"/>
          <w:lang w:val="bg-BG"/>
        </w:rPr>
        <w:footnoteReference w:id="278"/>
      </w:r>
      <w:r w:rsidRPr="0030284B">
        <w:rPr>
          <w:rFonts w:ascii="Times New Roman" w:hAnsi="Times New Roman" w:cs="Times New Roman"/>
          <w:sz w:val="24"/>
          <w:szCs w:val="24"/>
          <w:lang w:val="bg-BG"/>
        </w:rPr>
        <w:t xml:space="preserve"> Тези условия вече са създадени на повечето плажове в кипърския град Пафос. Те предлагат пълноценно слънчево и морско изживяване за всички жители и туристи, като </w:t>
      </w:r>
      <w:r w:rsidRPr="0030284B">
        <w:rPr>
          <w:rFonts w:ascii="Times New Roman" w:hAnsi="Times New Roman" w:cs="Times New Roman"/>
          <w:sz w:val="24"/>
          <w:szCs w:val="24"/>
          <w:lang w:val="bg-BG"/>
        </w:rPr>
        <w:lastRenderedPageBreak/>
        <w:t>подобренията включват запазени места за паркиране, рампи за достъп, пешеходни пътеки, достъпни съблекални, амфибийни столове и др.</w:t>
      </w:r>
      <w:r w:rsidRPr="0030284B">
        <w:rPr>
          <w:rStyle w:val="FootnoteReference"/>
          <w:rFonts w:ascii="Times New Roman" w:hAnsi="Times New Roman" w:cs="Times New Roman"/>
          <w:sz w:val="24"/>
          <w:szCs w:val="24"/>
          <w:lang w:val="bg-BG"/>
        </w:rPr>
        <w:footnoteReference w:id="279"/>
      </w:r>
    </w:p>
    <w:p w14:paraId="65A51758" w14:textId="265A4726" w:rsidR="0099529E" w:rsidRPr="0030284B" w:rsidRDefault="0099529E"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полския град Гдиня също отдават голямо значение на осигуряването на достъпни условия на плажовете си. Те са оборудвани с Брайлови описания, които описват посоката към  плажната зона, допълнително следването ѝ е още по-улеснено, благодарение на инсталираните дървени рампи. Проектирана е и детска площадка с оборудване за деца с увреждания, както и са осигурени слънцезащитни чадъри. Плажът в центъра на града предлага и тоалетни и душове за хора с увреждания, а хората с двигателни затруднения могат да се използват от т.нар. амфибийни столове, с които могат да влязат в морето. Спасителите на плажовете в града са подробно обучени как да общуват с хора със зрителни, слухови или друг вид увреждания, тренирани са на методи и техники за пренасяне, поддържане и помощ на тези туристи и граждани при нужда.</w:t>
      </w:r>
      <w:r w:rsidRPr="0030284B">
        <w:rPr>
          <w:rStyle w:val="FootnoteReference"/>
          <w:rFonts w:ascii="Times New Roman" w:hAnsi="Times New Roman" w:cs="Times New Roman"/>
          <w:sz w:val="24"/>
          <w:szCs w:val="24"/>
          <w:lang w:val="bg-BG"/>
        </w:rPr>
        <w:footnoteReference w:id="280"/>
      </w:r>
    </w:p>
    <w:p w14:paraId="38489D69" w14:textId="7068330D"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Добър пример за успешна симбиоза между осигуряването на достъпна среда и интегрирането на дейности за опазване на околната среда е проектът Донатапа, стартирал през 2018 г. Той има за цел насърчаването на универсалния достъп до плажове в Коста Рика чрез рециклиране на пластмаси и превръщането им в пластмасова дървесина за производството на иновативни достъпни оборудвания. До февруари 2021 г. са изградени 412 метра от тези пътеки на 4 различни плажа в страната, а според данни до март 2020 г. общо 134 души с увреждания са имали достъп до плажове, облагородени от Донатапа. Приносът на проекта за развитието на достъпния туризъм в Коста Рика не остава незабелязан и той бива отличен с първа награда в местен конкурс за кръгова икономика, както и попада в групата на иновативните проекти от цял свят за 2019 г. Освен това при неговото осъществяване са обучени над 1650 души, заети в туристическия бранш в държавата, като фокусът на обученията бе насочен към правилното комуникиране и обгрижване на туристи със сензорни, физически и когнитивни увреждания.</w:t>
      </w:r>
      <w:r w:rsidRPr="0030284B">
        <w:rPr>
          <w:rStyle w:val="FootnoteReference"/>
          <w:rFonts w:ascii="Times New Roman" w:hAnsi="Times New Roman" w:cs="Times New Roman"/>
          <w:sz w:val="24"/>
          <w:szCs w:val="24"/>
          <w:lang w:val="bg-BG"/>
        </w:rPr>
        <w:footnoteReference w:id="281"/>
      </w:r>
    </w:p>
    <w:p w14:paraId="54CB93F8" w14:textId="687B670A"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w:t>
      </w:r>
      <w:r w:rsidRPr="00E94E4A">
        <w:rPr>
          <w:rFonts w:ascii="Times New Roman" w:hAnsi="Times New Roman" w:cs="Times New Roman"/>
          <w:sz w:val="24"/>
          <w:szCs w:val="24"/>
          <w:lang w:val="en-US"/>
        </w:rPr>
        <w:t>Push</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to</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open</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nature</w:t>
      </w:r>
      <w:r w:rsidRPr="0030284B">
        <w:rPr>
          <w:rFonts w:ascii="Times New Roman" w:hAnsi="Times New Roman" w:cs="Times New Roman"/>
          <w:sz w:val="24"/>
          <w:szCs w:val="24"/>
          <w:lang w:val="bg-BG"/>
        </w:rPr>
        <w:t xml:space="preserve">" е инициатива, осъществена в канадската провинция Албърта, която има за цел свързването на хората с увреждания с различни природни забележителности. В началото на проекта е установено, че те се сблъскват с неудобен транспорт, липса на знания и информация за съответните дестинации. В него са създадени иновации за подобряване на адаптивните открити зони за отдих, партньорства с различни агенции, обслужващи хора с увреждания, а освен това чрез специални събития и доброволчески инициативи се увеличава екологичната грамотност на хора с различни възможности. Сред останалите подобрения към трансформирането на парковете в по-достъпни са: достъпни къмпинги, мултисензорни пътеки без бариери и въвеждането на адаптивни инвалидни колички, които се използват за придвижване на по-неравни терени и са лесни за управление. Като извод от осъществяването на проекта </w:t>
      </w:r>
      <w:r w:rsidRPr="0030284B">
        <w:rPr>
          <w:rFonts w:ascii="Times New Roman" w:hAnsi="Times New Roman" w:cs="Times New Roman"/>
          <w:sz w:val="24"/>
          <w:szCs w:val="24"/>
          <w:lang w:val="bg-BG"/>
        </w:rPr>
        <w:lastRenderedPageBreak/>
        <w:t>може да се посочи, че се забелязва огромен ръст на туристите в провинция Албърта, повече живущи в региона хора с увреждания и увеличаване на активния социален живот на възрастните.</w:t>
      </w:r>
      <w:r w:rsidRPr="0030284B">
        <w:rPr>
          <w:rStyle w:val="FootnoteReference"/>
          <w:rFonts w:ascii="Times New Roman" w:hAnsi="Times New Roman" w:cs="Times New Roman"/>
          <w:sz w:val="24"/>
          <w:szCs w:val="24"/>
          <w:lang w:val="bg-BG"/>
        </w:rPr>
        <w:footnoteReference w:id="282"/>
      </w:r>
    </w:p>
    <w:p w14:paraId="20F86E3B" w14:textId="1D4B3655" w:rsidR="0050110B" w:rsidRPr="0030284B" w:rsidRDefault="00E94E4A" w:rsidP="004220BF">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Отворена</w:t>
      </w:r>
      <w:r w:rsidR="0050110B" w:rsidRPr="0030284B">
        <w:rPr>
          <w:rFonts w:ascii="Times New Roman" w:hAnsi="Times New Roman" w:cs="Times New Roman"/>
          <w:sz w:val="24"/>
          <w:szCs w:val="24"/>
          <w:lang w:val="bg-BG"/>
        </w:rPr>
        <w:t xml:space="preserve"> през 1865 г., зоологическата градина във Вроцлав е най-старата в Полша и е дом за над 12 000 животни. Откритата ѝ част е напълно достъпна за хора с увреждания, а новите сгради са проектирани така, че да отговарят на нуждите на всички хора. Само част от примерите за установени добри практики и обновени съоръжения са: широки и гладки тротоари с парапети, асансьори, достъпни тоалетни, автоматични врати, достъпна мултимедия, специални пиктограми. Уебсайтът на зоопарка също е напълно адаптиран за използване от всички хора, като има и отделна страница с информация, полезна за туристи с увреждания като например опциите за наемане на инвалидна количка при посещение.</w:t>
      </w:r>
      <w:r w:rsidR="0050110B" w:rsidRPr="0030284B">
        <w:rPr>
          <w:rStyle w:val="FootnoteReference"/>
          <w:rFonts w:ascii="Times New Roman" w:hAnsi="Times New Roman" w:cs="Times New Roman"/>
          <w:sz w:val="24"/>
          <w:szCs w:val="24"/>
          <w:lang w:val="bg-BG"/>
        </w:rPr>
        <w:footnoteReference w:id="283"/>
      </w:r>
    </w:p>
    <w:p w14:paraId="75A99ECE" w14:textId="1350E462"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Друг добър пример за установени достъпни условия в туристическа атракция сред природата е националният парк "Игуасу" в Аржентина. Преди около 30 години - през 1995 г., държавната администрация на националните паркове обявява публичен търг за осигуряване на нова достъпна инфраструктура в 40 хектара около водопада Игуасу. Подобряването на услугите за посетителите включва различни дейности, свързани с пешеходните пътеки, магазини, ресторанти и места за настаняване, като всичко се извършва със спазването на строги екологични норми за опазването на околната среда. </w:t>
      </w:r>
      <w:r w:rsidRPr="0030284B">
        <w:rPr>
          <w:rStyle w:val="FootnoteReference"/>
          <w:rFonts w:ascii="Times New Roman" w:hAnsi="Times New Roman" w:cs="Times New Roman"/>
          <w:sz w:val="24"/>
          <w:szCs w:val="24"/>
          <w:lang w:val="bg-BG"/>
        </w:rPr>
        <w:footnoteReference w:id="284"/>
      </w:r>
    </w:p>
    <w:p w14:paraId="073E28B8" w14:textId="21563C06"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Спортните активности също могат да бъдат катализатор за едно пълноценно туристическо преживяване и да бъдат основна част от него. За да се насладят хората с увреждания на възможностите за социална връзка и подобряване на здравословното и менталното състояние, които спортът предлага, е нужно да съществуват добре оборудвани спортни съоръжения или открити пространства за тренировки, които могат свободно да се използват от всички хора. </w:t>
      </w:r>
    </w:p>
    <w:p w14:paraId="76ACD343" w14:textId="7A7DE0D1"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„Играй и тренирай” е сдружение с нестопанска цел, обявено за общественополезно, което има за цел да осигури спортни занимания на семейства с хора със специални изисквания за достъп. В съвместна дейност в фондация „Йохан Кройф” и планинският ски курорт Ла Молина в Испания от години заедно работят за създаването на подходящи и достъпни съоръжения за всички. Адаптираният спортен център разполага с паркоместа за хора със специални изисквания за достъп, равен вход и адаптирана баня. Центърът се намира в непосредствена близост до пистата за начинаещи, а тя се използва с предимство от хората със специални изисквания за достъп. Асоциацията „Играй и тренирай” придобива различни видове адаптирани материали чрез дарения и сътрудничество, за да намали финансовата тежест и да улесни достъпа на повече хора до ски центъра. Всяка година сдружението провежда и специално обучение по адаптирано каране на ски за ски и сноуборд </w:t>
      </w:r>
      <w:r w:rsidR="00E94E4A">
        <w:rPr>
          <w:rFonts w:ascii="Times New Roman" w:hAnsi="Times New Roman" w:cs="Times New Roman"/>
          <w:sz w:val="24"/>
          <w:szCs w:val="24"/>
          <w:lang w:val="bg-BG"/>
        </w:rPr>
        <w:t>инструктури</w:t>
      </w:r>
      <w:r w:rsidRPr="0030284B">
        <w:rPr>
          <w:rFonts w:ascii="Times New Roman" w:hAnsi="Times New Roman" w:cs="Times New Roman"/>
          <w:sz w:val="24"/>
          <w:szCs w:val="24"/>
          <w:lang w:val="bg-BG"/>
        </w:rPr>
        <w:t xml:space="preserve">. Приобщаването на хора със специални </w:t>
      </w:r>
      <w:r w:rsidRPr="0030284B">
        <w:rPr>
          <w:rFonts w:ascii="Times New Roman" w:hAnsi="Times New Roman" w:cs="Times New Roman"/>
          <w:sz w:val="24"/>
          <w:szCs w:val="24"/>
          <w:lang w:val="bg-BG"/>
        </w:rPr>
        <w:lastRenderedPageBreak/>
        <w:t>потребности към курорта  е факт и вече над 500 души се наслаждават на спортните активности и природата в района.</w:t>
      </w:r>
      <w:r w:rsidRPr="0030284B">
        <w:rPr>
          <w:rStyle w:val="FootnoteReference"/>
          <w:rFonts w:ascii="Times New Roman" w:hAnsi="Times New Roman" w:cs="Times New Roman"/>
          <w:sz w:val="24"/>
          <w:szCs w:val="24"/>
          <w:lang w:val="bg-BG"/>
        </w:rPr>
        <w:footnoteReference w:id="285"/>
      </w:r>
    </w:p>
    <w:p w14:paraId="5F31A8EC" w14:textId="1342DC5D"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Друг завършен проект на асоциацията е „</w:t>
      </w:r>
      <w:r w:rsidRPr="00E94E4A">
        <w:rPr>
          <w:rFonts w:ascii="Times New Roman" w:hAnsi="Times New Roman" w:cs="Times New Roman"/>
          <w:sz w:val="24"/>
          <w:szCs w:val="24"/>
          <w:lang w:val="en-US"/>
        </w:rPr>
        <w:t>We</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bike</w:t>
      </w:r>
      <w:r w:rsidRPr="007B5C7C">
        <w:rPr>
          <w:rFonts w:ascii="Times New Roman" w:hAnsi="Times New Roman" w:cs="Times New Roman"/>
          <w:sz w:val="24"/>
          <w:szCs w:val="24"/>
          <w:lang w:val="bg-BG"/>
        </w:rPr>
        <w:t xml:space="preserve"> </w:t>
      </w:r>
      <w:r w:rsidRPr="00E94E4A">
        <w:rPr>
          <w:rFonts w:ascii="Times New Roman" w:hAnsi="Times New Roman" w:cs="Times New Roman"/>
          <w:sz w:val="24"/>
          <w:szCs w:val="24"/>
          <w:lang w:val="en-US"/>
        </w:rPr>
        <w:t>together</w:t>
      </w:r>
      <w:r w:rsidRPr="0030284B">
        <w:rPr>
          <w:rFonts w:ascii="Times New Roman" w:hAnsi="Times New Roman" w:cs="Times New Roman"/>
          <w:sz w:val="24"/>
          <w:szCs w:val="24"/>
          <w:lang w:val="bg-BG"/>
        </w:rPr>
        <w:t xml:space="preserve">”, целящ насърчаване на практикуването на приобщаващ спорт в планинското колоездене за хора с физически и сензорни увреждания и хора без специални потребности. В инициативата участват 4 държави - Италия, Португалия, България и Испания, а резултатите са картографирани маршрути, разработен уебсайт, който показва всички тези трасета, картографирането и друга полезна информация за планинското колоездене. </w:t>
      </w:r>
      <w:r w:rsidRPr="0030284B">
        <w:rPr>
          <w:rStyle w:val="FootnoteReference"/>
          <w:rFonts w:ascii="Times New Roman" w:hAnsi="Times New Roman" w:cs="Times New Roman"/>
          <w:sz w:val="24"/>
          <w:szCs w:val="24"/>
          <w:lang w:val="bg-BG"/>
        </w:rPr>
        <w:footnoteReference w:id="286"/>
      </w:r>
      <w:r w:rsidRPr="0030284B">
        <w:rPr>
          <w:rFonts w:ascii="Times New Roman" w:hAnsi="Times New Roman" w:cs="Times New Roman"/>
          <w:sz w:val="24"/>
          <w:szCs w:val="24"/>
          <w:lang w:val="bg-BG"/>
        </w:rPr>
        <w:t>Инициативата може да бъде посочена като добър пример, който би привлякъл туристи от местно и национално ниво да практикуват колоездене сред природата и да бъдат поставени наравно с останалите колоездачи, което от своя страна е отлична предпоставка за безпроблемно социално интегриране.</w:t>
      </w:r>
    </w:p>
    <w:p w14:paraId="0F2A620B" w14:textId="070C9C61"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В Майорка, Испания от 2007 година нестопанската организация Handisport предлага адаптирани спортни дейности за хора с увреждания. Туризмът за всички се провежда в планинската верига Трамунтана, която е обект на световното наследство на ЮНЕСКО. Чрез иновативното превозно средство Superfour хора с намалена мобилност или други специални потребности могат да се разхождат самостоятелно, изкачвайки склонове с до 40% наклон, като същевременно превозните средства са електрически и намаляват въглеродните емисии. При изпълнението на проекта 4 разширени естествени пътеки в обекта са адаптирани към по-достъпни, а с цел повишаване на осведомеността за значението и насърчаването на уменията на хората с увреждания са проведени обучения в 27 държавни и частни училища на над 1500 ученици. През 2018 г. са създадени и над 30 промоционални видеа, представящи инициативата "Туризъм за всички" и други достъпни спортни активности като ветроходство, гмуркане, каяк, водни ски и голф. Инициативата дава добър пример за иновативни решения за осигуряване на достъпна мобилност в природни забележителности, както и обучението с подходящи познания за спорта, универсалната достъпност и тяхното значение за туристическата индустрия.</w:t>
      </w:r>
      <w:r w:rsidRPr="0030284B">
        <w:rPr>
          <w:rStyle w:val="FootnoteReference"/>
          <w:rFonts w:ascii="Times New Roman" w:hAnsi="Times New Roman" w:cs="Times New Roman"/>
          <w:sz w:val="24"/>
          <w:szCs w:val="24"/>
          <w:lang w:val="bg-BG"/>
        </w:rPr>
        <w:footnoteReference w:id="287"/>
      </w:r>
    </w:p>
    <w:p w14:paraId="2BFC4C49" w14:textId="77777777" w:rsidR="0037419B" w:rsidRDefault="0037419B" w:rsidP="00CC6F60">
      <w:pPr>
        <w:spacing w:after="0" w:line="276" w:lineRule="auto"/>
        <w:ind w:firstLine="567"/>
        <w:jc w:val="both"/>
        <w:rPr>
          <w:rFonts w:ascii="Times New Roman" w:hAnsi="Times New Roman" w:cs="Times New Roman"/>
          <w:b/>
          <w:bCs/>
          <w:sz w:val="24"/>
          <w:szCs w:val="24"/>
          <w:lang w:val="bg-BG"/>
        </w:rPr>
      </w:pPr>
    </w:p>
    <w:p w14:paraId="68000095" w14:textId="40482D3D" w:rsidR="0050110B" w:rsidRPr="0030284B" w:rsidRDefault="0050110B" w:rsidP="00CC6F60">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в осигуряването на транспортна достъпност</w:t>
      </w:r>
      <w:r w:rsidRPr="0030284B">
        <w:rPr>
          <w:rFonts w:ascii="Times New Roman" w:hAnsi="Times New Roman" w:cs="Times New Roman"/>
          <w:b/>
          <w:bCs/>
          <w:sz w:val="24"/>
          <w:szCs w:val="24"/>
          <w:lang w:val="bg-BG"/>
        </w:rPr>
        <w:tab/>
      </w:r>
    </w:p>
    <w:p w14:paraId="632343FF" w14:textId="33BEEC3A"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Транспортът е ключов елемент от пътуването на хората с физически увреждания. Най-често срещаната форма на транспорт, използван от хората с увреждания, е управлението на собствения им автомобил. Това е най-икономичният и удобен начин, тъй като осигурява последващ транспорт, след като стигнат до дестинацията си. </w:t>
      </w:r>
      <w:r w:rsidRPr="0030284B">
        <w:rPr>
          <w:rStyle w:val="FootnoteReference"/>
          <w:rFonts w:ascii="Times New Roman" w:hAnsi="Times New Roman" w:cs="Times New Roman"/>
          <w:sz w:val="24"/>
          <w:szCs w:val="24"/>
          <w:lang w:val="bg-BG"/>
        </w:rPr>
        <w:footnoteReference w:id="288"/>
      </w:r>
      <w:r w:rsidRPr="0030284B">
        <w:rPr>
          <w:rFonts w:ascii="Times New Roman" w:hAnsi="Times New Roman" w:cs="Times New Roman"/>
          <w:sz w:val="24"/>
          <w:szCs w:val="24"/>
          <w:lang w:val="bg-BG"/>
        </w:rPr>
        <w:t xml:space="preserve"> При по-далечни пътувания обаче най-удобно решение би било използването на публичен транспорт, заради което е важно интегрирането на добри практики за подобряване на </w:t>
      </w:r>
      <w:r w:rsidRPr="0030284B">
        <w:rPr>
          <w:rFonts w:ascii="Times New Roman" w:hAnsi="Times New Roman" w:cs="Times New Roman"/>
          <w:sz w:val="24"/>
          <w:szCs w:val="24"/>
          <w:lang w:val="bg-BG"/>
        </w:rPr>
        <w:lastRenderedPageBreak/>
        <w:t>достъпността в сектора. Това би допринесло за по-приятно изживяване за туристите, по-голям комфорт, както и възможност за посещение на повече атракции при пътуването.</w:t>
      </w:r>
    </w:p>
    <w:p w14:paraId="5AF46EBE" w14:textId="7F9289D7"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Адаптирането на транспортната инфраструктура и услугите, които предоставя, представляват ключови фактори за стойността на достъпния туризъм. Успехът на подобни подобрения рефлектира не само в сферата на туризма, тъй като подобрената достъпност е от полза за всички нейни потребители, включително и местното население. Наблюдава се и пряка връзка между повишената достъпност на транспорта и честотата на използване на съответните превозни средства.</w:t>
      </w:r>
      <w:r w:rsidRPr="0030284B">
        <w:rPr>
          <w:rStyle w:val="FootnoteReference"/>
          <w:rFonts w:ascii="Times New Roman" w:hAnsi="Times New Roman" w:cs="Times New Roman"/>
          <w:sz w:val="24"/>
          <w:szCs w:val="24"/>
          <w:lang w:val="bg-BG"/>
        </w:rPr>
        <w:footnoteReference w:id="289"/>
      </w:r>
    </w:p>
    <w:p w14:paraId="6E495872" w14:textId="48444EDF"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Устойчивият градски план за мобилност в испанския град Сан Себастиан, заложен за периода 2008-2024 г.,  включва няколко програми за действие относно подобряване на достъпността в града. Сред тях могат да се посочат премахването на бариерите и препятствията за хората с намалена подвижност, достъпни автобуси спирки, таксита, които предлагат услуги за хора с увреждания или с намалена подвижност, адаптирани паркинги, както и план "Достъпност плюс", който има за цел стратегическото интегриране на Сан Себастиан настоящия план за достъпност и настоява за нови предложения и проекти в областта на градската среда и мобилността, като пешеходни зони.</w:t>
      </w:r>
      <w:r w:rsidRPr="0030284B">
        <w:rPr>
          <w:rStyle w:val="FootnoteReference"/>
          <w:rFonts w:ascii="Times New Roman" w:hAnsi="Times New Roman" w:cs="Times New Roman"/>
          <w:sz w:val="24"/>
          <w:szCs w:val="24"/>
          <w:lang w:val="bg-BG"/>
        </w:rPr>
        <w:footnoteReference w:id="290"/>
      </w:r>
    </w:p>
    <w:p w14:paraId="0ED2FD10" w14:textId="64CDDA80"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Още през 1991 г. местният доставчик на обществен транспорт в германския град Кьолн решава да разработи нископодова линия за трамвайната мрежа. Процесът по създаването ѝ обхваща различни етапи: поръчка на нови превозни средства, реконструкции на няколко спирки и проектирането им с тактилна настилка. Модернизирането на системата на обществения транспорт в града продължава и в днешно време, спазвайки наложените изисквания за висок стандарт.</w:t>
      </w:r>
      <w:r w:rsidRPr="0030284B">
        <w:rPr>
          <w:rStyle w:val="FootnoteReference"/>
          <w:rFonts w:ascii="Times New Roman" w:hAnsi="Times New Roman" w:cs="Times New Roman"/>
          <w:sz w:val="24"/>
          <w:szCs w:val="24"/>
          <w:lang w:val="bg-BG"/>
        </w:rPr>
        <w:footnoteReference w:id="291"/>
      </w:r>
    </w:p>
    <w:p w14:paraId="4F42F4CD" w14:textId="2E8FFC46"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Като част от програма в периода 2008-2016 г., проведена в азиатската държава Лаос, се създават проекти за създаването на система за бърз автобусен транспорт, както и няколко инициативи за подпомагане на универсалната мобилност и достъпност. Например в град Виентян шофьорите на местните превозни средства тук-тук са обучени за осигуряване на достъпни условия и могат да покажат своята квалификация за това, поставяйки стикер на автомобила си, което от своя страна увеличава и техните бизнес възможности. По време на програмата се изготвя и подробно ръководство за това как да се подобрят пътната безопасност и достъпността на обществения транспорт в различни градове в страната.</w:t>
      </w:r>
      <w:r w:rsidRPr="0030284B">
        <w:rPr>
          <w:rStyle w:val="FootnoteReference"/>
          <w:rFonts w:ascii="Times New Roman" w:hAnsi="Times New Roman" w:cs="Times New Roman"/>
          <w:sz w:val="24"/>
          <w:szCs w:val="24"/>
          <w:lang w:val="bg-BG"/>
        </w:rPr>
        <w:footnoteReference w:id="292"/>
      </w:r>
    </w:p>
    <w:p w14:paraId="56B639D5" w14:textId="08793FC4"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Италианският регион Молизе също може да се отличи с добър пример в областта на достъпния транспорт. Компанията Santilli Trasporti започва да оборудва транспортните си средства с рампи, за да направи транспорта във вътрешните райони на Молизе достъпен за всеки. От 2012 г. се опитва и да популяризира това свое начинание, </w:t>
      </w:r>
      <w:r w:rsidRPr="0030284B">
        <w:rPr>
          <w:rFonts w:ascii="Times New Roman" w:hAnsi="Times New Roman" w:cs="Times New Roman"/>
          <w:sz w:val="24"/>
          <w:szCs w:val="24"/>
          <w:lang w:val="bg-BG"/>
        </w:rPr>
        <w:lastRenderedPageBreak/>
        <w:t>като в началото търсенето е било почти не налице, но 5 г. по-късно то става по-постоянно. Трудността при осъществяването на проекта се оказва в управлението и в отношението към хората с физически увреждания, но проектът Access It помага за постигането на по-добро ниво на комуникация. Стотици хора вече са пътували от Рим и Пескара до труднодостъпните вътрешни райони на Молизе, което води до подобряване на туристическата достъпност на целия район - пътуващите със специални потребности могат да намерят и други подходящи услуги, хотели и места за настаняване с достъпни стаи в региона.</w:t>
      </w:r>
      <w:r w:rsidRPr="0030284B">
        <w:rPr>
          <w:rStyle w:val="FootnoteReference"/>
          <w:rFonts w:ascii="Times New Roman" w:hAnsi="Times New Roman" w:cs="Times New Roman"/>
          <w:sz w:val="24"/>
          <w:szCs w:val="24"/>
          <w:lang w:val="bg-BG"/>
        </w:rPr>
        <w:footnoteReference w:id="293"/>
      </w:r>
    </w:p>
    <w:p w14:paraId="27D586A8" w14:textId="746CAEC2"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Международното летище Ференц Лист в Будапеща също е напълно адаптирано за пътници с увреждания или за такива, които имат нужда от специална помощ при пътуване. Проектирано е в съответствие с европейски регламент, който определя редица мерки, гарантиращи, че хората с увреждания имат равен достъп до аеротранспорт без дискриминация или допълнителни разходи. Уебсайтът е добре адаптиран, с много полезна информация за хората с увреждания и опция за резервиране на допълнителни услуги като помощ от персонал, използване на инвалидна количка, внасяне на кислородна бутилка на борда и други. Местата в непосредствена близост до входа на терминала са предназначени за хора с намалена подвижност. В сградите има няколко асансьора, както  и ясни знаци и символи, повърхностите са гладки, а коридорите и залите са с достатъчна широчина. Тоалетните са пригодени за хора с увреждания и в терминала има места за сядане, запазени за ползване от пътници със специални потребности.</w:t>
      </w:r>
      <w:r w:rsidRPr="0030284B">
        <w:rPr>
          <w:rStyle w:val="FootnoteReference"/>
          <w:rFonts w:ascii="Times New Roman" w:hAnsi="Times New Roman" w:cs="Times New Roman"/>
          <w:sz w:val="24"/>
          <w:szCs w:val="24"/>
          <w:lang w:val="bg-BG"/>
        </w:rPr>
        <w:footnoteReference w:id="294"/>
      </w:r>
      <w:r w:rsidRPr="0030284B">
        <w:rPr>
          <w:rFonts w:ascii="Times New Roman" w:hAnsi="Times New Roman" w:cs="Times New Roman"/>
          <w:sz w:val="24"/>
          <w:szCs w:val="24"/>
          <w:lang w:val="bg-BG"/>
        </w:rPr>
        <w:t xml:space="preserve">  </w:t>
      </w:r>
    </w:p>
    <w:p w14:paraId="459BB28C" w14:textId="379278DB"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Мексико Сити има добри условия за достъпност в обществения транспорт за туристи с различни възможности. 56 станции от 12-те линии на метрото са трансформирани със съоръжения, осигуряващи достъпа на пътници с инвалидни колички, като сред подобренията са инсталирането на рампи, асансьори, тактилни пътеки, брайлови знаци. Разрешено е и използването на кучета-водачи за навигация на техните стопани в цялата метро мрежа, а всеки вагон на метро влаковете разполага с преференциални места за пътници с увреждания. Транспортната инфраструктура в столицата продължава да се модернизира към по-достъпна, като е предвидено преустройството на още 7 станции в метрото.</w:t>
      </w:r>
      <w:r w:rsidRPr="0030284B">
        <w:rPr>
          <w:rStyle w:val="FootnoteReference"/>
          <w:rFonts w:ascii="Times New Roman" w:hAnsi="Times New Roman" w:cs="Times New Roman"/>
          <w:sz w:val="24"/>
          <w:szCs w:val="24"/>
          <w:lang w:val="bg-BG"/>
        </w:rPr>
        <w:footnoteReference w:id="295"/>
      </w:r>
    </w:p>
    <w:p w14:paraId="641C2B00" w14:textId="09332CEC" w:rsidR="006C641A" w:rsidRPr="0030284B" w:rsidRDefault="009F753D"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Сингапур съществува добър пример за успешното влияние на дигиталните подобрения върху по-добрата достъпност на транспортната мрежа. През 2019 г Сингапурските органи за сухопътен транспорт и технологичната компания INIT правят задълбочен анализ, за да установят с какви трудности най-често се сблъскват хората с мобилни затруднения в обществения транспорт и какво ги спира да го използват редовно. Базирано на резултатите от проучването, е решено да се създадат 3 основни подобрения - външни аудио съобщения на спирките, съобщения на борда на превозното </w:t>
      </w:r>
      <w:r w:rsidRPr="0030284B">
        <w:rPr>
          <w:rFonts w:ascii="Times New Roman" w:hAnsi="Times New Roman" w:cs="Times New Roman"/>
          <w:sz w:val="24"/>
          <w:szCs w:val="24"/>
          <w:lang w:val="bg-BG"/>
        </w:rPr>
        <w:lastRenderedPageBreak/>
        <w:t>средство и приложение за мобилни телефони, предоставящо персонализирани насоки, с опция за търсене на спирки, информация за разписанието в реално време, актуализации по време на пътуването, както и възможност за комуникация с водача - при нужда от съдействие за качване и слизане от превозното средство.</w:t>
      </w:r>
      <w:r w:rsidRPr="0030284B">
        <w:rPr>
          <w:rStyle w:val="FootnoteReference"/>
          <w:rFonts w:ascii="Times New Roman" w:hAnsi="Times New Roman" w:cs="Times New Roman"/>
          <w:sz w:val="24"/>
          <w:szCs w:val="24"/>
          <w:lang w:val="bg-BG"/>
        </w:rPr>
        <w:footnoteReference w:id="296"/>
      </w:r>
    </w:p>
    <w:p w14:paraId="7919F0A8" w14:textId="0B4F1887"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През 2006 в град Еспоо във Финландия и в частност в местния квартал Тапиола успешно е осъществен план за изграждане на нов достъпен автобусен терминал. Той е добър пример как с малки подобрения може значително да се промени достъпността на транспортната среда. Реконструкцията на цялата осветителна система на автогарата подчертава различните маршрути, а вградените светодиодни светлини показват отделните автобусни спирки. Проектантите на автогарата в Тапиола изтъкват, че мерките от проекта са приложими и при изпълнението на други подобни обекти. Методите на работа в рамките на проекта включват редица проучвания на терен, изследвания на осветлението, както и потребителски тестове на различните контрастни маркировки. </w:t>
      </w:r>
      <w:r w:rsidRPr="0030284B">
        <w:rPr>
          <w:rStyle w:val="FootnoteReference"/>
          <w:rFonts w:ascii="Times New Roman" w:hAnsi="Times New Roman" w:cs="Times New Roman"/>
          <w:sz w:val="24"/>
          <w:szCs w:val="24"/>
          <w:lang w:val="bg-BG"/>
        </w:rPr>
        <w:footnoteReference w:id="297"/>
      </w:r>
    </w:p>
    <w:p w14:paraId="011D84B2" w14:textId="50D338A2"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Eurotaxis е програма, разработена в Испания, целяща да се даде възможност на хората в инвалидни колички да могат да се придвижват с таксита, без да се налага да се прехвърлят, напускайки инвалидната си количка. Адаптираните таксита са решение, допълващо обичайните обществени транспортни средства, което носи предимства за туризма, тъй като позволяват достъп до места извън конвенционалните маршрути. Идеята за достъпни таксита се заражда около 1980 г. в Испания, като основните модификации, направени за първи път от Nissan Spain, включват повдигане на покрива и снижаване на пода на колата, а първият адаптиран автомобил е пуснат на пазара през 1990 г. В период 1999-2001 г. е направена значителна крачка към популяризирането им в испанската столица Мадрид  - благодарение на финансова помощ от фондация ONCE 100 нови достъпни таксита са закупени за нуждите на хората и туристите в града. Успехът на тези адаптирани превозни средства се дължи на факта, че те са от полза за голям сегмент от хората - тези с трайни или временни увреждания, възрастни хора, хора с детски колички и туристи с много багаж, които се нуждаят от просторен транспорт. Може да се отбележи също, че все повече интересът на таксиметровите шофьори към това трансформиране на автомобилите към по-достъпни нараства с подобряването на адаптациите.</w:t>
      </w:r>
      <w:r w:rsidRPr="0030284B">
        <w:rPr>
          <w:rStyle w:val="FootnoteReference"/>
          <w:rFonts w:ascii="Times New Roman" w:hAnsi="Times New Roman" w:cs="Times New Roman"/>
          <w:sz w:val="24"/>
          <w:szCs w:val="24"/>
          <w:lang w:val="bg-BG"/>
        </w:rPr>
        <w:footnoteReference w:id="298"/>
      </w:r>
    </w:p>
    <w:p w14:paraId="543A0000" w14:textId="52308D4C" w:rsidR="006C641A" w:rsidRPr="0030284B" w:rsidRDefault="006C641A"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Седмият по големина град в Бразилия - Куритиба, е отличен пример за това, как умее да предвижда бъдещите нужди на своите 1,2 милиона жители и идващите туристи. Достъпността в града е застъпена във всички елементи от транспортната мрежа - от входовете на автобусите до достъпа на гарите. Следващата цел е 100% от автобусните спирки в Куритиба да имат повдигнати платформи с рампи или асансьори за инвалидни колички. Това би помогнало не само на хората с инвалидни колички, но и на тези, които биха могли да се затруднят да се изкачат до високия под на автобуса. В Куритиба висок процент от услугите в обществения транспорт са модернизирани като достъпни, в </w:t>
      </w:r>
      <w:r w:rsidRPr="0030284B">
        <w:rPr>
          <w:rFonts w:ascii="Times New Roman" w:hAnsi="Times New Roman" w:cs="Times New Roman"/>
          <w:sz w:val="24"/>
          <w:szCs w:val="24"/>
          <w:lang w:val="bg-BG"/>
        </w:rPr>
        <w:lastRenderedPageBreak/>
        <w:t>резултат на което хората с увреждания осъществяват около 21 000 пътувания с публичните транспортни средства в града, от които 1000 са били от хора, използващи инвалидни колички.</w:t>
      </w:r>
      <w:r w:rsidRPr="0030284B">
        <w:rPr>
          <w:rStyle w:val="FootnoteReference"/>
          <w:rFonts w:ascii="Times New Roman" w:hAnsi="Times New Roman" w:cs="Times New Roman"/>
          <w:sz w:val="24"/>
          <w:szCs w:val="24"/>
          <w:lang w:val="bg-BG"/>
        </w:rPr>
        <w:footnoteReference w:id="299"/>
      </w:r>
    </w:p>
    <w:p w14:paraId="68420AB7" w14:textId="77777777" w:rsidR="00451E88" w:rsidRDefault="00451E88" w:rsidP="0003446B">
      <w:pPr>
        <w:spacing w:after="0" w:line="276" w:lineRule="auto"/>
        <w:ind w:firstLine="567"/>
        <w:jc w:val="both"/>
        <w:rPr>
          <w:rFonts w:ascii="Times New Roman" w:hAnsi="Times New Roman" w:cs="Times New Roman"/>
          <w:b/>
          <w:bCs/>
          <w:sz w:val="24"/>
          <w:szCs w:val="24"/>
          <w:lang w:val="bg-BG"/>
        </w:rPr>
      </w:pPr>
    </w:p>
    <w:p w14:paraId="6478605A" w14:textId="0AEE04FD" w:rsidR="0050110B" w:rsidRPr="0030284B" w:rsidRDefault="0050110B" w:rsidP="0003446B">
      <w:pPr>
        <w:spacing w:after="0" w:line="276" w:lineRule="auto"/>
        <w:ind w:firstLine="567"/>
        <w:jc w:val="both"/>
        <w:rPr>
          <w:rFonts w:ascii="Times New Roman" w:hAnsi="Times New Roman" w:cs="Times New Roman"/>
          <w:b/>
          <w:bCs/>
          <w:sz w:val="24"/>
          <w:szCs w:val="24"/>
          <w:lang w:val="bg-BG"/>
        </w:rPr>
      </w:pPr>
      <w:r w:rsidRPr="0030284B">
        <w:rPr>
          <w:rFonts w:ascii="Times New Roman" w:hAnsi="Times New Roman" w:cs="Times New Roman"/>
          <w:b/>
          <w:bCs/>
          <w:sz w:val="24"/>
          <w:szCs w:val="24"/>
          <w:lang w:val="bg-BG"/>
        </w:rPr>
        <w:t>Добри практики за достъпна информация за туристически дестинации и атракции</w:t>
      </w:r>
    </w:p>
    <w:p w14:paraId="791545AB" w14:textId="77777777" w:rsidR="0050110B" w:rsidRPr="0030284B" w:rsidRDefault="0050110B" w:rsidP="004220BF">
      <w:pPr>
        <w:spacing w:after="0" w:line="276" w:lineRule="auto"/>
        <w:jc w:val="both"/>
        <w:rPr>
          <w:rFonts w:ascii="Times New Roman" w:hAnsi="Times New Roman" w:cs="Times New Roman"/>
          <w:sz w:val="24"/>
          <w:szCs w:val="24"/>
          <w:lang w:val="bg-BG"/>
        </w:rPr>
      </w:pPr>
      <w:r w:rsidRPr="0030284B">
        <w:rPr>
          <w:rFonts w:ascii="Times New Roman" w:hAnsi="Times New Roman" w:cs="Times New Roman"/>
          <w:b/>
          <w:bCs/>
          <w:sz w:val="24"/>
          <w:szCs w:val="24"/>
          <w:lang w:val="bg-BG"/>
        </w:rPr>
        <w:tab/>
      </w:r>
      <w:r w:rsidRPr="0030284B">
        <w:rPr>
          <w:rFonts w:ascii="Times New Roman" w:hAnsi="Times New Roman" w:cs="Times New Roman"/>
          <w:sz w:val="24"/>
          <w:szCs w:val="24"/>
          <w:lang w:val="bg-BG"/>
        </w:rPr>
        <w:t>Благодарение на напредналите технологии планирането и резервирането на туристическите пътувания става все по-удобно и лесно за изпълнение, но е важно да се наблегне на подобрения в дигиталната среда, които да осигуряват равни условия за хората с увреждания. Те имат нужда от специфичен начин на поднасяне на информацията, за да могат да вземат релевантно решение за избора на своята дестинация - как да стигнат най-лесно и удобно до нея, къде могат да намерят достъпен хотел или място за настаняване, с какъв транспорт могат да се придвижат на съответното място, както и кои атракции и забележителност могат да посетят по време на ваканцията си. Според проучвания повече хора с увреждания биха пътували, ако имат достъп до информация, която би им позволила да го направят.</w:t>
      </w:r>
    </w:p>
    <w:p w14:paraId="401EA8C8" w14:textId="4229EB1A"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Асоциацията </w:t>
      </w:r>
      <w:r w:rsidRPr="00724738">
        <w:rPr>
          <w:rFonts w:ascii="Times New Roman" w:hAnsi="Times New Roman" w:cs="Times New Roman"/>
          <w:sz w:val="24"/>
          <w:szCs w:val="24"/>
          <w:lang w:val="en-US"/>
        </w:rPr>
        <w:t>Lonely</w:t>
      </w:r>
      <w:r w:rsidRPr="007B5C7C">
        <w:rPr>
          <w:rFonts w:ascii="Times New Roman" w:hAnsi="Times New Roman" w:cs="Times New Roman"/>
          <w:sz w:val="24"/>
          <w:szCs w:val="24"/>
          <w:lang w:val="bg-BG"/>
        </w:rPr>
        <w:t xml:space="preserve"> </w:t>
      </w:r>
      <w:r w:rsidRPr="00724738">
        <w:rPr>
          <w:rFonts w:ascii="Times New Roman" w:hAnsi="Times New Roman" w:cs="Times New Roman"/>
          <w:sz w:val="24"/>
          <w:szCs w:val="24"/>
          <w:lang w:val="en-US"/>
        </w:rPr>
        <w:t>Planet</w:t>
      </w:r>
      <w:r w:rsidRPr="0030284B">
        <w:rPr>
          <w:rFonts w:ascii="Times New Roman" w:hAnsi="Times New Roman" w:cs="Times New Roman"/>
          <w:sz w:val="24"/>
          <w:szCs w:val="24"/>
          <w:lang w:val="bg-BG"/>
        </w:rPr>
        <w:t xml:space="preserve"> популяризира именно тази идея и подкрепя развитието на информационните източници към по-достъпни за всички независимо от техните възможности. Хората от асоциацията изготвят онлайн ръководство за достъпните пътувания, в който са включени достъпни дестинации, туроператори, както и много заведения за хранене. Този документ има за цел да помогне за попълването на информационната липса и да потуши неоснователните страхове на хората с увреждания, които се опасяват да пътуват. Ръководството ще бъде актуализирано 2 пъти годишно, за да се гарантира, че информацията в него е актуална и ще се увеличава по органичен начин. В него са включени и блогове, десетки специализирани материали за достъпни пътувания и туроператори в над 40 държави по света, насоки за пътуване със специфични изисквания за достъп, съвети от опитни пътешественици с увреждания и друга полезна информация.</w:t>
      </w:r>
      <w:r w:rsidRPr="0030284B">
        <w:rPr>
          <w:rStyle w:val="FootnoteReference"/>
          <w:rFonts w:ascii="Times New Roman" w:hAnsi="Times New Roman" w:cs="Times New Roman"/>
          <w:sz w:val="24"/>
          <w:szCs w:val="24"/>
          <w:lang w:val="bg-BG"/>
        </w:rPr>
        <w:footnoteReference w:id="300"/>
      </w:r>
    </w:p>
    <w:p w14:paraId="09F135F7" w14:textId="6AE39B93" w:rsidR="006854D1" w:rsidRPr="0030284B" w:rsidRDefault="006854D1"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Друг пример за подобна добра практика е ръководството </w:t>
      </w:r>
      <w:r w:rsidRPr="00724738">
        <w:rPr>
          <w:rFonts w:ascii="Times New Roman" w:hAnsi="Times New Roman" w:cs="Times New Roman"/>
          <w:sz w:val="24"/>
          <w:szCs w:val="24"/>
          <w:lang w:val="en-US"/>
        </w:rPr>
        <w:t>All</w:t>
      </w:r>
      <w:r w:rsidRPr="007B5C7C">
        <w:rPr>
          <w:rFonts w:ascii="Times New Roman" w:hAnsi="Times New Roman" w:cs="Times New Roman"/>
          <w:sz w:val="24"/>
          <w:szCs w:val="24"/>
          <w:lang w:val="bg-BG"/>
        </w:rPr>
        <w:t xml:space="preserve"> </w:t>
      </w:r>
      <w:r w:rsidRPr="00724738">
        <w:rPr>
          <w:rFonts w:ascii="Times New Roman" w:hAnsi="Times New Roman" w:cs="Times New Roman"/>
          <w:sz w:val="24"/>
          <w:szCs w:val="24"/>
          <w:lang w:val="en-US"/>
        </w:rPr>
        <w:t>in</w:t>
      </w:r>
      <w:r w:rsidRPr="0030284B">
        <w:rPr>
          <w:rFonts w:ascii="Times New Roman" w:hAnsi="Times New Roman" w:cs="Times New Roman"/>
          <w:sz w:val="24"/>
          <w:szCs w:val="24"/>
          <w:lang w:val="bg-BG"/>
        </w:rPr>
        <w:t>, което предоставя информация за достъпно настаняване във Фландрия и Брюксел в брошура, която се издава от 2008 година насам. Flanders Tourism е държавна институция, чиято основна мисия е да популяризира Фландрия туристическа дестинация в Белгия и в чужбина и да разработва туристически продукти. В продължение на повече от десетилетие тя отпуска безвъзмездни средства за подобряване на достъпността на туристически услуги. Наръчникът е достъпен в печатен и онлайн вариант, а през 2013 г.  изданието е разширено с включването на френски език, английски и нидерландски език.</w:t>
      </w:r>
      <w:r w:rsidRPr="0030284B">
        <w:rPr>
          <w:rStyle w:val="FootnoteReference"/>
          <w:rFonts w:ascii="Times New Roman" w:hAnsi="Times New Roman" w:cs="Times New Roman"/>
          <w:sz w:val="24"/>
          <w:szCs w:val="24"/>
          <w:lang w:val="bg-BG"/>
        </w:rPr>
        <w:footnoteReference w:id="301"/>
      </w:r>
    </w:p>
    <w:p w14:paraId="733DDDA4" w14:textId="18A5B7D8"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Полският град Люблин също модернизира дигиталното си представяне, за да отговаря на нуждите на хората с различни увреждания. Всички туристически уебсайтове са адаптиране за ползване от хора със специфични потребности. Разработено е и </w:t>
      </w:r>
      <w:r w:rsidRPr="0030284B">
        <w:rPr>
          <w:rFonts w:ascii="Times New Roman" w:hAnsi="Times New Roman" w:cs="Times New Roman"/>
          <w:sz w:val="24"/>
          <w:szCs w:val="24"/>
          <w:lang w:val="bg-BG"/>
        </w:rPr>
        <w:lastRenderedPageBreak/>
        <w:t>специалното адаптирано приложение Visit Lublin, в което лесно може да се намери всичко за града - от места за настаняване и хранене, през паметници, музеи, кина, театри, до аудио</w:t>
      </w:r>
      <w:r w:rsidR="00724738">
        <w:rPr>
          <w:rFonts w:ascii="Times New Roman" w:hAnsi="Times New Roman" w:cs="Times New Roman"/>
          <w:sz w:val="24"/>
          <w:szCs w:val="24"/>
          <w:lang w:val="bg-BG"/>
        </w:rPr>
        <w:t>гид</w:t>
      </w:r>
      <w:r w:rsidRPr="0030284B">
        <w:rPr>
          <w:rFonts w:ascii="Times New Roman" w:hAnsi="Times New Roman" w:cs="Times New Roman"/>
          <w:sz w:val="24"/>
          <w:szCs w:val="24"/>
          <w:lang w:val="bg-BG"/>
        </w:rPr>
        <w:t xml:space="preserve"> с информация за забележителностите в Стария град.</w:t>
      </w:r>
      <w:r w:rsidRPr="0030284B">
        <w:rPr>
          <w:rStyle w:val="FootnoteReference"/>
          <w:rFonts w:ascii="Times New Roman" w:hAnsi="Times New Roman" w:cs="Times New Roman"/>
          <w:sz w:val="24"/>
          <w:szCs w:val="24"/>
          <w:lang w:val="bg-BG"/>
        </w:rPr>
        <w:footnoteReference w:id="302"/>
      </w:r>
    </w:p>
    <w:p w14:paraId="276CC661" w14:textId="41931218" w:rsidR="0050110B" w:rsidRPr="0030284B" w:rsidRDefault="0050110B"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В Сидни, Австралия съществува подобна инициатива, наречена </w:t>
      </w:r>
      <w:r w:rsidRPr="00724738">
        <w:rPr>
          <w:rFonts w:ascii="Times New Roman" w:hAnsi="Times New Roman" w:cs="Times New Roman"/>
          <w:sz w:val="24"/>
          <w:szCs w:val="24"/>
          <w:lang w:val="en-US"/>
        </w:rPr>
        <w:t>Sydney</w:t>
      </w:r>
      <w:r w:rsidRPr="007B5C7C">
        <w:rPr>
          <w:rFonts w:ascii="Times New Roman" w:hAnsi="Times New Roman" w:cs="Times New Roman"/>
          <w:sz w:val="24"/>
          <w:szCs w:val="24"/>
          <w:lang w:val="bg-BG"/>
        </w:rPr>
        <w:t xml:space="preserve"> </w:t>
      </w:r>
      <w:r w:rsidRPr="00724738">
        <w:rPr>
          <w:rFonts w:ascii="Times New Roman" w:hAnsi="Times New Roman" w:cs="Times New Roman"/>
          <w:sz w:val="24"/>
          <w:szCs w:val="24"/>
          <w:lang w:val="en-US"/>
        </w:rPr>
        <w:t>for</w:t>
      </w:r>
      <w:r w:rsidRPr="007B5C7C">
        <w:rPr>
          <w:rFonts w:ascii="Times New Roman" w:hAnsi="Times New Roman" w:cs="Times New Roman"/>
          <w:sz w:val="24"/>
          <w:szCs w:val="24"/>
          <w:lang w:val="bg-BG"/>
        </w:rPr>
        <w:t xml:space="preserve"> </w:t>
      </w:r>
      <w:r w:rsidRPr="00724738">
        <w:rPr>
          <w:rFonts w:ascii="Times New Roman" w:hAnsi="Times New Roman" w:cs="Times New Roman"/>
          <w:sz w:val="24"/>
          <w:szCs w:val="24"/>
          <w:lang w:val="en-US"/>
        </w:rPr>
        <w:t>all</w:t>
      </w:r>
      <w:r w:rsidRPr="0030284B">
        <w:rPr>
          <w:rFonts w:ascii="Times New Roman" w:hAnsi="Times New Roman" w:cs="Times New Roman"/>
          <w:sz w:val="24"/>
          <w:szCs w:val="24"/>
          <w:lang w:val="bg-BG"/>
        </w:rPr>
        <w:t>, в рамките на която е създаден уебсайт с информация за условията на достъпност в целия град, подготвена чрез експертни оценки и препоръки за туристически дейности на посетителите. Проектът цели да се осигури по-добро разбиране за нуждите на хората с увреждания и да се установят достъпни информационни системи, които да отговарят на техните нужди. Осъществяването му показва, че за да могат хората с увреждания да участват пълноценно в тези дейности, те се нуждаят от точна информация, съобразена с техните специфични нужди. Туристическият бранш също получава насоки как да предоставя информация по възможно най-достъпен начин, като в резултат на това се увеличава степента на участие на хора със специфични потребности в редица туристически, социални, културни и обществени активности.</w:t>
      </w:r>
      <w:r w:rsidRPr="0030284B">
        <w:rPr>
          <w:rStyle w:val="FootnoteReference"/>
          <w:rFonts w:ascii="Times New Roman" w:hAnsi="Times New Roman" w:cs="Times New Roman"/>
          <w:sz w:val="24"/>
          <w:szCs w:val="24"/>
          <w:lang w:val="bg-BG"/>
        </w:rPr>
        <w:footnoteReference w:id="303"/>
      </w:r>
    </w:p>
    <w:p w14:paraId="26BB97F0" w14:textId="36244CEE" w:rsidR="00EF42CE" w:rsidRPr="0030284B" w:rsidRDefault="00EF42CE"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 xml:space="preserve">Хърватската столица Загреб също разполага с разработено уеб и мобилно приложение "Достъпен Загреб" (Pristupačni Zagreb), което предоставя информация за достъпността на различни обекти в публичния сектор в осем различни категории - културни съоръжения, образование, спорт, хотели и места за настаняване, администрация, услуги, социално осигуряване, здравеопазване. Базата данни съдържа около 2500 обекта, разграничени в три нива - достъпни, недостъпни или частично достъпни, както и фотогалерия, показваща текущото състояние по отношение на достъпността. В момента се проектира и карта на достъпността на града в </w:t>
      </w:r>
      <w:r w:rsidRPr="00724738">
        <w:rPr>
          <w:rFonts w:ascii="Times New Roman" w:hAnsi="Times New Roman" w:cs="Times New Roman"/>
          <w:sz w:val="24"/>
          <w:szCs w:val="24"/>
          <w:lang w:val="en-US"/>
        </w:rPr>
        <w:t>Google</w:t>
      </w:r>
      <w:r w:rsidRPr="007B5C7C">
        <w:rPr>
          <w:rFonts w:ascii="Times New Roman" w:hAnsi="Times New Roman" w:cs="Times New Roman"/>
          <w:sz w:val="24"/>
          <w:szCs w:val="24"/>
          <w:lang w:val="bg-BG"/>
        </w:rPr>
        <w:t xml:space="preserve"> </w:t>
      </w:r>
      <w:r w:rsidRPr="00724738">
        <w:rPr>
          <w:rFonts w:ascii="Times New Roman" w:hAnsi="Times New Roman" w:cs="Times New Roman"/>
          <w:sz w:val="24"/>
          <w:szCs w:val="24"/>
          <w:lang w:val="en-US"/>
        </w:rPr>
        <w:t>Maps</w:t>
      </w:r>
      <w:r w:rsidRPr="0030284B">
        <w:rPr>
          <w:rFonts w:ascii="Times New Roman" w:hAnsi="Times New Roman" w:cs="Times New Roman"/>
          <w:sz w:val="24"/>
          <w:szCs w:val="24"/>
          <w:lang w:val="bg-BG"/>
        </w:rPr>
        <w:t>, която ще показва достъпен пешеходен маршрут за хора с увреждания.</w:t>
      </w:r>
      <w:r w:rsidRPr="0030284B">
        <w:rPr>
          <w:rStyle w:val="FootnoteReference"/>
          <w:rFonts w:ascii="Times New Roman" w:hAnsi="Times New Roman" w:cs="Times New Roman"/>
          <w:sz w:val="24"/>
          <w:szCs w:val="24"/>
          <w:lang w:val="bg-BG"/>
        </w:rPr>
        <w:footnoteReference w:id="304"/>
      </w:r>
    </w:p>
    <w:p w14:paraId="04988269" w14:textId="29A82493" w:rsidR="006854D1" w:rsidRDefault="006854D1" w:rsidP="004220BF">
      <w:pPr>
        <w:spacing w:after="0" w:line="276" w:lineRule="auto"/>
        <w:ind w:firstLine="567"/>
        <w:jc w:val="both"/>
        <w:rPr>
          <w:rFonts w:ascii="Times New Roman" w:hAnsi="Times New Roman" w:cs="Times New Roman"/>
          <w:sz w:val="24"/>
          <w:szCs w:val="24"/>
          <w:lang w:val="bg-BG"/>
        </w:rPr>
      </w:pPr>
      <w:r w:rsidRPr="0030284B">
        <w:rPr>
          <w:rFonts w:ascii="Times New Roman" w:hAnsi="Times New Roman" w:cs="Times New Roman"/>
          <w:sz w:val="24"/>
          <w:szCs w:val="24"/>
          <w:lang w:val="bg-BG"/>
        </w:rPr>
        <w:t>Чрез прилагането на подобни добри практики всяка една туристическа информация може да се презентира по по-достъпен, приобщаващ и удобен за разбиране начин. Тук належащите подобрения трябва да се отнасят не само до предлагането на по-достъпни източници на информация, но и на непрекъснатото ѝ обогатяване и актуализиране. Важно е да се разгледат, анализират и мултиплицират подобни добри примери на успешно взаимодействие, показващо познаването на нуждите на потребителите, модернизацията на условията и положителното влияние, което се оказва върху туристическия бранш и самите граждани на различните туристически дестинаци</w:t>
      </w:r>
      <w:r w:rsidR="00BC3D44">
        <w:rPr>
          <w:rFonts w:ascii="Times New Roman" w:hAnsi="Times New Roman" w:cs="Times New Roman"/>
          <w:sz w:val="24"/>
          <w:szCs w:val="24"/>
          <w:lang w:val="bg-BG"/>
        </w:rPr>
        <w:t>и.</w:t>
      </w:r>
    </w:p>
    <w:p w14:paraId="28CE0CFE" w14:textId="02BC8451" w:rsidR="00690097" w:rsidRPr="00690097" w:rsidRDefault="00690097" w:rsidP="004220BF">
      <w:pPr>
        <w:spacing w:after="0" w:line="276" w:lineRule="auto"/>
        <w:ind w:firstLine="567"/>
        <w:jc w:val="both"/>
        <w:rPr>
          <w:rFonts w:ascii="Times New Roman" w:hAnsi="Times New Roman" w:cs="Times New Roman"/>
          <w:sz w:val="24"/>
          <w:szCs w:val="24"/>
          <w:lang w:val="bg-BG"/>
        </w:rPr>
      </w:pPr>
      <w:r w:rsidRPr="00690097">
        <w:rPr>
          <w:rFonts w:ascii="Times New Roman" w:hAnsi="Times New Roman" w:cs="Times New Roman"/>
          <w:sz w:val="24"/>
          <w:szCs w:val="24"/>
          <w:lang w:val="bg-BG"/>
        </w:rPr>
        <w:t>В края на настоящата глава могат да бъдат направени няколко съществени извод</w:t>
      </w:r>
      <w:r>
        <w:rPr>
          <w:rFonts w:ascii="Times New Roman" w:hAnsi="Times New Roman" w:cs="Times New Roman"/>
          <w:sz w:val="24"/>
          <w:szCs w:val="24"/>
          <w:lang w:val="bg-BG"/>
        </w:rPr>
        <w:t>и</w:t>
      </w:r>
      <w:r w:rsidRPr="00690097">
        <w:rPr>
          <w:rFonts w:ascii="Times New Roman" w:hAnsi="Times New Roman" w:cs="Times New Roman"/>
          <w:sz w:val="24"/>
          <w:szCs w:val="24"/>
          <w:lang w:val="bg-BG"/>
        </w:rPr>
        <w:t>, очертаващи комплексността и значението на условията за осигуряване на достъпен туризъм като ключов фактор за социално включване, икономическа ефективност и устойчиво развитие на туристическия сектор.</w:t>
      </w:r>
    </w:p>
    <w:p w14:paraId="03D5461E" w14:textId="77777777" w:rsidR="00690097" w:rsidRPr="00690097" w:rsidRDefault="00690097" w:rsidP="00EC2F6D">
      <w:pPr>
        <w:numPr>
          <w:ilvl w:val="0"/>
          <w:numId w:val="40"/>
        </w:numPr>
        <w:spacing w:after="0" w:line="276" w:lineRule="auto"/>
        <w:jc w:val="both"/>
        <w:rPr>
          <w:rFonts w:ascii="Times New Roman" w:hAnsi="Times New Roman" w:cs="Times New Roman"/>
          <w:sz w:val="24"/>
          <w:szCs w:val="24"/>
          <w:lang w:val="bg-BG"/>
        </w:rPr>
      </w:pPr>
      <w:r w:rsidRPr="00690097">
        <w:rPr>
          <w:rFonts w:ascii="Times New Roman" w:hAnsi="Times New Roman" w:cs="Times New Roman"/>
          <w:b/>
          <w:bCs/>
          <w:sz w:val="24"/>
          <w:szCs w:val="24"/>
          <w:lang w:val="bg-BG"/>
        </w:rPr>
        <w:lastRenderedPageBreak/>
        <w:t>Физическата достъпност</w:t>
      </w:r>
      <w:r w:rsidRPr="00690097">
        <w:rPr>
          <w:rFonts w:ascii="Times New Roman" w:hAnsi="Times New Roman" w:cs="Times New Roman"/>
          <w:sz w:val="24"/>
          <w:szCs w:val="24"/>
          <w:lang w:val="bg-BG"/>
        </w:rPr>
        <w:t xml:space="preserve"> остава основополагащ компонент на достъпния туризъм. Без изградена или адаптирана инфраструктура – като достъпни хотели, музеи, обществени сгради, тротоари и санитарни помещения – не може да се гарантира пълноценно участие на хората с увреждания в туристически дейности. Недостатъците в тази среда водят не само до социална изолация, но и до системна дискриминация.</w:t>
      </w:r>
    </w:p>
    <w:p w14:paraId="27EF9835" w14:textId="77777777" w:rsidR="00690097" w:rsidRPr="00690097" w:rsidRDefault="00690097" w:rsidP="00EC2F6D">
      <w:pPr>
        <w:numPr>
          <w:ilvl w:val="0"/>
          <w:numId w:val="40"/>
        </w:numPr>
        <w:spacing w:after="0" w:line="276" w:lineRule="auto"/>
        <w:jc w:val="both"/>
        <w:rPr>
          <w:rFonts w:ascii="Times New Roman" w:hAnsi="Times New Roman" w:cs="Times New Roman"/>
          <w:sz w:val="24"/>
          <w:szCs w:val="24"/>
          <w:lang w:val="bg-BG"/>
        </w:rPr>
      </w:pPr>
      <w:r w:rsidRPr="00690097">
        <w:rPr>
          <w:rFonts w:ascii="Times New Roman" w:hAnsi="Times New Roman" w:cs="Times New Roman"/>
          <w:b/>
          <w:bCs/>
          <w:sz w:val="24"/>
          <w:szCs w:val="24"/>
          <w:lang w:val="bg-BG"/>
        </w:rPr>
        <w:t>Дигиталната достъпност</w:t>
      </w:r>
      <w:r w:rsidRPr="00690097">
        <w:rPr>
          <w:rFonts w:ascii="Times New Roman" w:hAnsi="Times New Roman" w:cs="Times New Roman"/>
          <w:sz w:val="24"/>
          <w:szCs w:val="24"/>
          <w:lang w:val="bg-BG"/>
        </w:rPr>
        <w:t xml:space="preserve"> се явява втори стълб на равноправното включване, особено в епоха на дигитална трансформация. Липсата на достъпни уебсайтове, мобилни приложения и навигационни системи ограничава правото на информация, резервация и самостоятелно планиране на туристически пътувания от хора със сензорни, когнитивни или двигателни затруднения. Универсалният дизайн в дигиталната среда не е само техническо изискване, а проява на институционална чувствителност и етична отговорност.</w:t>
      </w:r>
    </w:p>
    <w:p w14:paraId="2DAF02A5" w14:textId="77777777" w:rsidR="00690097" w:rsidRPr="00690097" w:rsidRDefault="00690097" w:rsidP="00EC2F6D">
      <w:pPr>
        <w:numPr>
          <w:ilvl w:val="0"/>
          <w:numId w:val="40"/>
        </w:numPr>
        <w:spacing w:after="0" w:line="276" w:lineRule="auto"/>
        <w:jc w:val="both"/>
        <w:rPr>
          <w:rFonts w:ascii="Times New Roman" w:hAnsi="Times New Roman" w:cs="Times New Roman"/>
          <w:sz w:val="24"/>
          <w:szCs w:val="24"/>
          <w:lang w:val="bg-BG"/>
        </w:rPr>
      </w:pPr>
      <w:r w:rsidRPr="00690097">
        <w:rPr>
          <w:rFonts w:ascii="Times New Roman" w:hAnsi="Times New Roman" w:cs="Times New Roman"/>
          <w:b/>
          <w:bCs/>
          <w:sz w:val="24"/>
          <w:szCs w:val="24"/>
          <w:lang w:val="bg-BG"/>
        </w:rPr>
        <w:t>Транспортната достъпност</w:t>
      </w:r>
      <w:r w:rsidRPr="00690097">
        <w:rPr>
          <w:rFonts w:ascii="Times New Roman" w:hAnsi="Times New Roman" w:cs="Times New Roman"/>
          <w:sz w:val="24"/>
          <w:szCs w:val="24"/>
          <w:lang w:val="bg-BG"/>
        </w:rPr>
        <w:t xml:space="preserve"> – както във физическо, така и в комуникационно измерение – продължава да бъде едно от най-големите предизвикателства за туристите с увреждания. Недостатъчният брой адаптирани транспортни средства, липсата на обучен персонал и нееднаквото прилагане на европейските регламенти създават бариери, които не само ограничават мобилността, но и възпрепятстват упражняването на едно основно човешко право – правото на свободно движение и участие в културния и социален живот.</w:t>
      </w:r>
    </w:p>
    <w:p w14:paraId="2E05422B" w14:textId="77777777" w:rsidR="00690097" w:rsidRPr="00690097" w:rsidRDefault="00690097" w:rsidP="00EC2F6D">
      <w:pPr>
        <w:numPr>
          <w:ilvl w:val="0"/>
          <w:numId w:val="40"/>
        </w:numPr>
        <w:spacing w:after="0" w:line="276" w:lineRule="auto"/>
        <w:jc w:val="both"/>
        <w:rPr>
          <w:rFonts w:ascii="Times New Roman" w:hAnsi="Times New Roman" w:cs="Times New Roman"/>
          <w:sz w:val="24"/>
          <w:szCs w:val="24"/>
          <w:lang w:val="bg-BG"/>
        </w:rPr>
      </w:pPr>
      <w:r w:rsidRPr="00690097">
        <w:rPr>
          <w:rFonts w:ascii="Times New Roman" w:hAnsi="Times New Roman" w:cs="Times New Roman"/>
          <w:b/>
          <w:bCs/>
          <w:sz w:val="24"/>
          <w:szCs w:val="24"/>
          <w:lang w:val="bg-BG"/>
        </w:rPr>
        <w:t>Добрите практики</w:t>
      </w:r>
      <w:r w:rsidRPr="00690097">
        <w:rPr>
          <w:rFonts w:ascii="Times New Roman" w:hAnsi="Times New Roman" w:cs="Times New Roman"/>
          <w:sz w:val="24"/>
          <w:szCs w:val="24"/>
          <w:lang w:val="bg-BG"/>
        </w:rPr>
        <w:t>, разгледани в главата, ясно демонстрират, че устойчивото и достъпно туристическо развитие е възможно чрез целенасочени политики, междуинституционално сътрудничество и ангажираност на частния сектор. Примери от международната и националната практика показват, че иновативни решения, включващи участието на самите хора с увреждания, водят до реална трансформация на средата и повишаване на качеството на туристическото преживяване за всички.</w:t>
      </w:r>
    </w:p>
    <w:p w14:paraId="1AC83760" w14:textId="77777777" w:rsidR="00690097" w:rsidRPr="00690097" w:rsidRDefault="00690097" w:rsidP="00EC2F6D">
      <w:pPr>
        <w:numPr>
          <w:ilvl w:val="0"/>
          <w:numId w:val="40"/>
        </w:numPr>
        <w:spacing w:after="0" w:line="276" w:lineRule="auto"/>
        <w:jc w:val="both"/>
        <w:rPr>
          <w:rFonts w:ascii="Times New Roman" w:hAnsi="Times New Roman" w:cs="Times New Roman"/>
          <w:sz w:val="24"/>
          <w:szCs w:val="24"/>
          <w:lang w:val="bg-BG"/>
        </w:rPr>
      </w:pPr>
      <w:r w:rsidRPr="00690097">
        <w:rPr>
          <w:rFonts w:ascii="Times New Roman" w:hAnsi="Times New Roman" w:cs="Times New Roman"/>
          <w:b/>
          <w:bCs/>
          <w:sz w:val="24"/>
          <w:szCs w:val="24"/>
          <w:lang w:val="bg-BG"/>
        </w:rPr>
        <w:t>Интегралният подход</w:t>
      </w:r>
      <w:r w:rsidRPr="00690097">
        <w:rPr>
          <w:rFonts w:ascii="Times New Roman" w:hAnsi="Times New Roman" w:cs="Times New Roman"/>
          <w:sz w:val="24"/>
          <w:szCs w:val="24"/>
          <w:lang w:val="bg-BG"/>
        </w:rPr>
        <w:t xml:space="preserve"> – който комбинира физическа, дигитална и транспортна достъпност, подкрепен с добри управленски и нормативни практики – е единственият ефективен път към постигане на приобщаващ туризъм. Изолираните усилия остават неефективни, ако не са част от цялостна стратегия, основана на принципите на универсалния дизайн, равнопоставеността и социалната справедливост.</w:t>
      </w:r>
    </w:p>
    <w:p w14:paraId="0E0129DB" w14:textId="77777777" w:rsidR="00690097" w:rsidRDefault="00690097" w:rsidP="004220BF">
      <w:pPr>
        <w:spacing w:after="0" w:line="276" w:lineRule="auto"/>
        <w:ind w:firstLine="567"/>
        <w:jc w:val="both"/>
        <w:rPr>
          <w:rFonts w:ascii="Times New Roman" w:hAnsi="Times New Roman" w:cs="Times New Roman"/>
          <w:sz w:val="24"/>
          <w:szCs w:val="24"/>
          <w:lang w:val="bg-BG"/>
        </w:rPr>
      </w:pPr>
      <w:r w:rsidRPr="00690097">
        <w:rPr>
          <w:rFonts w:ascii="Times New Roman" w:hAnsi="Times New Roman" w:cs="Times New Roman"/>
          <w:sz w:val="24"/>
          <w:szCs w:val="24"/>
          <w:lang w:val="bg-BG"/>
        </w:rPr>
        <w:t>В заключение, осигуряването на условия за достъпен туризъм не следва да се разглежда като изолирано социално задължение, а като елемент от цялостния процес на демократизация на туризма, насочен към гарантиране на равни възможности за участие и развитие на всички граждани, независимо от техните индивидуални особености. Реалната промяна изисква не само нормативни рамки, но и ангажираност, съпричастност и стратегическо мислене в дългосрочен план.</w:t>
      </w:r>
    </w:p>
    <w:p w14:paraId="473E572A" w14:textId="77777777" w:rsidR="00C612EE" w:rsidRDefault="00C612EE" w:rsidP="00C612EE">
      <w:pPr>
        <w:spacing w:after="0" w:line="276" w:lineRule="auto"/>
        <w:ind w:firstLine="567"/>
        <w:jc w:val="both"/>
        <w:rPr>
          <w:rFonts w:ascii="Times New Roman" w:hAnsi="Times New Roman" w:cs="Times New Roman"/>
          <w:sz w:val="24"/>
          <w:szCs w:val="24"/>
          <w:lang w:val="bg-BG"/>
        </w:rPr>
      </w:pPr>
    </w:p>
    <w:p w14:paraId="561936E3" w14:textId="230D107D" w:rsidR="00C612EE" w:rsidRPr="00C612EE" w:rsidRDefault="00C612EE" w:rsidP="00C612EE">
      <w:pPr>
        <w:spacing w:after="0" w:line="276" w:lineRule="auto"/>
        <w:ind w:firstLine="567"/>
        <w:jc w:val="both"/>
        <w:rPr>
          <w:rFonts w:ascii="Times New Roman" w:hAnsi="Times New Roman" w:cs="Times New Roman"/>
          <w:sz w:val="24"/>
          <w:szCs w:val="24"/>
          <w:lang w:val="bg-BG"/>
        </w:rPr>
      </w:pPr>
      <w:r w:rsidRPr="00C612EE">
        <w:rPr>
          <w:rFonts w:ascii="Times New Roman" w:hAnsi="Times New Roman" w:cs="Times New Roman"/>
          <w:sz w:val="24"/>
          <w:szCs w:val="24"/>
          <w:lang w:val="bg-BG"/>
        </w:rPr>
        <w:t xml:space="preserve">Обобщеният анализ на нормативната рамка, теоретичните концепции и функционалните измерения на достъпността във втора глава показва необходимостта от структуриран, методологично обоснован подход при оценяването на достъпния туризъм. Систематизацията на добрите практики в основните категории – настаняване, </w:t>
      </w:r>
      <w:r w:rsidRPr="00C612EE">
        <w:rPr>
          <w:rFonts w:ascii="Times New Roman" w:hAnsi="Times New Roman" w:cs="Times New Roman"/>
          <w:sz w:val="24"/>
          <w:szCs w:val="24"/>
          <w:lang w:val="bg-BG"/>
        </w:rPr>
        <w:lastRenderedPageBreak/>
        <w:t>гастрономия, културна среда, транспорт и туристическа информация – очертава ключовите параметри, които формират цялостната достъпност на туристическата среда.</w:t>
      </w:r>
    </w:p>
    <w:p w14:paraId="205B9050" w14:textId="77777777" w:rsidR="00C612EE" w:rsidRPr="00C612EE" w:rsidRDefault="00C612EE" w:rsidP="00C612EE">
      <w:pPr>
        <w:spacing w:after="0" w:line="276" w:lineRule="auto"/>
        <w:ind w:firstLine="567"/>
        <w:jc w:val="both"/>
        <w:rPr>
          <w:rFonts w:ascii="Times New Roman" w:hAnsi="Times New Roman" w:cs="Times New Roman"/>
          <w:sz w:val="24"/>
          <w:szCs w:val="24"/>
          <w:lang w:val="bg-BG"/>
        </w:rPr>
      </w:pPr>
      <w:r w:rsidRPr="00C612EE">
        <w:rPr>
          <w:rFonts w:ascii="Times New Roman" w:hAnsi="Times New Roman" w:cs="Times New Roman"/>
          <w:sz w:val="24"/>
          <w:szCs w:val="24"/>
          <w:lang w:val="bg-BG"/>
        </w:rPr>
        <w:t>На тази теоретична и аналитична основа стъпва приложната част на изследването. В следващата глава е разработен инструментариум за емпирична оценка на достъпността, изграден въз основа на идентифицираните критерии и показатели. Той служи като логично продължение на теоретичния модел и позволява практическото му прилагане при изследването на реални туристически обекти и услуги.</w:t>
      </w:r>
    </w:p>
    <w:p w14:paraId="630BE541" w14:textId="77777777" w:rsidR="00C612EE" w:rsidRPr="00690097" w:rsidRDefault="00C612EE" w:rsidP="004220BF">
      <w:pPr>
        <w:spacing w:after="0" w:line="276" w:lineRule="auto"/>
        <w:ind w:firstLine="567"/>
        <w:jc w:val="both"/>
        <w:rPr>
          <w:rFonts w:ascii="Times New Roman" w:hAnsi="Times New Roman" w:cs="Times New Roman"/>
          <w:sz w:val="24"/>
          <w:szCs w:val="24"/>
          <w:lang w:val="bg-BG"/>
        </w:rPr>
      </w:pPr>
    </w:p>
    <w:p w14:paraId="2971A2C3" w14:textId="77777777" w:rsidR="00690097" w:rsidRDefault="00690097" w:rsidP="004220BF">
      <w:pPr>
        <w:spacing w:after="0" w:line="276" w:lineRule="auto"/>
        <w:jc w:val="both"/>
        <w:rPr>
          <w:rFonts w:ascii="Times New Roman" w:hAnsi="Times New Roman" w:cs="Times New Roman"/>
          <w:sz w:val="24"/>
          <w:szCs w:val="24"/>
          <w:lang w:val="bg-BG"/>
        </w:rPr>
      </w:pPr>
    </w:p>
    <w:p w14:paraId="4FABA8D5" w14:textId="77777777" w:rsidR="005C24CC" w:rsidRDefault="005C24CC" w:rsidP="004220BF">
      <w:pPr>
        <w:spacing w:after="0" w:line="276" w:lineRule="auto"/>
        <w:jc w:val="both"/>
        <w:rPr>
          <w:rFonts w:ascii="Times New Roman" w:hAnsi="Times New Roman" w:cs="Times New Roman"/>
          <w:sz w:val="24"/>
          <w:szCs w:val="24"/>
          <w:lang w:val="bg-BG"/>
        </w:rPr>
      </w:pPr>
    </w:p>
    <w:p w14:paraId="09FA7BED" w14:textId="77777777" w:rsidR="00EB083C" w:rsidRDefault="005C24CC" w:rsidP="004220BF">
      <w:pPr>
        <w:spacing w:after="0" w:line="276" w:lineRule="auto"/>
        <w:jc w:val="center"/>
        <w:textAlignment w:val="baseline"/>
        <w:rPr>
          <w:rFonts w:ascii="Times New Roman" w:eastAsia="Times New Roman" w:hAnsi="Times New Roman" w:cs="Times New Roman"/>
          <w:b/>
          <w:bCs/>
          <w:sz w:val="24"/>
          <w:szCs w:val="24"/>
          <w:lang w:val="bg-BG"/>
        </w:rPr>
      </w:pPr>
      <w:r>
        <w:rPr>
          <w:rFonts w:ascii="Times New Roman" w:hAnsi="Times New Roman" w:cs="Times New Roman"/>
          <w:sz w:val="24"/>
          <w:szCs w:val="24"/>
          <w:lang w:val="bg-BG"/>
        </w:rPr>
        <w:br w:type="page"/>
      </w:r>
      <w:r w:rsidR="00C44711" w:rsidRPr="00F5539A">
        <w:rPr>
          <w:rFonts w:ascii="Times New Roman" w:eastAsia="Times New Roman" w:hAnsi="Times New Roman" w:cs="Times New Roman"/>
          <w:b/>
          <w:bCs/>
          <w:sz w:val="24"/>
          <w:szCs w:val="24"/>
          <w:lang w:val="bg-BG"/>
        </w:rPr>
        <w:lastRenderedPageBreak/>
        <w:t xml:space="preserve">Глава </w:t>
      </w:r>
      <w:r w:rsidR="00C44711">
        <w:rPr>
          <w:rFonts w:ascii="Times New Roman" w:eastAsia="Times New Roman" w:hAnsi="Times New Roman" w:cs="Times New Roman"/>
          <w:b/>
          <w:bCs/>
          <w:sz w:val="24"/>
          <w:szCs w:val="24"/>
          <w:lang w:val="bg-BG"/>
        </w:rPr>
        <w:t>Трета</w:t>
      </w:r>
      <w:r w:rsidR="00C44711" w:rsidRPr="001A58B4">
        <w:rPr>
          <w:rFonts w:ascii="Times New Roman" w:eastAsia="Times New Roman" w:hAnsi="Times New Roman" w:cs="Times New Roman"/>
          <w:b/>
          <w:bCs/>
          <w:sz w:val="24"/>
          <w:szCs w:val="24"/>
          <w:lang w:val="bg-BG"/>
        </w:rPr>
        <w:t xml:space="preserve">:  </w:t>
      </w:r>
    </w:p>
    <w:p w14:paraId="228D9ED4" w14:textId="427C9BE8" w:rsidR="00C44711" w:rsidRPr="0030284B" w:rsidRDefault="00C44711" w:rsidP="004220BF">
      <w:pPr>
        <w:spacing w:after="0" w:line="276" w:lineRule="auto"/>
        <w:jc w:val="center"/>
        <w:textAlignment w:val="baseline"/>
        <w:rPr>
          <w:sz w:val="44"/>
          <w:szCs w:val="44"/>
          <w:lang w:val="bg-BG"/>
        </w:rPr>
      </w:pPr>
      <w:r w:rsidRPr="000B13E5">
        <w:rPr>
          <w:rFonts w:ascii="Times New Roman" w:hAnsi="Times New Roman" w:cs="Times New Roman"/>
          <w:b/>
          <w:bCs/>
          <w:sz w:val="44"/>
          <w:szCs w:val="44"/>
          <w:lang w:val="bg-BG"/>
        </w:rPr>
        <w:t>Анализ на възможностите за осигуряване на достъпен туризъм</w:t>
      </w:r>
      <w:r w:rsidR="009A4DE5">
        <w:rPr>
          <w:rFonts w:ascii="Times New Roman" w:hAnsi="Times New Roman" w:cs="Times New Roman"/>
          <w:b/>
          <w:bCs/>
          <w:sz w:val="44"/>
          <w:szCs w:val="44"/>
          <w:lang w:val="bg-BG"/>
        </w:rPr>
        <w:t>. Приложно-изследователска част</w:t>
      </w:r>
    </w:p>
    <w:p w14:paraId="2E12F45F" w14:textId="77777777" w:rsidR="00C44711" w:rsidRDefault="00C44711" w:rsidP="004220BF">
      <w:pPr>
        <w:spacing w:after="0" w:line="276" w:lineRule="auto"/>
        <w:jc w:val="center"/>
        <w:rPr>
          <w:rFonts w:ascii="Times New Roman" w:hAnsi="Times New Roman" w:cs="Times New Roman"/>
          <w:b/>
          <w:sz w:val="24"/>
          <w:szCs w:val="24"/>
          <w:lang w:val="bg-BG"/>
        </w:rPr>
      </w:pPr>
    </w:p>
    <w:p w14:paraId="0E16EA01" w14:textId="0BDB7ED5" w:rsidR="009A4100" w:rsidRDefault="009A4100" w:rsidP="009A4100">
      <w:pPr>
        <w:spacing w:after="0" w:line="276" w:lineRule="auto"/>
        <w:ind w:firstLine="567"/>
        <w:jc w:val="both"/>
        <w:rPr>
          <w:rFonts w:ascii="Times New Roman" w:hAnsi="Times New Roman" w:cs="Times New Roman"/>
          <w:bCs/>
          <w:sz w:val="24"/>
          <w:szCs w:val="24"/>
          <w:lang w:val="bg-BG"/>
        </w:rPr>
      </w:pPr>
      <w:r w:rsidRPr="009A4100">
        <w:rPr>
          <w:rFonts w:ascii="Times New Roman" w:hAnsi="Times New Roman" w:cs="Times New Roman"/>
          <w:bCs/>
          <w:sz w:val="24"/>
          <w:szCs w:val="24"/>
          <w:lang w:val="bg-BG"/>
        </w:rPr>
        <w:t>В настоящата глава се реализира приложната част на изследването чрез емпирична оценка на основните компоненти на общата достъпност, изведени и обосновани във втора глава. Оценяването обхваща ключовите измерения на достъпната туристическа среда – физическа и архитектурна достъпност, транспортна достъпност, информационна и дигитална достъпност, достъпност на обслужването (персонал) и икономическа достъпност. Тяхната предварителна концептуализация в предходната глава служи като фундамент за разработването на инструментариума и методиката на настоящата приложно-изследователска част.</w:t>
      </w:r>
    </w:p>
    <w:p w14:paraId="239CDF37" w14:textId="77777777" w:rsidR="009A4100" w:rsidRPr="009A4100" w:rsidRDefault="009A4100" w:rsidP="009A4100">
      <w:pPr>
        <w:spacing w:after="0" w:line="276" w:lineRule="auto"/>
        <w:ind w:firstLine="567"/>
        <w:jc w:val="both"/>
        <w:rPr>
          <w:rFonts w:ascii="Times New Roman" w:hAnsi="Times New Roman" w:cs="Times New Roman"/>
          <w:bCs/>
          <w:sz w:val="24"/>
          <w:szCs w:val="24"/>
          <w:lang w:val="bg-BG"/>
        </w:rPr>
      </w:pPr>
    </w:p>
    <w:p w14:paraId="621D41B8" w14:textId="2D85123D" w:rsidR="009A4DE5" w:rsidRPr="00F35D98" w:rsidRDefault="00766356" w:rsidP="00766356">
      <w:pPr>
        <w:pStyle w:val="ListParagraph"/>
        <w:spacing w:after="0" w:line="276" w:lineRule="auto"/>
        <w:ind w:left="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 </w:t>
      </w:r>
      <w:r w:rsidR="009A4DE5" w:rsidRPr="00F35D98">
        <w:rPr>
          <w:rFonts w:ascii="Times New Roman" w:eastAsia="Times New Roman" w:hAnsi="Times New Roman" w:cs="Times New Roman"/>
          <w:b/>
          <w:bCs/>
          <w:sz w:val="24"/>
          <w:szCs w:val="24"/>
          <w:lang w:val="bg-BG"/>
        </w:rPr>
        <w:t>Методологична рамка, изследователски дизайн и инструментариум</w:t>
      </w:r>
    </w:p>
    <w:p w14:paraId="52C835F1" w14:textId="599E4479" w:rsidR="009A4DE5" w:rsidRDefault="00F35D98" w:rsidP="00F35D98">
      <w:pPr>
        <w:pStyle w:val="ListParagraph"/>
        <w:spacing w:after="0" w:line="276" w:lineRule="auto"/>
        <w:ind w:left="0" w:firstLine="567"/>
        <w:jc w:val="both"/>
        <w:rPr>
          <w:rFonts w:ascii="Times New Roman" w:eastAsia="Times New Roman" w:hAnsi="Times New Roman" w:cs="Times New Roman"/>
          <w:sz w:val="24"/>
          <w:szCs w:val="24"/>
          <w:lang w:val="bg-BG"/>
        </w:rPr>
      </w:pPr>
      <w:r w:rsidRPr="00F35D98">
        <w:rPr>
          <w:rFonts w:ascii="Times New Roman" w:eastAsia="Times New Roman" w:hAnsi="Times New Roman" w:cs="Times New Roman"/>
          <w:sz w:val="24"/>
          <w:szCs w:val="24"/>
          <w:lang w:val="bg-BG"/>
        </w:rPr>
        <w:t>Настоящият раздел представя методологичната рамка и изследователския дизайн, чрез които теоретичните изводи от предходните глави се превеждат в конкретни изследователски процедури. На тази основа се изгражда инструментариум за емпирична оценка на ключовите компоненти на достъпността, който позволява проверка на хипотезите и сравнение между гледните точки на потребителите и доставчиците. Така се осигурява стабилен аналитичен фундамент за последващото изследване и за разработването на модел за подобряване на достъпността в туристическия сектор.</w:t>
      </w:r>
    </w:p>
    <w:p w14:paraId="7D3974B1" w14:textId="77777777" w:rsidR="007B50A5" w:rsidRPr="00F35D98" w:rsidRDefault="007B50A5" w:rsidP="00F35D98">
      <w:pPr>
        <w:pStyle w:val="ListParagraph"/>
        <w:spacing w:after="0" w:line="276" w:lineRule="auto"/>
        <w:ind w:left="0" w:firstLine="567"/>
        <w:jc w:val="both"/>
        <w:rPr>
          <w:rFonts w:ascii="Times New Roman" w:eastAsia="Times New Roman" w:hAnsi="Times New Roman" w:cs="Times New Roman"/>
          <w:sz w:val="24"/>
          <w:szCs w:val="24"/>
          <w:lang w:val="bg-BG"/>
        </w:rPr>
      </w:pPr>
    </w:p>
    <w:p w14:paraId="6C780ECC" w14:textId="3928EEF1" w:rsidR="009A4DE5" w:rsidRPr="00E94B5F" w:rsidRDefault="00E94B5F" w:rsidP="007A7DA3">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3.1.1. </w:t>
      </w:r>
      <w:r w:rsidR="009A4DE5" w:rsidRPr="00E94B5F">
        <w:rPr>
          <w:rFonts w:ascii="Times New Roman" w:eastAsia="Times New Roman" w:hAnsi="Times New Roman" w:cs="Times New Roman"/>
          <w:b/>
          <w:bCs/>
          <w:sz w:val="24"/>
          <w:szCs w:val="24"/>
          <w:lang w:val="bg-BG"/>
        </w:rPr>
        <w:t>Логика и позициониране на емпиричното изследване</w:t>
      </w:r>
    </w:p>
    <w:p w14:paraId="417C7099"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Настоящата глава има за цел да осигури приложното измерение на разработката чрез провеждане на </w:t>
      </w:r>
      <w:r w:rsidRPr="009A4DE5">
        <w:rPr>
          <w:rFonts w:ascii="Times New Roman" w:hAnsi="Times New Roman" w:cs="Times New Roman"/>
          <w:b/>
          <w:bCs/>
          <w:sz w:val="24"/>
          <w:szCs w:val="24"/>
          <w:lang w:val="bg-BG"/>
        </w:rPr>
        <w:t>две паралелни емпирични проучвания</w:t>
      </w:r>
      <w:r w:rsidRPr="009A4DE5">
        <w:rPr>
          <w:rFonts w:ascii="Times New Roman" w:hAnsi="Times New Roman" w:cs="Times New Roman"/>
          <w:sz w:val="24"/>
          <w:szCs w:val="24"/>
          <w:lang w:val="bg-BG"/>
        </w:rPr>
        <w:t xml:space="preserve"> – сред:</w:t>
      </w:r>
    </w:p>
    <w:p w14:paraId="5DF868CF" w14:textId="35CBE593" w:rsidR="009A4DE5" w:rsidRPr="009A4DE5" w:rsidRDefault="009A4DE5" w:rsidP="00EC2F6D">
      <w:pPr>
        <w:numPr>
          <w:ilvl w:val="0"/>
          <w:numId w:val="135"/>
        </w:numPr>
        <w:spacing w:after="0" w:line="276" w:lineRule="auto"/>
        <w:jc w:val="both"/>
        <w:rPr>
          <w:rFonts w:ascii="Times New Roman" w:hAnsi="Times New Roman" w:cs="Times New Roman"/>
          <w:sz w:val="24"/>
          <w:szCs w:val="24"/>
          <w:lang w:val="bg-BG"/>
        </w:rPr>
      </w:pPr>
      <w:r>
        <w:rPr>
          <w:rFonts w:ascii="Times New Roman" w:hAnsi="Times New Roman" w:cs="Times New Roman"/>
          <w:b/>
          <w:bCs/>
          <w:sz w:val="24"/>
          <w:szCs w:val="24"/>
          <w:lang w:val="bg-BG"/>
        </w:rPr>
        <w:t>П</w:t>
      </w:r>
      <w:r w:rsidRPr="009A4DE5">
        <w:rPr>
          <w:rFonts w:ascii="Times New Roman" w:hAnsi="Times New Roman" w:cs="Times New Roman"/>
          <w:b/>
          <w:bCs/>
          <w:sz w:val="24"/>
          <w:szCs w:val="24"/>
          <w:lang w:val="bg-BG"/>
        </w:rPr>
        <w:t>отребители на достъпен туризъм</w:t>
      </w:r>
      <w:r w:rsidRPr="009A4DE5">
        <w:rPr>
          <w:rFonts w:ascii="Times New Roman" w:hAnsi="Times New Roman" w:cs="Times New Roman"/>
          <w:sz w:val="24"/>
          <w:szCs w:val="24"/>
          <w:lang w:val="bg-BG"/>
        </w:rPr>
        <w:t xml:space="preserve"> (хора с увреждания, възрастни с ограничена мобилност, семейства с малки деца);</w:t>
      </w:r>
    </w:p>
    <w:p w14:paraId="1DD9B521" w14:textId="4410690A" w:rsidR="009A4DE5" w:rsidRPr="009A4DE5" w:rsidRDefault="009A4DE5" w:rsidP="00EC2F6D">
      <w:pPr>
        <w:numPr>
          <w:ilvl w:val="0"/>
          <w:numId w:val="135"/>
        </w:numPr>
        <w:spacing w:after="0" w:line="276" w:lineRule="auto"/>
        <w:jc w:val="both"/>
        <w:rPr>
          <w:rFonts w:ascii="Times New Roman" w:hAnsi="Times New Roman" w:cs="Times New Roman"/>
          <w:sz w:val="24"/>
          <w:szCs w:val="24"/>
          <w:lang w:val="bg-BG"/>
        </w:rPr>
      </w:pPr>
      <w:r>
        <w:rPr>
          <w:rFonts w:ascii="Times New Roman" w:hAnsi="Times New Roman" w:cs="Times New Roman"/>
          <w:b/>
          <w:bCs/>
          <w:sz w:val="24"/>
          <w:szCs w:val="24"/>
          <w:lang w:val="bg-BG"/>
        </w:rPr>
        <w:t>Д</w:t>
      </w:r>
      <w:r w:rsidRPr="009A4DE5">
        <w:rPr>
          <w:rFonts w:ascii="Times New Roman" w:hAnsi="Times New Roman" w:cs="Times New Roman"/>
          <w:b/>
          <w:bCs/>
          <w:sz w:val="24"/>
          <w:szCs w:val="24"/>
          <w:lang w:val="bg-BG"/>
        </w:rPr>
        <w:t>оставчици на туристически услуги</w:t>
      </w:r>
      <w:r w:rsidRPr="009A4DE5">
        <w:rPr>
          <w:rFonts w:ascii="Times New Roman" w:hAnsi="Times New Roman" w:cs="Times New Roman"/>
          <w:sz w:val="24"/>
          <w:szCs w:val="24"/>
          <w:lang w:val="bg-BG"/>
        </w:rPr>
        <w:t xml:space="preserve"> (хотели, туристически агенции, транспортни оператори, културни институции и др.).</w:t>
      </w:r>
    </w:p>
    <w:p w14:paraId="440663FE"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Тази двойна структура на изследването е пряко обусловена от:</w:t>
      </w:r>
    </w:p>
    <w:p w14:paraId="4436D92C" w14:textId="6B2BECAF" w:rsidR="009A4DE5" w:rsidRPr="009A4DE5" w:rsidRDefault="009A4DE5" w:rsidP="00EC2F6D">
      <w:pPr>
        <w:numPr>
          <w:ilvl w:val="0"/>
          <w:numId w:val="136"/>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изведените в Глава 1 теоретични основи и </w:t>
      </w:r>
      <w:r w:rsidR="007B50A5" w:rsidRPr="007B50A5">
        <w:rPr>
          <w:rFonts w:ascii="Times New Roman" w:hAnsi="Times New Roman" w:cs="Times New Roman"/>
          <w:sz w:val="24"/>
          <w:szCs w:val="24"/>
          <w:lang w:val="bg-BG"/>
        </w:rPr>
        <w:t>концептуални очертания на изследваната проблематика</w:t>
      </w:r>
      <w:r w:rsidRPr="009A4DE5">
        <w:rPr>
          <w:rFonts w:ascii="Times New Roman" w:hAnsi="Times New Roman" w:cs="Times New Roman"/>
          <w:sz w:val="24"/>
          <w:szCs w:val="24"/>
          <w:lang w:val="bg-BG"/>
        </w:rPr>
        <w:t>;</w:t>
      </w:r>
    </w:p>
    <w:p w14:paraId="073634EB" w14:textId="77777777" w:rsidR="009A4DE5" w:rsidRPr="009A4DE5" w:rsidRDefault="009A4DE5" w:rsidP="00EC2F6D">
      <w:pPr>
        <w:numPr>
          <w:ilvl w:val="0"/>
          <w:numId w:val="136"/>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анализираните бариери и добри практики в Глава 2;</w:t>
      </w:r>
    </w:p>
    <w:p w14:paraId="4598DD3C" w14:textId="77777777" w:rsidR="009A4DE5" w:rsidRPr="009A4DE5" w:rsidRDefault="009A4DE5" w:rsidP="00EC2F6D">
      <w:pPr>
        <w:numPr>
          <w:ilvl w:val="0"/>
          <w:numId w:val="136"/>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идентифицираните проблемни зони, залегнали в обновената теза и хипотези.</w:t>
      </w:r>
    </w:p>
    <w:p w14:paraId="146C13AD"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Проучванията са насочени към </w:t>
      </w:r>
      <w:r w:rsidRPr="009A4DE5">
        <w:rPr>
          <w:rFonts w:ascii="Times New Roman" w:hAnsi="Times New Roman" w:cs="Times New Roman"/>
          <w:b/>
          <w:bCs/>
          <w:sz w:val="24"/>
          <w:szCs w:val="24"/>
          <w:lang w:val="bg-BG"/>
        </w:rPr>
        <w:t>измерване на реалната степен на достъпност</w:t>
      </w:r>
      <w:r w:rsidRPr="009A4DE5">
        <w:rPr>
          <w:rFonts w:ascii="Times New Roman" w:hAnsi="Times New Roman" w:cs="Times New Roman"/>
          <w:sz w:val="24"/>
          <w:szCs w:val="24"/>
          <w:lang w:val="bg-BG"/>
        </w:rPr>
        <w:t>, както тя се възприема:</w:t>
      </w:r>
    </w:p>
    <w:p w14:paraId="113B9543" w14:textId="77777777" w:rsidR="009A4DE5" w:rsidRPr="009A4DE5" w:rsidRDefault="009A4DE5" w:rsidP="00EC2F6D">
      <w:pPr>
        <w:numPr>
          <w:ilvl w:val="0"/>
          <w:numId w:val="137"/>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от </w:t>
      </w:r>
      <w:r w:rsidRPr="009A4DE5">
        <w:rPr>
          <w:rFonts w:ascii="Times New Roman" w:hAnsi="Times New Roman" w:cs="Times New Roman"/>
          <w:b/>
          <w:bCs/>
          <w:sz w:val="24"/>
          <w:szCs w:val="24"/>
          <w:lang w:val="bg-BG"/>
        </w:rPr>
        <w:t>потребителите</w:t>
      </w:r>
      <w:r w:rsidRPr="009A4DE5">
        <w:rPr>
          <w:rFonts w:ascii="Times New Roman" w:hAnsi="Times New Roman" w:cs="Times New Roman"/>
          <w:sz w:val="24"/>
          <w:szCs w:val="24"/>
          <w:lang w:val="bg-BG"/>
        </w:rPr>
        <w:t xml:space="preserve"> (като преживяна и оценена достъпност),</w:t>
      </w:r>
    </w:p>
    <w:p w14:paraId="35D9F4C5" w14:textId="77777777" w:rsidR="009A4DE5" w:rsidRPr="009A4DE5" w:rsidRDefault="009A4DE5" w:rsidP="00EC2F6D">
      <w:pPr>
        <w:numPr>
          <w:ilvl w:val="0"/>
          <w:numId w:val="137"/>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и от </w:t>
      </w:r>
      <w:r w:rsidRPr="009A4DE5">
        <w:rPr>
          <w:rFonts w:ascii="Times New Roman" w:hAnsi="Times New Roman" w:cs="Times New Roman"/>
          <w:b/>
          <w:bCs/>
          <w:sz w:val="24"/>
          <w:szCs w:val="24"/>
          <w:lang w:val="bg-BG"/>
        </w:rPr>
        <w:t>доставчиците</w:t>
      </w:r>
      <w:r w:rsidRPr="009A4DE5">
        <w:rPr>
          <w:rFonts w:ascii="Times New Roman" w:hAnsi="Times New Roman" w:cs="Times New Roman"/>
          <w:sz w:val="24"/>
          <w:szCs w:val="24"/>
          <w:lang w:val="bg-BG"/>
        </w:rPr>
        <w:t xml:space="preserve"> (като осигурена и декларирана достъпност).</w:t>
      </w:r>
    </w:p>
    <w:p w14:paraId="059003B6"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Този двустранен модел позволява съпоставяне, откриване на разминавания и обективна идентификация на критични зони.</w:t>
      </w:r>
    </w:p>
    <w:p w14:paraId="2A26138A" w14:textId="77777777" w:rsidR="009A4DE5" w:rsidRPr="009A4DE5" w:rsidRDefault="009A4DE5" w:rsidP="009A4DE5">
      <w:pPr>
        <w:spacing w:after="0" w:line="276" w:lineRule="auto"/>
        <w:ind w:firstLine="567"/>
        <w:jc w:val="both"/>
        <w:rPr>
          <w:rFonts w:ascii="Times New Roman" w:eastAsia="Times New Roman" w:hAnsi="Times New Roman" w:cs="Times New Roman"/>
          <w:b/>
          <w:bCs/>
          <w:sz w:val="24"/>
          <w:szCs w:val="24"/>
          <w:lang w:val="bg-BG"/>
        </w:rPr>
      </w:pPr>
    </w:p>
    <w:p w14:paraId="26F0F2CA" w14:textId="761F9ADD" w:rsidR="009A4DE5" w:rsidRPr="00265325" w:rsidRDefault="00ED62D6" w:rsidP="00ED62D6">
      <w:pPr>
        <w:pStyle w:val="ListParagraph"/>
        <w:spacing w:after="0" w:line="276" w:lineRule="auto"/>
        <w:ind w:left="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3.1.2. </w:t>
      </w:r>
      <w:r w:rsidR="009A4DE5" w:rsidRPr="00265325">
        <w:rPr>
          <w:rFonts w:ascii="Times New Roman" w:eastAsia="Times New Roman" w:hAnsi="Times New Roman" w:cs="Times New Roman"/>
          <w:b/>
          <w:bCs/>
          <w:sz w:val="24"/>
          <w:szCs w:val="24"/>
          <w:lang w:val="bg-BG"/>
        </w:rPr>
        <w:t>Изследователски подход</w:t>
      </w:r>
    </w:p>
    <w:p w14:paraId="03F715CE"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 xml:space="preserve">За целите на дисертацията е приложен </w:t>
      </w:r>
      <w:r w:rsidRPr="009A4DE5">
        <w:rPr>
          <w:rFonts w:ascii="Times New Roman" w:hAnsi="Times New Roman" w:cs="Times New Roman"/>
          <w:b/>
          <w:bCs/>
          <w:sz w:val="24"/>
          <w:szCs w:val="24"/>
          <w:lang w:val="bg-BG"/>
        </w:rPr>
        <w:t>смесен изследователски подход</w:t>
      </w:r>
      <w:r w:rsidRPr="009A4DE5">
        <w:rPr>
          <w:rFonts w:ascii="Times New Roman" w:hAnsi="Times New Roman" w:cs="Times New Roman"/>
          <w:sz w:val="24"/>
          <w:szCs w:val="24"/>
          <w:lang w:val="bg-BG"/>
        </w:rPr>
        <w:t xml:space="preserve"> (mixed-methods design), който съчетава:</w:t>
      </w:r>
    </w:p>
    <w:p w14:paraId="390C2274" w14:textId="77777777" w:rsidR="009A4DE5" w:rsidRPr="009A4DE5" w:rsidRDefault="009A4DE5" w:rsidP="00EC2F6D">
      <w:pPr>
        <w:numPr>
          <w:ilvl w:val="0"/>
          <w:numId w:val="138"/>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b/>
          <w:bCs/>
          <w:sz w:val="24"/>
          <w:szCs w:val="24"/>
          <w:lang w:val="bg-BG"/>
        </w:rPr>
        <w:t>количествени методи</w:t>
      </w:r>
      <w:r w:rsidRPr="009A4DE5">
        <w:rPr>
          <w:rFonts w:ascii="Times New Roman" w:hAnsi="Times New Roman" w:cs="Times New Roman"/>
          <w:sz w:val="24"/>
          <w:szCs w:val="24"/>
          <w:lang w:val="bg-BG"/>
        </w:rPr>
        <w:t xml:space="preserve"> – стандартизирани анкети;</w:t>
      </w:r>
    </w:p>
    <w:p w14:paraId="219292D6" w14:textId="77777777" w:rsidR="009A4DE5" w:rsidRPr="009A4DE5" w:rsidRDefault="009A4DE5" w:rsidP="00EC2F6D">
      <w:pPr>
        <w:numPr>
          <w:ilvl w:val="0"/>
          <w:numId w:val="138"/>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b/>
          <w:bCs/>
          <w:sz w:val="24"/>
          <w:szCs w:val="24"/>
          <w:lang w:val="bg-BG"/>
        </w:rPr>
        <w:t>качествени елементи</w:t>
      </w:r>
      <w:r w:rsidRPr="009A4DE5">
        <w:rPr>
          <w:rFonts w:ascii="Times New Roman" w:hAnsi="Times New Roman" w:cs="Times New Roman"/>
          <w:sz w:val="24"/>
          <w:szCs w:val="24"/>
          <w:lang w:val="bg-BG"/>
        </w:rPr>
        <w:t xml:space="preserve"> – отворени въпроси, интервюта, наблюдение;</w:t>
      </w:r>
    </w:p>
    <w:p w14:paraId="0F17D54A" w14:textId="77777777" w:rsidR="009A4DE5" w:rsidRPr="009A4DE5" w:rsidRDefault="009A4DE5" w:rsidP="00EC2F6D">
      <w:pPr>
        <w:numPr>
          <w:ilvl w:val="0"/>
          <w:numId w:val="138"/>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b/>
          <w:bCs/>
          <w:sz w:val="24"/>
          <w:szCs w:val="24"/>
          <w:lang w:val="bg-BG"/>
        </w:rPr>
        <w:t>сравнителен анализ</w:t>
      </w:r>
      <w:r w:rsidRPr="009A4DE5">
        <w:rPr>
          <w:rFonts w:ascii="Times New Roman" w:hAnsi="Times New Roman" w:cs="Times New Roman"/>
          <w:sz w:val="24"/>
          <w:szCs w:val="24"/>
          <w:lang w:val="bg-BG"/>
        </w:rPr>
        <w:t xml:space="preserve"> между двете групи респонденти;</w:t>
      </w:r>
    </w:p>
    <w:p w14:paraId="205E3E8B" w14:textId="3BD82C24" w:rsidR="009A4DE5" w:rsidRPr="009A4DE5" w:rsidRDefault="009A4DE5" w:rsidP="00EC2F6D">
      <w:pPr>
        <w:numPr>
          <w:ilvl w:val="0"/>
          <w:numId w:val="138"/>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b/>
          <w:bCs/>
          <w:sz w:val="24"/>
          <w:szCs w:val="24"/>
          <w:lang w:val="bg-BG"/>
        </w:rPr>
        <w:t>метод на триангулация</w:t>
      </w:r>
      <w:r w:rsidRPr="009A4DE5">
        <w:rPr>
          <w:rFonts w:ascii="Times New Roman" w:hAnsi="Times New Roman" w:cs="Times New Roman"/>
          <w:sz w:val="24"/>
          <w:szCs w:val="24"/>
          <w:lang w:val="bg-BG"/>
        </w:rPr>
        <w:t xml:space="preserve"> </w:t>
      </w:r>
      <w:r w:rsidR="007B50A5" w:rsidRPr="007B50A5">
        <w:rPr>
          <w:rFonts w:ascii="Times New Roman" w:hAnsi="Times New Roman" w:cs="Times New Roman"/>
          <w:sz w:val="24"/>
          <w:szCs w:val="24"/>
          <w:lang w:val="bg-BG"/>
        </w:rPr>
        <w:t>с цел повишаване на валидността и надеждността на резултатите.</w:t>
      </w:r>
    </w:p>
    <w:p w14:paraId="5A9218FC" w14:textId="77777777" w:rsidR="009A4DE5" w:rsidRPr="009A4DE5" w:rsidRDefault="009A4DE5" w:rsidP="009A4DE5">
      <w:pPr>
        <w:spacing w:after="0" w:line="276" w:lineRule="auto"/>
        <w:ind w:firstLine="567"/>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Смесеният подход е избран поради:</w:t>
      </w:r>
    </w:p>
    <w:p w14:paraId="31D5681F" w14:textId="77777777" w:rsidR="009A4DE5" w:rsidRPr="009A4DE5" w:rsidRDefault="009A4DE5" w:rsidP="00EC2F6D">
      <w:pPr>
        <w:numPr>
          <w:ilvl w:val="0"/>
          <w:numId w:val="139"/>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сложността на темата,</w:t>
      </w:r>
    </w:p>
    <w:p w14:paraId="6308284E" w14:textId="77777777" w:rsidR="009A4DE5" w:rsidRPr="009A4DE5" w:rsidRDefault="009A4DE5" w:rsidP="00EC2F6D">
      <w:pPr>
        <w:numPr>
          <w:ilvl w:val="0"/>
          <w:numId w:val="139"/>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мултидисциплинарния характер на достъпния туризъм,</w:t>
      </w:r>
    </w:p>
    <w:p w14:paraId="4AFF1745" w14:textId="77777777" w:rsidR="009A4DE5" w:rsidRPr="009A4DE5" w:rsidRDefault="009A4DE5" w:rsidP="00EC2F6D">
      <w:pPr>
        <w:numPr>
          <w:ilvl w:val="0"/>
          <w:numId w:val="139"/>
        </w:numPr>
        <w:spacing w:after="0" w:line="276" w:lineRule="auto"/>
        <w:jc w:val="both"/>
        <w:rPr>
          <w:rFonts w:ascii="Times New Roman" w:hAnsi="Times New Roman" w:cs="Times New Roman"/>
          <w:sz w:val="24"/>
          <w:szCs w:val="24"/>
          <w:lang w:val="bg-BG"/>
        </w:rPr>
      </w:pPr>
      <w:r w:rsidRPr="009A4DE5">
        <w:rPr>
          <w:rFonts w:ascii="Times New Roman" w:hAnsi="Times New Roman" w:cs="Times New Roman"/>
          <w:sz w:val="24"/>
          <w:szCs w:val="24"/>
          <w:lang w:val="bg-BG"/>
        </w:rPr>
        <w:t>необходимостта от комбиниране на фактически данни и субективни оценки.</w:t>
      </w:r>
    </w:p>
    <w:p w14:paraId="50B53D4F" w14:textId="77777777" w:rsidR="009A4DE5" w:rsidRDefault="009A4DE5" w:rsidP="009A4DE5">
      <w:pPr>
        <w:pStyle w:val="ListParagraph"/>
        <w:spacing w:after="0" w:line="276" w:lineRule="auto"/>
        <w:ind w:left="1800"/>
        <w:jc w:val="both"/>
        <w:rPr>
          <w:rFonts w:ascii="Times New Roman" w:eastAsia="Times New Roman" w:hAnsi="Times New Roman" w:cs="Times New Roman"/>
          <w:b/>
          <w:bCs/>
          <w:sz w:val="24"/>
          <w:szCs w:val="24"/>
          <w:lang w:val="bg-BG"/>
        </w:rPr>
      </w:pPr>
    </w:p>
    <w:p w14:paraId="19A04AFE" w14:textId="0D9DB9D5" w:rsidR="009A4DE5" w:rsidRPr="00F96686" w:rsidRDefault="00F96686" w:rsidP="00F96686">
      <w:pPr>
        <w:spacing w:after="0" w:line="276" w:lineRule="auto"/>
        <w:ind w:firstLine="360"/>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3.1.3. </w:t>
      </w:r>
      <w:r w:rsidR="009A4DE5" w:rsidRPr="00F96686">
        <w:rPr>
          <w:rFonts w:ascii="Times New Roman" w:eastAsia="Times New Roman" w:hAnsi="Times New Roman" w:cs="Times New Roman"/>
          <w:b/>
          <w:bCs/>
          <w:sz w:val="24"/>
          <w:szCs w:val="24"/>
          <w:lang w:val="bg-BG"/>
        </w:rPr>
        <w:t>Концептуална рамка и компоненти на измерване</w:t>
      </w:r>
    </w:p>
    <w:p w14:paraId="39EB9B19" w14:textId="7D4BDFA7" w:rsidR="005521A1" w:rsidRPr="00272A4C" w:rsidRDefault="005521A1" w:rsidP="005521A1">
      <w:pPr>
        <w:spacing w:after="0" w:line="276" w:lineRule="auto"/>
        <w:ind w:firstLine="567"/>
        <w:jc w:val="both"/>
        <w:rPr>
          <w:rFonts w:ascii="Times New Roman" w:hAnsi="Times New Roman" w:cs="Times New Roman"/>
          <w:sz w:val="24"/>
          <w:szCs w:val="24"/>
          <w:lang w:val="bg-BG"/>
        </w:rPr>
      </w:pPr>
      <w:r w:rsidRPr="00272A4C">
        <w:rPr>
          <w:rFonts w:ascii="Times New Roman" w:hAnsi="Times New Roman" w:cs="Times New Roman"/>
          <w:sz w:val="24"/>
          <w:szCs w:val="24"/>
          <w:lang w:val="bg-BG"/>
        </w:rPr>
        <w:t xml:space="preserve">На базата на Глава 1 и 2 са изведени </w:t>
      </w:r>
      <w:r w:rsidRPr="00272A4C">
        <w:rPr>
          <w:rFonts w:ascii="Times New Roman" w:hAnsi="Times New Roman" w:cs="Times New Roman"/>
          <w:b/>
          <w:bCs/>
          <w:sz w:val="24"/>
          <w:szCs w:val="24"/>
          <w:lang w:val="bg-BG"/>
        </w:rPr>
        <w:t>пет ключови компонента на достъпността</w:t>
      </w:r>
      <w:r w:rsidRPr="00272A4C">
        <w:rPr>
          <w:rFonts w:ascii="Times New Roman" w:hAnsi="Times New Roman" w:cs="Times New Roman"/>
          <w:sz w:val="24"/>
          <w:szCs w:val="24"/>
          <w:lang w:val="bg-BG"/>
        </w:rPr>
        <w:t>, използвани като основа на инструментариума:</w:t>
      </w:r>
    </w:p>
    <w:p w14:paraId="5D02D8CB" w14:textId="4EE427E9" w:rsidR="005521A1" w:rsidRPr="005521A1" w:rsidRDefault="005521A1" w:rsidP="005521A1">
      <w:pPr>
        <w:spacing w:after="0" w:line="276" w:lineRule="auto"/>
        <w:ind w:firstLine="567"/>
        <w:jc w:val="both"/>
        <w:rPr>
          <w:rFonts w:ascii="Times New Roman" w:hAnsi="Times New Roman" w:cs="Times New Roman"/>
          <w:b/>
          <w:bCs/>
          <w:sz w:val="24"/>
          <w:szCs w:val="24"/>
          <w:lang w:val="bg-BG"/>
        </w:rPr>
      </w:pPr>
      <w:r w:rsidRPr="00272A4C">
        <w:rPr>
          <w:rFonts w:ascii="Times New Roman" w:hAnsi="Times New Roman" w:cs="Times New Roman"/>
          <w:b/>
          <w:bCs/>
          <w:sz w:val="24"/>
          <w:szCs w:val="24"/>
          <w:lang w:val="bg-BG"/>
        </w:rPr>
        <w:t>#</w:t>
      </w:r>
      <w:r w:rsidRPr="005521A1">
        <w:rPr>
          <w:rFonts w:ascii="Times New Roman" w:hAnsi="Times New Roman" w:cs="Times New Roman"/>
          <w:b/>
          <w:bCs/>
          <w:sz w:val="24"/>
          <w:szCs w:val="24"/>
          <w:lang w:val="bg-BG"/>
        </w:rPr>
        <w:t xml:space="preserve"> Архитектурна и физическа достъпност</w:t>
      </w:r>
    </w:p>
    <w:p w14:paraId="5143BD49" w14:textId="77777777" w:rsidR="005521A1" w:rsidRPr="005521A1" w:rsidRDefault="005521A1" w:rsidP="005521A1">
      <w:pPr>
        <w:spacing w:after="0" w:line="276" w:lineRule="auto"/>
        <w:ind w:firstLine="567"/>
        <w:jc w:val="both"/>
        <w:rPr>
          <w:rFonts w:ascii="Times New Roman" w:hAnsi="Times New Roman" w:cs="Times New Roman"/>
          <w:sz w:val="24"/>
          <w:szCs w:val="24"/>
          <w:lang w:val="bg-BG"/>
        </w:rPr>
      </w:pPr>
      <w:r w:rsidRPr="005521A1">
        <w:rPr>
          <w:rFonts w:ascii="Times New Roman" w:hAnsi="Times New Roman" w:cs="Times New Roman"/>
          <w:sz w:val="24"/>
          <w:szCs w:val="24"/>
          <w:lang w:val="bg-BG"/>
        </w:rPr>
        <w:t>– рампи, асансьори, адаптирани санитарни помещения, достъп до стаи, зони, атракции.</w:t>
      </w:r>
    </w:p>
    <w:p w14:paraId="2EC175AF" w14:textId="0C554FCC" w:rsidR="005521A1" w:rsidRPr="005521A1" w:rsidRDefault="005521A1" w:rsidP="005521A1">
      <w:pPr>
        <w:spacing w:after="0" w:line="276" w:lineRule="auto"/>
        <w:ind w:firstLine="567"/>
        <w:jc w:val="both"/>
        <w:rPr>
          <w:rFonts w:ascii="Times New Roman" w:hAnsi="Times New Roman" w:cs="Times New Roman"/>
          <w:b/>
          <w:bCs/>
          <w:sz w:val="24"/>
          <w:szCs w:val="24"/>
          <w:lang w:val="bg-BG"/>
        </w:rPr>
      </w:pPr>
      <w:r w:rsidRPr="00272A4C">
        <w:rPr>
          <w:rFonts w:ascii="Times New Roman" w:hAnsi="Times New Roman" w:cs="Times New Roman"/>
          <w:b/>
          <w:bCs/>
          <w:sz w:val="24"/>
          <w:szCs w:val="24"/>
          <w:lang w:val="bg-BG"/>
        </w:rPr>
        <w:t>#</w:t>
      </w:r>
      <w:r w:rsidR="00272A4C" w:rsidRPr="008713F3">
        <w:rPr>
          <w:rFonts w:ascii="Times New Roman" w:hAnsi="Times New Roman" w:cs="Times New Roman"/>
          <w:b/>
          <w:bCs/>
          <w:sz w:val="24"/>
          <w:szCs w:val="24"/>
          <w:lang w:val="bg-BG"/>
        </w:rPr>
        <w:t xml:space="preserve"> </w:t>
      </w:r>
      <w:r w:rsidRPr="005521A1">
        <w:rPr>
          <w:rFonts w:ascii="Times New Roman" w:hAnsi="Times New Roman" w:cs="Times New Roman"/>
          <w:b/>
          <w:bCs/>
          <w:sz w:val="24"/>
          <w:szCs w:val="24"/>
          <w:lang w:val="bg-BG"/>
        </w:rPr>
        <w:t>Транспортна достъпност</w:t>
      </w:r>
    </w:p>
    <w:p w14:paraId="4ECC7E16" w14:textId="77777777" w:rsidR="005521A1" w:rsidRPr="005521A1" w:rsidRDefault="005521A1" w:rsidP="005521A1">
      <w:pPr>
        <w:spacing w:after="0" w:line="276" w:lineRule="auto"/>
        <w:ind w:firstLine="567"/>
        <w:jc w:val="both"/>
        <w:rPr>
          <w:rFonts w:ascii="Times New Roman" w:hAnsi="Times New Roman" w:cs="Times New Roman"/>
          <w:sz w:val="24"/>
          <w:szCs w:val="24"/>
          <w:lang w:val="bg-BG"/>
        </w:rPr>
      </w:pPr>
      <w:r w:rsidRPr="005521A1">
        <w:rPr>
          <w:rFonts w:ascii="Times New Roman" w:hAnsi="Times New Roman" w:cs="Times New Roman"/>
          <w:sz w:val="24"/>
          <w:szCs w:val="24"/>
          <w:lang w:val="bg-BG"/>
        </w:rPr>
        <w:t>– специализиран транспорт, адаптирани превозни средства, достъпност на паркинги и публичен транспорт.</w:t>
      </w:r>
    </w:p>
    <w:p w14:paraId="160DDEB9" w14:textId="3FE2FCDB" w:rsidR="005521A1" w:rsidRPr="005521A1" w:rsidRDefault="005521A1" w:rsidP="005521A1">
      <w:pPr>
        <w:spacing w:after="0" w:line="276" w:lineRule="auto"/>
        <w:ind w:firstLine="567"/>
        <w:jc w:val="both"/>
        <w:rPr>
          <w:rFonts w:ascii="Times New Roman" w:hAnsi="Times New Roman" w:cs="Times New Roman"/>
          <w:b/>
          <w:bCs/>
          <w:sz w:val="24"/>
          <w:szCs w:val="24"/>
          <w:lang w:val="bg-BG"/>
        </w:rPr>
      </w:pPr>
      <w:r w:rsidRPr="00272A4C">
        <w:rPr>
          <w:rFonts w:ascii="Times New Roman" w:hAnsi="Times New Roman" w:cs="Times New Roman"/>
          <w:b/>
          <w:bCs/>
          <w:sz w:val="24"/>
          <w:szCs w:val="24"/>
          <w:lang w:val="bg-BG"/>
        </w:rPr>
        <w:t xml:space="preserve"># </w:t>
      </w:r>
      <w:r w:rsidRPr="005521A1">
        <w:rPr>
          <w:rFonts w:ascii="Times New Roman" w:hAnsi="Times New Roman" w:cs="Times New Roman"/>
          <w:b/>
          <w:bCs/>
          <w:sz w:val="24"/>
          <w:szCs w:val="24"/>
          <w:lang w:val="bg-BG"/>
        </w:rPr>
        <w:t>Информационна и комуникационна достъпност</w:t>
      </w:r>
    </w:p>
    <w:p w14:paraId="2D2612AF" w14:textId="77777777" w:rsidR="005521A1" w:rsidRPr="005521A1" w:rsidRDefault="005521A1" w:rsidP="005521A1">
      <w:pPr>
        <w:spacing w:after="0" w:line="276" w:lineRule="auto"/>
        <w:ind w:firstLine="567"/>
        <w:jc w:val="both"/>
        <w:rPr>
          <w:rFonts w:ascii="Times New Roman" w:hAnsi="Times New Roman" w:cs="Times New Roman"/>
          <w:sz w:val="24"/>
          <w:szCs w:val="24"/>
          <w:lang w:val="bg-BG"/>
        </w:rPr>
      </w:pPr>
      <w:r w:rsidRPr="005521A1">
        <w:rPr>
          <w:rFonts w:ascii="Times New Roman" w:hAnsi="Times New Roman" w:cs="Times New Roman"/>
          <w:sz w:val="24"/>
          <w:szCs w:val="24"/>
          <w:lang w:val="bg-BG"/>
        </w:rPr>
        <w:t>– уебсайтове, аудио-визуални формати, тактилни средства, разбираемост на информацията.</w:t>
      </w:r>
    </w:p>
    <w:p w14:paraId="28A7953F" w14:textId="020B3CCC" w:rsidR="005521A1" w:rsidRPr="005521A1" w:rsidRDefault="005521A1" w:rsidP="005521A1">
      <w:pPr>
        <w:spacing w:after="0" w:line="276" w:lineRule="auto"/>
        <w:ind w:firstLine="567"/>
        <w:jc w:val="both"/>
        <w:rPr>
          <w:rFonts w:ascii="Times New Roman" w:hAnsi="Times New Roman" w:cs="Times New Roman"/>
          <w:b/>
          <w:bCs/>
          <w:sz w:val="24"/>
          <w:szCs w:val="24"/>
          <w:lang w:val="bg-BG"/>
        </w:rPr>
      </w:pPr>
      <w:r w:rsidRPr="00272A4C">
        <w:rPr>
          <w:rFonts w:ascii="Times New Roman" w:hAnsi="Times New Roman" w:cs="Times New Roman"/>
          <w:b/>
          <w:bCs/>
          <w:sz w:val="24"/>
          <w:szCs w:val="24"/>
          <w:lang w:val="bg-BG"/>
        </w:rPr>
        <w:t xml:space="preserve"># </w:t>
      </w:r>
      <w:r w:rsidRPr="005521A1">
        <w:rPr>
          <w:rFonts w:ascii="Times New Roman" w:hAnsi="Times New Roman" w:cs="Times New Roman"/>
          <w:b/>
          <w:bCs/>
          <w:sz w:val="24"/>
          <w:szCs w:val="24"/>
          <w:lang w:val="bg-BG"/>
        </w:rPr>
        <w:t>Достъпност на обслужването (персонал)</w:t>
      </w:r>
    </w:p>
    <w:p w14:paraId="40156B47" w14:textId="77777777" w:rsidR="005521A1" w:rsidRPr="005521A1" w:rsidRDefault="005521A1" w:rsidP="005521A1">
      <w:pPr>
        <w:spacing w:after="0" w:line="276" w:lineRule="auto"/>
        <w:ind w:firstLine="567"/>
        <w:jc w:val="both"/>
        <w:rPr>
          <w:rFonts w:ascii="Times New Roman" w:hAnsi="Times New Roman" w:cs="Times New Roman"/>
          <w:sz w:val="24"/>
          <w:szCs w:val="24"/>
          <w:lang w:val="bg-BG"/>
        </w:rPr>
      </w:pPr>
      <w:r w:rsidRPr="005521A1">
        <w:rPr>
          <w:rFonts w:ascii="Times New Roman" w:hAnsi="Times New Roman" w:cs="Times New Roman"/>
          <w:sz w:val="24"/>
          <w:szCs w:val="24"/>
          <w:lang w:val="bg-BG"/>
        </w:rPr>
        <w:t>– компетентност, обучение, отношение, налични процедури и стандарти.</w:t>
      </w:r>
    </w:p>
    <w:p w14:paraId="10C15105" w14:textId="04280C6B" w:rsidR="005521A1" w:rsidRPr="005521A1" w:rsidRDefault="005521A1" w:rsidP="005521A1">
      <w:pPr>
        <w:spacing w:after="0" w:line="276" w:lineRule="auto"/>
        <w:ind w:firstLine="567"/>
        <w:jc w:val="both"/>
        <w:rPr>
          <w:rFonts w:ascii="Times New Roman" w:hAnsi="Times New Roman" w:cs="Times New Roman"/>
          <w:b/>
          <w:bCs/>
          <w:sz w:val="24"/>
          <w:szCs w:val="24"/>
          <w:lang w:val="bg-BG"/>
        </w:rPr>
      </w:pPr>
      <w:r w:rsidRPr="00272A4C">
        <w:rPr>
          <w:rFonts w:ascii="Times New Roman" w:hAnsi="Times New Roman" w:cs="Times New Roman"/>
          <w:b/>
          <w:bCs/>
          <w:sz w:val="24"/>
          <w:szCs w:val="24"/>
          <w:lang w:val="bg-BG"/>
        </w:rPr>
        <w:t xml:space="preserve"># </w:t>
      </w:r>
      <w:r w:rsidRPr="005521A1">
        <w:rPr>
          <w:rFonts w:ascii="Times New Roman" w:hAnsi="Times New Roman" w:cs="Times New Roman"/>
          <w:b/>
          <w:bCs/>
          <w:sz w:val="24"/>
          <w:szCs w:val="24"/>
          <w:lang w:val="bg-BG"/>
        </w:rPr>
        <w:t>Ценова достъпност и икономически бариери</w:t>
      </w:r>
    </w:p>
    <w:p w14:paraId="634DF891" w14:textId="77777777" w:rsidR="005521A1" w:rsidRPr="005521A1" w:rsidRDefault="005521A1" w:rsidP="005521A1">
      <w:pPr>
        <w:spacing w:after="0" w:line="276" w:lineRule="auto"/>
        <w:ind w:firstLine="567"/>
        <w:jc w:val="both"/>
        <w:rPr>
          <w:rFonts w:ascii="Times New Roman" w:hAnsi="Times New Roman" w:cs="Times New Roman"/>
          <w:sz w:val="24"/>
          <w:szCs w:val="24"/>
          <w:lang w:val="bg-BG"/>
        </w:rPr>
      </w:pPr>
      <w:r w:rsidRPr="005521A1">
        <w:rPr>
          <w:rFonts w:ascii="Times New Roman" w:hAnsi="Times New Roman" w:cs="Times New Roman"/>
          <w:sz w:val="24"/>
          <w:szCs w:val="24"/>
          <w:lang w:val="bg-BG"/>
        </w:rPr>
        <w:t>– ценообразуване, допълнителни такси, достъпни пакети, финансови стимули.</w:t>
      </w:r>
    </w:p>
    <w:p w14:paraId="6CEB8B99" w14:textId="77777777" w:rsidR="005521A1" w:rsidRPr="00272A4C" w:rsidRDefault="005521A1" w:rsidP="005521A1">
      <w:pPr>
        <w:spacing w:after="0" w:line="276" w:lineRule="auto"/>
        <w:jc w:val="both"/>
        <w:rPr>
          <w:rFonts w:ascii="Times New Roman" w:eastAsia="Times New Roman" w:hAnsi="Times New Roman" w:cs="Times New Roman"/>
          <w:b/>
          <w:bCs/>
          <w:sz w:val="24"/>
          <w:szCs w:val="24"/>
          <w:lang w:val="bg-BG"/>
        </w:rPr>
      </w:pPr>
    </w:p>
    <w:p w14:paraId="09DAA54A" w14:textId="3F3076AA" w:rsidR="009A4DE5" w:rsidRPr="007476FA" w:rsidRDefault="007476FA" w:rsidP="007476FA">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3.1.4. </w:t>
      </w:r>
      <w:r w:rsidR="009A4DE5" w:rsidRPr="007476FA">
        <w:rPr>
          <w:rFonts w:ascii="Times New Roman" w:eastAsia="Times New Roman" w:hAnsi="Times New Roman" w:cs="Times New Roman"/>
          <w:b/>
          <w:bCs/>
          <w:sz w:val="24"/>
          <w:szCs w:val="24"/>
          <w:lang w:val="bg-BG"/>
        </w:rPr>
        <w:t>Инструментариум: критерии и показатели</w:t>
      </w:r>
    </w:p>
    <w:p w14:paraId="77015C02" w14:textId="4E2725B6" w:rsidR="005521A1" w:rsidRPr="00272A4C" w:rsidRDefault="005521A1" w:rsidP="005521A1">
      <w:pPr>
        <w:spacing w:after="0" w:line="276" w:lineRule="auto"/>
        <w:ind w:firstLine="567"/>
        <w:jc w:val="both"/>
        <w:rPr>
          <w:rFonts w:ascii="Times New Roman" w:eastAsia="Times New Roman" w:hAnsi="Times New Roman" w:cs="Times New Roman"/>
          <w:sz w:val="24"/>
          <w:szCs w:val="24"/>
          <w:lang w:val="bg-BG"/>
        </w:rPr>
      </w:pPr>
      <w:r w:rsidRPr="00272A4C">
        <w:rPr>
          <w:rFonts w:ascii="Times New Roman" w:eastAsia="Times New Roman" w:hAnsi="Times New Roman" w:cs="Times New Roman"/>
          <w:sz w:val="24"/>
          <w:szCs w:val="24"/>
          <w:lang w:val="bg-BG"/>
        </w:rPr>
        <w:t>Инструментариумът се базира на научната литература, добрите практики в Глава 2 и нормативните изисквания на ЕС.</w:t>
      </w:r>
    </w:p>
    <w:p w14:paraId="637B5A18" w14:textId="77777777" w:rsidR="005102F9" w:rsidRPr="008713F3" w:rsidRDefault="005102F9" w:rsidP="005521A1">
      <w:pPr>
        <w:spacing w:after="0" w:line="276" w:lineRule="auto"/>
        <w:ind w:firstLine="567"/>
        <w:jc w:val="both"/>
        <w:rPr>
          <w:rFonts w:ascii="Times New Roman" w:eastAsia="Times New Roman" w:hAnsi="Times New Roman" w:cs="Times New Roman"/>
          <w:sz w:val="24"/>
          <w:szCs w:val="24"/>
          <w:lang w:val="bg-BG"/>
        </w:rPr>
      </w:pPr>
    </w:p>
    <w:p w14:paraId="04BD8199" w14:textId="77777777" w:rsidR="005102F9" w:rsidRPr="008713F3" w:rsidRDefault="005102F9" w:rsidP="005102F9">
      <w:pPr>
        <w:spacing w:after="0" w:line="240" w:lineRule="auto"/>
        <w:jc w:val="center"/>
        <w:rPr>
          <w:rStyle w:val="jlqj4b"/>
          <w:rFonts w:ascii="Times New Roman" w:hAnsi="Times New Roman" w:cs="Times New Roman"/>
          <w:b/>
          <w:bCs/>
          <w:lang w:val="bg-BG"/>
        </w:rPr>
      </w:pPr>
    </w:p>
    <w:p w14:paraId="35954523" w14:textId="77777777" w:rsidR="005102F9" w:rsidRDefault="005102F9">
      <w:pPr>
        <w:rPr>
          <w:rStyle w:val="jlqj4b"/>
          <w:rFonts w:ascii="Times New Roman" w:hAnsi="Times New Roman" w:cs="Times New Roman"/>
          <w:b/>
          <w:bCs/>
          <w:lang w:val="bg-BG"/>
        </w:rPr>
      </w:pPr>
      <w:r>
        <w:rPr>
          <w:rStyle w:val="jlqj4b"/>
          <w:rFonts w:ascii="Times New Roman" w:hAnsi="Times New Roman" w:cs="Times New Roman"/>
          <w:b/>
          <w:bCs/>
          <w:lang w:val="bg-BG"/>
        </w:rPr>
        <w:br w:type="page"/>
      </w:r>
    </w:p>
    <w:p w14:paraId="6D7C0BAA" w14:textId="0E3C2CF4" w:rsidR="005102F9" w:rsidRDefault="005102F9" w:rsidP="005102F9">
      <w:pPr>
        <w:spacing w:after="0" w:line="240" w:lineRule="auto"/>
        <w:ind w:firstLine="567"/>
        <w:rPr>
          <w:rFonts w:ascii="Times New Roman" w:hAnsi="Times New Roman" w:cs="Times New Roman"/>
          <w:lang w:val="bg-BG"/>
        </w:rPr>
      </w:pPr>
      <w:r w:rsidRPr="009000ED">
        <w:rPr>
          <w:rStyle w:val="jlqj4b"/>
          <w:rFonts w:ascii="Times New Roman" w:hAnsi="Times New Roman" w:cs="Times New Roman"/>
          <w:b/>
          <w:bCs/>
          <w:lang w:val="bg-BG"/>
        </w:rPr>
        <w:lastRenderedPageBreak/>
        <w:t>Таблица 4:</w:t>
      </w:r>
      <w:r w:rsidRPr="00742905">
        <w:rPr>
          <w:rStyle w:val="jlqj4b"/>
          <w:rFonts w:ascii="Times New Roman" w:hAnsi="Times New Roman" w:cs="Times New Roman"/>
          <w:lang w:val="bg-BG"/>
        </w:rPr>
        <w:t xml:space="preserve"> </w:t>
      </w:r>
      <w:r w:rsidRPr="005102F9">
        <w:rPr>
          <w:rStyle w:val="jlqj4b"/>
          <w:rFonts w:ascii="Times New Roman" w:hAnsi="Times New Roman" w:cs="Times New Roman"/>
          <w:lang w:val="bg-BG"/>
        </w:rPr>
        <w:t>Инструментариум за оценка на достъпността в туризма</w:t>
      </w:r>
      <w:r>
        <w:rPr>
          <w:rFonts w:ascii="Times New Roman" w:hAnsi="Times New Roman" w:cs="Times New Roman"/>
          <w:lang w:val="bg-BG"/>
        </w:rPr>
        <w:t>.</w:t>
      </w:r>
    </w:p>
    <w:p w14:paraId="4AD872F7" w14:textId="77777777" w:rsidR="005102F9" w:rsidRPr="00BE427F" w:rsidRDefault="005102F9" w:rsidP="005102F9">
      <w:pPr>
        <w:spacing w:after="0" w:line="276" w:lineRule="auto"/>
        <w:jc w:val="center"/>
        <w:rPr>
          <w:rFonts w:ascii="Times New Roman" w:hAnsi="Times New Roman" w:cs="Times New Roman"/>
          <w:sz w:val="16"/>
          <w:szCs w:val="16"/>
          <w:lang w:val="bg-BG"/>
        </w:rPr>
      </w:pPr>
    </w:p>
    <w:tbl>
      <w:tblPr>
        <w:tblStyle w:val="PlainTable21"/>
        <w:tblW w:w="0" w:type="auto"/>
        <w:tblLook w:val="04A0" w:firstRow="1" w:lastRow="0" w:firstColumn="1" w:lastColumn="0" w:noHBand="0" w:noVBand="1"/>
      </w:tblPr>
      <w:tblGrid>
        <w:gridCol w:w="3075"/>
        <w:gridCol w:w="3067"/>
        <w:gridCol w:w="3072"/>
      </w:tblGrid>
      <w:tr w:rsidR="005102F9" w:rsidRPr="00AF6A41" w14:paraId="6E88CBF5" w14:textId="77777777" w:rsidTr="00C10D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6CBF5175" w14:textId="48E70DAC" w:rsidR="005102F9" w:rsidRPr="00A9023C" w:rsidRDefault="005102F9" w:rsidP="003A66DF">
            <w:pPr>
              <w:jc w:val="center"/>
              <w:rPr>
                <w:rFonts w:ascii="Times New Roman" w:hAnsi="Times New Roman" w:cs="Times New Roman"/>
                <w:b w:val="0"/>
                <w:bCs w:val="0"/>
                <w:sz w:val="24"/>
                <w:szCs w:val="24"/>
                <w:lang w:val="bg-BG"/>
              </w:rPr>
            </w:pPr>
            <w:r w:rsidRPr="00A9023C">
              <w:rPr>
                <w:rFonts w:ascii="Times New Roman" w:hAnsi="Times New Roman" w:cs="Times New Roman"/>
                <w:sz w:val="24"/>
                <w:szCs w:val="24"/>
                <w:lang w:val="bg-BG"/>
              </w:rPr>
              <w:t>Компонент</w:t>
            </w:r>
          </w:p>
        </w:tc>
        <w:tc>
          <w:tcPr>
            <w:tcW w:w="3067" w:type="dxa"/>
          </w:tcPr>
          <w:p w14:paraId="02A4ECA5" w14:textId="5EEA410C" w:rsidR="005102F9" w:rsidRPr="00A9023C" w:rsidRDefault="005102F9" w:rsidP="003A66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A9023C">
              <w:rPr>
                <w:rFonts w:ascii="Times New Roman" w:hAnsi="Times New Roman" w:cs="Times New Roman"/>
                <w:sz w:val="24"/>
                <w:szCs w:val="24"/>
                <w:lang w:val="bg-BG"/>
              </w:rPr>
              <w:t>Критерий</w:t>
            </w:r>
          </w:p>
        </w:tc>
        <w:tc>
          <w:tcPr>
            <w:tcW w:w="3072" w:type="dxa"/>
          </w:tcPr>
          <w:p w14:paraId="0C17223A" w14:textId="3B6BD5E9" w:rsidR="005102F9" w:rsidRPr="00A9023C" w:rsidRDefault="005102F9" w:rsidP="003A66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A9023C">
              <w:rPr>
                <w:rFonts w:ascii="Times New Roman" w:hAnsi="Times New Roman" w:cs="Times New Roman"/>
                <w:sz w:val="24"/>
                <w:szCs w:val="24"/>
                <w:lang w:val="bg-BG"/>
              </w:rPr>
              <w:t>Показатели (измерители)</w:t>
            </w:r>
          </w:p>
        </w:tc>
      </w:tr>
      <w:tr w:rsidR="005102F9" w:rsidRPr="008713F3" w14:paraId="13E5DA58" w14:textId="77777777" w:rsidTr="00C10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1057261" w14:textId="7DFFFA4C" w:rsidR="005102F9" w:rsidRPr="00A9023C" w:rsidRDefault="005102F9" w:rsidP="005102F9">
            <w:pPr>
              <w:rPr>
                <w:rFonts w:ascii="Times New Roman" w:hAnsi="Times New Roman" w:cs="Times New Roman"/>
                <w:sz w:val="24"/>
                <w:szCs w:val="24"/>
                <w:lang w:val="bg-BG"/>
              </w:rPr>
            </w:pPr>
            <w:r w:rsidRPr="00A9023C">
              <w:rPr>
                <w:rFonts w:ascii="Times New Roman" w:hAnsi="Times New Roman" w:cs="Times New Roman"/>
                <w:sz w:val="24"/>
                <w:szCs w:val="24"/>
                <w:lang w:val="bg-BG"/>
              </w:rPr>
              <w:t>Физическа достъпност</w:t>
            </w:r>
          </w:p>
        </w:tc>
        <w:tc>
          <w:tcPr>
            <w:tcW w:w="3067" w:type="dxa"/>
          </w:tcPr>
          <w:p w14:paraId="408E9E01"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Архитектурна пригодност</w:t>
            </w:r>
          </w:p>
          <w:p w14:paraId="38AA335B"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p w14:paraId="162E8CD5"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p w14:paraId="1901ABA9" w14:textId="009F1471"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Достъп до услуги</w:t>
            </w:r>
          </w:p>
        </w:tc>
        <w:tc>
          <w:tcPr>
            <w:tcW w:w="3072" w:type="dxa"/>
          </w:tcPr>
          <w:p w14:paraId="1FAC26B1"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Рампи, асансьори, ширина на врати, достъпни стаи, санитарни помещения</w:t>
            </w:r>
          </w:p>
          <w:p w14:paraId="7023439D" w14:textId="7AF814A0"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Достъпни SPA, басейни, ресторанти, атракции</w:t>
            </w:r>
          </w:p>
        </w:tc>
      </w:tr>
      <w:tr w:rsidR="005102F9" w:rsidRPr="008713F3" w14:paraId="242F9A42" w14:textId="77777777" w:rsidTr="00C10D41">
        <w:tc>
          <w:tcPr>
            <w:cnfStyle w:val="001000000000" w:firstRow="0" w:lastRow="0" w:firstColumn="1" w:lastColumn="0" w:oddVBand="0" w:evenVBand="0" w:oddHBand="0" w:evenHBand="0" w:firstRowFirstColumn="0" w:firstRowLastColumn="0" w:lastRowFirstColumn="0" w:lastRowLastColumn="0"/>
            <w:tcW w:w="3075" w:type="dxa"/>
          </w:tcPr>
          <w:p w14:paraId="73F622A1" w14:textId="4979F2AD" w:rsidR="005102F9" w:rsidRPr="00A9023C" w:rsidRDefault="005102F9" w:rsidP="005102F9">
            <w:pPr>
              <w:rPr>
                <w:rFonts w:ascii="Times New Roman" w:hAnsi="Times New Roman" w:cs="Times New Roman"/>
                <w:sz w:val="24"/>
                <w:szCs w:val="24"/>
                <w:lang w:val="bg-BG"/>
              </w:rPr>
            </w:pPr>
            <w:r w:rsidRPr="00A9023C">
              <w:rPr>
                <w:rFonts w:ascii="Times New Roman" w:hAnsi="Times New Roman" w:cs="Times New Roman"/>
                <w:sz w:val="24"/>
                <w:szCs w:val="24"/>
                <w:lang w:val="bg-BG"/>
              </w:rPr>
              <w:t>Транспортна достъпност</w:t>
            </w:r>
          </w:p>
        </w:tc>
        <w:tc>
          <w:tcPr>
            <w:tcW w:w="3067" w:type="dxa"/>
          </w:tcPr>
          <w:p w14:paraId="1D8FFD15"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Адаптиран транспорт</w:t>
            </w:r>
          </w:p>
          <w:p w14:paraId="122428DF"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p>
          <w:p w14:paraId="1A62850B"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p>
          <w:p w14:paraId="449B7153" w14:textId="14131674"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Достъпност на маршрути</w:t>
            </w:r>
          </w:p>
        </w:tc>
        <w:tc>
          <w:tcPr>
            <w:tcW w:w="3072" w:type="dxa"/>
          </w:tcPr>
          <w:p w14:paraId="7BBB3128"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Специални превозни средства, паркинги, трансфери</w:t>
            </w:r>
          </w:p>
          <w:p w14:paraId="1A575A4A" w14:textId="3C6D39DC"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Безбариера среда между обектите</w:t>
            </w:r>
          </w:p>
        </w:tc>
      </w:tr>
      <w:tr w:rsidR="005102F9" w:rsidRPr="008713F3" w14:paraId="74518609" w14:textId="77777777" w:rsidTr="00C10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13D937E" w14:textId="134969E6" w:rsidR="005102F9" w:rsidRPr="00A9023C" w:rsidRDefault="005102F9" w:rsidP="005102F9">
            <w:pPr>
              <w:rPr>
                <w:rFonts w:ascii="Times New Roman" w:hAnsi="Times New Roman" w:cs="Times New Roman"/>
                <w:sz w:val="24"/>
                <w:szCs w:val="24"/>
                <w:lang w:val="bg-BG"/>
              </w:rPr>
            </w:pPr>
            <w:r w:rsidRPr="00A9023C">
              <w:rPr>
                <w:rFonts w:ascii="Times New Roman" w:hAnsi="Times New Roman" w:cs="Times New Roman"/>
                <w:sz w:val="24"/>
                <w:szCs w:val="24"/>
                <w:lang w:val="bg-BG"/>
              </w:rPr>
              <w:t>Информационна достъпност</w:t>
            </w:r>
          </w:p>
        </w:tc>
        <w:tc>
          <w:tcPr>
            <w:tcW w:w="3067" w:type="dxa"/>
          </w:tcPr>
          <w:p w14:paraId="5A791DE8"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Достъпни канали</w:t>
            </w:r>
          </w:p>
          <w:p w14:paraId="25580AA8"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p w14:paraId="4250277C" w14:textId="186B3A73"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Формати</w:t>
            </w:r>
          </w:p>
        </w:tc>
        <w:tc>
          <w:tcPr>
            <w:tcW w:w="3072" w:type="dxa"/>
          </w:tcPr>
          <w:p w14:paraId="13CAEF95" w14:textId="77777777"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Уебсайт, аудио гидове, субтитри, жестов език</w:t>
            </w:r>
          </w:p>
          <w:p w14:paraId="18078A4E" w14:textId="5910FBC0" w:rsidR="005102F9" w:rsidRPr="00A9023C" w:rsidRDefault="005102F9"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Тактилни карти, високи контрасти, разбираеми инструкции</w:t>
            </w:r>
          </w:p>
        </w:tc>
      </w:tr>
      <w:tr w:rsidR="005102F9" w:rsidRPr="008713F3" w14:paraId="07E50D62" w14:textId="77777777" w:rsidTr="00C10D41">
        <w:tc>
          <w:tcPr>
            <w:cnfStyle w:val="001000000000" w:firstRow="0" w:lastRow="0" w:firstColumn="1" w:lastColumn="0" w:oddVBand="0" w:evenVBand="0" w:oddHBand="0" w:evenHBand="0" w:firstRowFirstColumn="0" w:firstRowLastColumn="0" w:lastRowFirstColumn="0" w:lastRowLastColumn="0"/>
            <w:tcW w:w="3075" w:type="dxa"/>
          </w:tcPr>
          <w:p w14:paraId="768FEDD8" w14:textId="3F80663C" w:rsidR="005102F9" w:rsidRPr="00A9023C" w:rsidRDefault="005102F9" w:rsidP="005102F9">
            <w:pPr>
              <w:rPr>
                <w:rFonts w:ascii="Times New Roman" w:hAnsi="Times New Roman" w:cs="Times New Roman"/>
                <w:sz w:val="24"/>
                <w:szCs w:val="24"/>
                <w:lang w:val="bg-BG"/>
              </w:rPr>
            </w:pPr>
            <w:r w:rsidRPr="00A9023C">
              <w:rPr>
                <w:rFonts w:ascii="Times New Roman" w:hAnsi="Times New Roman" w:cs="Times New Roman"/>
                <w:sz w:val="24"/>
                <w:szCs w:val="24"/>
                <w:lang w:val="bg-BG"/>
              </w:rPr>
              <w:t>Персонал и обслужване</w:t>
            </w:r>
          </w:p>
        </w:tc>
        <w:tc>
          <w:tcPr>
            <w:tcW w:w="3067" w:type="dxa"/>
          </w:tcPr>
          <w:p w14:paraId="4E04C29B"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Компетентност</w:t>
            </w:r>
          </w:p>
          <w:p w14:paraId="54D71C94" w14:textId="77777777" w:rsidR="00C10D41" w:rsidRPr="00A9023C" w:rsidRDefault="00C10D41"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p>
          <w:p w14:paraId="0AA46AF0" w14:textId="41A72533" w:rsidR="00C10D41" w:rsidRPr="00A9023C" w:rsidRDefault="00C10D41"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Ниво на обслужване</w:t>
            </w:r>
          </w:p>
        </w:tc>
        <w:tc>
          <w:tcPr>
            <w:tcW w:w="3072" w:type="dxa"/>
          </w:tcPr>
          <w:p w14:paraId="7C5CE3CF" w14:textId="77777777" w:rsidR="005102F9" w:rsidRPr="00A9023C" w:rsidRDefault="005102F9"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Специализирани обучения, сертификация, процедури</w:t>
            </w:r>
          </w:p>
          <w:p w14:paraId="60A72937" w14:textId="6A8932F7" w:rsidR="00C10D41" w:rsidRPr="00A9023C" w:rsidRDefault="00C10D41" w:rsidP="005102F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Емпатия, култура на контакт, готовност за съдействие</w:t>
            </w:r>
          </w:p>
        </w:tc>
      </w:tr>
      <w:tr w:rsidR="00C10D41" w:rsidRPr="008713F3" w14:paraId="28809DA1" w14:textId="77777777" w:rsidTr="00C10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46CB8E7" w14:textId="77777777" w:rsidR="00C10D41" w:rsidRPr="00A9023C" w:rsidRDefault="00C10D41" w:rsidP="005102F9">
            <w:pPr>
              <w:rPr>
                <w:rFonts w:ascii="Times New Roman" w:hAnsi="Times New Roman" w:cs="Times New Roman"/>
                <w:b w:val="0"/>
                <w:bCs w:val="0"/>
                <w:sz w:val="24"/>
                <w:szCs w:val="24"/>
                <w:lang w:val="bg-BG"/>
              </w:rPr>
            </w:pPr>
            <w:r w:rsidRPr="00A9023C">
              <w:rPr>
                <w:rFonts w:ascii="Times New Roman" w:hAnsi="Times New Roman" w:cs="Times New Roman"/>
                <w:sz w:val="24"/>
                <w:szCs w:val="24"/>
                <w:lang w:val="bg-BG"/>
              </w:rPr>
              <w:t>Ценова достъпност</w:t>
            </w:r>
          </w:p>
          <w:p w14:paraId="5EB09328" w14:textId="482CFD49" w:rsidR="00C10D41" w:rsidRPr="00A9023C" w:rsidRDefault="00C10D41" w:rsidP="005102F9">
            <w:pPr>
              <w:rPr>
                <w:rFonts w:ascii="Times New Roman" w:hAnsi="Times New Roman" w:cs="Times New Roman"/>
                <w:sz w:val="24"/>
                <w:szCs w:val="24"/>
                <w:lang w:val="bg-BG"/>
              </w:rPr>
            </w:pPr>
          </w:p>
        </w:tc>
        <w:tc>
          <w:tcPr>
            <w:tcW w:w="3067" w:type="dxa"/>
          </w:tcPr>
          <w:p w14:paraId="6CC803B1" w14:textId="77777777" w:rsidR="00C10D41" w:rsidRPr="00A9023C" w:rsidRDefault="00C10D41"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Ценови модели</w:t>
            </w:r>
          </w:p>
          <w:p w14:paraId="224BA188" w14:textId="77777777" w:rsidR="00C10D41" w:rsidRPr="00A9023C" w:rsidRDefault="00C10D41"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p w14:paraId="370A4FB5" w14:textId="2372E199" w:rsidR="00C10D41" w:rsidRPr="00A9023C" w:rsidRDefault="00C10D41"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Икономическа достъпност</w:t>
            </w:r>
          </w:p>
        </w:tc>
        <w:tc>
          <w:tcPr>
            <w:tcW w:w="3072" w:type="dxa"/>
          </w:tcPr>
          <w:p w14:paraId="22775388" w14:textId="77777777" w:rsidR="00C10D41" w:rsidRPr="00A9023C" w:rsidRDefault="00C10D41"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Отстъпки, пакети, доплащания за достъпност</w:t>
            </w:r>
          </w:p>
          <w:p w14:paraId="21A094FE" w14:textId="0705AC60" w:rsidR="00C10D41" w:rsidRPr="00A9023C" w:rsidRDefault="00C10D41" w:rsidP="005102F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A9023C">
              <w:rPr>
                <w:rFonts w:ascii="Times New Roman" w:hAnsi="Times New Roman" w:cs="Times New Roman"/>
                <w:sz w:val="24"/>
                <w:szCs w:val="24"/>
                <w:lang w:val="bg-BG"/>
              </w:rPr>
              <w:t>Достъпност на услуги спрямо доходите на целевата група</w:t>
            </w:r>
          </w:p>
        </w:tc>
      </w:tr>
    </w:tbl>
    <w:p w14:paraId="7E80C63D" w14:textId="77777777" w:rsidR="005521A1" w:rsidRPr="008713F3" w:rsidRDefault="005521A1" w:rsidP="005521A1">
      <w:pPr>
        <w:pStyle w:val="ListParagraph"/>
        <w:spacing w:after="0" w:line="276" w:lineRule="auto"/>
        <w:ind w:left="1800"/>
        <w:jc w:val="both"/>
        <w:rPr>
          <w:rFonts w:ascii="Times New Roman" w:eastAsia="Times New Roman" w:hAnsi="Times New Roman" w:cs="Times New Roman"/>
          <w:b/>
          <w:bCs/>
          <w:sz w:val="24"/>
          <w:szCs w:val="24"/>
          <w:lang w:val="bg-BG"/>
        </w:rPr>
      </w:pPr>
    </w:p>
    <w:p w14:paraId="6582FEF6" w14:textId="77777777" w:rsidR="005102F9" w:rsidRPr="008713F3" w:rsidRDefault="005102F9" w:rsidP="005521A1">
      <w:pPr>
        <w:pStyle w:val="ListParagraph"/>
        <w:spacing w:after="0" w:line="276" w:lineRule="auto"/>
        <w:ind w:left="1800"/>
        <w:jc w:val="both"/>
        <w:rPr>
          <w:rFonts w:ascii="Times New Roman" w:eastAsia="Times New Roman" w:hAnsi="Times New Roman" w:cs="Times New Roman"/>
          <w:b/>
          <w:bCs/>
          <w:sz w:val="24"/>
          <w:szCs w:val="24"/>
          <w:lang w:val="bg-BG"/>
        </w:rPr>
      </w:pPr>
    </w:p>
    <w:p w14:paraId="346268E7" w14:textId="37382049" w:rsidR="009A4DE5" w:rsidRPr="00C259AB" w:rsidRDefault="00C259AB" w:rsidP="00C259AB">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3.1.5. </w:t>
      </w:r>
      <w:r w:rsidR="009A4DE5" w:rsidRPr="00C259AB">
        <w:rPr>
          <w:rFonts w:ascii="Times New Roman" w:eastAsia="Times New Roman" w:hAnsi="Times New Roman" w:cs="Times New Roman"/>
          <w:b/>
          <w:bCs/>
          <w:sz w:val="24"/>
          <w:szCs w:val="24"/>
          <w:lang w:val="bg-BG"/>
        </w:rPr>
        <w:t>Изследователски хипотези</w:t>
      </w:r>
    </w:p>
    <w:p w14:paraId="31483C89" w14:textId="7F476FB5" w:rsidR="0024271C" w:rsidRPr="001B17C4" w:rsidRDefault="0024271C" w:rsidP="001B17C4">
      <w:pPr>
        <w:spacing w:after="0" w:line="276" w:lineRule="auto"/>
        <w:ind w:firstLine="567"/>
        <w:jc w:val="both"/>
        <w:rPr>
          <w:rFonts w:ascii="Times New Roman" w:eastAsia="Times New Roman" w:hAnsi="Times New Roman" w:cs="Times New Roman"/>
          <w:sz w:val="24"/>
          <w:szCs w:val="24"/>
          <w:lang w:val="bg-BG"/>
        </w:rPr>
      </w:pPr>
      <w:r w:rsidRPr="001B17C4">
        <w:rPr>
          <w:rFonts w:ascii="Times New Roman" w:eastAsia="Times New Roman" w:hAnsi="Times New Roman" w:cs="Times New Roman"/>
          <w:sz w:val="24"/>
          <w:szCs w:val="24"/>
          <w:lang w:val="bg-BG"/>
        </w:rPr>
        <w:t>Изследователски хипотези, които се проверяват чрез изследването:</w:t>
      </w:r>
    </w:p>
    <w:p w14:paraId="2614B151" w14:textId="77777777" w:rsidR="0024271C" w:rsidRPr="001B17C4" w:rsidRDefault="0024271C"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Съществува значимо разминаване между нормативните изисквания и реалното ниво на достъпност в туристическия сектор в България.</w:t>
      </w:r>
    </w:p>
    <w:p w14:paraId="61F8C327" w14:textId="77777777" w:rsidR="0024271C" w:rsidRPr="001B17C4" w:rsidRDefault="0024271C"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Недостатъчната подготовка на персонала представлява ключова бариера пред качественото обслужване на хора с увреждания.</w:t>
      </w:r>
    </w:p>
    <w:p w14:paraId="4BBC55AC" w14:textId="77777777" w:rsidR="0024271C" w:rsidRPr="001B17C4" w:rsidRDefault="0024271C"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Потребителите и доставчиците оценяват достъпността различно, което води до системни разминавания в очаквания и предоставяни услуги.</w:t>
      </w:r>
    </w:p>
    <w:p w14:paraId="21E86EA9" w14:textId="77777777" w:rsidR="0024271C" w:rsidRPr="001B17C4" w:rsidRDefault="0024271C"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По-високата достъпност води до по-висока удовлетвореност и готовност за потребление.</w:t>
      </w:r>
    </w:p>
    <w:p w14:paraId="6B67C72A" w14:textId="6ACFC391" w:rsidR="0024271C" w:rsidRPr="001B17C4" w:rsidRDefault="0024271C"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Стандартизиран инструментариум е необходим за обективното измерване на достъпността и за изграждането на ефективни политики.</w:t>
      </w:r>
    </w:p>
    <w:p w14:paraId="05D324D2" w14:textId="2722CC76" w:rsidR="009A4DE5" w:rsidRPr="001E48BE" w:rsidRDefault="001E48BE" w:rsidP="001E48BE">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3.1.6. </w:t>
      </w:r>
      <w:r w:rsidR="009A4DE5" w:rsidRPr="001E48BE">
        <w:rPr>
          <w:rFonts w:ascii="Times New Roman" w:eastAsia="Times New Roman" w:hAnsi="Times New Roman" w:cs="Times New Roman"/>
          <w:b/>
          <w:bCs/>
          <w:sz w:val="24"/>
          <w:szCs w:val="24"/>
          <w:lang w:val="bg-BG"/>
        </w:rPr>
        <w:t>Избор на методи и процедури</w:t>
      </w:r>
    </w:p>
    <w:p w14:paraId="11E27FD3" w14:textId="249578CF" w:rsidR="00715E57" w:rsidRPr="001B17C4" w:rsidRDefault="00715E57" w:rsidP="001B17C4">
      <w:pPr>
        <w:spacing w:after="0" w:line="276" w:lineRule="auto"/>
        <w:ind w:firstLine="567"/>
        <w:jc w:val="both"/>
        <w:rPr>
          <w:rFonts w:ascii="Times New Roman" w:eastAsia="Times New Roman" w:hAnsi="Times New Roman" w:cs="Times New Roman"/>
          <w:sz w:val="24"/>
          <w:szCs w:val="24"/>
          <w:lang w:val="bg-BG"/>
        </w:rPr>
      </w:pPr>
      <w:r w:rsidRPr="001B17C4">
        <w:rPr>
          <w:rFonts w:ascii="Times New Roman" w:eastAsia="Times New Roman" w:hAnsi="Times New Roman" w:cs="Times New Roman"/>
          <w:sz w:val="24"/>
          <w:szCs w:val="24"/>
          <w:lang w:val="bg-BG"/>
        </w:rPr>
        <w:t>В изследването са приложени:</w:t>
      </w:r>
    </w:p>
    <w:p w14:paraId="14EA2487" w14:textId="5E5711A8" w:rsidR="00715E57" w:rsidRPr="00715E57"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715E57">
        <w:rPr>
          <w:rFonts w:ascii="Times New Roman" w:eastAsia="Times New Roman" w:hAnsi="Times New Roman" w:cs="Times New Roman"/>
          <w:i/>
          <w:iCs/>
          <w:sz w:val="24"/>
          <w:szCs w:val="24"/>
          <w:lang w:val="bg-BG"/>
        </w:rPr>
        <w:t>анкетен метод (онлайн, телефонни и присъствени анкети);</w:t>
      </w:r>
    </w:p>
    <w:p w14:paraId="758815EC" w14:textId="4D4D3777" w:rsidR="00715E57" w:rsidRPr="00715E57"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715E57">
        <w:rPr>
          <w:rFonts w:ascii="Times New Roman" w:eastAsia="Times New Roman" w:hAnsi="Times New Roman" w:cs="Times New Roman"/>
          <w:i/>
          <w:iCs/>
          <w:sz w:val="24"/>
          <w:szCs w:val="24"/>
          <w:lang w:val="bg-BG"/>
        </w:rPr>
        <w:t>фокус групи (за потребители);</w:t>
      </w:r>
    </w:p>
    <w:p w14:paraId="00BDF87F" w14:textId="2655BD7A" w:rsidR="00715E57" w:rsidRPr="00715E57"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715E57">
        <w:rPr>
          <w:rFonts w:ascii="Times New Roman" w:eastAsia="Times New Roman" w:hAnsi="Times New Roman" w:cs="Times New Roman"/>
          <w:i/>
          <w:iCs/>
          <w:sz w:val="24"/>
          <w:szCs w:val="24"/>
          <w:lang w:val="bg-BG"/>
        </w:rPr>
        <w:t>полу-структурирани интервюта с доставчици;</w:t>
      </w:r>
    </w:p>
    <w:p w14:paraId="12F2DA0F" w14:textId="4252C4B7" w:rsidR="00715E57" w:rsidRPr="00715E57"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715E57">
        <w:rPr>
          <w:rFonts w:ascii="Times New Roman" w:eastAsia="Times New Roman" w:hAnsi="Times New Roman" w:cs="Times New Roman"/>
          <w:i/>
          <w:iCs/>
          <w:sz w:val="24"/>
          <w:szCs w:val="24"/>
          <w:lang w:val="bg-BG"/>
        </w:rPr>
        <w:lastRenderedPageBreak/>
        <w:t>документален анализ;</w:t>
      </w:r>
    </w:p>
    <w:p w14:paraId="09A43497" w14:textId="7C5180AF" w:rsidR="00715E57" w:rsidRPr="00715E57"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715E57">
        <w:rPr>
          <w:rFonts w:ascii="Times New Roman" w:eastAsia="Times New Roman" w:hAnsi="Times New Roman" w:cs="Times New Roman"/>
          <w:i/>
          <w:iCs/>
          <w:sz w:val="24"/>
          <w:szCs w:val="24"/>
          <w:lang w:val="bg-BG"/>
        </w:rPr>
        <w:t>сравнителен анализ.</w:t>
      </w:r>
    </w:p>
    <w:p w14:paraId="15428AFC" w14:textId="4FAACAD9" w:rsidR="009A4DE5" w:rsidRPr="00FD2492" w:rsidRDefault="00FD2492" w:rsidP="00FD2492">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3.1.7. </w:t>
      </w:r>
      <w:r w:rsidR="009A4DE5" w:rsidRPr="00FD2492">
        <w:rPr>
          <w:rFonts w:ascii="Times New Roman" w:eastAsia="Times New Roman" w:hAnsi="Times New Roman" w:cs="Times New Roman"/>
          <w:b/>
          <w:bCs/>
          <w:sz w:val="24"/>
          <w:szCs w:val="24"/>
          <w:lang w:val="bg-BG"/>
        </w:rPr>
        <w:t>Обосновка за приложението на двойната емпирична структура</w:t>
      </w:r>
    </w:p>
    <w:p w14:paraId="3698500C" w14:textId="36B80696" w:rsidR="00715E57" w:rsidRPr="001B17C4" w:rsidRDefault="00715E57" w:rsidP="001B17C4">
      <w:pPr>
        <w:spacing w:after="0" w:line="276" w:lineRule="auto"/>
        <w:ind w:firstLine="567"/>
        <w:jc w:val="both"/>
        <w:rPr>
          <w:rFonts w:ascii="Times New Roman" w:eastAsia="Times New Roman" w:hAnsi="Times New Roman" w:cs="Times New Roman"/>
          <w:sz w:val="24"/>
          <w:szCs w:val="24"/>
          <w:lang w:val="bg-BG"/>
        </w:rPr>
      </w:pPr>
      <w:r w:rsidRPr="001B17C4">
        <w:rPr>
          <w:rFonts w:ascii="Times New Roman" w:eastAsia="Times New Roman" w:hAnsi="Times New Roman" w:cs="Times New Roman"/>
          <w:sz w:val="24"/>
          <w:szCs w:val="24"/>
          <w:lang w:val="bg-BG"/>
        </w:rPr>
        <w:t>Този дизайн:</w:t>
      </w:r>
    </w:p>
    <w:p w14:paraId="690F80AE" w14:textId="77777777" w:rsidR="00715E57" w:rsidRPr="001B17C4"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позволява проверка на хипотезите чрез две независими извадки;</w:t>
      </w:r>
    </w:p>
    <w:p w14:paraId="322E2DCE" w14:textId="77777777" w:rsidR="00715E57" w:rsidRPr="001B17C4"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осигурява по-висока валидност чрез триангулация;</w:t>
      </w:r>
    </w:p>
    <w:p w14:paraId="04B3CF7A" w14:textId="77777777" w:rsidR="00715E57" w:rsidRPr="001B17C4"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интегрира потребителски и бизнес перспективи;</w:t>
      </w:r>
    </w:p>
    <w:p w14:paraId="13AB4A0A" w14:textId="17C1E05E" w:rsidR="00715E57" w:rsidRPr="001B17C4" w:rsidRDefault="00715E57"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е основа за създаване на модел за достъпен туризъм</w:t>
      </w:r>
      <w:r w:rsidRPr="00715E57">
        <w:rPr>
          <w:rFonts w:ascii="Times New Roman" w:eastAsia="Times New Roman" w:hAnsi="Times New Roman" w:cs="Times New Roman"/>
          <w:i/>
          <w:iCs/>
          <w:sz w:val="24"/>
          <w:szCs w:val="24"/>
          <w:lang w:val="bg-BG"/>
        </w:rPr>
        <w:t>.</w:t>
      </w:r>
    </w:p>
    <w:p w14:paraId="7B118CEF" w14:textId="4D8B3CA7" w:rsidR="009A4DE5" w:rsidRPr="00DF5D3D" w:rsidRDefault="00DF5D3D" w:rsidP="00DF5D3D">
      <w:pPr>
        <w:spacing w:after="0" w:line="276" w:lineRule="auto"/>
        <w:ind w:firstLine="567"/>
        <w:jc w:val="both"/>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3.1.8. </w:t>
      </w:r>
      <w:r w:rsidR="009A4DE5" w:rsidRPr="00DF5D3D">
        <w:rPr>
          <w:rFonts w:ascii="Times New Roman" w:eastAsia="Times New Roman" w:hAnsi="Times New Roman" w:cs="Times New Roman"/>
          <w:b/>
          <w:bCs/>
          <w:sz w:val="24"/>
          <w:szCs w:val="24"/>
          <w:lang w:val="bg-BG"/>
        </w:rPr>
        <w:t>Обвързване с модела за достъпен туризъм</w:t>
      </w:r>
    </w:p>
    <w:p w14:paraId="03C925BB" w14:textId="39A50C66" w:rsidR="004527A5" w:rsidRPr="001B17C4" w:rsidRDefault="004527A5" w:rsidP="001B17C4">
      <w:pPr>
        <w:spacing w:after="0" w:line="276" w:lineRule="auto"/>
        <w:ind w:firstLine="567"/>
        <w:jc w:val="both"/>
        <w:rPr>
          <w:rFonts w:ascii="Times New Roman" w:eastAsia="Times New Roman" w:hAnsi="Times New Roman" w:cs="Times New Roman"/>
          <w:sz w:val="24"/>
          <w:szCs w:val="24"/>
          <w:lang w:val="bg-BG"/>
        </w:rPr>
      </w:pPr>
      <w:r w:rsidRPr="001B17C4">
        <w:rPr>
          <w:rFonts w:ascii="Times New Roman" w:eastAsia="Times New Roman" w:hAnsi="Times New Roman" w:cs="Times New Roman"/>
          <w:sz w:val="24"/>
          <w:szCs w:val="24"/>
          <w:lang w:val="bg-BG"/>
        </w:rPr>
        <w:t>Компонентите от инструментариума (физическа, транспортна, информационна, персонална и ценова достъпност) формират:</w:t>
      </w:r>
    </w:p>
    <w:p w14:paraId="14E76796" w14:textId="77777777" w:rsidR="004527A5" w:rsidRPr="001B17C4" w:rsidRDefault="004527A5"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структурата на модела;</w:t>
      </w:r>
    </w:p>
    <w:p w14:paraId="4A1A2B7D" w14:textId="77777777" w:rsidR="004527A5" w:rsidRPr="001B17C4" w:rsidRDefault="004527A5"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измерителите за оценка;</w:t>
      </w:r>
    </w:p>
    <w:p w14:paraId="52A2EB22" w14:textId="3B9F056C" w:rsidR="004527A5" w:rsidRPr="00715E57" w:rsidRDefault="004527A5" w:rsidP="00EC2F6D">
      <w:pPr>
        <w:pStyle w:val="ListParagraph"/>
        <w:numPr>
          <w:ilvl w:val="0"/>
          <w:numId w:val="140"/>
        </w:numPr>
        <w:spacing w:after="0" w:line="276" w:lineRule="auto"/>
        <w:jc w:val="both"/>
        <w:rPr>
          <w:rFonts w:ascii="Times New Roman" w:eastAsia="Times New Roman" w:hAnsi="Times New Roman" w:cs="Times New Roman"/>
          <w:i/>
          <w:iCs/>
          <w:sz w:val="24"/>
          <w:szCs w:val="24"/>
          <w:lang w:val="bg-BG"/>
        </w:rPr>
      </w:pPr>
      <w:r w:rsidRPr="001B17C4">
        <w:rPr>
          <w:rFonts w:ascii="Times New Roman" w:eastAsia="Times New Roman" w:hAnsi="Times New Roman" w:cs="Times New Roman"/>
          <w:i/>
          <w:iCs/>
          <w:sz w:val="24"/>
          <w:szCs w:val="24"/>
          <w:lang w:val="bg-BG"/>
        </w:rPr>
        <w:t>насоките за прилагане в практиката.</w:t>
      </w:r>
      <w:r w:rsidRPr="00715E57">
        <w:rPr>
          <w:rFonts w:ascii="Times New Roman" w:eastAsia="Times New Roman" w:hAnsi="Times New Roman" w:cs="Times New Roman"/>
          <w:i/>
          <w:iCs/>
          <w:sz w:val="24"/>
          <w:szCs w:val="24"/>
          <w:lang w:val="bg-BG"/>
        </w:rPr>
        <w:t>.</w:t>
      </w:r>
    </w:p>
    <w:p w14:paraId="23781773" w14:textId="77777777" w:rsidR="009A4DE5" w:rsidRPr="009A4DE5" w:rsidRDefault="009A4DE5" w:rsidP="009A4DE5">
      <w:pPr>
        <w:pStyle w:val="ListParagraph"/>
        <w:spacing w:after="0" w:line="276" w:lineRule="auto"/>
        <w:ind w:left="1800"/>
        <w:jc w:val="both"/>
        <w:rPr>
          <w:rFonts w:ascii="Times New Roman" w:eastAsia="Times New Roman" w:hAnsi="Times New Roman" w:cs="Times New Roman"/>
          <w:b/>
          <w:bCs/>
          <w:sz w:val="24"/>
          <w:szCs w:val="24"/>
          <w:lang w:val="bg-BG"/>
        </w:rPr>
      </w:pPr>
    </w:p>
    <w:p w14:paraId="6D2B8441" w14:textId="623E3BFF" w:rsidR="00C44711" w:rsidRPr="00AE0519" w:rsidRDefault="00AE0519" w:rsidP="00AE0519">
      <w:pPr>
        <w:spacing w:after="0" w:line="276" w:lineRule="auto"/>
        <w:ind w:firstLine="567"/>
        <w:jc w:val="both"/>
        <w:rPr>
          <w:rFonts w:ascii="Times New Roman" w:hAnsi="Times New Roman" w:cs="Times New Roman"/>
          <w:b/>
          <w:bCs/>
          <w:sz w:val="24"/>
          <w:szCs w:val="24"/>
          <w:lang w:val="bg-BG"/>
        </w:rPr>
      </w:pPr>
      <w:r>
        <w:rPr>
          <w:rFonts w:ascii="Times New Roman" w:eastAsia="Times New Roman" w:hAnsi="Times New Roman" w:cs="Times New Roman"/>
          <w:b/>
          <w:bCs/>
          <w:sz w:val="24"/>
          <w:szCs w:val="24"/>
          <w:lang w:val="bg-BG"/>
        </w:rPr>
        <w:t xml:space="preserve">3.2. </w:t>
      </w:r>
      <w:r w:rsidR="00F63FB5" w:rsidRPr="00AE0519">
        <w:rPr>
          <w:rFonts w:ascii="Times New Roman" w:eastAsia="Times New Roman" w:hAnsi="Times New Roman" w:cs="Times New Roman"/>
          <w:b/>
          <w:bCs/>
          <w:sz w:val="24"/>
          <w:szCs w:val="24"/>
          <w:lang w:val="bg-BG"/>
        </w:rPr>
        <w:t>Изследване сред потребителите на достъпен туризъм</w:t>
      </w:r>
    </w:p>
    <w:p w14:paraId="72FDBE6E" w14:textId="6AA50E42" w:rsidR="00F63FB5" w:rsidRPr="00842FBD" w:rsidRDefault="00842FBD" w:rsidP="00842FBD">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3.2.1. </w:t>
      </w:r>
      <w:r w:rsidR="00F63FB5" w:rsidRPr="0048187F">
        <w:rPr>
          <w:rFonts w:ascii="Times New Roman" w:hAnsi="Times New Roman" w:cs="Times New Roman"/>
          <w:b/>
          <w:bCs/>
          <w:sz w:val="24"/>
          <w:szCs w:val="24"/>
          <w:lang w:val="bg-BG"/>
        </w:rPr>
        <w:t>Цел и обхват на изследването</w:t>
      </w:r>
    </w:p>
    <w:p w14:paraId="3228FF60" w14:textId="77777777" w:rsidR="00F63FB5" w:rsidRPr="00F63FB5" w:rsidRDefault="00F63FB5" w:rsidP="00F63FB5">
      <w:pPr>
        <w:pStyle w:val="ListParagraph"/>
        <w:spacing w:after="0" w:line="276" w:lineRule="auto"/>
        <w:ind w:left="0" w:firstLine="567"/>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Емпиричното проучване сред потребителите е ключов компонент от методологията, чрез който се оценява реалното преживяване на туристи с различни видове увреждания или специфични потребности в българската туристическа среда. Целта на изследването е:</w:t>
      </w:r>
    </w:p>
    <w:p w14:paraId="69D9E601" w14:textId="77777777" w:rsidR="00F63FB5" w:rsidRPr="00F63FB5" w:rsidRDefault="00F63FB5" w:rsidP="00EC2F6D">
      <w:pPr>
        <w:pStyle w:val="ListParagraph"/>
        <w:numPr>
          <w:ilvl w:val="0"/>
          <w:numId w:val="141"/>
        </w:numPr>
        <w:spacing w:after="0" w:line="276" w:lineRule="auto"/>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да идентифицира основните бариери, които възпрепятстват пълноценното участие в туристически дейности;</w:t>
      </w:r>
    </w:p>
    <w:p w14:paraId="6759B649" w14:textId="77777777" w:rsidR="00F63FB5" w:rsidRPr="00F63FB5" w:rsidRDefault="00F63FB5" w:rsidP="00EC2F6D">
      <w:pPr>
        <w:pStyle w:val="ListParagraph"/>
        <w:numPr>
          <w:ilvl w:val="0"/>
          <w:numId w:val="141"/>
        </w:numPr>
        <w:spacing w:after="0" w:line="276" w:lineRule="auto"/>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да оцени степента на достъпност на различни видове туристически ресурси (настаняване, транспорт, инфраструктура, културни обекти, курорти);</w:t>
      </w:r>
    </w:p>
    <w:p w14:paraId="77B30D5F" w14:textId="77777777" w:rsidR="00F63FB5" w:rsidRPr="00F63FB5" w:rsidRDefault="00F63FB5" w:rsidP="00EC2F6D">
      <w:pPr>
        <w:pStyle w:val="ListParagraph"/>
        <w:numPr>
          <w:ilvl w:val="0"/>
          <w:numId w:val="141"/>
        </w:numPr>
        <w:spacing w:after="0" w:line="276" w:lineRule="auto"/>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да установи очакванията, потребностите и нагласите на туристите към подобрения и бъдещи услуги;</w:t>
      </w:r>
    </w:p>
    <w:p w14:paraId="2B14E335" w14:textId="77777777" w:rsidR="00F63FB5" w:rsidRPr="00F63FB5" w:rsidRDefault="00F63FB5" w:rsidP="00EC2F6D">
      <w:pPr>
        <w:pStyle w:val="ListParagraph"/>
        <w:numPr>
          <w:ilvl w:val="0"/>
          <w:numId w:val="141"/>
        </w:numPr>
        <w:spacing w:after="0" w:line="276" w:lineRule="auto"/>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да послужи като основа за сравнение с резултатите от проучването сред доставчиците (раздел 3.3).</w:t>
      </w:r>
    </w:p>
    <w:p w14:paraId="5B5D3F18" w14:textId="77777777" w:rsidR="00F63FB5" w:rsidRPr="00F63FB5" w:rsidRDefault="00F63FB5" w:rsidP="00F63FB5">
      <w:pPr>
        <w:pStyle w:val="ListParagraph"/>
        <w:spacing w:after="0" w:line="276" w:lineRule="auto"/>
        <w:ind w:left="0" w:firstLine="567"/>
        <w:jc w:val="both"/>
        <w:rPr>
          <w:rFonts w:ascii="Times New Roman" w:hAnsi="Times New Roman" w:cs="Times New Roman"/>
          <w:sz w:val="24"/>
          <w:szCs w:val="24"/>
          <w:lang w:val="bg-BG"/>
        </w:rPr>
      </w:pPr>
      <w:r w:rsidRPr="00F63FB5">
        <w:rPr>
          <w:rFonts w:ascii="Times New Roman" w:hAnsi="Times New Roman" w:cs="Times New Roman"/>
          <w:sz w:val="24"/>
          <w:szCs w:val="24"/>
          <w:lang w:val="bg-BG"/>
        </w:rPr>
        <w:t xml:space="preserve">Проучването е проведено сред </w:t>
      </w:r>
      <w:r w:rsidRPr="00F63FB5">
        <w:rPr>
          <w:rFonts w:ascii="Times New Roman" w:hAnsi="Times New Roman" w:cs="Times New Roman"/>
          <w:b/>
          <w:bCs/>
          <w:sz w:val="24"/>
          <w:szCs w:val="24"/>
          <w:lang w:val="bg-BG"/>
        </w:rPr>
        <w:t>152 респонденти</w:t>
      </w:r>
      <w:r w:rsidRPr="00F63FB5">
        <w:rPr>
          <w:rFonts w:ascii="Times New Roman" w:hAnsi="Times New Roman" w:cs="Times New Roman"/>
          <w:sz w:val="24"/>
          <w:szCs w:val="24"/>
          <w:lang w:val="bg-BG"/>
        </w:rPr>
        <w:t xml:space="preserve">, от които </w:t>
      </w:r>
      <w:r w:rsidRPr="00F63FB5">
        <w:rPr>
          <w:rFonts w:ascii="Times New Roman" w:hAnsi="Times New Roman" w:cs="Times New Roman"/>
          <w:b/>
          <w:bCs/>
          <w:sz w:val="24"/>
          <w:szCs w:val="24"/>
          <w:lang w:val="bg-BG"/>
        </w:rPr>
        <w:t>91 жени</w:t>
      </w:r>
      <w:r w:rsidRPr="00F63FB5">
        <w:rPr>
          <w:rFonts w:ascii="Times New Roman" w:hAnsi="Times New Roman" w:cs="Times New Roman"/>
          <w:sz w:val="24"/>
          <w:szCs w:val="24"/>
          <w:lang w:val="bg-BG"/>
        </w:rPr>
        <w:t xml:space="preserve"> и </w:t>
      </w:r>
      <w:r w:rsidRPr="00F63FB5">
        <w:rPr>
          <w:rFonts w:ascii="Times New Roman" w:hAnsi="Times New Roman" w:cs="Times New Roman"/>
          <w:b/>
          <w:bCs/>
          <w:sz w:val="24"/>
          <w:szCs w:val="24"/>
          <w:lang w:val="bg-BG"/>
        </w:rPr>
        <w:t>53 мъже</w:t>
      </w:r>
      <w:r w:rsidRPr="00F63FB5">
        <w:rPr>
          <w:rFonts w:ascii="Times New Roman" w:hAnsi="Times New Roman" w:cs="Times New Roman"/>
          <w:sz w:val="24"/>
          <w:szCs w:val="24"/>
          <w:lang w:val="bg-BG"/>
        </w:rPr>
        <w:t xml:space="preserve">, като част от отговорите включват повече от един тип увреждане, вследствие на което общият брой регистрирани потребности е </w:t>
      </w:r>
      <w:r w:rsidRPr="00F63FB5">
        <w:rPr>
          <w:rFonts w:ascii="Times New Roman" w:hAnsi="Times New Roman" w:cs="Times New Roman"/>
          <w:b/>
          <w:bCs/>
          <w:sz w:val="24"/>
          <w:szCs w:val="24"/>
          <w:lang w:val="bg-BG"/>
        </w:rPr>
        <w:t>195</w:t>
      </w:r>
      <w:r w:rsidRPr="00F63FB5">
        <w:rPr>
          <w:rFonts w:ascii="Times New Roman" w:hAnsi="Times New Roman" w:cs="Times New Roman"/>
          <w:sz w:val="24"/>
          <w:szCs w:val="24"/>
          <w:lang w:val="bg-BG"/>
        </w:rPr>
        <w:t>.</w:t>
      </w:r>
    </w:p>
    <w:p w14:paraId="20196720" w14:textId="08456FD1" w:rsidR="00F63FB5" w:rsidRDefault="00F63FB5" w:rsidP="00F63FB5">
      <w:pPr>
        <w:pStyle w:val="ListParagraph"/>
        <w:spacing w:after="0" w:line="276" w:lineRule="auto"/>
        <w:ind w:left="0" w:firstLine="567"/>
        <w:jc w:val="both"/>
        <w:rPr>
          <w:rFonts w:ascii="Times New Roman" w:hAnsi="Times New Roman" w:cs="Times New Roman"/>
          <w:b/>
          <w:bCs/>
          <w:sz w:val="24"/>
          <w:szCs w:val="24"/>
          <w:lang w:val="bg-BG"/>
        </w:rPr>
      </w:pPr>
      <w:r w:rsidRPr="00FA7D7E">
        <w:rPr>
          <w:rFonts w:ascii="Times New Roman" w:hAnsi="Times New Roman" w:cs="Times New Roman"/>
          <w:sz w:val="24"/>
          <w:szCs w:val="24"/>
          <w:lang w:val="bg-BG"/>
        </w:rPr>
        <w:t xml:space="preserve"> </w:t>
      </w:r>
    </w:p>
    <w:p w14:paraId="08DB3158" w14:textId="50608394" w:rsidR="00F63FB5" w:rsidRPr="0048187F" w:rsidRDefault="0048187F" w:rsidP="0048187F">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3.2.2. </w:t>
      </w:r>
      <w:r w:rsidR="008F1851" w:rsidRPr="00BE7871">
        <w:rPr>
          <w:rFonts w:ascii="Times New Roman" w:hAnsi="Times New Roman" w:cs="Times New Roman"/>
          <w:b/>
          <w:bCs/>
          <w:sz w:val="24"/>
          <w:szCs w:val="24"/>
          <w:lang w:val="bg-BG"/>
        </w:rPr>
        <w:t>Методика на събиране на данни</w:t>
      </w:r>
    </w:p>
    <w:p w14:paraId="3FD50C45" w14:textId="77777777" w:rsidR="008F1851" w:rsidRPr="008F1851" w:rsidRDefault="008F1851" w:rsidP="008F1851">
      <w:pPr>
        <w:spacing w:after="0" w:line="276" w:lineRule="auto"/>
        <w:ind w:firstLine="567"/>
        <w:jc w:val="both"/>
        <w:rPr>
          <w:rFonts w:ascii="Times New Roman" w:hAnsi="Times New Roman" w:cs="Times New Roman"/>
          <w:sz w:val="24"/>
          <w:szCs w:val="24"/>
          <w:lang w:val="bg-BG"/>
        </w:rPr>
      </w:pPr>
      <w:r w:rsidRPr="008F1851">
        <w:rPr>
          <w:rFonts w:ascii="Times New Roman" w:hAnsi="Times New Roman" w:cs="Times New Roman"/>
          <w:sz w:val="24"/>
          <w:szCs w:val="24"/>
          <w:lang w:val="bg-BG"/>
        </w:rPr>
        <w:t xml:space="preserve">Комбинирано е </w:t>
      </w:r>
      <w:r w:rsidRPr="008F1851">
        <w:rPr>
          <w:rFonts w:ascii="Times New Roman" w:hAnsi="Times New Roman" w:cs="Times New Roman"/>
          <w:b/>
          <w:bCs/>
          <w:sz w:val="24"/>
          <w:szCs w:val="24"/>
          <w:lang w:val="bg-BG"/>
        </w:rPr>
        <w:t>онлайн и офлайн</w:t>
      </w:r>
      <w:r w:rsidRPr="008F1851">
        <w:rPr>
          <w:rFonts w:ascii="Times New Roman" w:hAnsi="Times New Roman" w:cs="Times New Roman"/>
          <w:sz w:val="24"/>
          <w:szCs w:val="24"/>
          <w:lang w:val="bg-BG"/>
        </w:rPr>
        <w:t xml:space="preserve"> анкетно изследване с преобладаваща количествена част (затворени въпроси) и качествен компонент (отворени отговори и фокус-групи/интервюта).</w:t>
      </w:r>
    </w:p>
    <w:p w14:paraId="6B44984B" w14:textId="77777777" w:rsidR="008F1851" w:rsidRPr="008F1851" w:rsidRDefault="008F1851" w:rsidP="008F1851">
      <w:pPr>
        <w:spacing w:after="0" w:line="276" w:lineRule="auto"/>
        <w:ind w:firstLine="567"/>
        <w:jc w:val="both"/>
        <w:rPr>
          <w:rFonts w:ascii="Times New Roman" w:hAnsi="Times New Roman" w:cs="Times New Roman"/>
          <w:sz w:val="24"/>
          <w:szCs w:val="24"/>
          <w:lang w:val="bg-BG"/>
        </w:rPr>
      </w:pPr>
      <w:r w:rsidRPr="008F1851">
        <w:rPr>
          <w:rFonts w:ascii="Times New Roman" w:hAnsi="Times New Roman" w:cs="Times New Roman"/>
          <w:b/>
          <w:bCs/>
          <w:sz w:val="24"/>
          <w:szCs w:val="24"/>
          <w:lang w:val="bg-BG"/>
        </w:rPr>
        <w:t xml:space="preserve">Онлайн - </w:t>
      </w:r>
      <w:r w:rsidRPr="008F1851">
        <w:rPr>
          <w:rFonts w:ascii="Times New Roman" w:hAnsi="Times New Roman" w:cs="Times New Roman"/>
          <w:sz w:val="24"/>
          <w:szCs w:val="24"/>
          <w:lang w:val="bg-BG"/>
        </w:rPr>
        <w:t xml:space="preserve">Анкетата в онлайн вариант е реализирана в </w:t>
      </w:r>
      <w:r w:rsidRPr="008F1851">
        <w:rPr>
          <w:rFonts w:ascii="Times New Roman" w:hAnsi="Times New Roman" w:cs="Times New Roman"/>
          <w:b/>
          <w:bCs/>
          <w:sz w:val="24"/>
          <w:szCs w:val="24"/>
        </w:rPr>
        <w:t>Google</w:t>
      </w:r>
      <w:r w:rsidRPr="008F1851">
        <w:rPr>
          <w:rFonts w:ascii="Times New Roman" w:hAnsi="Times New Roman" w:cs="Times New Roman"/>
          <w:b/>
          <w:bCs/>
          <w:sz w:val="24"/>
          <w:szCs w:val="24"/>
          <w:lang w:val="bg-BG"/>
        </w:rPr>
        <w:t xml:space="preserve"> </w:t>
      </w:r>
      <w:r w:rsidRPr="008F1851">
        <w:rPr>
          <w:rFonts w:ascii="Times New Roman" w:hAnsi="Times New Roman" w:cs="Times New Roman"/>
          <w:b/>
          <w:bCs/>
          <w:sz w:val="24"/>
          <w:szCs w:val="24"/>
        </w:rPr>
        <w:t>Forms</w:t>
      </w:r>
      <w:r w:rsidRPr="008F1851">
        <w:rPr>
          <w:rFonts w:ascii="Times New Roman" w:hAnsi="Times New Roman" w:cs="Times New Roman"/>
          <w:sz w:val="24"/>
          <w:szCs w:val="24"/>
          <w:lang w:val="bg-BG"/>
        </w:rPr>
        <w:t xml:space="preserve"> (онлайн вариант за разпращане) на адрес:</w:t>
      </w:r>
    </w:p>
    <w:p w14:paraId="41935E4C" w14:textId="77777777" w:rsidR="008F1851" w:rsidRPr="008F1851" w:rsidRDefault="00D02507" w:rsidP="008F1851">
      <w:pPr>
        <w:spacing w:after="0" w:line="276" w:lineRule="auto"/>
        <w:jc w:val="both"/>
        <w:rPr>
          <w:rFonts w:ascii="Times New Roman" w:hAnsi="Times New Roman" w:cs="Times New Roman"/>
          <w:sz w:val="24"/>
          <w:szCs w:val="24"/>
          <w:lang w:val="bg-BG"/>
        </w:rPr>
      </w:pPr>
      <w:hyperlink r:id="rId13" w:history="1">
        <w:r w:rsidR="008F1851" w:rsidRPr="00F12D2E">
          <w:rPr>
            <w:rStyle w:val="Hyperlink"/>
            <w:rFonts w:ascii="Times New Roman" w:hAnsi="Times New Roman" w:cs="Times New Roman"/>
            <w:sz w:val="24"/>
            <w:szCs w:val="24"/>
            <w:lang w:val="bg-BG"/>
          </w:rPr>
          <w:t>https://docs.google.com/forms/d/1Z813UtqqwjSMINW162vGMvIZXok3mJ5j8J-wr6azCl8/prefill</w:t>
        </w:r>
      </w:hyperlink>
    </w:p>
    <w:p w14:paraId="4D95568F" w14:textId="77777777" w:rsidR="008F1851" w:rsidRPr="00802F19" w:rsidRDefault="008F1851" w:rsidP="008F1851">
      <w:pPr>
        <w:pStyle w:val="ListParagraph"/>
        <w:spacing w:after="0" w:line="276" w:lineRule="auto"/>
        <w:ind w:left="1287"/>
        <w:jc w:val="both"/>
        <w:rPr>
          <w:lang w:val="bg-BG"/>
        </w:rPr>
      </w:pPr>
    </w:p>
    <w:p w14:paraId="75269AB1" w14:textId="77777777" w:rsidR="008F1851" w:rsidRPr="00290EEC" w:rsidRDefault="008F1851" w:rsidP="008F1851">
      <w:pPr>
        <w:spacing w:after="0" w:line="276" w:lineRule="auto"/>
        <w:ind w:firstLine="567"/>
        <w:jc w:val="both"/>
        <w:rPr>
          <w:rFonts w:ascii="Times New Roman" w:hAnsi="Times New Roman" w:cs="Times New Roman"/>
          <w:sz w:val="24"/>
          <w:szCs w:val="24"/>
          <w:lang w:val="bg-BG"/>
        </w:rPr>
      </w:pPr>
      <w:r w:rsidRPr="00290EEC">
        <w:rPr>
          <w:rFonts w:ascii="Times New Roman" w:hAnsi="Times New Roman" w:cs="Times New Roman"/>
          <w:b/>
          <w:bCs/>
          <w:sz w:val="24"/>
          <w:szCs w:val="24"/>
          <w:lang w:val="bg-BG"/>
        </w:rPr>
        <w:lastRenderedPageBreak/>
        <w:t>Разпространение</w:t>
      </w:r>
      <w:r w:rsidRPr="00290EEC">
        <w:rPr>
          <w:rFonts w:ascii="Times New Roman" w:hAnsi="Times New Roman" w:cs="Times New Roman"/>
          <w:sz w:val="24"/>
          <w:szCs w:val="24"/>
          <w:lang w:val="bg-BG"/>
        </w:rPr>
        <w:t xml:space="preserve"> чрез e-mail, социални мрежи и релевантни туристически уебсайтове/групи. </w:t>
      </w:r>
    </w:p>
    <w:p w14:paraId="650963F9" w14:textId="77777777" w:rsidR="008F1851"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sidRPr="00E60873">
        <w:rPr>
          <w:rFonts w:ascii="Times New Roman" w:hAnsi="Times New Roman" w:cs="Times New Roman"/>
          <w:sz w:val="24"/>
          <w:szCs w:val="24"/>
          <w:lang w:val="bg-BG"/>
        </w:rPr>
        <w:t xml:space="preserve">E-mail разпространение </w:t>
      </w:r>
      <w:r w:rsidRPr="007B5C7C">
        <w:rPr>
          <w:rFonts w:ascii="Times New Roman" w:hAnsi="Times New Roman" w:cs="Times New Roman"/>
          <w:sz w:val="24"/>
          <w:szCs w:val="24"/>
          <w:lang w:val="bg-BG"/>
        </w:rPr>
        <w:t>на линк към анкетата</w:t>
      </w:r>
      <w:r w:rsidRPr="00B564FE">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с Партньорски организации и НПО: Анкетата е предоставена на партньори от Съюз на слепите в България</w:t>
      </w:r>
      <w:r>
        <w:rPr>
          <w:rFonts w:ascii="Times New Roman" w:hAnsi="Times New Roman" w:cs="Times New Roman"/>
          <w:sz w:val="24"/>
          <w:szCs w:val="24"/>
          <w:lang w:val="bg-BG"/>
        </w:rPr>
        <w:t xml:space="preserve"> </w:t>
      </w:r>
      <w:hyperlink r:id="rId14" w:history="1">
        <w:r w:rsidRPr="00537331">
          <w:rPr>
            <w:rStyle w:val="Hyperlink"/>
            <w:rFonts w:ascii="Times New Roman" w:hAnsi="Times New Roman" w:cs="Times New Roman"/>
            <w:sz w:val="24"/>
            <w:szCs w:val="24"/>
            <w:lang w:val="bg-BG"/>
          </w:rPr>
          <w:t>https://ssb-bg.net</w:t>
        </w:r>
      </w:hyperlink>
      <w:r>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 Съюз на глухите</w:t>
      </w:r>
      <w:r>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в България</w:t>
      </w:r>
      <w:r>
        <w:rPr>
          <w:rFonts w:ascii="Times New Roman" w:hAnsi="Times New Roman" w:cs="Times New Roman"/>
          <w:sz w:val="24"/>
          <w:szCs w:val="24"/>
          <w:lang w:val="bg-BG"/>
        </w:rPr>
        <w:t xml:space="preserve"> </w:t>
      </w:r>
      <w:hyperlink r:id="rId15" w:history="1">
        <w:r w:rsidRPr="00537331">
          <w:rPr>
            <w:rStyle w:val="Hyperlink"/>
            <w:rFonts w:ascii="Times New Roman" w:hAnsi="Times New Roman" w:cs="Times New Roman"/>
            <w:sz w:val="24"/>
            <w:szCs w:val="24"/>
            <w:lang w:val="bg-BG"/>
          </w:rPr>
          <w:t>https://bg.sgbbg.com/</w:t>
        </w:r>
      </w:hyperlink>
      <w:r>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 xml:space="preserve">, </w:t>
      </w:r>
      <w:r w:rsidRPr="007B5C7C">
        <w:rPr>
          <w:rFonts w:ascii="Times New Roman" w:hAnsi="Times New Roman" w:cs="Times New Roman"/>
          <w:sz w:val="24"/>
          <w:szCs w:val="24"/>
          <w:lang w:val="bg-BG"/>
        </w:rPr>
        <w:t>Н</w:t>
      </w:r>
      <w:r>
        <w:rPr>
          <w:rFonts w:ascii="Times New Roman" w:hAnsi="Times New Roman" w:cs="Times New Roman"/>
          <w:sz w:val="24"/>
          <w:szCs w:val="24"/>
          <w:lang w:val="bg-BG"/>
        </w:rPr>
        <w:t>ационална</w:t>
      </w:r>
      <w:r w:rsidRPr="007B5C7C">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на хората с придобити увреждания </w:t>
      </w:r>
      <w:hyperlink r:id="rId16" w:history="1">
        <w:r w:rsidRPr="00537331">
          <w:rPr>
            <w:rStyle w:val="Hyperlink"/>
            <w:rFonts w:ascii="Times New Roman" w:hAnsi="Times New Roman" w:cs="Times New Roman"/>
            <w:sz w:val="24"/>
            <w:szCs w:val="24"/>
            <w:lang w:val="bg-BG"/>
          </w:rPr>
          <w:t>https://nahpu.org/</w:t>
        </w:r>
      </w:hyperlink>
      <w:r>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 xml:space="preserve"> </w:t>
      </w:r>
      <w:r w:rsidRPr="00E237E9">
        <w:rPr>
          <w:rFonts w:ascii="Times New Roman" w:hAnsi="Times New Roman" w:cs="Times New Roman"/>
          <w:sz w:val="24"/>
          <w:szCs w:val="24"/>
          <w:lang w:val="bg-BG"/>
        </w:rPr>
        <w:t>Българска асоциация за лица с интелектуални затруднения</w:t>
      </w:r>
      <w:r>
        <w:rPr>
          <w:rFonts w:ascii="Times New Roman" w:hAnsi="Times New Roman" w:cs="Times New Roman"/>
          <w:sz w:val="24"/>
          <w:szCs w:val="24"/>
          <w:lang w:val="bg-BG"/>
        </w:rPr>
        <w:t xml:space="preserve"> </w:t>
      </w:r>
      <w:hyperlink r:id="rId17" w:history="1">
        <w:r w:rsidRPr="00537331">
          <w:rPr>
            <w:rStyle w:val="Hyperlink"/>
            <w:rFonts w:ascii="Times New Roman" w:hAnsi="Times New Roman" w:cs="Times New Roman"/>
            <w:sz w:val="24"/>
            <w:szCs w:val="24"/>
            <w:lang w:val="bg-BG"/>
          </w:rPr>
          <w:t>https://bapid.com/bapid/</w:t>
        </w:r>
      </w:hyperlink>
      <w:r>
        <w:rPr>
          <w:rFonts w:ascii="Times New Roman" w:hAnsi="Times New Roman" w:cs="Times New Roman"/>
          <w:sz w:val="24"/>
          <w:szCs w:val="24"/>
          <w:lang w:val="bg-BG"/>
        </w:rPr>
        <w:t xml:space="preserve"> </w:t>
      </w:r>
      <w:r w:rsidRPr="00E60873">
        <w:rPr>
          <w:rFonts w:ascii="Times New Roman" w:hAnsi="Times New Roman" w:cs="Times New Roman"/>
          <w:sz w:val="24"/>
          <w:szCs w:val="24"/>
          <w:lang w:val="bg-BG"/>
        </w:rPr>
        <w:t xml:space="preserve">. </w:t>
      </w:r>
    </w:p>
    <w:p w14:paraId="344D220C" w14:textId="77777777" w:rsidR="008F1851" w:rsidRDefault="008F1851" w:rsidP="008F1851">
      <w:pPr>
        <w:pStyle w:val="ListParagraph"/>
        <w:spacing w:after="0" w:line="276" w:lineRule="auto"/>
        <w:ind w:left="993"/>
        <w:jc w:val="both"/>
        <w:rPr>
          <w:rFonts w:ascii="Times New Roman" w:hAnsi="Times New Roman" w:cs="Times New Roman"/>
          <w:sz w:val="24"/>
          <w:szCs w:val="24"/>
          <w:lang w:val="bg-BG"/>
        </w:rPr>
      </w:pPr>
      <w:r>
        <w:rPr>
          <w:rFonts w:ascii="Times New Roman" w:hAnsi="Times New Roman" w:cs="Times New Roman"/>
          <w:sz w:val="24"/>
          <w:szCs w:val="24"/>
          <w:lang w:val="bg-BG"/>
        </w:rPr>
        <w:t>Използван е подобен подход,</w:t>
      </w:r>
      <w:r w:rsidRPr="00E60873">
        <w:rPr>
          <w:rFonts w:ascii="Times New Roman" w:hAnsi="Times New Roman" w:cs="Times New Roman"/>
          <w:sz w:val="24"/>
          <w:szCs w:val="24"/>
          <w:lang w:val="bg-BG"/>
        </w:rPr>
        <w:t xml:space="preserve"> защото e-mail е пряк канал за достигане до целеви групи, които вече са организирани и имат интерес към темата.</w:t>
      </w:r>
    </w:p>
    <w:p w14:paraId="0E1FF0FE" w14:textId="77777777" w:rsidR="008F1851" w:rsidRPr="00B57E64"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sidRPr="00B57E64">
        <w:rPr>
          <w:rFonts w:ascii="Times New Roman" w:hAnsi="Times New Roman" w:cs="Times New Roman"/>
          <w:sz w:val="24"/>
          <w:szCs w:val="24"/>
          <w:lang w:val="bg-BG"/>
        </w:rPr>
        <w:t xml:space="preserve">Социални мрежи </w:t>
      </w:r>
      <w:r w:rsidRPr="00E17119">
        <w:rPr>
          <w:rFonts w:ascii="Times New Roman" w:hAnsi="Times New Roman" w:cs="Times New Roman"/>
          <w:sz w:val="24"/>
          <w:szCs w:val="24"/>
          <w:lang w:val="bg-BG"/>
        </w:rPr>
        <w:t>за публикуване на линк към анкетата</w:t>
      </w:r>
      <w:r w:rsidRPr="00BE20F5">
        <w:rPr>
          <w:rFonts w:ascii="Times New Roman" w:hAnsi="Times New Roman" w:cs="Times New Roman"/>
          <w:sz w:val="24"/>
          <w:szCs w:val="24"/>
          <w:lang w:val="bg-BG"/>
        </w:rPr>
        <w:t xml:space="preserve"> </w:t>
      </w:r>
      <w:r w:rsidRPr="00B57E64">
        <w:rPr>
          <w:rFonts w:ascii="Times New Roman" w:hAnsi="Times New Roman" w:cs="Times New Roman"/>
          <w:sz w:val="24"/>
          <w:szCs w:val="24"/>
          <w:lang w:val="bg-BG"/>
        </w:rPr>
        <w:t>- Facebook групи и страници, защото социалните мрежи осигуряват голям обхват и позволяват таргетиране по интереси (туризъм, достъпност, социални каузи):</w:t>
      </w:r>
    </w:p>
    <w:p w14:paraId="7A6CF073"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6D7480">
        <w:rPr>
          <w:rFonts w:ascii="Times New Roman" w:hAnsi="Times New Roman" w:cs="Times New Roman"/>
          <w:sz w:val="24"/>
          <w:szCs w:val="24"/>
          <w:lang w:val="bg-BG"/>
        </w:rPr>
        <w:t>Хора с увреждания. Права, социални въпроси, дискусии.</w:t>
      </w:r>
      <w:r>
        <w:rPr>
          <w:rFonts w:ascii="Times New Roman" w:hAnsi="Times New Roman" w:cs="Times New Roman"/>
          <w:sz w:val="24"/>
          <w:szCs w:val="24"/>
          <w:lang w:val="bg-BG"/>
        </w:rPr>
        <w:t xml:space="preserve"> - </w:t>
      </w:r>
      <w:hyperlink r:id="rId18" w:history="1">
        <w:r w:rsidRPr="00537331">
          <w:rPr>
            <w:rStyle w:val="Hyperlink"/>
            <w:rFonts w:ascii="Times New Roman" w:hAnsi="Times New Roman" w:cs="Times New Roman"/>
            <w:sz w:val="24"/>
            <w:szCs w:val="24"/>
            <w:lang w:val="bg-BG"/>
          </w:rPr>
          <w:t>https://www.facebook.com/groups/576971578024690</w:t>
        </w:r>
      </w:hyperlink>
      <w:r>
        <w:rPr>
          <w:rFonts w:ascii="Times New Roman" w:hAnsi="Times New Roman" w:cs="Times New Roman"/>
          <w:sz w:val="24"/>
          <w:szCs w:val="24"/>
          <w:lang w:val="bg-BG"/>
        </w:rPr>
        <w:t xml:space="preserve"> </w:t>
      </w:r>
    </w:p>
    <w:p w14:paraId="4051641D"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B013ED">
        <w:rPr>
          <w:rFonts w:ascii="Times New Roman" w:hAnsi="Times New Roman" w:cs="Times New Roman"/>
          <w:sz w:val="24"/>
          <w:szCs w:val="24"/>
          <w:lang w:val="bg-BG"/>
        </w:rPr>
        <w:t>Ела и Ти - Ela I Ti Foundation / да направим невъзможното възможно с хората с увреждания</w:t>
      </w:r>
      <w:r>
        <w:rPr>
          <w:rFonts w:ascii="Times New Roman" w:hAnsi="Times New Roman" w:cs="Times New Roman"/>
          <w:sz w:val="24"/>
          <w:szCs w:val="24"/>
          <w:lang w:val="bg-BG"/>
        </w:rPr>
        <w:t xml:space="preserve"> - </w:t>
      </w:r>
      <w:hyperlink r:id="rId19" w:history="1">
        <w:r w:rsidRPr="00537331">
          <w:rPr>
            <w:rStyle w:val="Hyperlink"/>
            <w:rFonts w:ascii="Times New Roman" w:hAnsi="Times New Roman" w:cs="Times New Roman"/>
            <w:sz w:val="24"/>
            <w:szCs w:val="24"/>
            <w:lang w:val="bg-BG"/>
          </w:rPr>
          <w:t>https://www.facebook.com/elaitifoundation</w:t>
        </w:r>
      </w:hyperlink>
      <w:r>
        <w:rPr>
          <w:rFonts w:ascii="Times New Roman" w:hAnsi="Times New Roman" w:cs="Times New Roman"/>
          <w:sz w:val="24"/>
          <w:szCs w:val="24"/>
          <w:lang w:val="bg-BG"/>
        </w:rPr>
        <w:t xml:space="preserve"> </w:t>
      </w:r>
    </w:p>
    <w:p w14:paraId="0D7A7B97"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Помощ за хора с увреждания - </w:t>
      </w:r>
      <w:hyperlink r:id="rId20" w:history="1">
        <w:r w:rsidRPr="00537331">
          <w:rPr>
            <w:rStyle w:val="Hyperlink"/>
            <w:rFonts w:ascii="Times New Roman" w:hAnsi="Times New Roman" w:cs="Times New Roman"/>
            <w:sz w:val="24"/>
            <w:szCs w:val="24"/>
            <w:lang w:val="bg-BG"/>
          </w:rPr>
          <w:t>https://www.facebook.com/groups/483973531635521</w:t>
        </w:r>
      </w:hyperlink>
      <w:r w:rsidRPr="007B5C7C">
        <w:rPr>
          <w:rFonts w:ascii="Times New Roman" w:hAnsi="Times New Roman" w:cs="Times New Roman"/>
          <w:sz w:val="24"/>
          <w:szCs w:val="24"/>
          <w:lang w:val="bg-BG"/>
        </w:rPr>
        <w:t xml:space="preserve"> </w:t>
      </w:r>
    </w:p>
    <w:p w14:paraId="2EE3F52C"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Национална мрежа за хора с увреждания - </w:t>
      </w:r>
      <w:hyperlink r:id="rId21" w:history="1">
        <w:r w:rsidRPr="00537331">
          <w:rPr>
            <w:rStyle w:val="Hyperlink"/>
            <w:rFonts w:ascii="Times New Roman" w:hAnsi="Times New Roman" w:cs="Times New Roman"/>
            <w:sz w:val="24"/>
            <w:szCs w:val="24"/>
            <w:lang w:val="bg-BG"/>
          </w:rPr>
          <w:t>https://www.facebook.com/groups/37649523691/</w:t>
        </w:r>
      </w:hyperlink>
      <w:r>
        <w:rPr>
          <w:rFonts w:ascii="Times New Roman" w:hAnsi="Times New Roman" w:cs="Times New Roman"/>
          <w:sz w:val="24"/>
          <w:szCs w:val="24"/>
          <w:lang w:val="bg-BG"/>
        </w:rPr>
        <w:t xml:space="preserve"> </w:t>
      </w:r>
    </w:p>
    <w:p w14:paraId="7A415DFD"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7B5C7C">
        <w:rPr>
          <w:rFonts w:ascii="Times New Roman" w:hAnsi="Times New Roman" w:cs="Times New Roman"/>
          <w:sz w:val="24"/>
          <w:szCs w:val="24"/>
          <w:lang w:val="bg-BG"/>
        </w:rPr>
        <w:t>„</w:t>
      </w:r>
      <w:r w:rsidRPr="007B5C7C">
        <w:rPr>
          <w:lang w:val="bg-BG"/>
        </w:rPr>
        <w:t xml:space="preserve"> </w:t>
      </w:r>
      <w:r w:rsidRPr="007B5C7C">
        <w:rPr>
          <w:rFonts w:ascii="Times New Roman" w:hAnsi="Times New Roman" w:cs="Times New Roman"/>
          <w:sz w:val="24"/>
          <w:szCs w:val="24"/>
          <w:lang w:val="bg-BG"/>
        </w:rPr>
        <w:t xml:space="preserve">Отдих и туризъм в България “ </w:t>
      </w:r>
      <w:hyperlink r:id="rId22" w:history="1">
        <w:r w:rsidRPr="00537331">
          <w:rPr>
            <w:rStyle w:val="Hyperlink"/>
            <w:rFonts w:ascii="Times New Roman" w:hAnsi="Times New Roman" w:cs="Times New Roman"/>
            <w:sz w:val="24"/>
            <w:szCs w:val="24"/>
            <w:lang w:val="en-US"/>
          </w:rPr>
          <w:t>https</w:t>
        </w:r>
        <w:r w:rsidRPr="007B5C7C">
          <w:rPr>
            <w:rStyle w:val="Hyperlink"/>
            <w:rFonts w:ascii="Times New Roman" w:hAnsi="Times New Roman" w:cs="Times New Roman"/>
            <w:sz w:val="24"/>
            <w:szCs w:val="24"/>
            <w:lang w:val="bg-BG"/>
          </w:rPr>
          <w:t>://</w:t>
        </w:r>
        <w:r w:rsidRPr="00537331">
          <w:rPr>
            <w:rStyle w:val="Hyperlink"/>
            <w:rFonts w:ascii="Times New Roman" w:hAnsi="Times New Roman" w:cs="Times New Roman"/>
            <w:sz w:val="24"/>
            <w:szCs w:val="24"/>
            <w:lang w:val="en-US"/>
          </w:rPr>
          <w:t>www</w:t>
        </w:r>
        <w:r w:rsidRPr="007B5C7C">
          <w:rPr>
            <w:rStyle w:val="Hyperlink"/>
            <w:rFonts w:ascii="Times New Roman" w:hAnsi="Times New Roman" w:cs="Times New Roman"/>
            <w:sz w:val="24"/>
            <w:szCs w:val="24"/>
            <w:lang w:val="bg-BG"/>
          </w:rPr>
          <w:t>.</w:t>
        </w:r>
        <w:r w:rsidRPr="00537331">
          <w:rPr>
            <w:rStyle w:val="Hyperlink"/>
            <w:rFonts w:ascii="Times New Roman" w:hAnsi="Times New Roman" w:cs="Times New Roman"/>
            <w:sz w:val="24"/>
            <w:szCs w:val="24"/>
            <w:lang w:val="en-US"/>
          </w:rPr>
          <w:t>facebook</w:t>
        </w:r>
        <w:r w:rsidRPr="007B5C7C">
          <w:rPr>
            <w:rStyle w:val="Hyperlink"/>
            <w:rFonts w:ascii="Times New Roman" w:hAnsi="Times New Roman" w:cs="Times New Roman"/>
            <w:sz w:val="24"/>
            <w:szCs w:val="24"/>
            <w:lang w:val="bg-BG"/>
          </w:rPr>
          <w:t>.</w:t>
        </w:r>
        <w:r w:rsidRPr="00537331">
          <w:rPr>
            <w:rStyle w:val="Hyperlink"/>
            <w:rFonts w:ascii="Times New Roman" w:hAnsi="Times New Roman" w:cs="Times New Roman"/>
            <w:sz w:val="24"/>
            <w:szCs w:val="24"/>
            <w:lang w:val="en-US"/>
          </w:rPr>
          <w:t>com</w:t>
        </w:r>
        <w:r w:rsidRPr="007B5C7C">
          <w:rPr>
            <w:rStyle w:val="Hyperlink"/>
            <w:rFonts w:ascii="Times New Roman" w:hAnsi="Times New Roman" w:cs="Times New Roman"/>
            <w:sz w:val="24"/>
            <w:szCs w:val="24"/>
            <w:lang w:val="bg-BG"/>
          </w:rPr>
          <w:t>/</w:t>
        </w:r>
        <w:r w:rsidRPr="00537331">
          <w:rPr>
            <w:rStyle w:val="Hyperlink"/>
            <w:rFonts w:ascii="Times New Roman" w:hAnsi="Times New Roman" w:cs="Times New Roman"/>
            <w:sz w:val="24"/>
            <w:szCs w:val="24"/>
            <w:lang w:val="en-US"/>
          </w:rPr>
          <w:t>groups</w:t>
        </w:r>
        <w:r w:rsidRPr="007B5C7C">
          <w:rPr>
            <w:rStyle w:val="Hyperlink"/>
            <w:rFonts w:ascii="Times New Roman" w:hAnsi="Times New Roman" w:cs="Times New Roman"/>
            <w:sz w:val="24"/>
            <w:szCs w:val="24"/>
            <w:lang w:val="bg-BG"/>
          </w:rPr>
          <w:t>/300271090305675</w:t>
        </w:r>
      </w:hyperlink>
    </w:p>
    <w:p w14:paraId="38BFBE47"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„Почивки в България“ - </w:t>
      </w:r>
      <w:hyperlink r:id="rId23" w:history="1">
        <w:r w:rsidRPr="00537331">
          <w:rPr>
            <w:rStyle w:val="Hyperlink"/>
            <w:rFonts w:ascii="Times New Roman" w:hAnsi="Times New Roman" w:cs="Times New Roman"/>
            <w:sz w:val="24"/>
            <w:szCs w:val="24"/>
            <w:lang w:val="bg-BG"/>
          </w:rPr>
          <w:t>https://www.facebook.com/groups/pochivki.bulgaria</w:t>
        </w:r>
      </w:hyperlink>
    </w:p>
    <w:p w14:paraId="2EF37DF0" w14:textId="77777777" w:rsidR="008F1851" w:rsidRPr="00E60873"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6D7480">
        <w:rPr>
          <w:rFonts w:ascii="Times New Roman" w:hAnsi="Times New Roman" w:cs="Times New Roman"/>
          <w:sz w:val="24"/>
          <w:szCs w:val="24"/>
          <w:lang w:val="bg-BG"/>
        </w:rPr>
        <w:t>Как да пътуваме повече, по-изгодно и по-щастливо</w:t>
      </w:r>
      <w:r>
        <w:rPr>
          <w:rFonts w:ascii="Times New Roman" w:hAnsi="Times New Roman" w:cs="Times New Roman"/>
          <w:sz w:val="24"/>
          <w:szCs w:val="24"/>
          <w:lang w:val="bg-BG"/>
        </w:rPr>
        <w:t xml:space="preserve"> - </w:t>
      </w:r>
      <w:hyperlink r:id="rId24" w:history="1">
        <w:r w:rsidRPr="00537331">
          <w:rPr>
            <w:rStyle w:val="Hyperlink"/>
            <w:rFonts w:ascii="Times New Roman" w:hAnsi="Times New Roman" w:cs="Times New Roman"/>
            <w:sz w:val="24"/>
            <w:szCs w:val="24"/>
            <w:lang w:val="bg-BG"/>
          </w:rPr>
          <w:t>https://www.facebook.com/groups/407713509656056</w:t>
        </w:r>
      </w:hyperlink>
      <w:r>
        <w:rPr>
          <w:rFonts w:ascii="Times New Roman" w:hAnsi="Times New Roman" w:cs="Times New Roman"/>
          <w:sz w:val="24"/>
          <w:szCs w:val="24"/>
          <w:lang w:val="bg-BG"/>
        </w:rPr>
        <w:t xml:space="preserve"> </w:t>
      </w:r>
    </w:p>
    <w:p w14:paraId="4E33395A" w14:textId="77777777" w:rsidR="008F1851" w:rsidRDefault="008F1851" w:rsidP="008F1851">
      <w:pPr>
        <w:pStyle w:val="ListParagraph"/>
        <w:spacing w:after="0" w:line="276" w:lineRule="auto"/>
        <w:ind w:left="1287"/>
        <w:jc w:val="both"/>
        <w:rPr>
          <w:rFonts w:ascii="Times New Roman" w:hAnsi="Times New Roman" w:cs="Times New Roman"/>
          <w:b/>
          <w:bCs/>
          <w:sz w:val="24"/>
          <w:szCs w:val="24"/>
          <w:lang w:val="bg-BG"/>
        </w:rPr>
      </w:pPr>
    </w:p>
    <w:p w14:paraId="1E2C1162" w14:textId="77777777" w:rsidR="008F1851" w:rsidRPr="00290EEC" w:rsidRDefault="008F1851" w:rsidP="008F1851">
      <w:pPr>
        <w:spacing w:after="0" w:line="276" w:lineRule="auto"/>
        <w:ind w:firstLine="567"/>
        <w:jc w:val="both"/>
        <w:rPr>
          <w:rFonts w:ascii="Times New Roman" w:hAnsi="Times New Roman" w:cs="Times New Roman"/>
          <w:sz w:val="24"/>
          <w:szCs w:val="24"/>
          <w:lang w:val="bg-BG"/>
        </w:rPr>
      </w:pPr>
      <w:r w:rsidRPr="00290EEC">
        <w:rPr>
          <w:rFonts w:ascii="Times New Roman" w:hAnsi="Times New Roman" w:cs="Times New Roman"/>
          <w:b/>
          <w:bCs/>
          <w:sz w:val="24"/>
          <w:szCs w:val="24"/>
          <w:lang w:val="bg-BG"/>
        </w:rPr>
        <w:t xml:space="preserve">Офлайн – </w:t>
      </w:r>
      <w:r w:rsidRPr="00290EEC">
        <w:rPr>
          <w:rFonts w:ascii="Times New Roman" w:hAnsi="Times New Roman" w:cs="Times New Roman"/>
          <w:sz w:val="24"/>
          <w:szCs w:val="24"/>
          <w:lang w:val="bg-BG"/>
        </w:rPr>
        <w:t xml:space="preserve">Хартиени разпечатани анкети на място с последващо ръчно въвеждане в </w:t>
      </w:r>
      <w:r w:rsidRPr="00290EEC">
        <w:rPr>
          <w:rFonts w:ascii="Times New Roman" w:hAnsi="Times New Roman" w:cs="Times New Roman"/>
          <w:sz w:val="24"/>
          <w:szCs w:val="24"/>
          <w:lang w:val="en-US"/>
        </w:rPr>
        <w:t>Excel</w:t>
      </w:r>
      <w:r w:rsidRPr="00290EEC">
        <w:rPr>
          <w:rFonts w:ascii="Times New Roman" w:hAnsi="Times New Roman" w:cs="Times New Roman"/>
          <w:sz w:val="24"/>
          <w:szCs w:val="24"/>
          <w:lang w:val="bg-BG"/>
        </w:rPr>
        <w:t xml:space="preserve"> за интегриране на всички резултати:</w:t>
      </w:r>
    </w:p>
    <w:p w14:paraId="1BA38E5B" w14:textId="77777777" w:rsidR="008F1851"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Регионални клубове на хора с увреждания</w:t>
      </w:r>
      <w:r>
        <w:rPr>
          <w:rFonts w:ascii="Times New Roman" w:hAnsi="Times New Roman" w:cs="Times New Roman"/>
          <w:sz w:val="24"/>
          <w:szCs w:val="24"/>
          <w:lang w:val="bg-BG"/>
        </w:rPr>
        <w:t xml:space="preserve"> – </w:t>
      </w:r>
    </w:p>
    <w:p w14:paraId="6C9903E9" w14:textId="77777777" w:rsidR="008F1851"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Съюз на инвалидите в Б-я: София, ул. Христо Белчев 8, </w:t>
      </w:r>
      <w:r w:rsidRPr="009663CB">
        <w:rPr>
          <w:rFonts w:ascii="Times New Roman" w:hAnsi="Times New Roman" w:cs="Times New Roman"/>
          <w:sz w:val="24"/>
          <w:szCs w:val="24"/>
          <w:lang w:val="bg-BG"/>
        </w:rPr>
        <w:t>РО на СИБ – Благоевград</w:t>
      </w:r>
      <w:r>
        <w:rPr>
          <w:rFonts w:ascii="Times New Roman" w:hAnsi="Times New Roman" w:cs="Times New Roman"/>
          <w:sz w:val="24"/>
          <w:szCs w:val="24"/>
          <w:lang w:val="bg-BG"/>
        </w:rPr>
        <w:t xml:space="preserve">, </w:t>
      </w:r>
      <w:r w:rsidRPr="009663CB">
        <w:rPr>
          <w:rFonts w:ascii="Times New Roman" w:hAnsi="Times New Roman" w:cs="Times New Roman"/>
          <w:sz w:val="24"/>
          <w:szCs w:val="24"/>
          <w:lang w:val="bg-BG"/>
        </w:rPr>
        <w:t>РО на СИБ – Бургас</w:t>
      </w:r>
      <w:r>
        <w:rPr>
          <w:rFonts w:ascii="Times New Roman" w:hAnsi="Times New Roman" w:cs="Times New Roman"/>
          <w:sz w:val="24"/>
          <w:szCs w:val="24"/>
          <w:lang w:val="bg-BG"/>
        </w:rPr>
        <w:t xml:space="preserve">, </w:t>
      </w:r>
      <w:r w:rsidRPr="009663CB">
        <w:rPr>
          <w:rFonts w:ascii="Times New Roman" w:hAnsi="Times New Roman" w:cs="Times New Roman"/>
          <w:sz w:val="24"/>
          <w:szCs w:val="24"/>
          <w:lang w:val="bg-BG"/>
        </w:rPr>
        <w:t>РО на СИБ – Варна</w:t>
      </w:r>
      <w:r>
        <w:rPr>
          <w:rFonts w:ascii="Times New Roman" w:hAnsi="Times New Roman" w:cs="Times New Roman"/>
          <w:sz w:val="24"/>
          <w:szCs w:val="24"/>
          <w:lang w:val="bg-BG"/>
        </w:rPr>
        <w:t xml:space="preserve"> и </w:t>
      </w:r>
      <w:r w:rsidRPr="009663CB">
        <w:rPr>
          <w:rFonts w:ascii="Times New Roman" w:hAnsi="Times New Roman" w:cs="Times New Roman"/>
          <w:sz w:val="24"/>
          <w:szCs w:val="24"/>
          <w:lang w:val="bg-BG"/>
        </w:rPr>
        <w:t>РО на СИБ – Велико Търново</w:t>
      </w:r>
    </w:p>
    <w:p w14:paraId="4537ED17" w14:textId="77777777" w:rsidR="008F1851"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Съюз на слепите в България</w:t>
      </w:r>
      <w:r>
        <w:rPr>
          <w:rFonts w:ascii="Times New Roman" w:hAnsi="Times New Roman" w:cs="Times New Roman"/>
          <w:sz w:val="24"/>
          <w:szCs w:val="24"/>
          <w:lang w:val="bg-BG"/>
        </w:rPr>
        <w:t>,</w:t>
      </w:r>
      <w:r w:rsidRPr="00BC20CF">
        <w:rPr>
          <w:rFonts w:ascii="Times New Roman" w:hAnsi="Times New Roman" w:cs="Times New Roman"/>
          <w:sz w:val="24"/>
          <w:szCs w:val="24"/>
          <w:lang w:val="bg-BG"/>
        </w:rPr>
        <w:t xml:space="preserve"> София ул. Найчо Цанов 172 </w:t>
      </w:r>
    </w:p>
    <w:p w14:paraId="0D8F777B" w14:textId="77777777" w:rsidR="008F1851" w:rsidRPr="00BC20CF"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Pr>
          <w:rFonts w:ascii="Times New Roman" w:hAnsi="Times New Roman" w:cs="Times New Roman"/>
          <w:sz w:val="24"/>
          <w:szCs w:val="24"/>
          <w:lang w:val="bg-BG"/>
        </w:rPr>
        <w:t>Национална агенция на хората с придобити увреждания, София, ул. Евлоги и Христо Георгиеви, 94</w:t>
      </w:r>
    </w:p>
    <w:p w14:paraId="53E76148" w14:textId="77777777" w:rsidR="008F1851" w:rsidRDefault="008F1851" w:rsidP="00EC2F6D">
      <w:pPr>
        <w:pStyle w:val="ListParagraph"/>
        <w:numPr>
          <w:ilvl w:val="0"/>
          <w:numId w:val="112"/>
        </w:numPr>
        <w:spacing w:after="0" w:line="276" w:lineRule="auto"/>
        <w:ind w:left="993"/>
        <w:jc w:val="both"/>
        <w:rPr>
          <w:rFonts w:ascii="Times New Roman" w:hAnsi="Times New Roman" w:cs="Times New Roman"/>
          <w:sz w:val="24"/>
          <w:szCs w:val="24"/>
          <w:lang w:val="bg-BG"/>
        </w:rPr>
      </w:pPr>
      <w:r>
        <w:rPr>
          <w:rFonts w:ascii="Times New Roman" w:hAnsi="Times New Roman" w:cs="Times New Roman"/>
          <w:sz w:val="24"/>
          <w:szCs w:val="24"/>
          <w:lang w:val="bg-BG"/>
        </w:rPr>
        <w:t>При</w:t>
      </w:r>
      <w:r w:rsidRPr="00802F19">
        <w:rPr>
          <w:rFonts w:ascii="Times New Roman" w:hAnsi="Times New Roman" w:cs="Times New Roman"/>
          <w:sz w:val="24"/>
          <w:szCs w:val="24"/>
          <w:lang w:val="bg-BG"/>
        </w:rPr>
        <w:t xml:space="preserve"> туроператори/агенции и в туристически обекти</w:t>
      </w:r>
      <w:r>
        <w:rPr>
          <w:rFonts w:ascii="Times New Roman" w:hAnsi="Times New Roman" w:cs="Times New Roman"/>
          <w:sz w:val="24"/>
          <w:szCs w:val="24"/>
          <w:lang w:val="bg-BG"/>
        </w:rPr>
        <w:t xml:space="preserve"> – </w:t>
      </w:r>
    </w:p>
    <w:p w14:paraId="6E8BD873" w14:textId="77777777" w:rsidR="008F1851" w:rsidRPr="00E17119"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Социал травел ЕООД, София, бул.Христо Ботев, № 48</w:t>
      </w:r>
    </w:p>
    <w:p w14:paraId="05FBB70E" w14:textId="77777777" w:rsidR="008F1851" w:rsidRPr="00E17119"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Профи Турс, Ул. Доспат 43, София</w:t>
      </w:r>
    </w:p>
    <w:p w14:paraId="24AA508E" w14:textId="77777777" w:rsidR="008F1851" w:rsidRPr="00E17119"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Глобал Консулт БГ - опит в предоставяне на услуги за хора с увеждания, София бул. „Княгиня Мария Луиза“ 102</w:t>
      </w:r>
    </w:p>
    <w:p w14:paraId="34E12177" w14:textId="77777777" w:rsidR="008F1851" w:rsidRPr="00E17119" w:rsidRDefault="008F1851" w:rsidP="00EC2F6D">
      <w:pPr>
        <w:pStyle w:val="ListParagraph"/>
        <w:numPr>
          <w:ilvl w:val="2"/>
          <w:numId w:val="112"/>
        </w:numPr>
        <w:spacing w:after="0" w:line="276" w:lineRule="auto"/>
        <w:ind w:left="2127"/>
        <w:jc w:val="both"/>
        <w:rPr>
          <w:rFonts w:ascii="Times New Roman" w:hAnsi="Times New Roman" w:cs="Times New Roman"/>
          <w:sz w:val="24"/>
          <w:szCs w:val="24"/>
          <w:lang w:val="bg-BG"/>
        </w:rPr>
      </w:pPr>
      <w:r w:rsidRPr="00E17119">
        <w:rPr>
          <w:rFonts w:ascii="Times New Roman" w:hAnsi="Times New Roman" w:cs="Times New Roman"/>
          <w:sz w:val="24"/>
          <w:szCs w:val="24"/>
          <w:lang w:val="bg-BG"/>
        </w:rPr>
        <w:t xml:space="preserve">Хотел Атлас, к.к. “Златни пясъци”, гр. Варна - идеята за „Туризъм без бариери”. </w:t>
      </w:r>
    </w:p>
    <w:p w14:paraId="3BCDAFD1" w14:textId="77777777" w:rsidR="008F1851" w:rsidRPr="007B5C7C" w:rsidRDefault="008F1851" w:rsidP="008F1851">
      <w:pPr>
        <w:spacing w:after="0" w:line="276" w:lineRule="auto"/>
        <w:jc w:val="both"/>
        <w:rPr>
          <w:rFonts w:ascii="Times New Roman" w:hAnsi="Times New Roman" w:cs="Times New Roman"/>
          <w:sz w:val="24"/>
          <w:szCs w:val="24"/>
          <w:lang w:val="bg-BG"/>
        </w:rPr>
      </w:pPr>
    </w:p>
    <w:p w14:paraId="5CDEB9BE" w14:textId="77777777" w:rsidR="008F1851" w:rsidRPr="00936CD7" w:rsidRDefault="008F1851" w:rsidP="008F1851">
      <w:pPr>
        <w:spacing w:after="0" w:line="276" w:lineRule="auto"/>
        <w:ind w:firstLine="567"/>
        <w:jc w:val="both"/>
        <w:rPr>
          <w:rFonts w:ascii="Times New Roman" w:hAnsi="Times New Roman" w:cs="Times New Roman"/>
          <w:b/>
          <w:bCs/>
          <w:sz w:val="24"/>
          <w:szCs w:val="24"/>
          <w:lang w:val="bg-BG"/>
        </w:rPr>
      </w:pPr>
      <w:r w:rsidRPr="00936CD7">
        <w:rPr>
          <w:rFonts w:ascii="Times New Roman" w:hAnsi="Times New Roman" w:cs="Times New Roman"/>
          <w:b/>
          <w:bCs/>
          <w:sz w:val="24"/>
          <w:szCs w:val="24"/>
          <w:lang w:val="bg-BG"/>
        </w:rPr>
        <w:lastRenderedPageBreak/>
        <w:t>Етика и защита на данните</w:t>
      </w:r>
    </w:p>
    <w:p w14:paraId="67889F8A" w14:textId="77777777" w:rsidR="008F1851" w:rsidRPr="00936CD7" w:rsidRDefault="008F1851" w:rsidP="008F1851">
      <w:pPr>
        <w:spacing w:after="0" w:line="276" w:lineRule="auto"/>
        <w:ind w:firstLine="567"/>
        <w:jc w:val="both"/>
        <w:rPr>
          <w:rFonts w:ascii="Times New Roman" w:hAnsi="Times New Roman" w:cs="Times New Roman"/>
          <w:sz w:val="24"/>
          <w:szCs w:val="24"/>
          <w:lang w:val="bg-BG"/>
        </w:rPr>
      </w:pPr>
      <w:r w:rsidRPr="00936CD7">
        <w:rPr>
          <w:rFonts w:ascii="Times New Roman" w:hAnsi="Times New Roman" w:cs="Times New Roman"/>
          <w:sz w:val="24"/>
          <w:szCs w:val="24"/>
          <w:lang w:val="bg-BG"/>
        </w:rPr>
        <w:t xml:space="preserve">Участието е доброволно, с </w:t>
      </w:r>
      <w:r w:rsidRPr="00936CD7">
        <w:rPr>
          <w:rFonts w:ascii="Times New Roman" w:hAnsi="Times New Roman" w:cs="Times New Roman"/>
          <w:b/>
          <w:bCs/>
          <w:sz w:val="24"/>
          <w:szCs w:val="24"/>
          <w:lang w:val="bg-BG"/>
        </w:rPr>
        <w:t>информирано съгласие</w:t>
      </w:r>
      <w:r w:rsidRPr="00936CD7">
        <w:rPr>
          <w:rFonts w:ascii="Times New Roman" w:hAnsi="Times New Roman" w:cs="Times New Roman"/>
          <w:sz w:val="24"/>
          <w:szCs w:val="24"/>
          <w:lang w:val="bg-BG"/>
        </w:rPr>
        <w:t xml:space="preserve"> в началото на анкетата. Не се събират идентифициращи лични данни; информацията се съхранява </w:t>
      </w:r>
      <w:r w:rsidRPr="00936CD7">
        <w:rPr>
          <w:rFonts w:ascii="Times New Roman" w:hAnsi="Times New Roman" w:cs="Times New Roman"/>
          <w:b/>
          <w:bCs/>
          <w:sz w:val="24"/>
          <w:szCs w:val="24"/>
          <w:lang w:val="bg-BG"/>
        </w:rPr>
        <w:t>анонимизирано</w:t>
      </w:r>
      <w:r w:rsidRPr="00936CD7">
        <w:rPr>
          <w:rFonts w:ascii="Times New Roman" w:hAnsi="Times New Roman" w:cs="Times New Roman"/>
          <w:sz w:val="24"/>
          <w:szCs w:val="24"/>
          <w:lang w:val="bg-BG"/>
        </w:rPr>
        <w:t xml:space="preserve"> и се използва единствено за научни цели.</w:t>
      </w:r>
    </w:p>
    <w:p w14:paraId="7F5D5216" w14:textId="77777777" w:rsidR="008F1851" w:rsidRDefault="008F1851" w:rsidP="00EC2F6D">
      <w:pPr>
        <w:pStyle w:val="ListParagraph"/>
        <w:numPr>
          <w:ilvl w:val="0"/>
          <w:numId w:val="111"/>
        </w:numPr>
        <w:spacing w:after="0" w:line="276" w:lineRule="auto"/>
        <w:jc w:val="both"/>
        <w:rPr>
          <w:rFonts w:ascii="Times New Roman" w:hAnsi="Times New Roman" w:cs="Times New Roman"/>
          <w:b/>
          <w:bCs/>
          <w:sz w:val="24"/>
          <w:szCs w:val="24"/>
          <w:lang w:val="bg-BG"/>
        </w:rPr>
      </w:pPr>
      <w:r w:rsidRPr="007B5C7C">
        <w:rPr>
          <w:rFonts w:ascii="Times New Roman" w:hAnsi="Times New Roman" w:cs="Times New Roman"/>
          <w:b/>
          <w:bCs/>
          <w:sz w:val="24"/>
          <w:szCs w:val="24"/>
          <w:lang w:val="bg-BG"/>
        </w:rPr>
        <w:t>Период</w:t>
      </w:r>
      <w:r>
        <w:rPr>
          <w:rFonts w:ascii="Times New Roman" w:hAnsi="Times New Roman" w:cs="Times New Roman"/>
          <w:b/>
          <w:bCs/>
          <w:sz w:val="24"/>
          <w:szCs w:val="24"/>
          <w:lang w:val="bg-BG"/>
        </w:rPr>
        <w:t xml:space="preserve"> -</w:t>
      </w:r>
      <w:r w:rsidRPr="007B5C7C">
        <w:rPr>
          <w:rFonts w:ascii="Times New Roman" w:hAnsi="Times New Roman" w:cs="Times New Roman"/>
          <w:sz w:val="24"/>
          <w:szCs w:val="24"/>
          <w:lang w:val="bg-BG"/>
        </w:rPr>
        <w:t xml:space="preserve"> </w:t>
      </w:r>
      <w:r w:rsidRPr="00EA471F">
        <w:rPr>
          <w:rFonts w:ascii="Times New Roman" w:hAnsi="Times New Roman" w:cs="Times New Roman"/>
          <w:sz w:val="24"/>
          <w:szCs w:val="24"/>
          <w:lang w:val="bg-BG"/>
        </w:rPr>
        <w:t xml:space="preserve">Събирането на данни е осъществено </w:t>
      </w:r>
      <w:r w:rsidRPr="00EA471F">
        <w:rPr>
          <w:rFonts w:ascii="Times New Roman" w:hAnsi="Times New Roman" w:cs="Times New Roman"/>
          <w:b/>
          <w:bCs/>
          <w:sz w:val="24"/>
          <w:szCs w:val="24"/>
          <w:lang w:val="bg-BG"/>
        </w:rPr>
        <w:t>април–август 2024 г.</w:t>
      </w:r>
    </w:p>
    <w:p w14:paraId="3A2317D8" w14:textId="77777777" w:rsidR="008F1851" w:rsidRDefault="008F1851" w:rsidP="00EC2F6D">
      <w:pPr>
        <w:pStyle w:val="ListParagraph"/>
        <w:numPr>
          <w:ilvl w:val="0"/>
          <w:numId w:val="111"/>
        </w:numPr>
        <w:spacing w:after="0" w:line="276" w:lineRule="auto"/>
        <w:jc w:val="both"/>
        <w:rPr>
          <w:rFonts w:ascii="Times New Roman" w:hAnsi="Times New Roman" w:cs="Times New Roman"/>
          <w:sz w:val="24"/>
          <w:szCs w:val="24"/>
          <w:lang w:val="bg-BG"/>
        </w:rPr>
      </w:pPr>
      <w:r w:rsidRPr="006A5EDE">
        <w:rPr>
          <w:rFonts w:ascii="Times New Roman" w:hAnsi="Times New Roman" w:cs="Times New Roman"/>
          <w:b/>
          <w:bCs/>
          <w:sz w:val="24"/>
          <w:szCs w:val="24"/>
          <w:lang w:val="bg-BG"/>
        </w:rPr>
        <w:t>Обработка и анализ на данните</w:t>
      </w:r>
      <w:r w:rsidRPr="006A5EDE">
        <w:rPr>
          <w:rFonts w:ascii="Times New Roman" w:hAnsi="Times New Roman" w:cs="Times New Roman"/>
          <w:sz w:val="24"/>
          <w:szCs w:val="24"/>
          <w:lang w:val="bg-BG"/>
        </w:rPr>
        <w:t xml:space="preserve"> </w:t>
      </w:r>
      <w:r>
        <w:rPr>
          <w:rFonts w:ascii="Times New Roman" w:hAnsi="Times New Roman" w:cs="Times New Roman"/>
          <w:sz w:val="24"/>
          <w:szCs w:val="24"/>
          <w:lang w:val="bg-BG"/>
        </w:rPr>
        <w:t>–</w:t>
      </w:r>
      <w:r w:rsidRPr="006A5EDE">
        <w:rPr>
          <w:rFonts w:ascii="Times New Roman" w:hAnsi="Times New Roman" w:cs="Times New Roman"/>
          <w:sz w:val="24"/>
          <w:szCs w:val="24"/>
          <w:lang w:val="bg-BG"/>
        </w:rPr>
        <w:t xml:space="preserve"> </w:t>
      </w:r>
      <w:r>
        <w:rPr>
          <w:rFonts w:ascii="Times New Roman" w:hAnsi="Times New Roman" w:cs="Times New Roman"/>
          <w:sz w:val="24"/>
          <w:szCs w:val="24"/>
          <w:lang w:val="bg-BG"/>
        </w:rPr>
        <w:t>У</w:t>
      </w:r>
      <w:r w:rsidRPr="006A5EDE">
        <w:rPr>
          <w:rFonts w:ascii="Times New Roman" w:hAnsi="Times New Roman" w:cs="Times New Roman"/>
          <w:sz w:val="24"/>
          <w:szCs w:val="24"/>
          <w:lang w:val="bg-BG"/>
        </w:rPr>
        <w:t>нифициран</w:t>
      </w:r>
      <w:r>
        <w:rPr>
          <w:rFonts w:ascii="Times New Roman" w:hAnsi="Times New Roman" w:cs="Times New Roman"/>
          <w:sz w:val="24"/>
          <w:szCs w:val="24"/>
          <w:lang w:val="bg-BG"/>
        </w:rPr>
        <w:t>и са</w:t>
      </w:r>
      <w:r w:rsidRPr="006A5EDE">
        <w:rPr>
          <w:rFonts w:ascii="Times New Roman" w:hAnsi="Times New Roman" w:cs="Times New Roman"/>
          <w:sz w:val="24"/>
          <w:szCs w:val="24"/>
          <w:lang w:val="bg-BG"/>
        </w:rPr>
        <w:t xml:space="preserve"> офлайн отговорите с онлайн набора.</w:t>
      </w:r>
      <w:r w:rsidRPr="007B5C7C">
        <w:rPr>
          <w:rFonts w:ascii="Times New Roman" w:hAnsi="Times New Roman" w:cs="Times New Roman"/>
          <w:sz w:val="24"/>
          <w:szCs w:val="24"/>
          <w:lang w:val="bg-BG"/>
        </w:rPr>
        <w:t xml:space="preserve"> </w:t>
      </w:r>
      <w:r w:rsidRPr="006A5EDE">
        <w:rPr>
          <w:rFonts w:ascii="Times New Roman" w:hAnsi="Times New Roman" w:cs="Times New Roman"/>
          <w:sz w:val="24"/>
          <w:szCs w:val="24"/>
          <w:lang w:val="bg-BG"/>
        </w:rPr>
        <w:t>Почист</w:t>
      </w:r>
      <w:r>
        <w:rPr>
          <w:rFonts w:ascii="Times New Roman" w:hAnsi="Times New Roman" w:cs="Times New Roman"/>
          <w:sz w:val="24"/>
          <w:szCs w:val="24"/>
          <w:lang w:val="bg-BG"/>
        </w:rPr>
        <w:t>ени и п</w:t>
      </w:r>
      <w:r w:rsidRPr="006A5EDE">
        <w:rPr>
          <w:rFonts w:ascii="Times New Roman" w:hAnsi="Times New Roman" w:cs="Times New Roman"/>
          <w:sz w:val="24"/>
          <w:szCs w:val="24"/>
          <w:lang w:val="bg-BG"/>
        </w:rPr>
        <w:t>ремах</w:t>
      </w:r>
      <w:r>
        <w:rPr>
          <w:rFonts w:ascii="Times New Roman" w:hAnsi="Times New Roman" w:cs="Times New Roman"/>
          <w:sz w:val="24"/>
          <w:szCs w:val="24"/>
          <w:lang w:val="bg-BG"/>
        </w:rPr>
        <w:t>нати са</w:t>
      </w:r>
      <w:r w:rsidRPr="006A5EDE">
        <w:rPr>
          <w:rFonts w:ascii="Times New Roman" w:hAnsi="Times New Roman" w:cs="Times New Roman"/>
          <w:sz w:val="24"/>
          <w:szCs w:val="24"/>
          <w:lang w:val="bg-BG"/>
        </w:rPr>
        <w:t xml:space="preserve"> непълни/дублирани записи</w:t>
      </w:r>
      <w:r>
        <w:rPr>
          <w:rFonts w:ascii="Times New Roman" w:hAnsi="Times New Roman" w:cs="Times New Roman"/>
          <w:sz w:val="24"/>
          <w:szCs w:val="24"/>
          <w:lang w:val="bg-BG"/>
        </w:rPr>
        <w:t>.</w:t>
      </w:r>
    </w:p>
    <w:p w14:paraId="2273FAF8" w14:textId="5270699D" w:rsidR="003C0677" w:rsidRPr="003C0677" w:rsidRDefault="003C0677" w:rsidP="00EC2F6D">
      <w:pPr>
        <w:pStyle w:val="ListParagraph"/>
        <w:numPr>
          <w:ilvl w:val="0"/>
          <w:numId w:val="111"/>
        </w:numPr>
        <w:spacing w:line="276" w:lineRule="auto"/>
        <w:jc w:val="both"/>
        <w:rPr>
          <w:rFonts w:ascii="Times New Roman" w:hAnsi="Times New Roman" w:cs="Times New Roman"/>
          <w:b/>
          <w:bCs/>
          <w:sz w:val="24"/>
          <w:szCs w:val="24"/>
          <w:lang w:val="bg-BG"/>
        </w:rPr>
      </w:pPr>
      <w:r w:rsidRPr="003C0677">
        <w:rPr>
          <w:rFonts w:ascii="Times New Roman" w:hAnsi="Times New Roman" w:cs="Times New Roman"/>
          <w:b/>
          <w:bCs/>
          <w:sz w:val="24"/>
          <w:szCs w:val="24"/>
          <w:lang w:val="bg-BG"/>
        </w:rPr>
        <w:t>Използвана технология за обработка:</w:t>
      </w:r>
    </w:p>
    <w:p w14:paraId="566FB975" w14:textId="77777777" w:rsidR="003C0677" w:rsidRPr="003C0677" w:rsidRDefault="003C0677" w:rsidP="00EC2F6D">
      <w:pPr>
        <w:pStyle w:val="ListParagraph"/>
        <w:numPr>
          <w:ilvl w:val="1"/>
          <w:numId w:val="111"/>
        </w:numPr>
        <w:spacing w:after="0" w:line="276" w:lineRule="auto"/>
        <w:jc w:val="both"/>
        <w:rPr>
          <w:rFonts w:ascii="Times New Roman" w:hAnsi="Times New Roman" w:cs="Times New Roman"/>
          <w:sz w:val="24"/>
          <w:szCs w:val="24"/>
          <w:lang w:val="bg-BG"/>
        </w:rPr>
      </w:pPr>
      <w:r w:rsidRPr="003C0677">
        <w:rPr>
          <w:rFonts w:ascii="Times New Roman" w:hAnsi="Times New Roman" w:cs="Times New Roman"/>
          <w:sz w:val="24"/>
          <w:szCs w:val="24"/>
          <w:lang w:val="bg-BG"/>
        </w:rPr>
        <w:t>Google Forms – събиране и предварителна визуализация;</w:t>
      </w:r>
    </w:p>
    <w:p w14:paraId="172AB4A5" w14:textId="77777777" w:rsidR="003C0677" w:rsidRPr="003C0677" w:rsidRDefault="003C0677" w:rsidP="00EC2F6D">
      <w:pPr>
        <w:pStyle w:val="ListParagraph"/>
        <w:numPr>
          <w:ilvl w:val="1"/>
          <w:numId w:val="111"/>
        </w:numPr>
        <w:spacing w:after="0" w:line="276" w:lineRule="auto"/>
        <w:jc w:val="both"/>
        <w:rPr>
          <w:rFonts w:ascii="Times New Roman" w:hAnsi="Times New Roman" w:cs="Times New Roman"/>
          <w:sz w:val="24"/>
          <w:szCs w:val="24"/>
          <w:lang w:val="bg-BG"/>
        </w:rPr>
      </w:pPr>
      <w:r w:rsidRPr="003C0677">
        <w:rPr>
          <w:rFonts w:ascii="Times New Roman" w:hAnsi="Times New Roman" w:cs="Times New Roman"/>
          <w:sz w:val="24"/>
          <w:szCs w:val="24"/>
          <w:lang w:val="bg-BG"/>
        </w:rPr>
        <w:t>Excel – структуриране и обединяване на офлайн отговори;</w:t>
      </w:r>
    </w:p>
    <w:p w14:paraId="5C60CA13" w14:textId="77777777" w:rsidR="003C0677" w:rsidRPr="003C0677" w:rsidRDefault="003C0677" w:rsidP="00EC2F6D">
      <w:pPr>
        <w:pStyle w:val="ListParagraph"/>
        <w:numPr>
          <w:ilvl w:val="1"/>
          <w:numId w:val="111"/>
        </w:numPr>
        <w:spacing w:after="0" w:line="276" w:lineRule="auto"/>
        <w:jc w:val="both"/>
        <w:rPr>
          <w:rFonts w:ascii="Times New Roman" w:hAnsi="Times New Roman" w:cs="Times New Roman"/>
          <w:sz w:val="24"/>
          <w:szCs w:val="24"/>
          <w:lang w:val="bg-BG"/>
        </w:rPr>
      </w:pPr>
      <w:r w:rsidRPr="003C0677">
        <w:rPr>
          <w:rFonts w:ascii="Times New Roman" w:hAnsi="Times New Roman" w:cs="Times New Roman"/>
          <w:sz w:val="24"/>
          <w:szCs w:val="24"/>
          <w:lang w:val="bg-BG"/>
        </w:rPr>
        <w:t>SPSS – базови статистически обработки (честоти, процентни разпределения);</w:t>
      </w:r>
    </w:p>
    <w:p w14:paraId="08351438" w14:textId="77777777" w:rsidR="003C0677" w:rsidRPr="003C0677" w:rsidRDefault="003C0677" w:rsidP="00EC2F6D">
      <w:pPr>
        <w:pStyle w:val="ListParagraph"/>
        <w:numPr>
          <w:ilvl w:val="1"/>
          <w:numId w:val="111"/>
        </w:numPr>
        <w:spacing w:after="0" w:line="276" w:lineRule="auto"/>
        <w:jc w:val="both"/>
        <w:rPr>
          <w:rFonts w:ascii="Times New Roman" w:hAnsi="Times New Roman" w:cs="Times New Roman"/>
          <w:sz w:val="24"/>
          <w:szCs w:val="24"/>
          <w:lang w:val="bg-BG"/>
        </w:rPr>
      </w:pPr>
      <w:r w:rsidRPr="003C0677">
        <w:rPr>
          <w:rFonts w:ascii="Times New Roman" w:hAnsi="Times New Roman" w:cs="Times New Roman"/>
          <w:sz w:val="24"/>
          <w:szCs w:val="24"/>
          <w:lang w:val="bg-BG"/>
        </w:rPr>
        <w:t>тематичен анализ (thematic analysis) за обработка на отворените въпроси.</w:t>
      </w:r>
    </w:p>
    <w:p w14:paraId="77556F99" w14:textId="77777777" w:rsidR="003C0677" w:rsidRPr="003C0677" w:rsidRDefault="003C0677" w:rsidP="003C0677">
      <w:pPr>
        <w:spacing w:after="0" w:line="276" w:lineRule="auto"/>
        <w:ind w:firstLine="567"/>
        <w:jc w:val="both"/>
        <w:rPr>
          <w:rFonts w:ascii="Times New Roman" w:hAnsi="Times New Roman" w:cs="Times New Roman"/>
          <w:sz w:val="24"/>
          <w:szCs w:val="24"/>
          <w:lang w:val="bg-BG"/>
        </w:rPr>
      </w:pPr>
      <w:r w:rsidRPr="003C0677">
        <w:rPr>
          <w:rFonts w:ascii="Times New Roman" w:hAnsi="Times New Roman" w:cs="Times New Roman"/>
          <w:sz w:val="24"/>
          <w:szCs w:val="24"/>
          <w:lang w:val="bg-BG"/>
        </w:rPr>
        <w:t>Този многоизточников подход гарантира методологична надеждност и съответства на прилаганата триангулация.</w:t>
      </w:r>
    </w:p>
    <w:p w14:paraId="7AC917F3" w14:textId="77777777" w:rsidR="008F1851" w:rsidRDefault="008F1851" w:rsidP="008F1851">
      <w:pPr>
        <w:pStyle w:val="ListParagraph"/>
        <w:spacing w:after="0" w:line="276" w:lineRule="auto"/>
        <w:ind w:left="0" w:firstLine="567"/>
        <w:jc w:val="both"/>
        <w:rPr>
          <w:rFonts w:ascii="Times New Roman" w:hAnsi="Times New Roman" w:cs="Times New Roman"/>
          <w:b/>
          <w:bCs/>
          <w:sz w:val="24"/>
          <w:szCs w:val="24"/>
          <w:lang w:val="bg-BG"/>
        </w:rPr>
      </w:pPr>
    </w:p>
    <w:p w14:paraId="3732235D" w14:textId="69E976CD" w:rsidR="008F1851" w:rsidRPr="00BE7871" w:rsidRDefault="00BE7871" w:rsidP="00BE7871">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3.2.3. </w:t>
      </w:r>
      <w:r w:rsidR="008F1851" w:rsidRPr="00BE7871">
        <w:rPr>
          <w:rFonts w:ascii="Times New Roman" w:hAnsi="Times New Roman" w:cs="Times New Roman"/>
          <w:b/>
          <w:bCs/>
          <w:sz w:val="24"/>
          <w:szCs w:val="24"/>
          <w:lang w:val="bg-BG"/>
        </w:rPr>
        <w:t>Профил на участниците и характеристики на извадката</w:t>
      </w:r>
    </w:p>
    <w:p w14:paraId="160D3D62" w14:textId="77777777" w:rsidR="008F1851" w:rsidRDefault="008F1851" w:rsidP="008F1851">
      <w:pPr>
        <w:pStyle w:val="ListParagraph"/>
        <w:spacing w:after="0" w:line="276" w:lineRule="auto"/>
        <w:ind w:left="0" w:firstLine="567"/>
        <w:jc w:val="both"/>
        <w:rPr>
          <w:rFonts w:ascii="Times New Roman" w:eastAsia="Times New Roman" w:hAnsi="Times New Roman" w:cs="Times New Roman"/>
          <w:sz w:val="24"/>
          <w:szCs w:val="24"/>
          <w:lang w:val="bg-BG"/>
        </w:rPr>
      </w:pPr>
      <w:r w:rsidRPr="00EA471F">
        <w:rPr>
          <w:rFonts w:ascii="Times New Roman" w:hAnsi="Times New Roman" w:cs="Times New Roman"/>
          <w:b/>
          <w:bCs/>
          <w:sz w:val="24"/>
          <w:szCs w:val="24"/>
          <w:lang w:val="bg-BG"/>
        </w:rPr>
        <w:t>Участници</w:t>
      </w:r>
      <w:r w:rsidRPr="005A34B0">
        <w:rPr>
          <w:rFonts w:ascii="Times New Roman" w:eastAsia="Times New Roman" w:hAnsi="Times New Roman" w:cs="Times New Roman"/>
          <w:sz w:val="24"/>
          <w:szCs w:val="24"/>
          <w:lang w:val="bg-BG"/>
        </w:rPr>
        <w:t xml:space="preserve"> </w:t>
      </w:r>
    </w:p>
    <w:p w14:paraId="1B540061" w14:textId="2188BED2" w:rsidR="008F1851" w:rsidRDefault="008F1851" w:rsidP="008F1851">
      <w:pPr>
        <w:pStyle w:val="ListParagraph"/>
        <w:spacing w:after="0" w:line="276" w:lineRule="auto"/>
        <w:ind w:left="0" w:firstLine="567"/>
        <w:jc w:val="both"/>
        <w:rPr>
          <w:rFonts w:ascii="Times New Roman" w:hAnsi="Times New Roman" w:cs="Times New Roman"/>
          <w:sz w:val="24"/>
          <w:szCs w:val="24"/>
          <w:lang w:val="bg-BG"/>
        </w:rPr>
      </w:pPr>
      <w:r w:rsidRPr="005A34B0">
        <w:rPr>
          <w:rFonts w:ascii="Times New Roman" w:eastAsia="Times New Roman" w:hAnsi="Times New Roman" w:cs="Times New Roman"/>
          <w:sz w:val="24"/>
          <w:szCs w:val="24"/>
          <w:lang w:val="bg-BG"/>
        </w:rPr>
        <w:t>Проучването е сред потребителите като заинтересовани лица на туристически достъпни услуги, за да бъдат документирани някои от техните преживявания и възприятия във връзка с достъпния туризъм.</w:t>
      </w:r>
      <w:r>
        <w:rPr>
          <w:rFonts w:ascii="Times New Roman" w:eastAsia="Times New Roman" w:hAnsi="Times New Roman" w:cs="Times New Roman"/>
          <w:sz w:val="24"/>
          <w:szCs w:val="24"/>
          <w:lang w:val="bg-BG"/>
        </w:rPr>
        <w:t xml:space="preserve"> </w:t>
      </w:r>
      <w:r w:rsidRPr="008F1851">
        <w:rPr>
          <w:rFonts w:ascii="Times New Roman" w:hAnsi="Times New Roman" w:cs="Times New Roman"/>
          <w:sz w:val="24"/>
          <w:szCs w:val="24"/>
          <w:lang w:val="bg-BG"/>
        </w:rPr>
        <w:t>Профилът на участниците е формиран така, че да обхване широк спектър от специфични нужди, съобразно методологичната логика на достъпния туризъм.</w:t>
      </w:r>
    </w:p>
    <w:p w14:paraId="77444A7A" w14:textId="77777777" w:rsidR="008F1851" w:rsidRPr="00EA471F" w:rsidRDefault="008F1851" w:rsidP="008F1851">
      <w:pPr>
        <w:spacing w:after="0" w:line="276" w:lineRule="auto"/>
        <w:ind w:firstLine="567"/>
        <w:jc w:val="both"/>
        <w:rPr>
          <w:rFonts w:ascii="Times New Roman" w:hAnsi="Times New Roman" w:cs="Times New Roman"/>
          <w:sz w:val="24"/>
          <w:szCs w:val="24"/>
          <w:lang w:val="bg-BG"/>
        </w:rPr>
      </w:pPr>
      <w:r w:rsidRPr="007B5C7C">
        <w:rPr>
          <w:rFonts w:ascii="Times New Roman" w:hAnsi="Times New Roman" w:cs="Times New Roman"/>
          <w:b/>
          <w:bCs/>
          <w:sz w:val="24"/>
          <w:szCs w:val="24"/>
          <w:lang w:val="bg-BG"/>
        </w:rPr>
        <w:t>Участници</w:t>
      </w:r>
      <w:r>
        <w:rPr>
          <w:rFonts w:ascii="Times New Roman" w:hAnsi="Times New Roman" w:cs="Times New Roman"/>
          <w:sz w:val="24"/>
          <w:szCs w:val="24"/>
          <w:lang w:val="bg-BG"/>
        </w:rPr>
        <w:t xml:space="preserve">. </w:t>
      </w:r>
      <w:r w:rsidRPr="00EA471F">
        <w:rPr>
          <w:rFonts w:ascii="Times New Roman" w:hAnsi="Times New Roman" w:cs="Times New Roman"/>
          <w:sz w:val="24"/>
          <w:szCs w:val="24"/>
          <w:lang w:val="bg-BG"/>
        </w:rPr>
        <w:t xml:space="preserve">В провеждането на анкетно изследване са включени редица стъпки, осигуряващи </w:t>
      </w:r>
      <w:r w:rsidRPr="00EA471F">
        <w:rPr>
          <w:rFonts w:ascii="Times New Roman" w:hAnsi="Times New Roman" w:cs="Times New Roman"/>
          <w:b/>
          <w:bCs/>
          <w:sz w:val="24"/>
          <w:szCs w:val="24"/>
          <w:lang w:val="bg-BG"/>
        </w:rPr>
        <w:t>събиране на данни от потенциалните туристи или текущите клиенти</w:t>
      </w:r>
      <w:r w:rsidRPr="00EA471F">
        <w:rPr>
          <w:rFonts w:ascii="Times New Roman" w:hAnsi="Times New Roman" w:cs="Times New Roman"/>
          <w:sz w:val="24"/>
          <w:szCs w:val="24"/>
          <w:lang w:val="bg-BG"/>
        </w:rPr>
        <w:t>. Като подходящ и правилен основен обект на изследването са подбрани потенциални български туристи с определени потребности, които разглеждат или посещават определени дестинации, или текущи клиенти, които вече са използвали конкретна услуга - транспорт до местоположение, вид на изхранване, спа и разкрасителни процедури, почистване, гледка, развлечения и много други. Подобни туристи могат да са:</w:t>
      </w:r>
    </w:p>
    <w:p w14:paraId="11EA1459" w14:textId="77777777" w:rsidR="008F1851" w:rsidRPr="00F35C51" w:rsidRDefault="008F1851" w:rsidP="00EC2F6D">
      <w:pPr>
        <w:pStyle w:val="ListParagraph"/>
        <w:numPr>
          <w:ilvl w:val="0"/>
          <w:numId w:val="84"/>
        </w:numPr>
        <w:spacing w:after="0" w:line="276" w:lineRule="auto"/>
        <w:jc w:val="both"/>
        <w:rPr>
          <w:rFonts w:ascii="Times New Roman" w:hAnsi="Times New Roman" w:cs="Times New Roman"/>
          <w:sz w:val="24"/>
          <w:szCs w:val="24"/>
          <w:lang w:val="bg-BG" w:eastAsia="bg-BG"/>
        </w:rPr>
      </w:pPr>
      <w:r w:rsidRPr="005A34B0">
        <w:rPr>
          <w:rFonts w:ascii="Times New Roman" w:hAnsi="Times New Roman" w:cs="Times New Roman"/>
          <w:i/>
          <w:iCs/>
          <w:sz w:val="24"/>
          <w:szCs w:val="24"/>
          <w:lang w:val="bg-BG" w:eastAsia="bg-BG"/>
        </w:rPr>
        <w:t>Туристи</w:t>
      </w:r>
      <w:r w:rsidRPr="00E82F66">
        <w:rPr>
          <w:rFonts w:ascii="Times New Roman" w:hAnsi="Times New Roman" w:cs="Times New Roman"/>
          <w:i/>
          <w:iCs/>
          <w:sz w:val="24"/>
          <w:szCs w:val="24"/>
          <w:lang w:val="bg-BG" w:eastAsia="bg-BG"/>
        </w:rPr>
        <w:t xml:space="preserve"> с увреждания</w:t>
      </w:r>
      <w:r w:rsidRPr="00F35C51">
        <w:rPr>
          <w:rFonts w:ascii="Times New Roman" w:hAnsi="Times New Roman" w:cs="Times New Roman"/>
          <w:sz w:val="24"/>
          <w:szCs w:val="24"/>
          <w:lang w:val="bg-BG" w:eastAsia="bg-BG"/>
        </w:rPr>
        <w:t xml:space="preserve"> – хора с физически, сензорни (например зрителни или слухови), интелектуални или психически увреждания.</w:t>
      </w:r>
    </w:p>
    <w:p w14:paraId="5C1B4EB5" w14:textId="77777777" w:rsidR="008F1851" w:rsidRPr="00F35C51" w:rsidRDefault="008F1851" w:rsidP="00EC2F6D">
      <w:pPr>
        <w:pStyle w:val="ListParagraph"/>
        <w:numPr>
          <w:ilvl w:val="0"/>
          <w:numId w:val="84"/>
        </w:numPr>
        <w:spacing w:after="0" w:line="276" w:lineRule="auto"/>
        <w:jc w:val="both"/>
        <w:rPr>
          <w:rFonts w:ascii="Times New Roman" w:hAnsi="Times New Roman" w:cs="Times New Roman"/>
          <w:sz w:val="24"/>
          <w:szCs w:val="24"/>
          <w:lang w:val="bg-BG" w:eastAsia="bg-BG"/>
        </w:rPr>
      </w:pPr>
      <w:r w:rsidRPr="00E82F66">
        <w:rPr>
          <w:rFonts w:ascii="Times New Roman" w:hAnsi="Times New Roman" w:cs="Times New Roman"/>
          <w:i/>
          <w:iCs/>
          <w:sz w:val="24"/>
          <w:szCs w:val="24"/>
          <w:lang w:val="bg-BG" w:eastAsia="bg-BG"/>
        </w:rPr>
        <w:t xml:space="preserve">Възрастни хора </w:t>
      </w:r>
      <w:r w:rsidRPr="000B6A8D">
        <w:rPr>
          <w:rFonts w:ascii="Times New Roman" w:hAnsi="Times New Roman" w:cs="Times New Roman"/>
          <w:i/>
          <w:iCs/>
          <w:sz w:val="24"/>
          <w:szCs w:val="24"/>
          <w:lang w:val="bg-BG"/>
        </w:rPr>
        <w:t>и хора с временно ограничени възможности за движение</w:t>
      </w:r>
      <w:r w:rsidRPr="000B6A8D">
        <w:rPr>
          <w:rFonts w:ascii="Times New Roman" w:hAnsi="Times New Roman" w:cs="Times New Roman"/>
          <w:sz w:val="24"/>
          <w:szCs w:val="24"/>
          <w:lang w:val="bg-BG"/>
        </w:rPr>
        <w:t xml:space="preserve">. </w:t>
      </w:r>
      <w:r w:rsidRPr="00F35C51">
        <w:rPr>
          <w:rFonts w:ascii="Times New Roman" w:hAnsi="Times New Roman" w:cs="Times New Roman"/>
          <w:sz w:val="24"/>
          <w:szCs w:val="24"/>
          <w:lang w:val="bg-BG" w:eastAsia="bg-BG"/>
        </w:rPr>
        <w:t>– туристи, които може да имат намалена мобилност или други специфични здравословни нужди.</w:t>
      </w:r>
    </w:p>
    <w:p w14:paraId="1EA74E52" w14:textId="77777777" w:rsidR="008F1851" w:rsidRDefault="008F1851" w:rsidP="00EC2F6D">
      <w:pPr>
        <w:pStyle w:val="ListParagraph"/>
        <w:numPr>
          <w:ilvl w:val="0"/>
          <w:numId w:val="84"/>
        </w:numPr>
        <w:spacing w:after="0" w:line="276" w:lineRule="auto"/>
        <w:rPr>
          <w:rFonts w:ascii="Times New Roman" w:hAnsi="Times New Roman" w:cs="Times New Roman"/>
          <w:sz w:val="24"/>
          <w:szCs w:val="24"/>
          <w:lang w:val="bg-BG"/>
        </w:rPr>
      </w:pPr>
      <w:r w:rsidRPr="00E82F66">
        <w:rPr>
          <w:rFonts w:ascii="Times New Roman" w:hAnsi="Times New Roman" w:cs="Times New Roman"/>
          <w:i/>
          <w:iCs/>
          <w:sz w:val="24"/>
          <w:szCs w:val="24"/>
          <w:lang w:val="bg-BG" w:eastAsia="bg-BG"/>
        </w:rPr>
        <w:t>Семейства с малки деца</w:t>
      </w:r>
      <w:r w:rsidRPr="00F35C51">
        <w:rPr>
          <w:rFonts w:ascii="Times New Roman" w:hAnsi="Times New Roman" w:cs="Times New Roman"/>
          <w:sz w:val="24"/>
          <w:szCs w:val="24"/>
          <w:lang w:val="bg-BG" w:eastAsia="bg-BG"/>
        </w:rPr>
        <w:t xml:space="preserve"> – нуждите на семейства с бебета и малки деца, които също се сблъскват с предизвикателства при пътуване (например достъпност на места за колички).</w:t>
      </w:r>
    </w:p>
    <w:p w14:paraId="13746E18" w14:textId="77777777" w:rsidR="008F1851" w:rsidRDefault="008F1851" w:rsidP="008F1851">
      <w:pPr>
        <w:spacing w:after="0" w:line="276" w:lineRule="auto"/>
        <w:ind w:firstLine="567"/>
        <w:rPr>
          <w:rFonts w:ascii="Times New Roman" w:hAnsi="Times New Roman" w:cs="Times New Roman"/>
          <w:sz w:val="24"/>
          <w:szCs w:val="24"/>
          <w:lang w:val="bg-BG"/>
        </w:rPr>
      </w:pPr>
    </w:p>
    <w:p w14:paraId="74B03B13" w14:textId="77777777" w:rsidR="008F1851" w:rsidRDefault="008F1851" w:rsidP="008F1851">
      <w:pPr>
        <w:spacing w:after="0" w:line="276" w:lineRule="auto"/>
        <w:ind w:firstLine="567"/>
        <w:rPr>
          <w:rFonts w:ascii="Times New Roman" w:hAnsi="Times New Roman" w:cs="Times New Roman"/>
          <w:sz w:val="24"/>
          <w:szCs w:val="24"/>
          <w:lang w:val="bg-BG"/>
        </w:rPr>
      </w:pPr>
      <w:r w:rsidRPr="00EA471F">
        <w:rPr>
          <w:rFonts w:ascii="Times New Roman" w:hAnsi="Times New Roman" w:cs="Times New Roman"/>
          <w:b/>
          <w:bCs/>
          <w:sz w:val="24"/>
          <w:szCs w:val="24"/>
          <w:lang w:val="bg-BG"/>
        </w:rPr>
        <w:t>Обем</w:t>
      </w:r>
      <w:r>
        <w:rPr>
          <w:rFonts w:ascii="Times New Roman" w:hAnsi="Times New Roman" w:cs="Times New Roman"/>
          <w:b/>
          <w:bCs/>
          <w:sz w:val="24"/>
          <w:szCs w:val="24"/>
          <w:lang w:val="bg-BG"/>
        </w:rPr>
        <w:t xml:space="preserve"> - </w:t>
      </w:r>
      <w:r w:rsidRPr="000B6A8D">
        <w:rPr>
          <w:rFonts w:ascii="Times New Roman" w:hAnsi="Times New Roman" w:cs="Times New Roman"/>
          <w:sz w:val="24"/>
          <w:szCs w:val="24"/>
          <w:lang w:val="bg-BG"/>
        </w:rPr>
        <w:t>В отговор на проучването сред потребители са получени</w:t>
      </w:r>
      <w:r w:rsidRPr="00EA471F">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N = 152 валидни отговора</w:t>
      </w:r>
      <w:r w:rsidRPr="00EA471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Pr>
          <w:rFonts w:ascii="Times New Roman" w:hAnsi="Times New Roman" w:cs="Times New Roman"/>
          <w:b/>
          <w:bCs/>
          <w:sz w:val="24"/>
          <w:szCs w:val="24"/>
          <w:lang w:val="bg-BG"/>
        </w:rPr>
        <w:t>Пол</w:t>
      </w:r>
      <w:r w:rsidRPr="00EA471F">
        <w:rPr>
          <w:rFonts w:ascii="Times New Roman" w:hAnsi="Times New Roman" w:cs="Times New Roman"/>
          <w:b/>
          <w:bCs/>
          <w:sz w:val="24"/>
          <w:szCs w:val="24"/>
          <w:lang w:val="bg-BG"/>
        </w:rPr>
        <w:t>:</w:t>
      </w:r>
      <w:r w:rsidRPr="00EA471F">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жени – 91 (59.9%)</w:t>
      </w:r>
      <w:r w:rsidRPr="00EA471F">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мъже – 53 (34.9%)</w:t>
      </w:r>
      <w:r w:rsidRPr="00EA471F">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друго/непосочено – 8 (5.3%)</w:t>
      </w:r>
      <w:r w:rsidRPr="00EA471F">
        <w:rPr>
          <w:rFonts w:ascii="Times New Roman" w:hAnsi="Times New Roman" w:cs="Times New Roman"/>
          <w:sz w:val="24"/>
          <w:szCs w:val="24"/>
          <w:lang w:val="bg-BG"/>
        </w:rPr>
        <w:t>.</w:t>
      </w:r>
    </w:p>
    <w:p w14:paraId="27D73620" w14:textId="77777777" w:rsidR="008F1851" w:rsidRDefault="008F1851" w:rsidP="008F1851">
      <w:pPr>
        <w:spacing w:after="0" w:line="276" w:lineRule="auto"/>
        <w:jc w:val="center"/>
        <w:rPr>
          <w:rStyle w:val="jlqj4b"/>
          <w:rFonts w:ascii="Times New Roman" w:hAnsi="Times New Roman" w:cs="Times New Roman"/>
          <w:lang w:val="bg-BG"/>
        </w:rPr>
      </w:pPr>
      <w:bookmarkStart w:id="45" w:name="_Hlk200264347"/>
    </w:p>
    <w:p w14:paraId="06442499" w14:textId="5D83EB58" w:rsidR="008F1851" w:rsidRDefault="008F1851" w:rsidP="008F1851">
      <w:pPr>
        <w:spacing w:after="0" w:line="240" w:lineRule="auto"/>
        <w:jc w:val="center"/>
        <w:rPr>
          <w:rFonts w:ascii="Times New Roman" w:hAnsi="Times New Roman" w:cs="Times New Roman"/>
          <w:lang w:val="bg-BG"/>
        </w:rPr>
      </w:pPr>
      <w:r w:rsidRPr="009000ED">
        <w:rPr>
          <w:rStyle w:val="jlqj4b"/>
          <w:rFonts w:ascii="Times New Roman" w:hAnsi="Times New Roman" w:cs="Times New Roman"/>
          <w:b/>
          <w:bCs/>
          <w:lang w:val="bg-BG"/>
        </w:rPr>
        <w:t xml:space="preserve">Таблица </w:t>
      </w:r>
      <w:r>
        <w:rPr>
          <w:rStyle w:val="jlqj4b"/>
          <w:rFonts w:ascii="Times New Roman" w:hAnsi="Times New Roman" w:cs="Times New Roman"/>
          <w:b/>
          <w:bCs/>
          <w:lang w:val="bg-BG"/>
        </w:rPr>
        <w:t>5</w:t>
      </w:r>
      <w:r w:rsidRPr="009000ED">
        <w:rPr>
          <w:rStyle w:val="jlqj4b"/>
          <w:rFonts w:ascii="Times New Roman" w:hAnsi="Times New Roman" w:cs="Times New Roman"/>
          <w:b/>
          <w:bCs/>
          <w:lang w:val="bg-BG"/>
        </w:rPr>
        <w:t>:</w:t>
      </w:r>
      <w:r w:rsidRPr="00742905">
        <w:rPr>
          <w:rStyle w:val="jlqj4b"/>
          <w:rFonts w:ascii="Times New Roman" w:hAnsi="Times New Roman" w:cs="Times New Roman"/>
          <w:lang w:val="bg-BG"/>
        </w:rPr>
        <w:t xml:space="preserve"> Систематизация на автора </w:t>
      </w:r>
      <w:r>
        <w:rPr>
          <w:rStyle w:val="jlqj4b"/>
          <w:rFonts w:ascii="Times New Roman" w:hAnsi="Times New Roman" w:cs="Times New Roman"/>
          <w:lang w:val="bg-BG"/>
        </w:rPr>
        <w:t>за проучените потребители в анкетата по пол</w:t>
      </w:r>
      <w:r>
        <w:rPr>
          <w:rFonts w:ascii="Times New Roman" w:hAnsi="Times New Roman" w:cs="Times New Roman"/>
          <w:lang w:val="bg-BG"/>
        </w:rPr>
        <w:t>.</w:t>
      </w:r>
    </w:p>
    <w:p w14:paraId="7F3CB32E" w14:textId="77777777" w:rsidR="008F1851" w:rsidRPr="00BE427F" w:rsidRDefault="008F1851" w:rsidP="008F1851">
      <w:pPr>
        <w:spacing w:after="0" w:line="276" w:lineRule="auto"/>
        <w:jc w:val="center"/>
        <w:rPr>
          <w:rFonts w:ascii="Times New Roman" w:hAnsi="Times New Roman" w:cs="Times New Roman"/>
          <w:sz w:val="16"/>
          <w:szCs w:val="16"/>
          <w:lang w:val="bg-BG"/>
        </w:rPr>
      </w:pPr>
    </w:p>
    <w:tbl>
      <w:tblPr>
        <w:tblStyle w:val="TableGrid"/>
        <w:tblW w:w="0" w:type="auto"/>
        <w:tblLook w:val="04A0" w:firstRow="1" w:lastRow="0" w:firstColumn="1" w:lastColumn="0" w:noHBand="0" w:noVBand="1"/>
      </w:tblPr>
      <w:tblGrid>
        <w:gridCol w:w="3116"/>
        <w:gridCol w:w="3117"/>
        <w:gridCol w:w="3117"/>
      </w:tblGrid>
      <w:tr w:rsidR="008F1851" w:rsidRPr="00AF6A41" w14:paraId="47AE8A9C" w14:textId="77777777" w:rsidTr="003A66DF">
        <w:tc>
          <w:tcPr>
            <w:tcW w:w="3116" w:type="dxa"/>
          </w:tcPr>
          <w:bookmarkEnd w:id="45"/>
          <w:p w14:paraId="56B2F55A"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Пол</w:t>
            </w:r>
          </w:p>
        </w:tc>
        <w:tc>
          <w:tcPr>
            <w:tcW w:w="3117" w:type="dxa"/>
          </w:tcPr>
          <w:p w14:paraId="2A7B7176"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Честота</w:t>
            </w:r>
          </w:p>
        </w:tc>
        <w:tc>
          <w:tcPr>
            <w:tcW w:w="3117" w:type="dxa"/>
          </w:tcPr>
          <w:p w14:paraId="5CBC87B1"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Процент</w:t>
            </w:r>
          </w:p>
        </w:tc>
      </w:tr>
      <w:tr w:rsidR="008F1851" w:rsidRPr="00AF6A41" w14:paraId="09369A12" w14:textId="77777777" w:rsidTr="003A66DF">
        <w:tc>
          <w:tcPr>
            <w:tcW w:w="3116" w:type="dxa"/>
          </w:tcPr>
          <w:p w14:paraId="0E085F70"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Жена</w:t>
            </w:r>
          </w:p>
        </w:tc>
        <w:tc>
          <w:tcPr>
            <w:tcW w:w="3117" w:type="dxa"/>
          </w:tcPr>
          <w:p w14:paraId="7241FA37"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91</w:t>
            </w:r>
          </w:p>
        </w:tc>
        <w:tc>
          <w:tcPr>
            <w:tcW w:w="3117" w:type="dxa"/>
          </w:tcPr>
          <w:p w14:paraId="68290877"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59,9</w:t>
            </w:r>
          </w:p>
        </w:tc>
      </w:tr>
      <w:tr w:rsidR="008F1851" w:rsidRPr="00AF6A41" w14:paraId="410F8927" w14:textId="77777777" w:rsidTr="003A66DF">
        <w:tc>
          <w:tcPr>
            <w:tcW w:w="3116" w:type="dxa"/>
          </w:tcPr>
          <w:p w14:paraId="0EC15A0B"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Мъж</w:t>
            </w:r>
          </w:p>
        </w:tc>
        <w:tc>
          <w:tcPr>
            <w:tcW w:w="3117" w:type="dxa"/>
          </w:tcPr>
          <w:p w14:paraId="2AA7FFA3"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53</w:t>
            </w:r>
          </w:p>
        </w:tc>
        <w:tc>
          <w:tcPr>
            <w:tcW w:w="3117" w:type="dxa"/>
          </w:tcPr>
          <w:p w14:paraId="0A06C711"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34,9</w:t>
            </w:r>
          </w:p>
        </w:tc>
      </w:tr>
      <w:tr w:rsidR="008F1851" w:rsidRPr="00AF6A41" w14:paraId="4A9CDEA8" w14:textId="77777777" w:rsidTr="003A66DF">
        <w:tc>
          <w:tcPr>
            <w:tcW w:w="3116" w:type="dxa"/>
          </w:tcPr>
          <w:p w14:paraId="0C0D7CEE"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Предпочитам да не посочвам</w:t>
            </w:r>
          </w:p>
        </w:tc>
        <w:tc>
          <w:tcPr>
            <w:tcW w:w="3117" w:type="dxa"/>
          </w:tcPr>
          <w:p w14:paraId="7C7E6F2E"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8</w:t>
            </w:r>
          </w:p>
        </w:tc>
        <w:tc>
          <w:tcPr>
            <w:tcW w:w="3117" w:type="dxa"/>
          </w:tcPr>
          <w:p w14:paraId="197C24CF"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5,2</w:t>
            </w:r>
          </w:p>
        </w:tc>
      </w:tr>
      <w:tr w:rsidR="008F1851" w:rsidRPr="00AF6A41" w14:paraId="7B9DCB5D" w14:textId="77777777" w:rsidTr="003A66DF">
        <w:tc>
          <w:tcPr>
            <w:tcW w:w="3116" w:type="dxa"/>
          </w:tcPr>
          <w:p w14:paraId="7F16BB7A"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Общо</w:t>
            </w:r>
          </w:p>
        </w:tc>
        <w:tc>
          <w:tcPr>
            <w:tcW w:w="3117" w:type="dxa"/>
          </w:tcPr>
          <w:p w14:paraId="26233F78" w14:textId="77777777" w:rsidR="008F1851" w:rsidRPr="00AF6A41" w:rsidRDefault="008F1851" w:rsidP="003A66DF">
            <w:pPr>
              <w:jc w:val="center"/>
              <w:rPr>
                <w:rFonts w:ascii="Times New Roman" w:hAnsi="Times New Roman" w:cs="Times New Roman"/>
                <w:b/>
                <w:sz w:val="24"/>
                <w:szCs w:val="24"/>
              </w:rPr>
            </w:pPr>
            <w:r w:rsidRPr="00AF6A41">
              <w:rPr>
                <w:rFonts w:ascii="Times New Roman" w:hAnsi="Times New Roman" w:cs="Times New Roman"/>
                <w:b/>
                <w:sz w:val="24"/>
                <w:szCs w:val="24"/>
              </w:rPr>
              <w:t>152</w:t>
            </w:r>
          </w:p>
        </w:tc>
        <w:tc>
          <w:tcPr>
            <w:tcW w:w="3117" w:type="dxa"/>
          </w:tcPr>
          <w:p w14:paraId="314693B8" w14:textId="77777777" w:rsidR="008F1851" w:rsidRPr="00AF6A41" w:rsidRDefault="008F1851" w:rsidP="003A66DF">
            <w:pPr>
              <w:jc w:val="center"/>
              <w:rPr>
                <w:rFonts w:ascii="Times New Roman" w:hAnsi="Times New Roman" w:cs="Times New Roman"/>
                <w:b/>
                <w:sz w:val="24"/>
                <w:szCs w:val="24"/>
              </w:rPr>
            </w:pPr>
            <w:r w:rsidRPr="00AF6A41">
              <w:rPr>
                <w:rFonts w:ascii="Times New Roman" w:hAnsi="Times New Roman" w:cs="Times New Roman"/>
                <w:b/>
                <w:sz w:val="24"/>
                <w:szCs w:val="24"/>
              </w:rPr>
              <w:t>100</w:t>
            </w:r>
          </w:p>
        </w:tc>
      </w:tr>
    </w:tbl>
    <w:p w14:paraId="6F8FA099" w14:textId="77777777" w:rsidR="008F1851" w:rsidRDefault="008F1851" w:rsidP="008F1851">
      <w:pPr>
        <w:pStyle w:val="ListParagraph"/>
        <w:spacing w:after="0" w:line="276" w:lineRule="auto"/>
        <w:jc w:val="center"/>
        <w:rPr>
          <w:rFonts w:ascii="Times New Roman" w:hAnsi="Times New Roman" w:cs="Times New Roman"/>
          <w:sz w:val="24"/>
          <w:szCs w:val="24"/>
          <w:lang w:val="bg-BG"/>
        </w:rPr>
      </w:pPr>
    </w:p>
    <w:p w14:paraId="74110A7C" w14:textId="77777777" w:rsidR="008F1851" w:rsidRDefault="008F1851" w:rsidP="008F1851">
      <w:pPr>
        <w:pStyle w:val="ListParagraph"/>
        <w:spacing w:after="0" w:line="276" w:lineRule="auto"/>
        <w:jc w:val="center"/>
        <w:rPr>
          <w:rFonts w:ascii="Times New Roman" w:hAnsi="Times New Roman" w:cs="Times New Roman"/>
          <w:sz w:val="24"/>
          <w:szCs w:val="24"/>
          <w:lang w:val="bg-BG"/>
        </w:rPr>
      </w:pPr>
    </w:p>
    <w:p w14:paraId="4CCC2F75" w14:textId="77777777" w:rsidR="008F1851" w:rsidRDefault="008F1851" w:rsidP="008F1851">
      <w:pPr>
        <w:pStyle w:val="ListParagraph"/>
        <w:spacing w:after="0" w:line="276" w:lineRule="auto"/>
        <w:jc w:val="both"/>
        <w:rPr>
          <w:rFonts w:ascii="Times New Roman" w:hAnsi="Times New Roman" w:cs="Times New Roman"/>
          <w:sz w:val="24"/>
          <w:szCs w:val="24"/>
          <w:lang w:val="bg-BG"/>
        </w:rPr>
      </w:pPr>
      <w:r w:rsidRPr="00AF6A41">
        <w:rPr>
          <w:rFonts w:ascii="Times New Roman" w:hAnsi="Times New Roman" w:cs="Times New Roman"/>
          <w:noProof/>
          <w:sz w:val="24"/>
          <w:szCs w:val="24"/>
          <w:lang w:val="bg-BG" w:eastAsia="bg-BG"/>
        </w:rPr>
        <w:drawing>
          <wp:inline distT="0" distB="0" distL="0" distR="0" wp14:anchorId="3A1CC663" wp14:editId="7CF38FA4">
            <wp:extent cx="4657725" cy="2162175"/>
            <wp:effectExtent l="0" t="0" r="9525" b="9525"/>
            <wp:docPr id="1464594319" name="Chart 1464594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0457172" w14:textId="77777777" w:rsidR="008F1851" w:rsidRDefault="008F1851" w:rsidP="008F1851">
      <w:pPr>
        <w:pStyle w:val="ListParagraph"/>
        <w:spacing w:after="0" w:line="276" w:lineRule="auto"/>
        <w:jc w:val="both"/>
        <w:rPr>
          <w:rFonts w:ascii="Times New Roman" w:hAnsi="Times New Roman" w:cs="Times New Roman"/>
          <w:sz w:val="24"/>
          <w:szCs w:val="24"/>
          <w:lang w:val="bg-BG"/>
        </w:rPr>
      </w:pPr>
    </w:p>
    <w:p w14:paraId="131E095E" w14:textId="77777777" w:rsidR="008F1851" w:rsidRPr="00025329" w:rsidRDefault="008F1851" w:rsidP="008F1851">
      <w:pPr>
        <w:spacing w:after="0" w:line="276" w:lineRule="auto"/>
        <w:jc w:val="center"/>
        <w:rPr>
          <w:rFonts w:ascii="Times New Roman" w:hAnsi="Times New Roman" w:cs="Times New Roman"/>
          <w:noProof/>
          <w:lang w:val="bg-BG"/>
        </w:rPr>
      </w:pPr>
      <w:bookmarkStart w:id="46" w:name="_Hlk200264235"/>
      <w:r w:rsidRPr="00025329">
        <w:rPr>
          <w:rFonts w:ascii="Times New Roman" w:hAnsi="Times New Roman" w:cs="Times New Roman"/>
          <w:b/>
          <w:bCs/>
          <w:noProof/>
          <w:lang w:val="bg-BG"/>
        </w:rPr>
        <w:t>Фиг.</w:t>
      </w:r>
      <w:r>
        <w:rPr>
          <w:rFonts w:ascii="Times New Roman" w:hAnsi="Times New Roman" w:cs="Times New Roman"/>
          <w:b/>
          <w:bCs/>
          <w:noProof/>
          <w:lang w:val="bg-BG"/>
        </w:rPr>
        <w:t xml:space="preserve"> </w:t>
      </w:r>
      <w:r w:rsidRPr="00025329">
        <w:rPr>
          <w:rFonts w:ascii="Times New Roman" w:hAnsi="Times New Roman" w:cs="Times New Roman"/>
          <w:b/>
          <w:bCs/>
          <w:noProof/>
          <w:lang w:val="bg-BG"/>
        </w:rPr>
        <w:t>1.</w:t>
      </w:r>
      <w:r w:rsidRPr="00025329">
        <w:rPr>
          <w:rFonts w:ascii="Times New Roman" w:hAnsi="Times New Roman" w:cs="Times New Roman"/>
          <w:noProof/>
          <w:lang w:val="bg-BG"/>
        </w:rPr>
        <w:t xml:space="preserve"> Разпределение на участниците в анкетата за потребители по пол.</w:t>
      </w:r>
      <w:bookmarkEnd w:id="46"/>
    </w:p>
    <w:p w14:paraId="025A24A8" w14:textId="77777777" w:rsidR="008F1851" w:rsidRDefault="008F1851" w:rsidP="008F1851">
      <w:pPr>
        <w:spacing w:after="0" w:line="276" w:lineRule="auto"/>
        <w:jc w:val="center"/>
        <w:rPr>
          <w:rFonts w:ascii="Times New Roman" w:hAnsi="Times New Roman" w:cs="Times New Roman"/>
          <w:i/>
          <w:iCs/>
          <w:noProof/>
          <w:lang w:val="bg-BG"/>
        </w:rPr>
      </w:pPr>
      <w:r>
        <w:rPr>
          <w:rFonts w:ascii="Times New Roman" w:hAnsi="Times New Roman" w:cs="Times New Roman"/>
          <w:i/>
          <w:iCs/>
          <w:noProof/>
          <w:lang w:val="bg-BG"/>
        </w:rPr>
        <w:t>Източник: Систематизация на автора по данни от анкетното проучване</w:t>
      </w:r>
    </w:p>
    <w:p w14:paraId="573CFBC6" w14:textId="77777777" w:rsidR="008F1851" w:rsidRDefault="008F1851" w:rsidP="008F1851">
      <w:pPr>
        <w:spacing w:after="0" w:line="276" w:lineRule="auto"/>
        <w:ind w:firstLine="567"/>
        <w:jc w:val="both"/>
        <w:rPr>
          <w:rFonts w:ascii="Times New Roman" w:hAnsi="Times New Roman" w:cs="Times New Roman"/>
          <w:sz w:val="24"/>
          <w:szCs w:val="24"/>
          <w:lang w:val="bg-BG"/>
        </w:rPr>
      </w:pPr>
    </w:p>
    <w:p w14:paraId="5993C45B" w14:textId="771DBDF6" w:rsidR="008F1851" w:rsidRDefault="008F1851" w:rsidP="008F1851">
      <w:pPr>
        <w:spacing w:after="0" w:line="276" w:lineRule="auto"/>
        <w:jc w:val="center"/>
        <w:rPr>
          <w:rFonts w:ascii="Times New Roman" w:hAnsi="Times New Roman" w:cs="Times New Roman"/>
          <w:lang w:val="bg-BG"/>
        </w:rPr>
      </w:pPr>
      <w:r w:rsidRPr="00025329">
        <w:rPr>
          <w:rStyle w:val="jlqj4b"/>
          <w:rFonts w:ascii="Times New Roman" w:hAnsi="Times New Roman" w:cs="Times New Roman"/>
          <w:b/>
          <w:bCs/>
          <w:lang w:val="bg-BG"/>
        </w:rPr>
        <w:t xml:space="preserve">Таблица </w:t>
      </w:r>
      <w:r>
        <w:rPr>
          <w:rStyle w:val="jlqj4b"/>
          <w:rFonts w:ascii="Times New Roman" w:hAnsi="Times New Roman" w:cs="Times New Roman"/>
          <w:b/>
          <w:bCs/>
          <w:lang w:val="bg-BG"/>
        </w:rPr>
        <w:t>6</w:t>
      </w:r>
      <w:r w:rsidRPr="00742905">
        <w:rPr>
          <w:rStyle w:val="jlqj4b"/>
          <w:rFonts w:ascii="Times New Roman" w:hAnsi="Times New Roman" w:cs="Times New Roman"/>
          <w:lang w:val="bg-BG"/>
        </w:rPr>
        <w:t xml:space="preserve">: Систематизация на автора </w:t>
      </w:r>
      <w:r>
        <w:rPr>
          <w:rStyle w:val="jlqj4b"/>
          <w:rFonts w:ascii="Times New Roman" w:hAnsi="Times New Roman" w:cs="Times New Roman"/>
          <w:lang w:val="bg-BG"/>
        </w:rPr>
        <w:t>за проучените потребители в анкетата по възраст</w:t>
      </w:r>
      <w:r>
        <w:rPr>
          <w:rFonts w:ascii="Times New Roman" w:hAnsi="Times New Roman" w:cs="Times New Roman"/>
          <w:lang w:val="bg-BG"/>
        </w:rPr>
        <w:t>.</w:t>
      </w:r>
    </w:p>
    <w:p w14:paraId="14E0B758" w14:textId="77777777" w:rsidR="008F1851" w:rsidRPr="00AF6A41" w:rsidRDefault="008F1851" w:rsidP="008F1851">
      <w:pPr>
        <w:spacing w:after="0" w:line="276" w:lineRule="auto"/>
        <w:jc w:val="both"/>
        <w:rPr>
          <w:rFonts w:ascii="Times New Roman" w:hAnsi="Times New Roman" w:cs="Times New Roman"/>
          <w:sz w:val="24"/>
          <w:szCs w:val="24"/>
          <w:lang w:val="bg-BG"/>
        </w:rPr>
      </w:pPr>
    </w:p>
    <w:tbl>
      <w:tblPr>
        <w:tblStyle w:val="TableGrid"/>
        <w:tblW w:w="0" w:type="auto"/>
        <w:tblLook w:val="04A0" w:firstRow="1" w:lastRow="0" w:firstColumn="1" w:lastColumn="0" w:noHBand="0" w:noVBand="1"/>
      </w:tblPr>
      <w:tblGrid>
        <w:gridCol w:w="3116"/>
        <w:gridCol w:w="3117"/>
        <w:gridCol w:w="3117"/>
      </w:tblGrid>
      <w:tr w:rsidR="008F1851" w:rsidRPr="00AF6A41" w14:paraId="6CB99E34" w14:textId="77777777" w:rsidTr="003A66DF">
        <w:tc>
          <w:tcPr>
            <w:tcW w:w="3116" w:type="dxa"/>
          </w:tcPr>
          <w:p w14:paraId="0BE66E1C"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Възраст</w:t>
            </w:r>
          </w:p>
        </w:tc>
        <w:tc>
          <w:tcPr>
            <w:tcW w:w="3117" w:type="dxa"/>
          </w:tcPr>
          <w:p w14:paraId="221AD20F"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Честота</w:t>
            </w:r>
          </w:p>
        </w:tc>
        <w:tc>
          <w:tcPr>
            <w:tcW w:w="3117" w:type="dxa"/>
          </w:tcPr>
          <w:p w14:paraId="79F95187" w14:textId="77777777" w:rsidR="008F1851" w:rsidRPr="00AF6A41" w:rsidRDefault="008F1851" w:rsidP="003A66DF">
            <w:pPr>
              <w:jc w:val="center"/>
              <w:rPr>
                <w:rFonts w:ascii="Times New Roman" w:hAnsi="Times New Roman" w:cs="Times New Roman"/>
                <w:b/>
                <w:bCs/>
                <w:sz w:val="24"/>
                <w:szCs w:val="24"/>
              </w:rPr>
            </w:pPr>
            <w:r w:rsidRPr="00AF6A41">
              <w:rPr>
                <w:rFonts w:ascii="Times New Roman" w:hAnsi="Times New Roman" w:cs="Times New Roman"/>
                <w:b/>
                <w:bCs/>
                <w:sz w:val="24"/>
                <w:szCs w:val="24"/>
              </w:rPr>
              <w:t>Процент</w:t>
            </w:r>
          </w:p>
        </w:tc>
      </w:tr>
      <w:tr w:rsidR="008F1851" w:rsidRPr="00AF6A41" w14:paraId="1F5A01C8" w14:textId="77777777" w:rsidTr="003A66DF">
        <w:tc>
          <w:tcPr>
            <w:tcW w:w="3116" w:type="dxa"/>
          </w:tcPr>
          <w:p w14:paraId="27F71BF7"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18-30 години</w:t>
            </w:r>
          </w:p>
        </w:tc>
        <w:tc>
          <w:tcPr>
            <w:tcW w:w="3117" w:type="dxa"/>
          </w:tcPr>
          <w:p w14:paraId="4DF89BEF"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26</w:t>
            </w:r>
          </w:p>
        </w:tc>
        <w:tc>
          <w:tcPr>
            <w:tcW w:w="3117" w:type="dxa"/>
          </w:tcPr>
          <w:p w14:paraId="55830B6C"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17,1</w:t>
            </w:r>
          </w:p>
        </w:tc>
      </w:tr>
      <w:tr w:rsidR="008F1851" w:rsidRPr="00AF6A41" w14:paraId="192DE037" w14:textId="77777777" w:rsidTr="003A66DF">
        <w:tc>
          <w:tcPr>
            <w:tcW w:w="3116" w:type="dxa"/>
          </w:tcPr>
          <w:p w14:paraId="5B031D70"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31-45 години</w:t>
            </w:r>
          </w:p>
        </w:tc>
        <w:tc>
          <w:tcPr>
            <w:tcW w:w="3117" w:type="dxa"/>
          </w:tcPr>
          <w:p w14:paraId="218D2BFA"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54</w:t>
            </w:r>
          </w:p>
        </w:tc>
        <w:tc>
          <w:tcPr>
            <w:tcW w:w="3117" w:type="dxa"/>
          </w:tcPr>
          <w:p w14:paraId="3FDCEAF0"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35,5</w:t>
            </w:r>
          </w:p>
        </w:tc>
      </w:tr>
      <w:tr w:rsidR="008F1851" w:rsidRPr="00AF6A41" w14:paraId="3999795B" w14:textId="77777777" w:rsidTr="003A66DF">
        <w:tc>
          <w:tcPr>
            <w:tcW w:w="3116" w:type="dxa"/>
          </w:tcPr>
          <w:p w14:paraId="0FFF6E75"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46-60 години</w:t>
            </w:r>
          </w:p>
        </w:tc>
        <w:tc>
          <w:tcPr>
            <w:tcW w:w="3117" w:type="dxa"/>
          </w:tcPr>
          <w:p w14:paraId="553D3520"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46</w:t>
            </w:r>
          </w:p>
        </w:tc>
        <w:tc>
          <w:tcPr>
            <w:tcW w:w="3117" w:type="dxa"/>
          </w:tcPr>
          <w:p w14:paraId="282BF66D"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30,3</w:t>
            </w:r>
          </w:p>
        </w:tc>
      </w:tr>
      <w:tr w:rsidR="008F1851" w:rsidRPr="00AF6A41" w14:paraId="6437603E" w14:textId="77777777" w:rsidTr="003A66DF">
        <w:tc>
          <w:tcPr>
            <w:tcW w:w="3116" w:type="dxa"/>
          </w:tcPr>
          <w:p w14:paraId="4FD17605"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61+ години</w:t>
            </w:r>
          </w:p>
        </w:tc>
        <w:tc>
          <w:tcPr>
            <w:tcW w:w="3117" w:type="dxa"/>
          </w:tcPr>
          <w:p w14:paraId="31A96F1D"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19</w:t>
            </w:r>
          </w:p>
        </w:tc>
        <w:tc>
          <w:tcPr>
            <w:tcW w:w="3117" w:type="dxa"/>
          </w:tcPr>
          <w:p w14:paraId="4C188872"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12,5</w:t>
            </w:r>
          </w:p>
        </w:tc>
      </w:tr>
      <w:tr w:rsidR="008F1851" w:rsidRPr="00AF6A41" w14:paraId="71A2A60A" w14:textId="77777777" w:rsidTr="003A66DF">
        <w:tc>
          <w:tcPr>
            <w:tcW w:w="3116" w:type="dxa"/>
          </w:tcPr>
          <w:p w14:paraId="3B741AC4"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Предпочитам да не посочвам</w:t>
            </w:r>
          </w:p>
        </w:tc>
        <w:tc>
          <w:tcPr>
            <w:tcW w:w="3117" w:type="dxa"/>
          </w:tcPr>
          <w:p w14:paraId="7033AEC9"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7</w:t>
            </w:r>
          </w:p>
        </w:tc>
        <w:tc>
          <w:tcPr>
            <w:tcW w:w="3117" w:type="dxa"/>
          </w:tcPr>
          <w:p w14:paraId="09C55035"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4,6</w:t>
            </w:r>
          </w:p>
        </w:tc>
      </w:tr>
      <w:tr w:rsidR="008F1851" w:rsidRPr="00AF6A41" w14:paraId="232907D3" w14:textId="77777777" w:rsidTr="003A66DF">
        <w:tc>
          <w:tcPr>
            <w:tcW w:w="3116" w:type="dxa"/>
          </w:tcPr>
          <w:p w14:paraId="07C8D4F5"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Общо</w:t>
            </w:r>
          </w:p>
        </w:tc>
        <w:tc>
          <w:tcPr>
            <w:tcW w:w="3117" w:type="dxa"/>
          </w:tcPr>
          <w:p w14:paraId="3E9E7047" w14:textId="77777777" w:rsidR="008F1851" w:rsidRPr="00AF6A41" w:rsidRDefault="008F1851" w:rsidP="003A66DF">
            <w:pPr>
              <w:jc w:val="center"/>
              <w:rPr>
                <w:rFonts w:ascii="Times New Roman" w:hAnsi="Times New Roman" w:cs="Times New Roman"/>
                <w:b/>
                <w:sz w:val="24"/>
                <w:szCs w:val="24"/>
              </w:rPr>
            </w:pPr>
            <w:r w:rsidRPr="00AF6A41">
              <w:rPr>
                <w:rFonts w:ascii="Times New Roman" w:hAnsi="Times New Roman" w:cs="Times New Roman"/>
                <w:b/>
                <w:sz w:val="24"/>
                <w:szCs w:val="24"/>
              </w:rPr>
              <w:t>152</w:t>
            </w:r>
          </w:p>
        </w:tc>
        <w:tc>
          <w:tcPr>
            <w:tcW w:w="3117" w:type="dxa"/>
          </w:tcPr>
          <w:p w14:paraId="5F463340" w14:textId="77777777" w:rsidR="008F1851" w:rsidRPr="00AF6A41" w:rsidRDefault="008F1851" w:rsidP="003A66DF">
            <w:pPr>
              <w:jc w:val="center"/>
              <w:rPr>
                <w:rFonts w:ascii="Times New Roman" w:hAnsi="Times New Roman" w:cs="Times New Roman"/>
                <w:b/>
                <w:sz w:val="24"/>
                <w:szCs w:val="24"/>
              </w:rPr>
            </w:pPr>
            <w:r w:rsidRPr="00AF6A41">
              <w:rPr>
                <w:rFonts w:ascii="Times New Roman" w:hAnsi="Times New Roman" w:cs="Times New Roman"/>
                <w:b/>
                <w:sz w:val="24"/>
                <w:szCs w:val="24"/>
              </w:rPr>
              <w:t>100</w:t>
            </w:r>
          </w:p>
        </w:tc>
      </w:tr>
    </w:tbl>
    <w:p w14:paraId="781E00DE" w14:textId="77777777" w:rsidR="008F1851" w:rsidRDefault="008F1851" w:rsidP="008F1851">
      <w:pPr>
        <w:pStyle w:val="ListParagraph"/>
        <w:spacing w:after="0" w:line="276" w:lineRule="auto"/>
        <w:jc w:val="center"/>
        <w:rPr>
          <w:rFonts w:ascii="Times New Roman" w:hAnsi="Times New Roman" w:cs="Times New Roman"/>
          <w:sz w:val="24"/>
          <w:szCs w:val="24"/>
          <w:lang w:val="bg-BG"/>
        </w:rPr>
      </w:pPr>
    </w:p>
    <w:p w14:paraId="32142EF9" w14:textId="77777777" w:rsidR="008F1851" w:rsidRPr="0072604F" w:rsidRDefault="008F1851" w:rsidP="008F1851">
      <w:pPr>
        <w:pStyle w:val="ListParagraph"/>
        <w:spacing w:after="0" w:line="276" w:lineRule="auto"/>
        <w:jc w:val="center"/>
        <w:rPr>
          <w:rFonts w:ascii="Times New Roman" w:hAnsi="Times New Roman" w:cs="Times New Roman"/>
          <w:sz w:val="24"/>
          <w:szCs w:val="24"/>
          <w:lang w:val="bg-BG"/>
        </w:rPr>
      </w:pPr>
    </w:p>
    <w:p w14:paraId="4B5AD6B4" w14:textId="77777777" w:rsidR="008F1851" w:rsidRPr="00AF6A41" w:rsidRDefault="008F1851" w:rsidP="008F1851">
      <w:pPr>
        <w:pStyle w:val="ListParagraph"/>
        <w:spacing w:after="0" w:line="276" w:lineRule="auto"/>
        <w:ind w:left="0"/>
        <w:jc w:val="center"/>
        <w:rPr>
          <w:rFonts w:ascii="Times New Roman" w:hAnsi="Times New Roman" w:cs="Times New Roman"/>
          <w:b/>
          <w:sz w:val="24"/>
          <w:szCs w:val="24"/>
          <w:u w:val="single"/>
          <w:lang w:val="bg-BG"/>
        </w:rPr>
      </w:pPr>
      <w:r w:rsidRPr="00AF6A41">
        <w:rPr>
          <w:rFonts w:ascii="Times New Roman" w:hAnsi="Times New Roman" w:cs="Times New Roman"/>
          <w:noProof/>
          <w:sz w:val="24"/>
          <w:szCs w:val="24"/>
          <w:lang w:val="bg-BG" w:eastAsia="bg-BG"/>
        </w:rPr>
        <w:lastRenderedPageBreak/>
        <w:drawing>
          <wp:inline distT="0" distB="0" distL="0" distR="0" wp14:anchorId="26DA71F4" wp14:editId="25525C5C">
            <wp:extent cx="4892040" cy="2522220"/>
            <wp:effectExtent l="0" t="0" r="3810" b="11430"/>
            <wp:docPr id="2059540007" name="Chart 20595400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6EBA5D5" w14:textId="77777777" w:rsidR="008F1851" w:rsidRDefault="008F1851" w:rsidP="008F1851">
      <w:pPr>
        <w:pStyle w:val="ListParagraph"/>
        <w:spacing w:after="0" w:line="276" w:lineRule="auto"/>
        <w:jc w:val="both"/>
        <w:rPr>
          <w:rFonts w:ascii="Times New Roman" w:hAnsi="Times New Roman" w:cs="Times New Roman"/>
          <w:sz w:val="24"/>
          <w:szCs w:val="24"/>
          <w:lang w:val="bg-BG"/>
        </w:rPr>
      </w:pPr>
    </w:p>
    <w:p w14:paraId="4945D28A" w14:textId="77777777" w:rsidR="008F1851" w:rsidRPr="00025329" w:rsidRDefault="008F1851" w:rsidP="008F1851">
      <w:pPr>
        <w:spacing w:after="0" w:line="276" w:lineRule="auto"/>
        <w:jc w:val="center"/>
        <w:rPr>
          <w:rFonts w:ascii="Times New Roman" w:hAnsi="Times New Roman" w:cs="Times New Roman"/>
          <w:noProof/>
          <w:lang w:val="bg-BG"/>
        </w:rPr>
      </w:pPr>
      <w:r w:rsidRPr="00025329">
        <w:rPr>
          <w:rFonts w:ascii="Times New Roman" w:hAnsi="Times New Roman" w:cs="Times New Roman"/>
          <w:b/>
          <w:bCs/>
          <w:noProof/>
          <w:lang w:val="bg-BG"/>
        </w:rPr>
        <w:t>Фиг.</w:t>
      </w:r>
      <w:r>
        <w:rPr>
          <w:rFonts w:ascii="Times New Roman" w:hAnsi="Times New Roman" w:cs="Times New Roman"/>
          <w:b/>
          <w:bCs/>
          <w:noProof/>
          <w:lang w:val="bg-BG"/>
        </w:rPr>
        <w:t xml:space="preserve"> </w:t>
      </w:r>
      <w:r w:rsidRPr="00025329">
        <w:rPr>
          <w:rFonts w:ascii="Times New Roman" w:hAnsi="Times New Roman" w:cs="Times New Roman"/>
          <w:b/>
          <w:bCs/>
          <w:noProof/>
          <w:lang w:val="bg-BG"/>
        </w:rPr>
        <w:t>2.</w:t>
      </w:r>
      <w:r w:rsidRPr="00025329">
        <w:rPr>
          <w:rFonts w:ascii="Times New Roman" w:hAnsi="Times New Roman" w:cs="Times New Roman"/>
          <w:noProof/>
          <w:lang w:val="bg-BG"/>
        </w:rPr>
        <w:t xml:space="preserve"> Разпределение на участниците в анкетата за потребители по възраст.</w:t>
      </w:r>
    </w:p>
    <w:p w14:paraId="16AAE335" w14:textId="77777777" w:rsidR="008F1851" w:rsidRPr="00784F76" w:rsidRDefault="008F1851" w:rsidP="008F1851">
      <w:pPr>
        <w:spacing w:after="0" w:line="276" w:lineRule="auto"/>
        <w:jc w:val="center"/>
        <w:rPr>
          <w:rFonts w:ascii="Times New Roman" w:hAnsi="Times New Roman" w:cs="Times New Roman"/>
          <w:i/>
          <w:iCs/>
          <w:noProof/>
          <w:lang w:val="bg-BG"/>
        </w:rPr>
      </w:pPr>
      <w:r>
        <w:rPr>
          <w:rFonts w:ascii="Times New Roman" w:hAnsi="Times New Roman" w:cs="Times New Roman"/>
          <w:i/>
          <w:iCs/>
          <w:noProof/>
          <w:lang w:val="bg-BG"/>
        </w:rPr>
        <w:t>Източник: Систематизация на автора по данни от анкетното проучване</w:t>
      </w:r>
    </w:p>
    <w:p w14:paraId="34DB3163" w14:textId="77777777" w:rsidR="008F1851" w:rsidRDefault="008F1851" w:rsidP="008F1851">
      <w:pPr>
        <w:spacing w:after="0" w:line="276" w:lineRule="auto"/>
        <w:ind w:firstLine="567"/>
        <w:jc w:val="both"/>
        <w:rPr>
          <w:rFonts w:ascii="Times New Roman" w:hAnsi="Times New Roman" w:cs="Times New Roman"/>
          <w:sz w:val="24"/>
          <w:szCs w:val="24"/>
          <w:lang w:val="bg-BG"/>
        </w:rPr>
      </w:pPr>
    </w:p>
    <w:p w14:paraId="5802613B" w14:textId="77777777" w:rsidR="008F1851" w:rsidRDefault="008F1851" w:rsidP="008F1851">
      <w:pPr>
        <w:spacing w:after="0" w:line="276" w:lineRule="auto"/>
        <w:ind w:firstLine="567"/>
        <w:jc w:val="both"/>
        <w:rPr>
          <w:rFonts w:ascii="Times New Roman" w:hAnsi="Times New Roman" w:cs="Times New Roman"/>
          <w:b/>
          <w:bCs/>
          <w:sz w:val="24"/>
          <w:szCs w:val="24"/>
          <w:lang w:val="bg-BG"/>
        </w:rPr>
      </w:pPr>
      <w:r w:rsidRPr="00EA471F">
        <w:rPr>
          <w:rFonts w:ascii="Times New Roman" w:hAnsi="Times New Roman" w:cs="Times New Roman"/>
          <w:b/>
          <w:bCs/>
          <w:sz w:val="24"/>
          <w:szCs w:val="24"/>
          <w:lang w:val="bg-BG"/>
        </w:rPr>
        <w:t>Типове потребности (множествен избор):</w:t>
      </w:r>
      <w:r>
        <w:rPr>
          <w:rFonts w:ascii="Times New Roman" w:hAnsi="Times New Roman" w:cs="Times New Roman"/>
          <w:sz w:val="24"/>
          <w:szCs w:val="24"/>
          <w:lang w:val="bg-BG"/>
        </w:rPr>
        <w:t xml:space="preserve"> </w:t>
      </w:r>
      <w:r w:rsidRPr="00EA471F">
        <w:rPr>
          <w:rFonts w:ascii="Times New Roman" w:hAnsi="Times New Roman" w:cs="Times New Roman"/>
          <w:sz w:val="24"/>
          <w:szCs w:val="24"/>
          <w:lang w:val="bg-BG"/>
        </w:rPr>
        <w:t>Двигателно увреждане – 95; Слухово увреждане – 35; Хронично заболяване – 26; Специални хранителни изисквания – 13; Зрително увреждане – 12; Затруднение при учене – 2; Друго – 12.</w:t>
      </w:r>
      <w:r>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Сборът на отбелязванията е 195</w:t>
      </w:r>
      <w:r w:rsidRPr="00EA471F">
        <w:rPr>
          <w:rFonts w:ascii="Times New Roman" w:hAnsi="Times New Roman" w:cs="Times New Roman"/>
          <w:sz w:val="24"/>
          <w:szCs w:val="24"/>
          <w:lang w:val="bg-BG"/>
        </w:rPr>
        <w:t xml:space="preserve">, тъй като респондентите могат да посочат </w:t>
      </w:r>
      <w:r w:rsidRPr="00EA471F">
        <w:rPr>
          <w:rFonts w:ascii="Times New Roman" w:hAnsi="Times New Roman" w:cs="Times New Roman"/>
          <w:b/>
          <w:bCs/>
          <w:sz w:val="24"/>
          <w:szCs w:val="24"/>
          <w:lang w:val="bg-BG"/>
        </w:rPr>
        <w:t>повече от една</w:t>
      </w:r>
      <w:r w:rsidRPr="00EA471F">
        <w:rPr>
          <w:rFonts w:ascii="Times New Roman" w:hAnsi="Times New Roman" w:cs="Times New Roman"/>
          <w:sz w:val="24"/>
          <w:szCs w:val="24"/>
          <w:lang w:val="bg-BG"/>
        </w:rPr>
        <w:t xml:space="preserve"> потребност. </w:t>
      </w:r>
      <w:r w:rsidRPr="00B57E64">
        <w:rPr>
          <w:rFonts w:ascii="Times New Roman" w:hAnsi="Times New Roman" w:cs="Times New Roman"/>
          <w:sz w:val="24"/>
          <w:szCs w:val="24"/>
          <w:lang w:val="bg-BG"/>
        </w:rPr>
        <w:t>Относителните дялове са изчислени спрямо</w:t>
      </w:r>
      <w:r w:rsidRPr="007B5C7C">
        <w:rPr>
          <w:rFonts w:ascii="Times New Roman" w:hAnsi="Times New Roman" w:cs="Times New Roman"/>
          <w:sz w:val="24"/>
          <w:szCs w:val="24"/>
          <w:lang w:val="bg-BG"/>
        </w:rPr>
        <w:t xml:space="preserve"> </w:t>
      </w:r>
      <w:r w:rsidRPr="003621A7">
        <w:rPr>
          <w:rFonts w:ascii="Times New Roman" w:hAnsi="Times New Roman" w:cs="Times New Roman"/>
          <w:b/>
          <w:bCs/>
          <w:sz w:val="24"/>
          <w:szCs w:val="24"/>
        </w:rPr>
        <w:t>N</w:t>
      </w:r>
      <w:r w:rsidRPr="007B5C7C">
        <w:rPr>
          <w:rFonts w:ascii="Times New Roman" w:hAnsi="Times New Roman" w:cs="Times New Roman"/>
          <w:b/>
          <w:bCs/>
          <w:sz w:val="24"/>
          <w:szCs w:val="24"/>
          <w:lang w:val="bg-BG"/>
        </w:rPr>
        <w:t>=152.</w:t>
      </w:r>
    </w:p>
    <w:p w14:paraId="3EB12332" w14:textId="077DA7B6" w:rsidR="00DC7763" w:rsidRPr="00DC7763" w:rsidRDefault="00DC7763" w:rsidP="008F1851">
      <w:pPr>
        <w:spacing w:after="0" w:line="276" w:lineRule="auto"/>
        <w:ind w:firstLine="567"/>
        <w:jc w:val="both"/>
        <w:rPr>
          <w:rFonts w:ascii="Times New Roman" w:hAnsi="Times New Roman" w:cs="Times New Roman"/>
          <w:sz w:val="24"/>
          <w:szCs w:val="24"/>
          <w:lang w:val="bg-BG"/>
        </w:rPr>
      </w:pPr>
      <w:r w:rsidRPr="00DC7763">
        <w:rPr>
          <w:rFonts w:ascii="Times New Roman" w:hAnsi="Times New Roman" w:cs="Times New Roman"/>
          <w:sz w:val="24"/>
          <w:szCs w:val="24"/>
          <w:lang w:val="bg-BG"/>
        </w:rPr>
        <w:t>Това разнообразие позволява надеждна оценка на достъпността от различни гледни точки — физическа, сензорна, когнитивна и социална.</w:t>
      </w:r>
    </w:p>
    <w:p w14:paraId="6E58EC19" w14:textId="77777777" w:rsidR="008F1851" w:rsidRPr="00EA471F" w:rsidRDefault="008F1851" w:rsidP="008F1851">
      <w:pPr>
        <w:spacing w:after="0" w:line="276" w:lineRule="auto"/>
        <w:ind w:firstLine="567"/>
        <w:jc w:val="both"/>
        <w:rPr>
          <w:rFonts w:ascii="Times New Roman" w:hAnsi="Times New Roman" w:cs="Times New Roman"/>
          <w:sz w:val="24"/>
          <w:szCs w:val="24"/>
          <w:lang w:val="bg-BG"/>
        </w:rPr>
      </w:pPr>
      <w:r w:rsidRPr="00DC7763">
        <w:rPr>
          <w:rFonts w:ascii="Times New Roman" w:hAnsi="Times New Roman" w:cs="Times New Roman"/>
          <w:b/>
          <w:bCs/>
          <w:sz w:val="24"/>
          <w:szCs w:val="24"/>
          <w:lang w:val="bg-BG"/>
        </w:rPr>
        <w:t>Критерии за включване.</w:t>
      </w:r>
      <w:r w:rsidRPr="00DC7763">
        <w:rPr>
          <w:rFonts w:ascii="Times New Roman" w:hAnsi="Times New Roman" w:cs="Times New Roman"/>
          <w:sz w:val="24"/>
          <w:szCs w:val="24"/>
          <w:lang w:val="bg-BG"/>
        </w:rPr>
        <w:t xml:space="preserve"> Навършени 18 години; опит като турист в България през последните 12–24 месеца; самоотчетени специфични</w:t>
      </w:r>
      <w:r w:rsidRPr="00EA471F">
        <w:rPr>
          <w:rFonts w:ascii="Times New Roman" w:hAnsi="Times New Roman" w:cs="Times New Roman"/>
          <w:sz w:val="24"/>
          <w:szCs w:val="24"/>
          <w:lang w:val="bg-BG"/>
        </w:rPr>
        <w:t xml:space="preserve"> потребности и/или опит с достъпността.</w:t>
      </w:r>
      <w:r>
        <w:rPr>
          <w:rFonts w:ascii="Times New Roman" w:hAnsi="Times New Roman" w:cs="Times New Roman"/>
          <w:sz w:val="24"/>
          <w:szCs w:val="24"/>
          <w:lang w:val="bg-BG"/>
        </w:rPr>
        <w:t xml:space="preserve"> </w:t>
      </w:r>
      <w:r w:rsidRPr="00EA471F">
        <w:rPr>
          <w:rFonts w:ascii="Times New Roman" w:hAnsi="Times New Roman" w:cs="Times New Roman"/>
          <w:b/>
          <w:bCs/>
          <w:sz w:val="24"/>
          <w:szCs w:val="24"/>
          <w:lang w:val="bg-BG"/>
        </w:rPr>
        <w:t>Критерии за изключване.</w:t>
      </w:r>
      <w:r w:rsidRPr="00EA471F">
        <w:rPr>
          <w:rFonts w:ascii="Times New Roman" w:hAnsi="Times New Roman" w:cs="Times New Roman"/>
          <w:sz w:val="24"/>
          <w:szCs w:val="24"/>
          <w:lang w:val="bg-BG"/>
        </w:rPr>
        <w:t xml:space="preserve"> Непълни/дублирани записи; отговори, попълнени под разумен времеви праг за надеждност.</w:t>
      </w:r>
    </w:p>
    <w:p w14:paraId="646668DA" w14:textId="77777777" w:rsidR="008F1851" w:rsidRDefault="008F1851" w:rsidP="008F1851">
      <w:pPr>
        <w:spacing w:after="0" w:line="276" w:lineRule="auto"/>
        <w:rPr>
          <w:rStyle w:val="jlqj4b"/>
          <w:rFonts w:ascii="Times New Roman" w:hAnsi="Times New Roman" w:cs="Times New Roman"/>
          <w:lang w:val="bg-BG"/>
        </w:rPr>
      </w:pPr>
      <w:bookmarkStart w:id="47" w:name="_Hlk200264714"/>
    </w:p>
    <w:p w14:paraId="47D15115" w14:textId="624C3110" w:rsidR="008F1851" w:rsidRPr="00AF6A41" w:rsidRDefault="008F1851" w:rsidP="008F1851">
      <w:pPr>
        <w:spacing w:after="0" w:line="276" w:lineRule="auto"/>
        <w:jc w:val="center"/>
        <w:rPr>
          <w:rFonts w:ascii="Times New Roman" w:hAnsi="Times New Roman" w:cs="Times New Roman"/>
          <w:sz w:val="24"/>
          <w:szCs w:val="24"/>
          <w:lang w:val="bg-BG"/>
        </w:rPr>
      </w:pPr>
      <w:r w:rsidRPr="00AF48FC">
        <w:rPr>
          <w:rStyle w:val="jlqj4b"/>
          <w:rFonts w:ascii="Times New Roman" w:hAnsi="Times New Roman" w:cs="Times New Roman"/>
          <w:b/>
          <w:bCs/>
          <w:lang w:val="bg-BG"/>
        </w:rPr>
        <w:t xml:space="preserve">Таблица </w:t>
      </w:r>
      <w:r>
        <w:rPr>
          <w:rStyle w:val="jlqj4b"/>
          <w:rFonts w:ascii="Times New Roman" w:hAnsi="Times New Roman" w:cs="Times New Roman"/>
          <w:b/>
          <w:bCs/>
          <w:lang w:val="bg-BG"/>
        </w:rPr>
        <w:t>7</w:t>
      </w:r>
      <w:r w:rsidRPr="00AF48FC">
        <w:rPr>
          <w:rStyle w:val="jlqj4b"/>
          <w:rFonts w:ascii="Times New Roman" w:hAnsi="Times New Roman" w:cs="Times New Roman"/>
          <w:b/>
          <w:bCs/>
          <w:lang w:val="bg-BG"/>
        </w:rPr>
        <w:t>:</w:t>
      </w:r>
      <w:r w:rsidRPr="00742905">
        <w:rPr>
          <w:rStyle w:val="jlqj4b"/>
          <w:rFonts w:ascii="Times New Roman" w:hAnsi="Times New Roman" w:cs="Times New Roman"/>
          <w:lang w:val="bg-BG"/>
        </w:rPr>
        <w:t xml:space="preserve"> Систематизация на автора </w:t>
      </w:r>
      <w:r>
        <w:rPr>
          <w:rStyle w:val="jlqj4b"/>
          <w:rFonts w:ascii="Times New Roman" w:hAnsi="Times New Roman" w:cs="Times New Roman"/>
          <w:lang w:val="bg-BG"/>
        </w:rPr>
        <w:t>за проучените потребители в анкетата по вид у</w:t>
      </w:r>
      <w:r w:rsidRPr="00D93508">
        <w:rPr>
          <w:rStyle w:val="jlqj4b"/>
          <w:rFonts w:ascii="Times New Roman" w:hAnsi="Times New Roman" w:cs="Times New Roman"/>
          <w:lang w:val="bg-BG"/>
        </w:rPr>
        <w:t>вреждания/ изисквания за достъпност на потребителите</w:t>
      </w:r>
    </w:p>
    <w:bookmarkEnd w:id="47"/>
    <w:p w14:paraId="44205CF5" w14:textId="77777777" w:rsidR="008F1851" w:rsidRPr="00AF48FC" w:rsidRDefault="008F1851" w:rsidP="008F1851">
      <w:pPr>
        <w:spacing w:after="0" w:line="276" w:lineRule="auto"/>
        <w:jc w:val="both"/>
        <w:rPr>
          <w:sz w:val="16"/>
          <w:szCs w:val="16"/>
          <w:lang w:val="bg-BG"/>
        </w:rPr>
      </w:pPr>
    </w:p>
    <w:tbl>
      <w:tblPr>
        <w:tblStyle w:val="TableGrid"/>
        <w:tblW w:w="0" w:type="auto"/>
        <w:tblLook w:val="04A0" w:firstRow="1" w:lastRow="0" w:firstColumn="1" w:lastColumn="0" w:noHBand="0" w:noVBand="1"/>
      </w:tblPr>
      <w:tblGrid>
        <w:gridCol w:w="3116"/>
        <w:gridCol w:w="3117"/>
        <w:gridCol w:w="3117"/>
      </w:tblGrid>
      <w:tr w:rsidR="008F1851" w:rsidRPr="00AF6A41" w14:paraId="1FAFC012" w14:textId="77777777" w:rsidTr="003A66DF">
        <w:tc>
          <w:tcPr>
            <w:tcW w:w="3116" w:type="dxa"/>
          </w:tcPr>
          <w:p w14:paraId="289B040A" w14:textId="77777777" w:rsidR="008F1851" w:rsidRPr="007B5C7C" w:rsidRDefault="008F1851" w:rsidP="003A66DF">
            <w:pPr>
              <w:jc w:val="center"/>
              <w:rPr>
                <w:rFonts w:ascii="Times New Roman" w:hAnsi="Times New Roman" w:cs="Times New Roman"/>
                <w:b/>
                <w:bCs/>
                <w:sz w:val="24"/>
                <w:szCs w:val="24"/>
              </w:rPr>
            </w:pPr>
            <w:r w:rsidRPr="007B5C7C">
              <w:rPr>
                <w:rFonts w:ascii="Times New Roman" w:hAnsi="Times New Roman" w:cs="Times New Roman"/>
                <w:b/>
                <w:bCs/>
                <w:sz w:val="24"/>
                <w:szCs w:val="24"/>
              </w:rPr>
              <w:t>Увреждания/ изисквания за достъпност на потребителите</w:t>
            </w:r>
          </w:p>
        </w:tc>
        <w:tc>
          <w:tcPr>
            <w:tcW w:w="3117" w:type="dxa"/>
          </w:tcPr>
          <w:p w14:paraId="5DF6AFB9" w14:textId="77777777" w:rsidR="008F1851" w:rsidRPr="007B5C7C" w:rsidRDefault="008F1851" w:rsidP="003A66DF">
            <w:pPr>
              <w:jc w:val="center"/>
              <w:rPr>
                <w:rFonts w:ascii="Times New Roman" w:hAnsi="Times New Roman" w:cs="Times New Roman"/>
                <w:b/>
                <w:bCs/>
                <w:sz w:val="24"/>
                <w:szCs w:val="24"/>
              </w:rPr>
            </w:pPr>
          </w:p>
          <w:p w14:paraId="5BC03FF8" w14:textId="77777777" w:rsidR="008F1851" w:rsidRPr="00D00656" w:rsidRDefault="008F1851" w:rsidP="003A66DF">
            <w:pPr>
              <w:jc w:val="center"/>
              <w:rPr>
                <w:rFonts w:ascii="Times New Roman" w:hAnsi="Times New Roman" w:cs="Times New Roman"/>
                <w:b/>
                <w:bCs/>
                <w:sz w:val="24"/>
                <w:szCs w:val="24"/>
                <w:lang w:val="en-US"/>
              </w:rPr>
            </w:pPr>
            <w:r w:rsidRPr="00D00656">
              <w:rPr>
                <w:rFonts w:ascii="Times New Roman" w:hAnsi="Times New Roman" w:cs="Times New Roman"/>
                <w:b/>
                <w:bCs/>
                <w:sz w:val="24"/>
                <w:szCs w:val="24"/>
              </w:rPr>
              <w:t>Честота (</w:t>
            </w:r>
            <w:r w:rsidRPr="00D00656">
              <w:rPr>
                <w:rFonts w:ascii="Times New Roman" w:hAnsi="Times New Roman" w:cs="Times New Roman"/>
                <w:b/>
                <w:bCs/>
                <w:sz w:val="24"/>
                <w:szCs w:val="24"/>
                <w:lang w:val="en-US"/>
              </w:rPr>
              <w:t>n)</w:t>
            </w:r>
          </w:p>
        </w:tc>
        <w:tc>
          <w:tcPr>
            <w:tcW w:w="3117" w:type="dxa"/>
          </w:tcPr>
          <w:p w14:paraId="7962FF48" w14:textId="77777777" w:rsidR="008F1851" w:rsidRPr="00D00656" w:rsidRDefault="008F1851" w:rsidP="003A66DF">
            <w:pPr>
              <w:jc w:val="center"/>
              <w:rPr>
                <w:rFonts w:ascii="Times New Roman" w:hAnsi="Times New Roman" w:cs="Times New Roman"/>
                <w:b/>
                <w:bCs/>
                <w:sz w:val="24"/>
                <w:szCs w:val="24"/>
              </w:rPr>
            </w:pPr>
          </w:p>
          <w:p w14:paraId="65E86677" w14:textId="77777777" w:rsidR="008F1851" w:rsidRPr="00D00656" w:rsidRDefault="008F1851" w:rsidP="003A66DF">
            <w:pPr>
              <w:jc w:val="center"/>
              <w:rPr>
                <w:rFonts w:ascii="Times New Roman" w:hAnsi="Times New Roman" w:cs="Times New Roman"/>
                <w:b/>
                <w:bCs/>
                <w:sz w:val="24"/>
                <w:szCs w:val="24"/>
              </w:rPr>
            </w:pPr>
            <w:r w:rsidRPr="00D00656">
              <w:rPr>
                <w:rFonts w:ascii="Times New Roman" w:hAnsi="Times New Roman" w:cs="Times New Roman"/>
                <w:b/>
                <w:bCs/>
                <w:sz w:val="24"/>
                <w:szCs w:val="24"/>
              </w:rPr>
              <w:t>% от N</w:t>
            </w:r>
          </w:p>
        </w:tc>
      </w:tr>
      <w:tr w:rsidR="008F1851" w:rsidRPr="00AF6A41" w14:paraId="18418F28" w14:textId="77777777" w:rsidTr="003A66DF">
        <w:tc>
          <w:tcPr>
            <w:tcW w:w="3116" w:type="dxa"/>
          </w:tcPr>
          <w:p w14:paraId="3468280A" w14:textId="77777777" w:rsidR="008F1851" w:rsidRPr="00AF6A41"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Двигателно увреждане</w:t>
            </w:r>
          </w:p>
        </w:tc>
        <w:tc>
          <w:tcPr>
            <w:tcW w:w="3117" w:type="dxa"/>
          </w:tcPr>
          <w:p w14:paraId="1AD4D5A3"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95</w:t>
            </w:r>
          </w:p>
        </w:tc>
        <w:tc>
          <w:tcPr>
            <w:tcW w:w="3117" w:type="dxa"/>
          </w:tcPr>
          <w:p w14:paraId="7214850F"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62.5%</w:t>
            </w:r>
          </w:p>
        </w:tc>
      </w:tr>
      <w:tr w:rsidR="008F1851" w:rsidRPr="00AF6A41" w14:paraId="5E2A14DC" w14:textId="77777777" w:rsidTr="003A66DF">
        <w:tc>
          <w:tcPr>
            <w:tcW w:w="3116" w:type="dxa"/>
          </w:tcPr>
          <w:p w14:paraId="261DAB01" w14:textId="77777777" w:rsidR="008F1851" w:rsidRPr="00AF6A41"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Слухово увреждане</w:t>
            </w:r>
          </w:p>
        </w:tc>
        <w:tc>
          <w:tcPr>
            <w:tcW w:w="3117" w:type="dxa"/>
          </w:tcPr>
          <w:p w14:paraId="5B36050D"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35</w:t>
            </w:r>
          </w:p>
        </w:tc>
        <w:tc>
          <w:tcPr>
            <w:tcW w:w="3117" w:type="dxa"/>
          </w:tcPr>
          <w:p w14:paraId="426CACB3"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23.0%</w:t>
            </w:r>
          </w:p>
        </w:tc>
      </w:tr>
      <w:tr w:rsidR="008F1851" w:rsidRPr="00AF6A41" w14:paraId="68305E6B" w14:textId="77777777" w:rsidTr="003A66DF">
        <w:tc>
          <w:tcPr>
            <w:tcW w:w="3116" w:type="dxa"/>
          </w:tcPr>
          <w:p w14:paraId="0F6F20DB" w14:textId="77777777" w:rsidR="008F1851" w:rsidRPr="00AF6A41"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Хронично заболяване</w:t>
            </w:r>
          </w:p>
        </w:tc>
        <w:tc>
          <w:tcPr>
            <w:tcW w:w="3117" w:type="dxa"/>
          </w:tcPr>
          <w:p w14:paraId="354C185F"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26</w:t>
            </w:r>
          </w:p>
        </w:tc>
        <w:tc>
          <w:tcPr>
            <w:tcW w:w="3117" w:type="dxa"/>
          </w:tcPr>
          <w:p w14:paraId="434FD1CC"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17.1%</w:t>
            </w:r>
          </w:p>
        </w:tc>
      </w:tr>
      <w:tr w:rsidR="008F1851" w:rsidRPr="00AF6A41" w14:paraId="67541C05" w14:textId="77777777" w:rsidTr="003A66DF">
        <w:tc>
          <w:tcPr>
            <w:tcW w:w="3116" w:type="dxa"/>
          </w:tcPr>
          <w:p w14:paraId="22A30A83" w14:textId="77777777" w:rsidR="008F1851" w:rsidRPr="00AF6A41"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Специални хранителни изисквания</w:t>
            </w:r>
          </w:p>
        </w:tc>
        <w:tc>
          <w:tcPr>
            <w:tcW w:w="3117" w:type="dxa"/>
          </w:tcPr>
          <w:p w14:paraId="63D6FCAF" w14:textId="77777777" w:rsidR="008F1851" w:rsidRPr="00AF6A41" w:rsidRDefault="008F1851" w:rsidP="003A66DF">
            <w:pPr>
              <w:jc w:val="center"/>
              <w:rPr>
                <w:rFonts w:ascii="Times New Roman" w:hAnsi="Times New Roman" w:cs="Times New Roman"/>
                <w:sz w:val="24"/>
                <w:szCs w:val="24"/>
              </w:rPr>
            </w:pPr>
            <w:r w:rsidRPr="00AF6A41">
              <w:rPr>
                <w:rFonts w:ascii="Times New Roman" w:hAnsi="Times New Roman" w:cs="Times New Roman"/>
                <w:sz w:val="24"/>
                <w:szCs w:val="24"/>
              </w:rPr>
              <w:t>1</w:t>
            </w:r>
            <w:r>
              <w:rPr>
                <w:rFonts w:ascii="Times New Roman" w:hAnsi="Times New Roman" w:cs="Times New Roman"/>
                <w:sz w:val="24"/>
                <w:szCs w:val="24"/>
              </w:rPr>
              <w:t>3</w:t>
            </w:r>
          </w:p>
        </w:tc>
        <w:tc>
          <w:tcPr>
            <w:tcW w:w="3117" w:type="dxa"/>
          </w:tcPr>
          <w:p w14:paraId="49A8AF26"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8.6%</w:t>
            </w:r>
          </w:p>
        </w:tc>
      </w:tr>
      <w:tr w:rsidR="008F1851" w:rsidRPr="00AF6A41" w14:paraId="0B78447E" w14:textId="77777777" w:rsidTr="003A66DF">
        <w:tc>
          <w:tcPr>
            <w:tcW w:w="3116" w:type="dxa"/>
          </w:tcPr>
          <w:p w14:paraId="20C3D624" w14:textId="77777777" w:rsidR="008F1851" w:rsidRPr="00AF6A41"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Зрително увреждане</w:t>
            </w:r>
          </w:p>
        </w:tc>
        <w:tc>
          <w:tcPr>
            <w:tcW w:w="3117" w:type="dxa"/>
          </w:tcPr>
          <w:p w14:paraId="13FAF341"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12</w:t>
            </w:r>
          </w:p>
        </w:tc>
        <w:tc>
          <w:tcPr>
            <w:tcW w:w="3117" w:type="dxa"/>
          </w:tcPr>
          <w:p w14:paraId="1D52C5BA"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7.9%</w:t>
            </w:r>
          </w:p>
        </w:tc>
      </w:tr>
      <w:tr w:rsidR="008F1851" w:rsidRPr="00AF6A41" w14:paraId="3176D745" w14:textId="77777777" w:rsidTr="003A66DF">
        <w:tc>
          <w:tcPr>
            <w:tcW w:w="3116" w:type="dxa"/>
          </w:tcPr>
          <w:p w14:paraId="1FE85A09" w14:textId="77777777" w:rsidR="008F1851" w:rsidRPr="007148C3"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Затруднение при учене</w:t>
            </w:r>
          </w:p>
        </w:tc>
        <w:tc>
          <w:tcPr>
            <w:tcW w:w="3117" w:type="dxa"/>
          </w:tcPr>
          <w:p w14:paraId="2FD2D0F4"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2</w:t>
            </w:r>
          </w:p>
        </w:tc>
        <w:tc>
          <w:tcPr>
            <w:tcW w:w="3117" w:type="dxa"/>
          </w:tcPr>
          <w:p w14:paraId="45A6F7A2"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1.3%</w:t>
            </w:r>
          </w:p>
        </w:tc>
      </w:tr>
      <w:tr w:rsidR="008F1851" w:rsidRPr="00AF6A41" w14:paraId="34503E6F" w14:textId="77777777" w:rsidTr="003A66DF">
        <w:tc>
          <w:tcPr>
            <w:tcW w:w="3116" w:type="dxa"/>
          </w:tcPr>
          <w:p w14:paraId="372D4E9B" w14:textId="77777777" w:rsidR="008F1851" w:rsidRPr="007148C3" w:rsidRDefault="008F1851" w:rsidP="003A66DF">
            <w:pPr>
              <w:jc w:val="center"/>
              <w:rPr>
                <w:rFonts w:ascii="Times New Roman" w:hAnsi="Times New Roman" w:cs="Times New Roman"/>
                <w:sz w:val="24"/>
                <w:szCs w:val="24"/>
              </w:rPr>
            </w:pPr>
            <w:r w:rsidRPr="007148C3">
              <w:rPr>
                <w:rFonts w:ascii="Times New Roman" w:hAnsi="Times New Roman" w:cs="Times New Roman"/>
                <w:sz w:val="24"/>
                <w:szCs w:val="24"/>
              </w:rPr>
              <w:t>Друго</w:t>
            </w:r>
          </w:p>
        </w:tc>
        <w:tc>
          <w:tcPr>
            <w:tcW w:w="3117" w:type="dxa"/>
          </w:tcPr>
          <w:p w14:paraId="602D504C" w14:textId="77777777" w:rsidR="008F1851" w:rsidRPr="00AF6A41" w:rsidRDefault="008F1851" w:rsidP="003A66DF">
            <w:pPr>
              <w:jc w:val="center"/>
              <w:rPr>
                <w:rFonts w:ascii="Times New Roman" w:hAnsi="Times New Roman" w:cs="Times New Roman"/>
                <w:sz w:val="24"/>
                <w:szCs w:val="24"/>
              </w:rPr>
            </w:pPr>
            <w:r>
              <w:rPr>
                <w:rFonts w:ascii="Times New Roman" w:hAnsi="Times New Roman" w:cs="Times New Roman"/>
                <w:sz w:val="24"/>
                <w:szCs w:val="24"/>
              </w:rPr>
              <w:t>12</w:t>
            </w:r>
          </w:p>
        </w:tc>
        <w:tc>
          <w:tcPr>
            <w:tcW w:w="3117" w:type="dxa"/>
          </w:tcPr>
          <w:p w14:paraId="456E5218" w14:textId="77777777" w:rsidR="008F1851" w:rsidRPr="00AF6A41" w:rsidRDefault="008F1851" w:rsidP="003A66DF">
            <w:pPr>
              <w:jc w:val="center"/>
              <w:rPr>
                <w:rFonts w:ascii="Times New Roman" w:hAnsi="Times New Roman" w:cs="Times New Roman"/>
                <w:sz w:val="24"/>
                <w:szCs w:val="24"/>
              </w:rPr>
            </w:pPr>
            <w:r w:rsidRPr="00D00656">
              <w:rPr>
                <w:rFonts w:ascii="Times New Roman" w:hAnsi="Times New Roman" w:cs="Times New Roman"/>
                <w:sz w:val="24"/>
                <w:szCs w:val="24"/>
              </w:rPr>
              <w:t>7.9%</w:t>
            </w:r>
          </w:p>
        </w:tc>
      </w:tr>
      <w:tr w:rsidR="008F1851" w:rsidRPr="00AF6A41" w14:paraId="054850AC" w14:textId="77777777" w:rsidTr="003A66DF">
        <w:tc>
          <w:tcPr>
            <w:tcW w:w="3116" w:type="dxa"/>
          </w:tcPr>
          <w:p w14:paraId="0577E864" w14:textId="77777777" w:rsidR="008F1851" w:rsidRPr="00D00656" w:rsidRDefault="008F1851" w:rsidP="003A66DF">
            <w:pPr>
              <w:jc w:val="center"/>
              <w:rPr>
                <w:rFonts w:ascii="Times New Roman" w:hAnsi="Times New Roman" w:cs="Times New Roman"/>
                <w:b/>
                <w:bCs/>
                <w:sz w:val="28"/>
                <w:szCs w:val="28"/>
              </w:rPr>
            </w:pPr>
            <w:r w:rsidRPr="005226EC">
              <w:rPr>
                <w:rFonts w:ascii="Times New Roman" w:hAnsi="Times New Roman" w:cs="Times New Roman"/>
                <w:b/>
                <w:bCs/>
                <w:sz w:val="24"/>
                <w:szCs w:val="24"/>
              </w:rPr>
              <w:t>Сбор на отбелязванията (множествен избор</w:t>
            </w:r>
            <w:r w:rsidRPr="005226EC">
              <w:rPr>
                <w:rFonts w:ascii="Times New Roman" w:hAnsi="Times New Roman" w:cs="Times New Roman"/>
                <w:b/>
                <w:bCs/>
                <w:sz w:val="28"/>
                <w:szCs w:val="28"/>
              </w:rPr>
              <w:t>)</w:t>
            </w:r>
          </w:p>
        </w:tc>
        <w:tc>
          <w:tcPr>
            <w:tcW w:w="3117" w:type="dxa"/>
          </w:tcPr>
          <w:p w14:paraId="641B036A" w14:textId="77777777" w:rsidR="008F1851" w:rsidRPr="00D00656" w:rsidRDefault="008F1851" w:rsidP="003A66DF">
            <w:pPr>
              <w:jc w:val="center"/>
              <w:rPr>
                <w:rFonts w:ascii="Times New Roman" w:hAnsi="Times New Roman" w:cs="Times New Roman"/>
                <w:b/>
                <w:sz w:val="28"/>
                <w:szCs w:val="28"/>
              </w:rPr>
            </w:pPr>
            <w:r w:rsidRPr="00D00656">
              <w:rPr>
                <w:rFonts w:ascii="Times New Roman" w:hAnsi="Times New Roman" w:cs="Times New Roman"/>
                <w:b/>
                <w:sz w:val="28"/>
                <w:szCs w:val="28"/>
              </w:rPr>
              <w:t>195</w:t>
            </w:r>
          </w:p>
        </w:tc>
        <w:tc>
          <w:tcPr>
            <w:tcW w:w="3117" w:type="dxa"/>
          </w:tcPr>
          <w:p w14:paraId="7B5EF775" w14:textId="77777777" w:rsidR="008F1851" w:rsidRPr="00D00656" w:rsidRDefault="008F1851" w:rsidP="003A66DF">
            <w:pPr>
              <w:jc w:val="center"/>
              <w:rPr>
                <w:rFonts w:ascii="Times New Roman" w:hAnsi="Times New Roman" w:cs="Times New Roman"/>
                <w:b/>
                <w:sz w:val="24"/>
                <w:szCs w:val="24"/>
                <w:lang w:val="en-US"/>
              </w:rPr>
            </w:pPr>
            <w:r>
              <w:rPr>
                <w:rFonts w:ascii="Times New Roman" w:hAnsi="Times New Roman" w:cs="Times New Roman"/>
                <w:b/>
                <w:sz w:val="24"/>
                <w:szCs w:val="24"/>
                <w:lang w:val="en-US"/>
              </w:rPr>
              <w:t>-</w:t>
            </w:r>
          </w:p>
        </w:tc>
      </w:tr>
    </w:tbl>
    <w:p w14:paraId="424B920D" w14:textId="77777777" w:rsidR="008F1851" w:rsidRPr="00D93508" w:rsidRDefault="008F1851" w:rsidP="008F1851">
      <w:pPr>
        <w:spacing w:after="0" w:line="276" w:lineRule="auto"/>
        <w:jc w:val="both"/>
        <w:rPr>
          <w:lang w:val="bg-BG"/>
        </w:rPr>
      </w:pPr>
    </w:p>
    <w:p w14:paraId="682EE612" w14:textId="77777777" w:rsidR="008F1851" w:rsidRPr="00784F76" w:rsidRDefault="008F1851" w:rsidP="008F1851">
      <w:pPr>
        <w:spacing w:after="0" w:line="276" w:lineRule="auto"/>
        <w:rPr>
          <w:rFonts w:ascii="Times New Roman" w:hAnsi="Times New Roman" w:cs="Times New Roman"/>
          <w:sz w:val="24"/>
          <w:szCs w:val="24"/>
          <w:lang w:val="bg-BG"/>
        </w:rPr>
      </w:pPr>
      <w:r>
        <w:rPr>
          <w:noProof/>
          <w:lang w:val="bg-BG" w:eastAsia="bg-BG"/>
        </w:rPr>
        <w:lastRenderedPageBreak/>
        <w:drawing>
          <wp:inline distT="0" distB="0" distL="0" distR="0" wp14:anchorId="63ADEA2B" wp14:editId="21FD6F08">
            <wp:extent cx="5958840" cy="2708910"/>
            <wp:effectExtent l="0" t="0" r="3810" b="15240"/>
            <wp:docPr id="1135852670" name="Chart 1">
              <a:extLst xmlns:a="http://schemas.openxmlformats.org/drawingml/2006/main">
                <a:ext uri="{FF2B5EF4-FFF2-40B4-BE49-F238E27FC236}">
                  <a16:creationId xmlns:a16="http://schemas.microsoft.com/office/drawing/2014/main" id="{F518ACF5-B31D-C27C-BA24-3FB2845D07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A3D2936" w14:textId="77777777" w:rsidR="008F1851" w:rsidRPr="00AF48FC" w:rsidRDefault="008F1851" w:rsidP="008F1851">
      <w:pPr>
        <w:spacing w:after="0" w:line="276" w:lineRule="auto"/>
        <w:jc w:val="center"/>
        <w:rPr>
          <w:rFonts w:ascii="Times New Roman" w:hAnsi="Times New Roman" w:cs="Times New Roman"/>
          <w:noProof/>
          <w:lang w:val="bg-BG"/>
        </w:rPr>
      </w:pPr>
      <w:bookmarkStart w:id="48" w:name="_Hlk200264730"/>
      <w:r w:rsidRPr="00AF48FC">
        <w:rPr>
          <w:rFonts w:ascii="Times New Roman" w:hAnsi="Times New Roman" w:cs="Times New Roman"/>
          <w:b/>
          <w:bCs/>
          <w:noProof/>
          <w:lang w:val="bg-BG"/>
        </w:rPr>
        <w:t>Фиг.</w:t>
      </w:r>
      <w:r>
        <w:rPr>
          <w:rFonts w:ascii="Times New Roman" w:hAnsi="Times New Roman" w:cs="Times New Roman"/>
          <w:b/>
          <w:bCs/>
          <w:noProof/>
          <w:lang w:val="bg-BG"/>
        </w:rPr>
        <w:t xml:space="preserve"> </w:t>
      </w:r>
      <w:r w:rsidRPr="00AF48FC">
        <w:rPr>
          <w:rFonts w:ascii="Times New Roman" w:hAnsi="Times New Roman" w:cs="Times New Roman"/>
          <w:b/>
          <w:bCs/>
          <w:noProof/>
          <w:lang w:val="bg-BG"/>
        </w:rPr>
        <w:t>3.</w:t>
      </w:r>
      <w:r w:rsidRPr="00AF48FC">
        <w:rPr>
          <w:rFonts w:ascii="Times New Roman" w:hAnsi="Times New Roman" w:cs="Times New Roman"/>
          <w:noProof/>
          <w:lang w:val="bg-BG"/>
        </w:rPr>
        <w:t xml:space="preserve"> Разпределение на участниците в анкетата за потребители според типа увреждания/ изисквания за достъпност на потребителите.</w:t>
      </w:r>
    </w:p>
    <w:p w14:paraId="4762F34E" w14:textId="77777777" w:rsidR="008F1851" w:rsidRDefault="008F1851" w:rsidP="008F1851">
      <w:pPr>
        <w:spacing w:after="0" w:line="276" w:lineRule="auto"/>
        <w:jc w:val="center"/>
        <w:rPr>
          <w:lang w:val="bg-BG"/>
        </w:rPr>
      </w:pPr>
      <w:r>
        <w:rPr>
          <w:rFonts w:ascii="Times New Roman" w:hAnsi="Times New Roman" w:cs="Times New Roman"/>
          <w:i/>
          <w:iCs/>
          <w:noProof/>
          <w:lang w:val="bg-BG"/>
        </w:rPr>
        <w:t>Източник: Систематизация на автора по данни от анкетното проучване</w:t>
      </w:r>
    </w:p>
    <w:bookmarkEnd w:id="48"/>
    <w:p w14:paraId="6E0231E8" w14:textId="77777777" w:rsidR="008F1851" w:rsidRPr="008F1851" w:rsidRDefault="008F1851" w:rsidP="008F1851">
      <w:pPr>
        <w:pStyle w:val="ListParagraph"/>
        <w:spacing w:after="0" w:line="276" w:lineRule="auto"/>
        <w:ind w:left="0" w:firstLine="567"/>
        <w:jc w:val="both"/>
        <w:rPr>
          <w:rFonts w:ascii="Times New Roman" w:hAnsi="Times New Roman" w:cs="Times New Roman"/>
          <w:sz w:val="24"/>
          <w:szCs w:val="24"/>
          <w:lang w:val="bg-BG"/>
        </w:rPr>
      </w:pPr>
    </w:p>
    <w:p w14:paraId="6B833D4E" w14:textId="61A3E2FC" w:rsidR="008F1851" w:rsidRPr="00C575A3" w:rsidRDefault="00C575A3" w:rsidP="00C575A3">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3.2.4. </w:t>
      </w:r>
      <w:r w:rsidR="00E97EA1" w:rsidRPr="00C575A3">
        <w:rPr>
          <w:rFonts w:ascii="Times New Roman" w:hAnsi="Times New Roman" w:cs="Times New Roman"/>
          <w:b/>
          <w:bCs/>
          <w:sz w:val="24"/>
          <w:szCs w:val="24"/>
          <w:lang w:val="bg-BG"/>
        </w:rPr>
        <w:t>Анкетен инструмент и валидиране</w:t>
      </w:r>
    </w:p>
    <w:p w14:paraId="19B0363A" w14:textId="77777777" w:rsidR="00E97EA1" w:rsidRPr="005A34B0" w:rsidRDefault="00E97EA1" w:rsidP="00E97EA1">
      <w:pPr>
        <w:spacing w:after="0" w:line="276" w:lineRule="auto"/>
        <w:ind w:firstLine="567"/>
        <w:jc w:val="both"/>
        <w:rPr>
          <w:rFonts w:ascii="Times New Roman" w:hAnsi="Times New Roman" w:cs="Times New Roman"/>
          <w:sz w:val="24"/>
          <w:szCs w:val="24"/>
          <w:lang w:val="bg-BG"/>
        </w:rPr>
      </w:pPr>
      <w:r w:rsidRPr="00362BFE">
        <w:rPr>
          <w:rFonts w:ascii="Times New Roman" w:hAnsi="Times New Roman" w:cs="Times New Roman"/>
          <w:sz w:val="24"/>
          <w:szCs w:val="24"/>
          <w:lang w:val="bg-BG"/>
        </w:rPr>
        <w:t>Основното проучване за възможностите на доставчици на туристически услуги се извършва чрез а</w:t>
      </w:r>
      <w:r w:rsidRPr="000B6A8D">
        <w:rPr>
          <w:rFonts w:ascii="Times New Roman" w:hAnsi="Times New Roman" w:cs="Times New Roman"/>
          <w:sz w:val="24"/>
          <w:szCs w:val="24"/>
          <w:lang w:val="bg-BG"/>
        </w:rPr>
        <w:t>нкетиране на потребителите</w:t>
      </w:r>
      <w:r w:rsidRPr="00362BFE">
        <w:rPr>
          <w:rFonts w:ascii="Times New Roman" w:hAnsi="Times New Roman" w:cs="Times New Roman"/>
          <w:sz w:val="24"/>
          <w:szCs w:val="24"/>
          <w:lang w:val="bg-BG"/>
        </w:rPr>
        <w:t xml:space="preserve"> на достъпен туризъм.</w:t>
      </w:r>
      <w:r w:rsidRPr="000B6A8D">
        <w:rPr>
          <w:rFonts w:ascii="Times New Roman" w:hAnsi="Times New Roman" w:cs="Times New Roman"/>
          <w:sz w:val="24"/>
          <w:szCs w:val="24"/>
          <w:lang w:val="bg-BG"/>
        </w:rPr>
        <w:t xml:space="preserve"> </w:t>
      </w:r>
      <w:r w:rsidRPr="00362BFE">
        <w:rPr>
          <w:rFonts w:ascii="Times New Roman" w:hAnsi="Times New Roman" w:cs="Times New Roman"/>
          <w:sz w:val="24"/>
          <w:szCs w:val="24"/>
          <w:lang w:val="bg-BG"/>
        </w:rPr>
        <w:t>За тази цел се и</w:t>
      </w:r>
      <w:r w:rsidRPr="000B6A8D">
        <w:rPr>
          <w:rFonts w:ascii="Times New Roman" w:hAnsi="Times New Roman" w:cs="Times New Roman"/>
          <w:sz w:val="24"/>
          <w:szCs w:val="24"/>
          <w:lang w:val="bg-BG"/>
        </w:rPr>
        <w:t xml:space="preserve">зползва </w:t>
      </w:r>
      <w:r w:rsidRPr="00362BFE">
        <w:rPr>
          <w:rFonts w:ascii="Times New Roman" w:hAnsi="Times New Roman" w:cs="Times New Roman"/>
          <w:sz w:val="24"/>
          <w:szCs w:val="24"/>
          <w:lang w:val="bg-BG"/>
        </w:rPr>
        <w:t xml:space="preserve">описаната по-долу </w:t>
      </w:r>
      <w:r w:rsidRPr="000B6A8D">
        <w:rPr>
          <w:rFonts w:ascii="Times New Roman" w:hAnsi="Times New Roman" w:cs="Times New Roman"/>
          <w:sz w:val="24"/>
          <w:szCs w:val="24"/>
          <w:lang w:val="bg-BG"/>
        </w:rPr>
        <w:t>анкет</w:t>
      </w:r>
      <w:r w:rsidRPr="00362BFE">
        <w:rPr>
          <w:rFonts w:ascii="Times New Roman" w:hAnsi="Times New Roman" w:cs="Times New Roman"/>
          <w:sz w:val="24"/>
          <w:szCs w:val="24"/>
          <w:lang w:val="bg-BG"/>
        </w:rPr>
        <w:t>а</w:t>
      </w:r>
      <w:r w:rsidRPr="000B6A8D">
        <w:rPr>
          <w:rFonts w:ascii="Times New Roman" w:hAnsi="Times New Roman" w:cs="Times New Roman"/>
          <w:sz w:val="24"/>
          <w:szCs w:val="24"/>
          <w:lang w:val="bg-BG"/>
        </w:rPr>
        <w:t>, ко</w:t>
      </w:r>
      <w:r w:rsidRPr="00362BFE">
        <w:rPr>
          <w:rFonts w:ascii="Times New Roman" w:hAnsi="Times New Roman" w:cs="Times New Roman"/>
          <w:sz w:val="24"/>
          <w:szCs w:val="24"/>
          <w:lang w:val="bg-BG"/>
        </w:rPr>
        <w:t>я</w:t>
      </w:r>
      <w:r w:rsidRPr="000B6A8D">
        <w:rPr>
          <w:rFonts w:ascii="Times New Roman" w:hAnsi="Times New Roman" w:cs="Times New Roman"/>
          <w:sz w:val="24"/>
          <w:szCs w:val="24"/>
          <w:lang w:val="bg-BG"/>
        </w:rPr>
        <w:t>то съб</w:t>
      </w:r>
      <w:r w:rsidRPr="00362BFE">
        <w:rPr>
          <w:rFonts w:ascii="Times New Roman" w:hAnsi="Times New Roman" w:cs="Times New Roman"/>
          <w:sz w:val="24"/>
          <w:szCs w:val="24"/>
          <w:lang w:val="bg-BG"/>
        </w:rPr>
        <w:t>ира</w:t>
      </w:r>
      <w:r w:rsidRPr="000B6A8D">
        <w:rPr>
          <w:rFonts w:ascii="Times New Roman" w:hAnsi="Times New Roman" w:cs="Times New Roman"/>
          <w:sz w:val="24"/>
          <w:szCs w:val="24"/>
          <w:lang w:val="bg-BG"/>
        </w:rPr>
        <w:t xml:space="preserve"> информация за предпочитанията, нуждите и проблемите на потребителите, търс</w:t>
      </w:r>
      <w:r w:rsidRPr="00362BFE">
        <w:rPr>
          <w:rFonts w:ascii="Times New Roman" w:hAnsi="Times New Roman" w:cs="Times New Roman"/>
          <w:sz w:val="24"/>
          <w:szCs w:val="24"/>
          <w:lang w:val="bg-BG"/>
        </w:rPr>
        <w:t>ещи</w:t>
      </w:r>
      <w:r w:rsidRPr="000B6A8D">
        <w:rPr>
          <w:rFonts w:ascii="Times New Roman" w:hAnsi="Times New Roman" w:cs="Times New Roman"/>
          <w:sz w:val="24"/>
          <w:szCs w:val="24"/>
          <w:lang w:val="bg-BG"/>
        </w:rPr>
        <w:t xml:space="preserve"> достъпни туристически възможности.</w:t>
      </w:r>
      <w:r w:rsidRPr="00362BFE">
        <w:rPr>
          <w:rFonts w:ascii="Times New Roman" w:hAnsi="Times New Roman" w:cs="Times New Roman"/>
          <w:sz w:val="24"/>
          <w:szCs w:val="24"/>
          <w:lang w:val="bg-BG"/>
        </w:rPr>
        <w:t xml:space="preserve"> Различни подсектори </w:t>
      </w:r>
      <w:r w:rsidRPr="005A34B0">
        <w:rPr>
          <w:rFonts w:ascii="Times New Roman" w:hAnsi="Times New Roman" w:cs="Times New Roman"/>
          <w:sz w:val="24"/>
          <w:szCs w:val="24"/>
          <w:lang w:val="bg-BG"/>
        </w:rPr>
        <w:t>на туризма предлагат подобни възможности:</w:t>
      </w:r>
    </w:p>
    <w:p w14:paraId="181D0D90"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балнеолечебен туризъм;</w:t>
      </w:r>
    </w:p>
    <w:p w14:paraId="2D9E1386"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градски туризъм;</w:t>
      </w:r>
    </w:p>
    <w:p w14:paraId="245FB6BA"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развлекателен туризъм;</w:t>
      </w:r>
    </w:p>
    <w:p w14:paraId="06F1B625"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спортен туризъм;</w:t>
      </w:r>
    </w:p>
    <w:p w14:paraId="01E5623E"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еко туризъм;</w:t>
      </w:r>
    </w:p>
    <w:p w14:paraId="57F68BDC"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селски туризъм;</w:t>
      </w:r>
    </w:p>
    <w:p w14:paraId="28605EA0"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плажен туризъм;</w:t>
      </w:r>
    </w:p>
    <w:p w14:paraId="141AF998"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планински туризъм;</w:t>
      </w:r>
    </w:p>
    <w:p w14:paraId="69E5EB0C" w14:textId="77777777" w:rsidR="00E97EA1" w:rsidRPr="0013727C" w:rsidRDefault="00E97EA1" w:rsidP="00EC2F6D">
      <w:pPr>
        <w:pStyle w:val="ListParagraph"/>
        <w:numPr>
          <w:ilvl w:val="0"/>
          <w:numId w:val="83"/>
        </w:numPr>
        <w:spacing w:after="0" w:line="276" w:lineRule="auto"/>
        <w:ind w:firstLine="567"/>
        <w:jc w:val="both"/>
        <w:rPr>
          <w:rFonts w:ascii="Times New Roman" w:hAnsi="Times New Roman" w:cs="Times New Roman"/>
          <w:i/>
          <w:iCs/>
          <w:sz w:val="24"/>
          <w:szCs w:val="24"/>
          <w:lang w:val="bg-BG"/>
        </w:rPr>
      </w:pPr>
      <w:r w:rsidRPr="0013727C">
        <w:rPr>
          <w:rFonts w:ascii="Times New Roman" w:hAnsi="Times New Roman" w:cs="Times New Roman"/>
          <w:i/>
          <w:iCs/>
          <w:sz w:val="24"/>
          <w:szCs w:val="24"/>
          <w:lang w:val="bg-BG"/>
        </w:rPr>
        <w:t xml:space="preserve">културен туризъм и много други. </w:t>
      </w:r>
    </w:p>
    <w:p w14:paraId="084388AB" w14:textId="77777777" w:rsidR="00E97EA1" w:rsidRDefault="00E97EA1" w:rsidP="00E97EA1">
      <w:pPr>
        <w:pStyle w:val="ListParagraph"/>
        <w:spacing w:after="0" w:line="276" w:lineRule="auto"/>
        <w:ind w:left="0" w:firstLine="567"/>
        <w:jc w:val="both"/>
        <w:rPr>
          <w:rFonts w:ascii="Times New Roman" w:hAnsi="Times New Roman" w:cs="Times New Roman"/>
          <w:b/>
          <w:bCs/>
          <w:sz w:val="24"/>
          <w:szCs w:val="24"/>
          <w:lang w:val="bg-BG"/>
        </w:rPr>
      </w:pPr>
    </w:p>
    <w:p w14:paraId="6C96DD29" w14:textId="447BEC9C" w:rsidR="00E97EA1" w:rsidRPr="004D6399" w:rsidRDefault="004D6399" w:rsidP="004D6399">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3.2.5. </w:t>
      </w:r>
      <w:r w:rsidR="00E97EA1" w:rsidRPr="004D6399">
        <w:rPr>
          <w:rFonts w:ascii="Times New Roman" w:hAnsi="Times New Roman" w:cs="Times New Roman"/>
          <w:b/>
          <w:bCs/>
          <w:sz w:val="24"/>
          <w:szCs w:val="24"/>
        </w:rPr>
        <w:t>Структура на анкетата</w:t>
      </w:r>
    </w:p>
    <w:p w14:paraId="0FB1AAC4" w14:textId="17092BFF" w:rsidR="0023753E" w:rsidRDefault="0023753E" w:rsidP="0023753E">
      <w:pPr>
        <w:spacing w:after="0" w:line="276" w:lineRule="auto"/>
        <w:ind w:firstLine="567"/>
        <w:jc w:val="both"/>
        <w:rPr>
          <w:rFonts w:ascii="Times New Roman" w:eastAsia="Times New Roman" w:hAnsi="Times New Roman" w:cs="Times New Roman"/>
          <w:sz w:val="24"/>
          <w:szCs w:val="24"/>
          <w:lang w:val="bg-BG"/>
        </w:rPr>
      </w:pPr>
      <w:r w:rsidRPr="00E17119">
        <w:rPr>
          <w:rFonts w:ascii="Times New Roman" w:eastAsia="Times New Roman" w:hAnsi="Times New Roman" w:cs="Times New Roman"/>
          <w:sz w:val="24"/>
          <w:szCs w:val="24"/>
          <w:lang w:val="bg-BG"/>
        </w:rPr>
        <w:t xml:space="preserve">Въпросникът включва </w:t>
      </w:r>
      <w:r w:rsidRPr="00E17119">
        <w:rPr>
          <w:rFonts w:ascii="Times New Roman" w:eastAsia="Times New Roman" w:hAnsi="Times New Roman" w:cs="Times New Roman"/>
          <w:b/>
          <w:bCs/>
          <w:sz w:val="24"/>
          <w:szCs w:val="24"/>
          <w:lang w:val="bg-BG"/>
        </w:rPr>
        <w:t>15 изследователски въпроса</w:t>
      </w:r>
      <w:r w:rsidRPr="00E17119">
        <w:rPr>
          <w:rFonts w:ascii="Times New Roman" w:eastAsia="Times New Roman" w:hAnsi="Times New Roman" w:cs="Times New Roman"/>
          <w:sz w:val="24"/>
          <w:szCs w:val="24"/>
          <w:lang w:val="bg-BG"/>
        </w:rPr>
        <w:t xml:space="preserve">: </w:t>
      </w:r>
      <w:r w:rsidRPr="00E17119">
        <w:rPr>
          <w:rFonts w:ascii="Times New Roman" w:eastAsia="Times New Roman" w:hAnsi="Times New Roman" w:cs="Times New Roman"/>
          <w:b/>
          <w:bCs/>
          <w:sz w:val="24"/>
          <w:szCs w:val="24"/>
          <w:lang w:val="bg-BG"/>
        </w:rPr>
        <w:t>10 затворени</w:t>
      </w:r>
      <w:r w:rsidRPr="00E17119">
        <w:rPr>
          <w:rFonts w:ascii="Times New Roman" w:eastAsia="Times New Roman" w:hAnsi="Times New Roman" w:cs="Times New Roman"/>
          <w:sz w:val="24"/>
          <w:szCs w:val="24"/>
          <w:lang w:val="bg-BG"/>
        </w:rPr>
        <w:t xml:space="preserve"> (номинални и по </w:t>
      </w:r>
      <w:r w:rsidRPr="00E17119">
        <w:rPr>
          <w:rFonts w:ascii="Times New Roman" w:eastAsia="Times New Roman" w:hAnsi="Times New Roman" w:cs="Times New Roman"/>
          <w:b/>
          <w:bCs/>
          <w:sz w:val="24"/>
          <w:szCs w:val="24"/>
          <w:lang w:val="bg-BG"/>
        </w:rPr>
        <w:t>Likert-скала 1–4</w:t>
      </w:r>
      <w:r w:rsidRPr="00E17119">
        <w:rPr>
          <w:rFonts w:ascii="Times New Roman" w:eastAsia="Times New Roman" w:hAnsi="Times New Roman" w:cs="Times New Roman"/>
          <w:sz w:val="24"/>
          <w:szCs w:val="24"/>
          <w:lang w:val="bg-BG"/>
        </w:rPr>
        <w:t xml:space="preserve">) и следващи </w:t>
      </w:r>
      <w:r w:rsidRPr="00E17119">
        <w:rPr>
          <w:rFonts w:ascii="Times New Roman" w:eastAsia="Times New Roman" w:hAnsi="Times New Roman" w:cs="Times New Roman"/>
          <w:b/>
          <w:bCs/>
          <w:sz w:val="24"/>
          <w:szCs w:val="24"/>
          <w:lang w:val="bg-BG"/>
        </w:rPr>
        <w:t>5 отворени</w:t>
      </w:r>
      <w:r w:rsidRPr="00E17119">
        <w:rPr>
          <w:rFonts w:ascii="Times New Roman" w:eastAsia="Times New Roman" w:hAnsi="Times New Roman" w:cs="Times New Roman"/>
          <w:sz w:val="24"/>
          <w:szCs w:val="24"/>
          <w:lang w:val="bg-BG"/>
        </w:rPr>
        <w:t xml:space="preserve"> за по-задълбочена, персонална обратна връзка</w:t>
      </w:r>
      <w:r>
        <w:rPr>
          <w:rFonts w:ascii="Times New Roman" w:eastAsia="Times New Roman" w:hAnsi="Times New Roman" w:cs="Times New Roman"/>
          <w:sz w:val="24"/>
          <w:szCs w:val="24"/>
          <w:lang w:val="bg-BG"/>
        </w:rPr>
        <w:t xml:space="preserve"> - </w:t>
      </w:r>
      <w:r w:rsidRPr="0023753E">
        <w:rPr>
          <w:rFonts w:ascii="Times New Roman" w:eastAsia="Times New Roman" w:hAnsi="Times New Roman" w:cs="Times New Roman"/>
          <w:sz w:val="24"/>
          <w:szCs w:val="24"/>
          <w:lang w:val="bg-BG"/>
        </w:rPr>
        <w:t>описателни, насочени към подробни лични преживявания, бариери, препоръки и очаквания.</w:t>
      </w:r>
    </w:p>
    <w:p w14:paraId="2DF0EA8F" w14:textId="77777777" w:rsidR="0023753E" w:rsidRPr="0023753E" w:rsidRDefault="0023753E" w:rsidP="0023753E">
      <w:pPr>
        <w:spacing w:after="0" w:line="276" w:lineRule="auto"/>
        <w:ind w:firstLine="567"/>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b/>
          <w:bCs/>
          <w:sz w:val="24"/>
          <w:szCs w:val="24"/>
          <w:lang w:val="bg-BG"/>
        </w:rPr>
        <w:t>Обхванати компоненти</w:t>
      </w:r>
      <w:r w:rsidRPr="0023753E">
        <w:rPr>
          <w:rFonts w:ascii="Times New Roman" w:eastAsia="Times New Roman" w:hAnsi="Times New Roman" w:cs="Times New Roman"/>
          <w:sz w:val="24"/>
          <w:szCs w:val="24"/>
          <w:lang w:val="bg-BG"/>
        </w:rPr>
        <w:t>:</w:t>
      </w:r>
    </w:p>
    <w:p w14:paraId="0E63431F"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t>Честота на пътуванията</w:t>
      </w:r>
    </w:p>
    <w:p w14:paraId="1112C791"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t>Достъпност на морски, планински, културни и СПА обекти</w:t>
      </w:r>
    </w:p>
    <w:p w14:paraId="187ECE36"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t>Транспортна достъпност</w:t>
      </w:r>
    </w:p>
    <w:p w14:paraId="53B99A80"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t>Наличие на адаптирани пространства</w:t>
      </w:r>
    </w:p>
    <w:p w14:paraId="1268F2C6"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lastRenderedPageBreak/>
        <w:t>Професионално обслужване и отношение</w:t>
      </w:r>
    </w:p>
    <w:p w14:paraId="5F365A56" w14:textId="77777777" w:rsidR="0023753E" w:rsidRPr="0023753E" w:rsidRDefault="0023753E" w:rsidP="00EC2F6D">
      <w:pPr>
        <w:numPr>
          <w:ilvl w:val="0"/>
          <w:numId w:val="142"/>
        </w:numPr>
        <w:spacing w:after="0" w:line="276" w:lineRule="auto"/>
        <w:jc w:val="both"/>
        <w:rPr>
          <w:rFonts w:ascii="Times New Roman" w:eastAsia="Times New Roman" w:hAnsi="Times New Roman" w:cs="Times New Roman"/>
          <w:sz w:val="24"/>
          <w:szCs w:val="24"/>
          <w:lang w:val="bg-BG"/>
        </w:rPr>
      </w:pPr>
      <w:r w:rsidRPr="0023753E">
        <w:rPr>
          <w:rFonts w:ascii="Times New Roman" w:eastAsia="Times New Roman" w:hAnsi="Times New Roman" w:cs="Times New Roman"/>
          <w:sz w:val="24"/>
          <w:szCs w:val="24"/>
          <w:lang w:val="bg-BG"/>
        </w:rPr>
        <w:t>Лични преживявания и препоръки</w:t>
      </w:r>
    </w:p>
    <w:p w14:paraId="43348F3A" w14:textId="77777777" w:rsidR="0023753E" w:rsidRDefault="0023753E" w:rsidP="0023753E">
      <w:pPr>
        <w:spacing w:after="0" w:line="276" w:lineRule="auto"/>
        <w:ind w:firstLine="567"/>
        <w:jc w:val="both"/>
        <w:rPr>
          <w:rFonts w:ascii="Times New Roman" w:eastAsia="Times New Roman" w:hAnsi="Times New Roman" w:cs="Times New Roman"/>
          <w:sz w:val="24"/>
          <w:szCs w:val="24"/>
          <w:lang w:val="bg-BG"/>
        </w:rPr>
      </w:pPr>
    </w:p>
    <w:p w14:paraId="526772D2" w14:textId="77777777" w:rsidR="0023753E" w:rsidRPr="00E17119" w:rsidRDefault="0023753E" w:rsidP="0023753E">
      <w:pPr>
        <w:spacing w:after="0" w:line="276" w:lineRule="auto"/>
        <w:ind w:firstLine="567"/>
        <w:jc w:val="both"/>
        <w:rPr>
          <w:rFonts w:ascii="Times New Roman" w:eastAsia="Times New Roman" w:hAnsi="Times New Roman" w:cs="Times New Roman"/>
          <w:b/>
          <w:bCs/>
          <w:sz w:val="24"/>
          <w:szCs w:val="24"/>
          <w:lang w:val="bg-BG"/>
        </w:rPr>
      </w:pPr>
      <w:r w:rsidRPr="00E17119">
        <w:rPr>
          <w:rFonts w:ascii="Times New Roman" w:eastAsia="Times New Roman" w:hAnsi="Times New Roman" w:cs="Times New Roman"/>
          <w:b/>
          <w:bCs/>
          <w:sz w:val="24"/>
          <w:szCs w:val="24"/>
          <w:lang w:val="bg-BG"/>
        </w:rPr>
        <w:t>Примери</w:t>
      </w:r>
    </w:p>
    <w:p w14:paraId="65ACB874" w14:textId="77777777" w:rsidR="0023753E" w:rsidRPr="00F25796" w:rsidRDefault="0023753E" w:rsidP="0023753E">
      <w:pPr>
        <w:spacing w:after="0" w:line="276" w:lineRule="auto"/>
        <w:ind w:firstLine="567"/>
        <w:jc w:val="both"/>
        <w:rPr>
          <w:rFonts w:ascii="Times New Roman" w:hAnsi="Times New Roman" w:cs="Times New Roman"/>
          <w:sz w:val="24"/>
          <w:szCs w:val="24"/>
          <w:u w:val="single"/>
          <w:lang w:val="bg-BG"/>
        </w:rPr>
      </w:pPr>
      <w:r w:rsidRPr="00F25796">
        <w:rPr>
          <w:rFonts w:ascii="Times New Roman" w:hAnsi="Times New Roman" w:cs="Times New Roman"/>
          <w:sz w:val="24"/>
          <w:szCs w:val="24"/>
          <w:u w:val="single"/>
          <w:lang w:val="bg-BG"/>
        </w:rPr>
        <w:t>Пример на затворен въпрос от анкетата:</w:t>
      </w:r>
    </w:p>
    <w:p w14:paraId="2E2D3600" w14:textId="77777777" w:rsidR="0023753E" w:rsidRPr="00F25796" w:rsidRDefault="0023753E" w:rsidP="0023753E">
      <w:pPr>
        <w:spacing w:after="0" w:line="276" w:lineRule="auto"/>
        <w:ind w:firstLine="567"/>
        <w:jc w:val="both"/>
        <w:rPr>
          <w:rFonts w:ascii="Times New Roman" w:hAnsi="Times New Roman" w:cs="Times New Roman"/>
          <w:i/>
          <w:iCs/>
          <w:sz w:val="24"/>
          <w:szCs w:val="24"/>
          <w:lang w:val="bg-BG"/>
        </w:rPr>
      </w:pPr>
      <w:r w:rsidRPr="00F25796">
        <w:rPr>
          <w:rFonts w:ascii="Times New Roman" w:hAnsi="Times New Roman" w:cs="Times New Roman"/>
          <w:i/>
          <w:iCs/>
          <w:sz w:val="24"/>
          <w:szCs w:val="24"/>
          <w:lang w:val="bg-BG"/>
        </w:rPr>
        <w:t>Доколко удобни са планинските курорти в България за хора с увреждания?</w:t>
      </w:r>
    </w:p>
    <w:p w14:paraId="177D5B25" w14:textId="77777777" w:rsidR="0023753E" w:rsidRPr="000B6A8D" w:rsidRDefault="0023753E" w:rsidP="0023753E">
      <w:pPr>
        <w:spacing w:after="0" w:line="276" w:lineRule="auto"/>
        <w:ind w:firstLine="567"/>
        <w:jc w:val="both"/>
        <w:rPr>
          <w:rFonts w:ascii="Times New Roman" w:hAnsi="Times New Roman" w:cs="Times New Roman"/>
          <w:sz w:val="24"/>
          <w:szCs w:val="24"/>
          <w:u w:val="single"/>
          <w:lang w:val="bg-BG"/>
        </w:rPr>
      </w:pPr>
      <w:r w:rsidRPr="000B6A8D">
        <w:rPr>
          <w:rFonts w:ascii="Times New Roman" w:hAnsi="Times New Roman" w:cs="Times New Roman"/>
          <w:sz w:val="24"/>
          <w:szCs w:val="24"/>
          <w:u w:val="single"/>
          <w:lang w:val="bg-BG"/>
        </w:rPr>
        <w:t xml:space="preserve">Пример за възможни изборни отговори към въпроса от затворен тип : </w:t>
      </w:r>
    </w:p>
    <w:p w14:paraId="3F1E564F" w14:textId="77777777" w:rsidR="0023753E" w:rsidRPr="00F25796" w:rsidRDefault="0023753E" w:rsidP="00EC2F6D">
      <w:pPr>
        <w:pStyle w:val="ListParagraph"/>
        <w:numPr>
          <w:ilvl w:val="0"/>
          <w:numId w:val="67"/>
        </w:numPr>
        <w:shd w:val="clear" w:color="auto" w:fill="FFFFFF"/>
        <w:spacing w:after="0" w:line="276" w:lineRule="auto"/>
        <w:ind w:left="1037" w:firstLine="567"/>
        <w:jc w:val="both"/>
        <w:rPr>
          <w:rFonts w:ascii="Times New Roman" w:eastAsia="Times New Roman" w:hAnsi="Times New Roman" w:cs="Times New Roman"/>
          <w:i/>
          <w:iCs/>
          <w:color w:val="000000"/>
          <w:sz w:val="24"/>
          <w:szCs w:val="24"/>
          <w:lang w:val="bg-BG"/>
        </w:rPr>
      </w:pPr>
      <w:r w:rsidRPr="00F25796">
        <w:rPr>
          <w:rFonts w:ascii="Times New Roman" w:eastAsia="Times New Roman" w:hAnsi="Times New Roman" w:cs="Times New Roman"/>
          <w:i/>
          <w:iCs/>
          <w:color w:val="000000"/>
          <w:sz w:val="24"/>
          <w:szCs w:val="24"/>
          <w:lang w:val="bg-BG"/>
        </w:rPr>
        <w:t>Много удобни</w:t>
      </w:r>
    </w:p>
    <w:p w14:paraId="09E1F390" w14:textId="77777777" w:rsidR="0023753E" w:rsidRPr="00F25796" w:rsidRDefault="0023753E" w:rsidP="00EC2F6D">
      <w:pPr>
        <w:pStyle w:val="ListParagraph"/>
        <w:numPr>
          <w:ilvl w:val="0"/>
          <w:numId w:val="67"/>
        </w:numPr>
        <w:shd w:val="clear" w:color="auto" w:fill="FFFFFF"/>
        <w:spacing w:after="0" w:line="276" w:lineRule="auto"/>
        <w:ind w:left="1037" w:firstLine="567"/>
        <w:jc w:val="both"/>
        <w:rPr>
          <w:rFonts w:ascii="Times New Roman" w:eastAsia="Times New Roman" w:hAnsi="Times New Roman" w:cs="Times New Roman"/>
          <w:i/>
          <w:iCs/>
          <w:color w:val="000000"/>
          <w:sz w:val="24"/>
          <w:szCs w:val="24"/>
          <w:lang w:val="bg-BG"/>
        </w:rPr>
      </w:pPr>
      <w:r w:rsidRPr="00F25796">
        <w:rPr>
          <w:rFonts w:ascii="Times New Roman" w:eastAsia="Times New Roman" w:hAnsi="Times New Roman" w:cs="Times New Roman"/>
          <w:i/>
          <w:iCs/>
          <w:color w:val="000000"/>
          <w:sz w:val="24"/>
          <w:szCs w:val="24"/>
          <w:lang w:val="bg-BG"/>
        </w:rPr>
        <w:t>Донякъде удобни</w:t>
      </w:r>
    </w:p>
    <w:p w14:paraId="3C498D24" w14:textId="77777777" w:rsidR="0023753E" w:rsidRPr="00F25796" w:rsidRDefault="0023753E" w:rsidP="00EC2F6D">
      <w:pPr>
        <w:pStyle w:val="ListParagraph"/>
        <w:numPr>
          <w:ilvl w:val="0"/>
          <w:numId w:val="67"/>
        </w:numPr>
        <w:shd w:val="clear" w:color="auto" w:fill="FFFFFF"/>
        <w:spacing w:after="0" w:line="276" w:lineRule="auto"/>
        <w:ind w:left="1037" w:firstLine="567"/>
        <w:jc w:val="both"/>
        <w:rPr>
          <w:rFonts w:ascii="Times New Roman" w:eastAsia="Times New Roman" w:hAnsi="Times New Roman" w:cs="Times New Roman"/>
          <w:i/>
          <w:iCs/>
          <w:color w:val="000000"/>
          <w:sz w:val="24"/>
          <w:szCs w:val="24"/>
          <w:lang w:val="bg-BG"/>
        </w:rPr>
      </w:pPr>
      <w:r w:rsidRPr="00F25796">
        <w:rPr>
          <w:rFonts w:ascii="Times New Roman" w:eastAsia="Times New Roman" w:hAnsi="Times New Roman" w:cs="Times New Roman"/>
          <w:i/>
          <w:iCs/>
          <w:color w:val="000000"/>
          <w:sz w:val="24"/>
          <w:szCs w:val="24"/>
          <w:lang w:val="bg-BG"/>
        </w:rPr>
        <w:t>Много неудобни</w:t>
      </w:r>
    </w:p>
    <w:p w14:paraId="6CB86FE6" w14:textId="77777777" w:rsidR="0023753E" w:rsidRPr="00F25796" w:rsidRDefault="0023753E" w:rsidP="00EC2F6D">
      <w:pPr>
        <w:pStyle w:val="ListParagraph"/>
        <w:numPr>
          <w:ilvl w:val="0"/>
          <w:numId w:val="67"/>
        </w:numPr>
        <w:shd w:val="clear" w:color="auto" w:fill="FFFFFF"/>
        <w:spacing w:after="0" w:line="276" w:lineRule="auto"/>
        <w:ind w:left="1037" w:firstLine="567"/>
        <w:jc w:val="both"/>
        <w:rPr>
          <w:rFonts w:ascii="Times New Roman" w:eastAsia="Times New Roman" w:hAnsi="Times New Roman" w:cs="Times New Roman"/>
          <w:i/>
          <w:iCs/>
          <w:color w:val="000000"/>
          <w:sz w:val="24"/>
          <w:szCs w:val="24"/>
          <w:lang w:val="bg-BG"/>
        </w:rPr>
      </w:pPr>
      <w:r w:rsidRPr="00F25796">
        <w:rPr>
          <w:rFonts w:ascii="Times New Roman" w:eastAsia="Times New Roman" w:hAnsi="Times New Roman" w:cs="Times New Roman"/>
          <w:i/>
          <w:iCs/>
          <w:color w:val="000000"/>
          <w:sz w:val="24"/>
          <w:szCs w:val="24"/>
          <w:lang w:val="bg-BG"/>
        </w:rPr>
        <w:t>Никога не съм посещавал(а) планински курорт</w:t>
      </w:r>
    </w:p>
    <w:p w14:paraId="7AA9B1E1" w14:textId="77777777" w:rsidR="0023753E" w:rsidRDefault="0023753E" w:rsidP="0023753E">
      <w:pPr>
        <w:spacing w:after="0" w:line="276" w:lineRule="auto"/>
        <w:ind w:firstLine="567"/>
        <w:jc w:val="both"/>
        <w:rPr>
          <w:rFonts w:ascii="Times New Roman" w:eastAsia="Times New Roman" w:hAnsi="Times New Roman" w:cs="Times New Roman"/>
          <w:sz w:val="24"/>
          <w:szCs w:val="24"/>
          <w:lang w:val="bg-BG"/>
        </w:rPr>
      </w:pPr>
    </w:p>
    <w:p w14:paraId="5B19F128" w14:textId="77777777" w:rsidR="0023753E" w:rsidRPr="007B5C7C" w:rsidRDefault="0023753E" w:rsidP="0023753E">
      <w:pPr>
        <w:spacing w:after="0" w:line="276" w:lineRule="auto"/>
        <w:ind w:firstLine="567"/>
        <w:jc w:val="both"/>
        <w:rPr>
          <w:rFonts w:ascii="Times New Roman" w:eastAsia="Times New Roman" w:hAnsi="Times New Roman" w:cs="Times New Roman"/>
          <w:sz w:val="24"/>
          <w:szCs w:val="24"/>
          <w:lang w:val="bg-BG"/>
        </w:rPr>
      </w:pPr>
      <w:r w:rsidRPr="005A34B0">
        <w:rPr>
          <w:rFonts w:ascii="Times New Roman" w:eastAsia="Times New Roman" w:hAnsi="Times New Roman" w:cs="Times New Roman"/>
          <w:sz w:val="24"/>
          <w:szCs w:val="24"/>
          <w:lang w:val="bg-BG"/>
        </w:rPr>
        <w:t>(</w:t>
      </w:r>
      <w:r w:rsidRPr="005A34B0">
        <w:rPr>
          <w:rFonts w:ascii="Times New Roman" w:eastAsia="Times New Roman" w:hAnsi="Times New Roman" w:cs="Times New Roman"/>
          <w:i/>
          <w:iCs/>
          <w:sz w:val="24"/>
          <w:szCs w:val="24"/>
          <w:lang w:val="bg-BG"/>
        </w:rPr>
        <w:t>Приложение 1 – Онлайн вариант на анкетата за разпращане по електронен път</w:t>
      </w:r>
      <w:r w:rsidRPr="005A34B0">
        <w:rPr>
          <w:rFonts w:ascii="Times New Roman" w:eastAsia="Times New Roman" w:hAnsi="Times New Roman" w:cs="Times New Roman"/>
          <w:sz w:val="24"/>
          <w:szCs w:val="24"/>
          <w:lang w:val="bg-BG"/>
        </w:rPr>
        <w:t xml:space="preserve">). </w:t>
      </w:r>
    </w:p>
    <w:p w14:paraId="0D458571" w14:textId="77777777" w:rsidR="0023753E" w:rsidRPr="007B5C7C" w:rsidRDefault="0023753E" w:rsidP="0023753E">
      <w:pPr>
        <w:spacing w:after="0" w:line="276" w:lineRule="auto"/>
        <w:ind w:firstLine="567"/>
        <w:jc w:val="both"/>
        <w:rPr>
          <w:rFonts w:ascii="Times New Roman" w:eastAsia="Times New Roman" w:hAnsi="Times New Roman" w:cs="Times New Roman"/>
          <w:sz w:val="24"/>
          <w:szCs w:val="24"/>
          <w:lang w:val="bg-BG"/>
        </w:rPr>
      </w:pPr>
    </w:p>
    <w:p w14:paraId="3F1D07D5" w14:textId="77777777" w:rsidR="0023753E" w:rsidRPr="00362BFE" w:rsidRDefault="0023753E" w:rsidP="0023753E">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Въпросите са ясни и конкретни, за да се гарантира качествено съдържание и обективност при събирането на данните.</w:t>
      </w:r>
      <w:r w:rsidRPr="00362BFE">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 xml:space="preserve">В рамките на същата анкета са включени въпроси, свързани </w:t>
      </w:r>
      <w:r w:rsidRPr="00362BFE">
        <w:rPr>
          <w:rFonts w:ascii="Times New Roman" w:hAnsi="Times New Roman" w:cs="Times New Roman"/>
          <w:sz w:val="24"/>
          <w:szCs w:val="24"/>
          <w:lang w:val="bg-BG"/>
        </w:rPr>
        <w:t xml:space="preserve">честотата на ползвани услуги и оценка на достъпността на различните видове курорти, религиозни обекти, културни събития/атракции в България, </w:t>
      </w:r>
    </w:p>
    <w:p w14:paraId="57C250AB" w14:textId="77777777" w:rsidR="0023753E" w:rsidRPr="00F25796" w:rsidRDefault="0023753E" w:rsidP="0023753E">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З</w:t>
      </w:r>
      <w:r w:rsidRPr="00F25796">
        <w:rPr>
          <w:rFonts w:ascii="Times New Roman" w:hAnsi="Times New Roman" w:cs="Times New Roman"/>
          <w:sz w:val="24"/>
          <w:szCs w:val="24"/>
          <w:lang w:val="bg-BG"/>
        </w:rPr>
        <w:t xml:space="preserve">а да </w:t>
      </w:r>
      <w:r w:rsidRPr="000B6A8D">
        <w:rPr>
          <w:rFonts w:ascii="Times New Roman" w:hAnsi="Times New Roman" w:cs="Times New Roman"/>
          <w:sz w:val="24"/>
          <w:szCs w:val="24"/>
          <w:lang w:val="bg-BG"/>
        </w:rPr>
        <w:t xml:space="preserve">се предвиди и </w:t>
      </w:r>
      <w:r w:rsidRPr="00F25796">
        <w:rPr>
          <w:rFonts w:ascii="Times New Roman" w:hAnsi="Times New Roman" w:cs="Times New Roman"/>
          <w:sz w:val="24"/>
          <w:szCs w:val="24"/>
          <w:lang w:val="bg-BG"/>
        </w:rPr>
        <w:t>пространство за</w:t>
      </w:r>
      <w:r w:rsidRPr="000B6A8D">
        <w:rPr>
          <w:rFonts w:ascii="Times New Roman" w:hAnsi="Times New Roman" w:cs="Times New Roman"/>
          <w:sz w:val="24"/>
          <w:szCs w:val="24"/>
          <w:lang w:val="bg-BG"/>
        </w:rPr>
        <w:t xml:space="preserve"> препоръки или изразяване на лично мнени</w:t>
      </w:r>
      <w:r w:rsidRPr="00F25796">
        <w:rPr>
          <w:rFonts w:ascii="Times New Roman" w:hAnsi="Times New Roman" w:cs="Times New Roman"/>
          <w:sz w:val="24"/>
          <w:szCs w:val="24"/>
          <w:lang w:val="bg-BG"/>
        </w:rPr>
        <w:t>е на анкетираните</w:t>
      </w:r>
      <w:r w:rsidRPr="000B6A8D">
        <w:rPr>
          <w:rFonts w:ascii="Times New Roman" w:hAnsi="Times New Roman" w:cs="Times New Roman"/>
          <w:sz w:val="24"/>
          <w:szCs w:val="24"/>
          <w:lang w:val="bg-BG"/>
        </w:rPr>
        <w:t xml:space="preserve">, </w:t>
      </w:r>
      <w:r w:rsidRPr="00F25796">
        <w:rPr>
          <w:rFonts w:ascii="Times New Roman" w:hAnsi="Times New Roman" w:cs="Times New Roman"/>
          <w:sz w:val="24"/>
          <w:szCs w:val="24"/>
          <w:lang w:val="bg-BG"/>
        </w:rPr>
        <w:t>както и</w:t>
      </w:r>
      <w:r w:rsidRPr="000B6A8D">
        <w:rPr>
          <w:rFonts w:ascii="Times New Roman" w:hAnsi="Times New Roman" w:cs="Times New Roman"/>
          <w:sz w:val="24"/>
          <w:szCs w:val="24"/>
          <w:lang w:val="bg-BG"/>
        </w:rPr>
        <w:t xml:space="preserve"> да се събере информация</w:t>
      </w:r>
      <w:r w:rsidRPr="00F25796">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която е</w:t>
      </w:r>
      <w:r w:rsidRPr="00F25796">
        <w:rPr>
          <w:rFonts w:ascii="Times New Roman" w:hAnsi="Times New Roman" w:cs="Times New Roman"/>
          <w:sz w:val="24"/>
          <w:szCs w:val="24"/>
          <w:lang w:val="bg-BG"/>
        </w:rPr>
        <w:t xml:space="preserve">вентуално би </w:t>
      </w:r>
      <w:r w:rsidRPr="000B6A8D">
        <w:rPr>
          <w:rFonts w:ascii="Times New Roman" w:hAnsi="Times New Roman" w:cs="Times New Roman"/>
          <w:sz w:val="24"/>
          <w:szCs w:val="24"/>
          <w:lang w:val="bg-BG"/>
        </w:rPr>
        <w:t xml:space="preserve">била пропусната при подготовка на </w:t>
      </w:r>
      <w:r w:rsidRPr="00F25796">
        <w:rPr>
          <w:rFonts w:ascii="Times New Roman" w:hAnsi="Times New Roman" w:cs="Times New Roman"/>
          <w:sz w:val="24"/>
          <w:szCs w:val="24"/>
          <w:lang w:val="bg-BG"/>
        </w:rPr>
        <w:t xml:space="preserve">затворените </w:t>
      </w:r>
      <w:r w:rsidRPr="000B6A8D">
        <w:rPr>
          <w:rFonts w:ascii="Times New Roman" w:hAnsi="Times New Roman" w:cs="Times New Roman"/>
          <w:sz w:val="24"/>
          <w:szCs w:val="24"/>
          <w:lang w:val="bg-BG"/>
        </w:rPr>
        <w:t>въпроси на интервюто</w:t>
      </w:r>
      <w:r>
        <w:rPr>
          <w:rFonts w:ascii="Times New Roman" w:hAnsi="Times New Roman" w:cs="Times New Roman"/>
          <w:sz w:val="24"/>
          <w:szCs w:val="24"/>
          <w:lang w:val="bg-BG"/>
        </w:rPr>
        <w:t>,</w:t>
      </w:r>
      <w:r w:rsidRPr="00F25796">
        <w:rPr>
          <w:rFonts w:ascii="Times New Roman" w:hAnsi="Times New Roman" w:cs="Times New Roman"/>
          <w:sz w:val="24"/>
          <w:szCs w:val="24"/>
          <w:lang w:val="bg-BG"/>
        </w:rPr>
        <w:t xml:space="preserve"> са включени въпросите от отворен тип</w:t>
      </w:r>
      <w:r w:rsidRPr="000B6A8D">
        <w:rPr>
          <w:rFonts w:ascii="Times New Roman" w:hAnsi="Times New Roman" w:cs="Times New Roman"/>
          <w:sz w:val="24"/>
          <w:szCs w:val="24"/>
          <w:lang w:val="bg-BG"/>
        </w:rPr>
        <w:t xml:space="preserve">. </w:t>
      </w:r>
    </w:p>
    <w:p w14:paraId="549D853D" w14:textId="77777777" w:rsidR="0023753E" w:rsidRPr="000B6A8D" w:rsidRDefault="0023753E" w:rsidP="0023753E">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u w:val="single"/>
          <w:lang w:val="bg-BG"/>
        </w:rPr>
        <w:t>Пример на отворен въпрос от анкетата</w:t>
      </w:r>
      <w:r w:rsidRPr="000B6A8D">
        <w:rPr>
          <w:rFonts w:ascii="Times New Roman" w:hAnsi="Times New Roman" w:cs="Times New Roman"/>
          <w:sz w:val="24"/>
          <w:szCs w:val="24"/>
          <w:lang w:val="bg-BG"/>
        </w:rPr>
        <w:t>:</w:t>
      </w:r>
    </w:p>
    <w:p w14:paraId="3A0D5C30" w14:textId="77777777" w:rsidR="0023753E" w:rsidRPr="000B6A8D" w:rsidRDefault="0023753E" w:rsidP="0023753E">
      <w:pPr>
        <w:spacing w:after="0" w:line="276" w:lineRule="auto"/>
        <w:ind w:firstLine="56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 какви конкретни предизвикателства сте се сблъсквали при достъпа до туристически атракции в България?</w:t>
      </w:r>
    </w:p>
    <w:p w14:paraId="2D966DE9" w14:textId="77777777" w:rsidR="0023753E" w:rsidRPr="000B6A8D" w:rsidRDefault="0023753E" w:rsidP="0023753E">
      <w:pPr>
        <w:spacing w:after="0" w:line="276" w:lineRule="auto"/>
        <w:ind w:firstLine="567"/>
        <w:jc w:val="both"/>
        <w:rPr>
          <w:rFonts w:ascii="Times New Roman" w:hAnsi="Times New Roman" w:cs="Times New Roman"/>
          <w:sz w:val="24"/>
          <w:szCs w:val="24"/>
          <w:u w:val="single"/>
          <w:lang w:val="bg-BG"/>
        </w:rPr>
      </w:pPr>
      <w:r w:rsidRPr="000B6A8D">
        <w:rPr>
          <w:rFonts w:ascii="Times New Roman" w:hAnsi="Times New Roman" w:cs="Times New Roman"/>
          <w:sz w:val="24"/>
          <w:szCs w:val="24"/>
          <w:u w:val="single"/>
          <w:lang w:val="bg-BG"/>
        </w:rPr>
        <w:t>Пример на затворен въпрос от анкетата за препоръки и възможни подобрения:</w:t>
      </w:r>
    </w:p>
    <w:p w14:paraId="7F0360A1" w14:textId="77777777" w:rsidR="0023753E" w:rsidRDefault="0023753E" w:rsidP="0023753E">
      <w:pPr>
        <w:spacing w:after="0" w:line="276" w:lineRule="auto"/>
        <w:ind w:firstLine="56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Можете ли да препоръчате някакви промени или подобрения за морските и планинските курорти в България, които да ги направят по-достъпни за хора с увреждания?</w:t>
      </w:r>
    </w:p>
    <w:p w14:paraId="3F9EEA4A" w14:textId="77777777" w:rsidR="0023753E" w:rsidRPr="00470630" w:rsidRDefault="0023753E" w:rsidP="0023753E">
      <w:pPr>
        <w:pStyle w:val="ListParagraph"/>
        <w:spacing w:after="0" w:line="276" w:lineRule="auto"/>
        <w:ind w:left="0" w:firstLine="567"/>
        <w:jc w:val="both"/>
        <w:rPr>
          <w:rFonts w:ascii="Times New Roman" w:hAnsi="Times New Roman" w:cs="Times New Roman"/>
          <w:bCs/>
          <w:sz w:val="24"/>
          <w:szCs w:val="24"/>
          <w:lang w:val="bg-BG"/>
        </w:rPr>
      </w:pPr>
      <w:r w:rsidRPr="00470630">
        <w:rPr>
          <w:rFonts w:ascii="Times New Roman" w:hAnsi="Times New Roman" w:cs="Times New Roman"/>
          <w:b/>
          <w:bCs/>
          <w:sz w:val="24"/>
          <w:szCs w:val="24"/>
          <w:lang w:val="bg-BG"/>
        </w:rPr>
        <w:t>Достъпност на формуляра</w:t>
      </w:r>
      <w:r>
        <w:rPr>
          <w:rFonts w:ascii="Times New Roman" w:hAnsi="Times New Roman" w:cs="Times New Roman"/>
          <w:b/>
          <w:bCs/>
          <w:sz w:val="24"/>
          <w:szCs w:val="24"/>
          <w:lang w:val="bg-BG"/>
        </w:rPr>
        <w:t xml:space="preserve"> -</w:t>
      </w:r>
      <w:r w:rsidRPr="00470630">
        <w:rPr>
          <w:rFonts w:ascii="Times New Roman" w:hAnsi="Times New Roman" w:cs="Times New Roman"/>
          <w:bCs/>
          <w:sz w:val="24"/>
          <w:szCs w:val="24"/>
          <w:lang w:val="bg-BG"/>
        </w:rPr>
        <w:t xml:space="preserve"> Език на базово равнище с контрастни шрифтове, има проста навигация, поддържа се </w:t>
      </w:r>
      <w:r w:rsidRPr="00470630">
        <w:rPr>
          <w:rFonts w:ascii="Times New Roman" w:hAnsi="Times New Roman" w:cs="Times New Roman"/>
          <w:b/>
          <w:bCs/>
          <w:sz w:val="24"/>
          <w:szCs w:val="24"/>
          <w:lang w:val="bg-BG"/>
        </w:rPr>
        <w:t>съвместимост с екранни четци</w:t>
      </w:r>
      <w:r w:rsidRPr="00470630">
        <w:rPr>
          <w:rFonts w:ascii="Times New Roman" w:hAnsi="Times New Roman" w:cs="Times New Roman"/>
          <w:bCs/>
          <w:sz w:val="24"/>
          <w:szCs w:val="24"/>
          <w:lang w:val="bg-BG"/>
        </w:rPr>
        <w:t xml:space="preserve">, създадена е възможност за </w:t>
      </w:r>
      <w:r w:rsidRPr="00470630">
        <w:rPr>
          <w:rFonts w:ascii="Times New Roman" w:hAnsi="Times New Roman" w:cs="Times New Roman"/>
          <w:b/>
          <w:bCs/>
          <w:sz w:val="24"/>
          <w:szCs w:val="24"/>
          <w:lang w:val="bg-BG"/>
        </w:rPr>
        <w:t>телефонно попълване</w:t>
      </w:r>
      <w:r w:rsidRPr="00470630">
        <w:rPr>
          <w:rFonts w:ascii="Times New Roman" w:hAnsi="Times New Roman" w:cs="Times New Roman"/>
          <w:bCs/>
          <w:sz w:val="24"/>
          <w:szCs w:val="24"/>
          <w:lang w:val="bg-BG"/>
        </w:rPr>
        <w:t xml:space="preserve"> при нужда.</w:t>
      </w:r>
    </w:p>
    <w:p w14:paraId="4E8EDEA4" w14:textId="77777777" w:rsidR="0023753E" w:rsidRPr="00470630" w:rsidRDefault="0023753E" w:rsidP="0023753E">
      <w:pPr>
        <w:pStyle w:val="ListParagraph"/>
        <w:spacing w:after="0" w:line="276" w:lineRule="auto"/>
        <w:ind w:left="0" w:firstLine="567"/>
        <w:jc w:val="both"/>
        <w:rPr>
          <w:rFonts w:ascii="Times New Roman" w:hAnsi="Times New Roman" w:cs="Times New Roman"/>
          <w:b/>
          <w:bCs/>
          <w:sz w:val="24"/>
          <w:szCs w:val="24"/>
          <w:lang w:val="bg-BG"/>
        </w:rPr>
      </w:pPr>
      <w:r w:rsidRPr="00470630">
        <w:rPr>
          <w:rFonts w:ascii="Times New Roman" w:hAnsi="Times New Roman" w:cs="Times New Roman"/>
          <w:b/>
          <w:bCs/>
          <w:sz w:val="24"/>
          <w:szCs w:val="24"/>
          <w:lang w:val="bg-BG"/>
        </w:rPr>
        <w:t>Валидиране</w:t>
      </w:r>
      <w:r>
        <w:rPr>
          <w:rFonts w:ascii="Times New Roman" w:hAnsi="Times New Roman" w:cs="Times New Roman"/>
          <w:b/>
          <w:bCs/>
          <w:sz w:val="24"/>
          <w:szCs w:val="24"/>
          <w:lang w:val="bg-BG"/>
        </w:rPr>
        <w:t xml:space="preserve"> - </w:t>
      </w:r>
      <w:r w:rsidRPr="00470630">
        <w:rPr>
          <w:rFonts w:ascii="Times New Roman" w:hAnsi="Times New Roman" w:cs="Times New Roman"/>
          <w:sz w:val="24"/>
          <w:szCs w:val="24"/>
          <w:lang w:val="bg-BG"/>
        </w:rPr>
        <w:t>Проведен е предварителен експертен преглед и пилотно тестване с малка група потребители със специфични нужди (10 човека); на база обратната връзка са прецизирани формулировки, логика на въпросите и легенда към скалите.</w:t>
      </w:r>
    </w:p>
    <w:p w14:paraId="4DD965EE" w14:textId="77777777" w:rsidR="0023753E" w:rsidRDefault="0023753E" w:rsidP="0023753E">
      <w:pPr>
        <w:pStyle w:val="ListParagraph"/>
        <w:spacing w:after="0" w:line="276" w:lineRule="auto"/>
        <w:ind w:left="0" w:firstLine="567"/>
        <w:jc w:val="both"/>
        <w:rPr>
          <w:rFonts w:ascii="Times New Roman" w:hAnsi="Times New Roman" w:cs="Times New Roman"/>
          <w:b/>
          <w:bCs/>
          <w:sz w:val="24"/>
          <w:szCs w:val="24"/>
          <w:lang w:val="bg-BG"/>
        </w:rPr>
      </w:pPr>
    </w:p>
    <w:p w14:paraId="16E776F4" w14:textId="023C7ED2" w:rsidR="00C44711" w:rsidRPr="00353206" w:rsidRDefault="00353206" w:rsidP="00353206">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3.2.6. </w:t>
      </w:r>
      <w:r w:rsidR="00C44711" w:rsidRPr="00353206">
        <w:rPr>
          <w:rFonts w:ascii="Times New Roman" w:hAnsi="Times New Roman" w:cs="Times New Roman"/>
          <w:b/>
          <w:bCs/>
          <w:sz w:val="24"/>
          <w:szCs w:val="24"/>
          <w:lang w:val="bg-BG"/>
        </w:rPr>
        <w:t>Интерпретирането на резултатите от интервюта и анкета</w:t>
      </w:r>
    </w:p>
    <w:p w14:paraId="3085DCC2" w14:textId="77777777" w:rsidR="00D26760" w:rsidRPr="00996A47" w:rsidRDefault="00D26760" w:rsidP="00D26760">
      <w:pPr>
        <w:pStyle w:val="ListParagraph"/>
        <w:spacing w:after="0" w:line="276" w:lineRule="auto"/>
        <w:ind w:left="567"/>
        <w:jc w:val="both"/>
        <w:rPr>
          <w:rFonts w:ascii="Times New Roman" w:hAnsi="Times New Roman" w:cs="Times New Roman"/>
          <w:b/>
          <w:bCs/>
          <w:sz w:val="24"/>
          <w:szCs w:val="24"/>
          <w:lang w:val="bg-BG"/>
        </w:rPr>
      </w:pPr>
      <w:r w:rsidRPr="00996A47">
        <w:rPr>
          <w:rFonts w:ascii="Times New Roman" w:hAnsi="Times New Roman" w:cs="Times New Roman"/>
          <w:b/>
          <w:bCs/>
          <w:sz w:val="24"/>
          <w:szCs w:val="24"/>
          <w:lang w:val="bg-BG"/>
        </w:rPr>
        <w:t>Анализ на данните</w:t>
      </w:r>
    </w:p>
    <w:p w14:paraId="1A72C6EF" w14:textId="77777777" w:rsidR="00D26760" w:rsidRDefault="00D26760" w:rsidP="00D26760">
      <w:pPr>
        <w:spacing w:after="0" w:line="276" w:lineRule="auto"/>
        <w:ind w:firstLine="567"/>
        <w:jc w:val="both"/>
        <w:rPr>
          <w:rFonts w:ascii="Times New Roman" w:hAnsi="Times New Roman" w:cs="Times New Roman"/>
          <w:sz w:val="24"/>
          <w:szCs w:val="24"/>
          <w:lang w:val="bg-BG"/>
        </w:rPr>
      </w:pPr>
      <w:r w:rsidRPr="009753B9">
        <w:rPr>
          <w:rFonts w:ascii="Times New Roman" w:hAnsi="Times New Roman" w:cs="Times New Roman"/>
          <w:sz w:val="24"/>
          <w:szCs w:val="24"/>
          <w:lang w:val="bg-BG"/>
        </w:rPr>
        <w:t>При анализа на данните са описани и групирани отговорите от събраната информация от участниците. Основните ключови теми, тенденции са обобщени и са изведени заключения от интервюирането. Анализирани са важните и общи сходства, различия и общи тенденции в отговорите. Идентифицирани са ключовите теми в отговорите на участниците, които са от особен интерес и/или важност за изследването.</w:t>
      </w:r>
    </w:p>
    <w:p w14:paraId="40468B1A" w14:textId="77777777" w:rsidR="00D26760" w:rsidRDefault="00D26760" w:rsidP="00D26760">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lastRenderedPageBreak/>
        <w:t>Представените резултати от анализа са описани</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по начин, който да е лесен за разбиране и интерпретация от конкретната аудитория (потребител на изследването), като е са използвани за обобщенията графики и диаграми като визуални инструменти в помощ на изисквания за последващи действия</w:t>
      </w:r>
      <w:r>
        <w:rPr>
          <w:rFonts w:ascii="Times New Roman" w:hAnsi="Times New Roman" w:cs="Times New Roman"/>
          <w:sz w:val="24"/>
          <w:szCs w:val="24"/>
          <w:lang w:val="bg-BG"/>
        </w:rPr>
        <w:t xml:space="preserve">. </w:t>
      </w:r>
      <w:r w:rsidRPr="00C540BB">
        <w:rPr>
          <w:rFonts w:ascii="Times New Roman" w:hAnsi="Times New Roman" w:cs="Times New Roman"/>
          <w:sz w:val="24"/>
          <w:szCs w:val="24"/>
          <w:lang w:val="bg-BG"/>
        </w:rPr>
        <w:t xml:space="preserve">В табличен вид </w:t>
      </w:r>
      <w:r>
        <w:rPr>
          <w:rFonts w:ascii="Times New Roman" w:hAnsi="Times New Roman" w:cs="Times New Roman"/>
          <w:sz w:val="24"/>
          <w:szCs w:val="24"/>
          <w:lang w:val="bg-BG"/>
        </w:rPr>
        <w:t>с</w:t>
      </w:r>
      <w:r w:rsidRPr="00C540BB">
        <w:rPr>
          <w:rFonts w:ascii="Times New Roman" w:hAnsi="Times New Roman" w:cs="Times New Roman"/>
          <w:sz w:val="24"/>
          <w:szCs w:val="24"/>
          <w:lang w:val="bg-BG"/>
        </w:rPr>
        <w:t xml:space="preserve">а систематизирани отговорите на всички </w:t>
      </w:r>
      <w:r>
        <w:rPr>
          <w:rFonts w:ascii="Times New Roman" w:hAnsi="Times New Roman" w:cs="Times New Roman"/>
          <w:sz w:val="24"/>
          <w:szCs w:val="24"/>
          <w:lang w:val="bg-BG"/>
        </w:rPr>
        <w:t xml:space="preserve">затворени </w:t>
      </w:r>
      <w:r w:rsidRPr="00C540BB">
        <w:rPr>
          <w:rFonts w:ascii="Times New Roman" w:hAnsi="Times New Roman" w:cs="Times New Roman"/>
          <w:sz w:val="24"/>
          <w:szCs w:val="24"/>
          <w:lang w:val="bg-BG"/>
        </w:rPr>
        <w:t>въпроси - по брой отговорили и по процентно отношение</w:t>
      </w:r>
      <w:r>
        <w:rPr>
          <w:rFonts w:ascii="Times New Roman" w:hAnsi="Times New Roman" w:cs="Times New Roman"/>
          <w:sz w:val="24"/>
          <w:szCs w:val="24"/>
          <w:lang w:val="bg-BG"/>
        </w:rPr>
        <w:t xml:space="preserve"> по скалата от 1 до 4 (</w:t>
      </w:r>
      <w:r w:rsidRPr="00153A57">
        <w:rPr>
          <w:rFonts w:ascii="Times New Roman" w:hAnsi="Times New Roman" w:cs="Times New Roman"/>
          <w:i/>
          <w:iCs/>
          <w:sz w:val="24"/>
          <w:szCs w:val="24"/>
          <w:lang w:val="bg-BG"/>
        </w:rPr>
        <w:t>В Приложение</w:t>
      </w:r>
      <w:r>
        <w:rPr>
          <w:rFonts w:ascii="Times New Roman" w:hAnsi="Times New Roman" w:cs="Times New Roman"/>
          <w:sz w:val="24"/>
          <w:szCs w:val="24"/>
          <w:lang w:val="bg-BG"/>
        </w:rPr>
        <w:t xml:space="preserve">). За да се използват възможностите на платформата за анализ и визуализация са въведени допълнително и ръчно анкетите, събрани извън онлайн платформата за обобщение на всички резултати. </w:t>
      </w:r>
    </w:p>
    <w:p w14:paraId="6D533AD6" w14:textId="77777777" w:rsidR="00D26760" w:rsidRDefault="00D26760" w:rsidP="00D26760">
      <w:pPr>
        <w:spacing w:after="0" w:line="276" w:lineRule="auto"/>
        <w:ind w:firstLine="567"/>
        <w:jc w:val="both"/>
        <w:rPr>
          <w:rFonts w:ascii="Times New Roman" w:hAnsi="Times New Roman" w:cs="Times New Roman"/>
          <w:sz w:val="24"/>
          <w:szCs w:val="24"/>
          <w:lang w:val="bg-BG"/>
        </w:rPr>
      </w:pPr>
      <w:r w:rsidRPr="00C91D74">
        <w:rPr>
          <w:rFonts w:ascii="Times New Roman" w:hAnsi="Times New Roman" w:cs="Times New Roman"/>
          <w:sz w:val="24"/>
          <w:szCs w:val="24"/>
          <w:lang w:val="bg-BG"/>
        </w:rPr>
        <w:t xml:space="preserve">Анализът на анкетата за потребители на услуги за достъпен туризъм в България предоставя ценна информация за възприятията и преживяванията на хората с увреждания по отношение на достъпността в различни туристически среди. Повечето респонденти </w:t>
      </w:r>
      <w:r>
        <w:rPr>
          <w:rFonts w:ascii="Times New Roman" w:hAnsi="Times New Roman" w:cs="Times New Roman"/>
          <w:sz w:val="24"/>
          <w:szCs w:val="24"/>
          <w:lang w:val="bg-BG"/>
        </w:rPr>
        <w:t>отговарят в затворените въпроси 1-10</w:t>
      </w:r>
      <w:r w:rsidRPr="00C91D74">
        <w:rPr>
          <w:rFonts w:ascii="Times New Roman" w:hAnsi="Times New Roman" w:cs="Times New Roman"/>
          <w:sz w:val="24"/>
          <w:szCs w:val="24"/>
          <w:lang w:val="bg-BG"/>
        </w:rPr>
        <w:t xml:space="preserve">, че туристическите дейности в страната се случват </w:t>
      </w:r>
      <w:r w:rsidRPr="000D247F">
        <w:rPr>
          <w:rFonts w:ascii="Times New Roman" w:hAnsi="Times New Roman" w:cs="Times New Roman"/>
          <w:b/>
          <w:bCs/>
          <w:sz w:val="24"/>
          <w:szCs w:val="24"/>
          <w:lang w:val="bg-BG"/>
        </w:rPr>
        <w:t>сравнително рядко или от време на време</w:t>
      </w:r>
      <w:r w:rsidRPr="00C91D74">
        <w:rPr>
          <w:rFonts w:ascii="Times New Roman" w:hAnsi="Times New Roman" w:cs="Times New Roman"/>
          <w:sz w:val="24"/>
          <w:szCs w:val="24"/>
          <w:lang w:val="bg-BG"/>
        </w:rPr>
        <w:t xml:space="preserve">, което подсказва за съществени бариери в достъпа до тези услуги. Въпреки че някои обекти се оценяват като „донякъде достъпни“, голяма част от участниците </w:t>
      </w:r>
      <w:r>
        <w:rPr>
          <w:rFonts w:ascii="Times New Roman" w:hAnsi="Times New Roman" w:cs="Times New Roman"/>
          <w:sz w:val="24"/>
          <w:szCs w:val="24"/>
          <w:lang w:val="bg-BG"/>
        </w:rPr>
        <w:t>отговарят</w:t>
      </w:r>
      <w:r w:rsidRPr="00C91D74">
        <w:rPr>
          <w:rFonts w:ascii="Times New Roman" w:hAnsi="Times New Roman" w:cs="Times New Roman"/>
          <w:sz w:val="24"/>
          <w:szCs w:val="24"/>
          <w:lang w:val="bg-BG"/>
        </w:rPr>
        <w:t xml:space="preserve">, че </w:t>
      </w:r>
      <w:r w:rsidRPr="000D247F">
        <w:rPr>
          <w:rFonts w:ascii="Times New Roman" w:hAnsi="Times New Roman" w:cs="Times New Roman"/>
          <w:b/>
          <w:bCs/>
          <w:sz w:val="24"/>
          <w:szCs w:val="24"/>
          <w:lang w:val="bg-BG"/>
        </w:rPr>
        <w:t>имат трудности при посещения</w:t>
      </w:r>
      <w:r w:rsidRPr="00C91D74">
        <w:rPr>
          <w:rFonts w:ascii="Times New Roman" w:hAnsi="Times New Roman" w:cs="Times New Roman"/>
          <w:sz w:val="24"/>
          <w:szCs w:val="24"/>
          <w:lang w:val="bg-BG"/>
        </w:rPr>
        <w:t xml:space="preserve"> на морски, планински и СПА курорти, както и при достъпа до културни, религиозни и кулинарни обекти.</w:t>
      </w:r>
      <w:r>
        <w:rPr>
          <w:rFonts w:ascii="Times New Roman" w:hAnsi="Times New Roman" w:cs="Times New Roman"/>
          <w:sz w:val="24"/>
          <w:szCs w:val="24"/>
          <w:lang w:val="bg-BG"/>
        </w:rPr>
        <w:t xml:space="preserve"> </w:t>
      </w:r>
    </w:p>
    <w:p w14:paraId="2D050E24" w14:textId="77777777" w:rsidR="00D26760" w:rsidRDefault="00D26760" w:rsidP="00D26760">
      <w:pPr>
        <w:spacing w:after="0" w:line="276" w:lineRule="auto"/>
        <w:ind w:firstLine="567"/>
        <w:jc w:val="both"/>
        <w:rPr>
          <w:rFonts w:ascii="Times New Roman" w:hAnsi="Times New Roman" w:cs="Times New Roman"/>
          <w:sz w:val="24"/>
          <w:szCs w:val="24"/>
          <w:lang w:val="bg-BG"/>
        </w:rPr>
      </w:pPr>
      <w:r w:rsidRPr="00C91D74">
        <w:rPr>
          <w:rFonts w:ascii="Times New Roman" w:hAnsi="Times New Roman" w:cs="Times New Roman"/>
          <w:sz w:val="24"/>
          <w:szCs w:val="24"/>
          <w:lang w:val="bg-BG"/>
        </w:rPr>
        <w:t xml:space="preserve">Основен извод  е, че макар в някои райони да се наблюдават подобрения, </w:t>
      </w:r>
      <w:r w:rsidRPr="000D247F">
        <w:rPr>
          <w:rFonts w:ascii="Times New Roman" w:hAnsi="Times New Roman" w:cs="Times New Roman"/>
          <w:b/>
          <w:bCs/>
          <w:sz w:val="24"/>
          <w:szCs w:val="24"/>
          <w:lang w:val="bg-BG"/>
        </w:rPr>
        <w:t>общото ниво на достъпност остава незадоволително</w:t>
      </w:r>
      <w:r w:rsidRPr="00C91D74">
        <w:rPr>
          <w:rFonts w:ascii="Times New Roman" w:hAnsi="Times New Roman" w:cs="Times New Roman"/>
          <w:sz w:val="24"/>
          <w:szCs w:val="24"/>
          <w:lang w:val="bg-BG"/>
        </w:rPr>
        <w:t>. Туристите с увреждания все още срещат физически, инфраструктурни и организационни ограничения, което ограничава тяхното участие в пълноценен туристически живот. Значителна част от отговорите в почти всички категории са в диапазона „донякъде достъпни“ или „трудно достъпни“, което показва частичен напредък, но и наличие на съществени дефицити.</w:t>
      </w:r>
      <w:r>
        <w:rPr>
          <w:rFonts w:ascii="Times New Roman" w:hAnsi="Times New Roman" w:cs="Times New Roman"/>
          <w:sz w:val="24"/>
          <w:szCs w:val="24"/>
          <w:lang w:val="bg-BG"/>
        </w:rPr>
        <w:t xml:space="preserve"> </w:t>
      </w:r>
      <w:r w:rsidRPr="00C91D74">
        <w:rPr>
          <w:rFonts w:ascii="Times New Roman" w:hAnsi="Times New Roman" w:cs="Times New Roman"/>
          <w:sz w:val="24"/>
          <w:szCs w:val="24"/>
          <w:lang w:val="bg-BG"/>
        </w:rPr>
        <w:t>Голяма част от респондентите заявяват, че участват в туристически дейности „рядко“ или „от време на време“. Това предполага, че достъпността все още не е на ниво, което да позволява спонтанни или редовни пътувания. Малък процент са тези, които посочват, че пътуват „често“, което вероятно се дължи на по-добра информираност, лични ресурси или живеене в райони с по-достъпна инфраструктура.</w:t>
      </w:r>
    </w:p>
    <w:p w14:paraId="35FC5238" w14:textId="77777777" w:rsidR="00D26760" w:rsidRPr="00C91D74" w:rsidRDefault="00D26760" w:rsidP="00D26760">
      <w:pPr>
        <w:spacing w:after="0" w:line="276" w:lineRule="auto"/>
        <w:ind w:firstLine="567"/>
        <w:jc w:val="both"/>
        <w:rPr>
          <w:rFonts w:ascii="Times New Roman" w:hAnsi="Times New Roman" w:cs="Times New Roman"/>
          <w:b/>
          <w:bCs/>
          <w:sz w:val="24"/>
          <w:szCs w:val="24"/>
          <w:lang w:val="bg-BG"/>
        </w:rPr>
      </w:pPr>
      <w:r w:rsidRPr="00C91D74">
        <w:rPr>
          <w:rFonts w:ascii="Times New Roman" w:hAnsi="Times New Roman" w:cs="Times New Roman"/>
          <w:b/>
          <w:bCs/>
          <w:sz w:val="24"/>
          <w:szCs w:val="24"/>
          <w:lang w:val="bg-BG"/>
        </w:rPr>
        <w:t>Достъпност по тип обект</w:t>
      </w:r>
    </w:p>
    <w:p w14:paraId="2BEB11B3" w14:textId="77777777" w:rsidR="00D26760" w:rsidRPr="00C91D74" w:rsidRDefault="00D26760" w:rsidP="00EC2F6D">
      <w:pPr>
        <w:numPr>
          <w:ilvl w:val="0"/>
          <w:numId w:val="98"/>
        </w:numPr>
        <w:spacing w:after="0" w:line="276" w:lineRule="auto"/>
        <w:jc w:val="both"/>
        <w:rPr>
          <w:rFonts w:ascii="Times New Roman" w:hAnsi="Times New Roman" w:cs="Times New Roman"/>
          <w:sz w:val="24"/>
          <w:szCs w:val="24"/>
          <w:lang w:val="bg-BG"/>
        </w:rPr>
      </w:pPr>
      <w:r w:rsidRPr="00C91D74">
        <w:rPr>
          <w:rFonts w:ascii="Times New Roman" w:hAnsi="Times New Roman" w:cs="Times New Roman"/>
          <w:b/>
          <w:bCs/>
          <w:sz w:val="24"/>
          <w:szCs w:val="24"/>
          <w:lang w:val="bg-BG"/>
        </w:rPr>
        <w:t>СПА и минерални извори</w:t>
      </w:r>
      <w:r w:rsidRPr="00C91D74">
        <w:rPr>
          <w:rFonts w:ascii="Times New Roman" w:hAnsi="Times New Roman" w:cs="Times New Roman"/>
          <w:sz w:val="24"/>
          <w:szCs w:val="24"/>
          <w:lang w:val="bg-BG"/>
        </w:rPr>
        <w:t>: Повечето респонденти или не са посещавали такива обекти, или ги намират за „донякъде достъпни“. Това сочи, че тези услуги или са слабо адаптирани към хора с увреждания, или потребителите не ги възприемат като възможна опция.</w:t>
      </w:r>
    </w:p>
    <w:p w14:paraId="7412D452" w14:textId="77777777" w:rsidR="00D26760" w:rsidRPr="00C91D74" w:rsidRDefault="00D26760" w:rsidP="00EC2F6D">
      <w:pPr>
        <w:numPr>
          <w:ilvl w:val="0"/>
          <w:numId w:val="98"/>
        </w:numPr>
        <w:spacing w:after="0" w:line="276" w:lineRule="auto"/>
        <w:jc w:val="both"/>
        <w:rPr>
          <w:rFonts w:ascii="Times New Roman" w:hAnsi="Times New Roman" w:cs="Times New Roman"/>
          <w:sz w:val="24"/>
          <w:szCs w:val="24"/>
          <w:lang w:val="bg-BG"/>
        </w:rPr>
      </w:pPr>
      <w:r w:rsidRPr="00C91D74">
        <w:rPr>
          <w:rFonts w:ascii="Times New Roman" w:hAnsi="Times New Roman" w:cs="Times New Roman"/>
          <w:b/>
          <w:bCs/>
          <w:sz w:val="24"/>
          <w:szCs w:val="24"/>
          <w:lang w:val="bg-BG"/>
        </w:rPr>
        <w:t>Морски и планински курорти</w:t>
      </w:r>
      <w:r w:rsidRPr="00C91D74">
        <w:rPr>
          <w:rFonts w:ascii="Times New Roman" w:hAnsi="Times New Roman" w:cs="Times New Roman"/>
          <w:sz w:val="24"/>
          <w:szCs w:val="24"/>
          <w:lang w:val="bg-BG"/>
        </w:rPr>
        <w:t>: Често се отбелязват като „трудно достъпни“, поради липса на адаптирана инфраструктура (асансьори, рампи, достъпни плажни и ски зони и пр.).</w:t>
      </w:r>
    </w:p>
    <w:p w14:paraId="116834E5" w14:textId="77777777" w:rsidR="00D26760" w:rsidRPr="00C91D74" w:rsidRDefault="00D26760" w:rsidP="00EC2F6D">
      <w:pPr>
        <w:numPr>
          <w:ilvl w:val="0"/>
          <w:numId w:val="98"/>
        </w:numPr>
        <w:spacing w:after="0" w:line="276" w:lineRule="auto"/>
        <w:jc w:val="both"/>
        <w:rPr>
          <w:rFonts w:ascii="Times New Roman" w:hAnsi="Times New Roman" w:cs="Times New Roman"/>
          <w:sz w:val="24"/>
          <w:szCs w:val="24"/>
          <w:lang w:val="bg-BG"/>
        </w:rPr>
      </w:pPr>
      <w:r w:rsidRPr="00C91D74">
        <w:rPr>
          <w:rFonts w:ascii="Times New Roman" w:hAnsi="Times New Roman" w:cs="Times New Roman"/>
          <w:b/>
          <w:bCs/>
          <w:sz w:val="24"/>
          <w:szCs w:val="24"/>
          <w:lang w:val="bg-BG"/>
        </w:rPr>
        <w:t>Културни и религиозни обекти</w:t>
      </w:r>
      <w:r w:rsidRPr="00C91D74">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Основна част </w:t>
      </w:r>
      <w:r w:rsidRPr="00C91D74">
        <w:rPr>
          <w:rFonts w:ascii="Times New Roman" w:hAnsi="Times New Roman" w:cs="Times New Roman"/>
          <w:sz w:val="24"/>
          <w:szCs w:val="24"/>
          <w:lang w:val="bg-BG"/>
        </w:rPr>
        <w:t>от отговорите сочат „донякъде достъпни“ или „трудно достъпни“, като това подсказва за частични усилия за адаптация, но и за нужда от допълнителни подобрения, особено при обекти с историческа стойност и сложна архитектура.</w:t>
      </w:r>
    </w:p>
    <w:p w14:paraId="65C1E644" w14:textId="77777777" w:rsidR="00D26760" w:rsidRDefault="00D26760" w:rsidP="00EC2F6D">
      <w:pPr>
        <w:numPr>
          <w:ilvl w:val="0"/>
          <w:numId w:val="98"/>
        </w:numPr>
        <w:spacing w:after="0" w:line="276" w:lineRule="auto"/>
        <w:jc w:val="both"/>
        <w:rPr>
          <w:rFonts w:ascii="Times New Roman" w:hAnsi="Times New Roman" w:cs="Times New Roman"/>
          <w:sz w:val="24"/>
          <w:szCs w:val="24"/>
          <w:lang w:val="bg-BG"/>
        </w:rPr>
      </w:pPr>
      <w:r w:rsidRPr="00C91D74">
        <w:rPr>
          <w:rFonts w:ascii="Times New Roman" w:hAnsi="Times New Roman" w:cs="Times New Roman"/>
          <w:b/>
          <w:bCs/>
          <w:sz w:val="24"/>
          <w:szCs w:val="24"/>
          <w:lang w:val="bg-BG"/>
        </w:rPr>
        <w:t>Ресторанти и щандове за храна</w:t>
      </w:r>
      <w:r w:rsidRPr="00C91D74">
        <w:rPr>
          <w:rFonts w:ascii="Times New Roman" w:hAnsi="Times New Roman" w:cs="Times New Roman"/>
          <w:sz w:val="24"/>
          <w:szCs w:val="24"/>
          <w:lang w:val="bg-BG"/>
        </w:rPr>
        <w:t>: Оценките тук са сравнително по-добри – мнозина намират тези места за „донякъде достъпни“, което е положителен сигнал за напредък в сектора на храненето.</w:t>
      </w:r>
    </w:p>
    <w:p w14:paraId="5AABBDEE" w14:textId="77777777" w:rsidR="00D26760" w:rsidRDefault="00D26760" w:rsidP="00D26760">
      <w:pPr>
        <w:spacing w:after="0" w:line="276" w:lineRule="auto"/>
        <w:ind w:left="720"/>
        <w:jc w:val="both"/>
        <w:rPr>
          <w:rFonts w:ascii="Times New Roman" w:hAnsi="Times New Roman" w:cs="Times New Roman"/>
          <w:b/>
          <w:bCs/>
          <w:sz w:val="24"/>
          <w:szCs w:val="24"/>
          <w:lang w:val="bg-BG"/>
        </w:rPr>
      </w:pPr>
    </w:p>
    <w:p w14:paraId="09A23DA3" w14:textId="77777777" w:rsidR="00D26760" w:rsidRDefault="00D26760" w:rsidP="00D26760">
      <w:pPr>
        <w:pStyle w:val="ListParagraph"/>
        <w:spacing w:after="0" w:line="276" w:lineRule="auto"/>
        <w:ind w:left="567"/>
        <w:jc w:val="both"/>
        <w:rPr>
          <w:rFonts w:ascii="Times New Roman" w:hAnsi="Times New Roman" w:cs="Times New Roman"/>
          <w:b/>
          <w:bCs/>
          <w:sz w:val="24"/>
          <w:szCs w:val="24"/>
          <w:lang w:val="bg-BG"/>
        </w:rPr>
      </w:pPr>
      <w:r w:rsidRPr="008713F3">
        <w:rPr>
          <w:rFonts w:ascii="Times New Roman" w:hAnsi="Times New Roman" w:cs="Times New Roman"/>
          <w:b/>
          <w:bCs/>
          <w:sz w:val="24"/>
          <w:szCs w:val="24"/>
          <w:lang w:val="bg-BG"/>
        </w:rPr>
        <w:lastRenderedPageBreak/>
        <w:t>Основни резултати (количествен анализ)</w:t>
      </w:r>
    </w:p>
    <w:p w14:paraId="30235874" w14:textId="77777777" w:rsidR="00D26760" w:rsidRPr="00D26760" w:rsidRDefault="00D26760" w:rsidP="00D26760">
      <w:pPr>
        <w:pStyle w:val="ListParagraph"/>
        <w:spacing w:after="0" w:line="276" w:lineRule="auto"/>
        <w:ind w:left="567"/>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А. Честота на участие в туризъм</w:t>
      </w:r>
    </w:p>
    <w:p w14:paraId="5705237F" w14:textId="77777777" w:rsidR="00D26760" w:rsidRPr="00D26760" w:rsidRDefault="00D26760" w:rsidP="00D26760">
      <w:pPr>
        <w:pStyle w:val="ListParagraph"/>
        <w:spacing w:after="0" w:line="276" w:lineRule="auto"/>
        <w:ind w:left="567"/>
        <w:rPr>
          <w:rFonts w:ascii="Times New Roman" w:hAnsi="Times New Roman" w:cs="Times New Roman"/>
          <w:sz w:val="24"/>
          <w:szCs w:val="24"/>
          <w:lang w:val="bg-BG"/>
        </w:rPr>
      </w:pPr>
      <w:r w:rsidRPr="00D26760">
        <w:rPr>
          <w:rFonts w:ascii="Times New Roman" w:hAnsi="Times New Roman" w:cs="Times New Roman"/>
          <w:sz w:val="24"/>
          <w:szCs w:val="24"/>
          <w:lang w:val="bg-BG"/>
        </w:rPr>
        <w:t>Повечето респонденти посочват, че пътуват:</w:t>
      </w:r>
    </w:p>
    <w:p w14:paraId="7B2F924E" w14:textId="77777777" w:rsidR="00D26760" w:rsidRPr="00D26760" w:rsidRDefault="00D26760" w:rsidP="00EC2F6D">
      <w:pPr>
        <w:pStyle w:val="ListParagraph"/>
        <w:numPr>
          <w:ilvl w:val="0"/>
          <w:numId w:val="143"/>
        </w:numPr>
        <w:spacing w:after="0" w:line="276" w:lineRule="auto"/>
        <w:rPr>
          <w:rFonts w:ascii="Times New Roman" w:hAnsi="Times New Roman" w:cs="Times New Roman"/>
          <w:sz w:val="24"/>
          <w:szCs w:val="24"/>
          <w:lang w:val="bg-BG"/>
        </w:rPr>
      </w:pPr>
      <w:r w:rsidRPr="00D26760">
        <w:rPr>
          <w:rFonts w:ascii="Times New Roman" w:hAnsi="Times New Roman" w:cs="Times New Roman"/>
          <w:b/>
          <w:bCs/>
          <w:sz w:val="24"/>
          <w:szCs w:val="24"/>
          <w:lang w:val="bg-BG"/>
        </w:rPr>
        <w:t>рядко</w:t>
      </w:r>
      <w:r w:rsidRPr="00D26760">
        <w:rPr>
          <w:rFonts w:ascii="Times New Roman" w:hAnsi="Times New Roman" w:cs="Times New Roman"/>
          <w:sz w:val="24"/>
          <w:szCs w:val="24"/>
          <w:lang w:val="bg-BG"/>
        </w:rPr>
        <w:t xml:space="preserve"> или </w:t>
      </w:r>
      <w:r w:rsidRPr="00D26760">
        <w:rPr>
          <w:rFonts w:ascii="Times New Roman" w:hAnsi="Times New Roman" w:cs="Times New Roman"/>
          <w:b/>
          <w:bCs/>
          <w:sz w:val="24"/>
          <w:szCs w:val="24"/>
          <w:lang w:val="bg-BG"/>
        </w:rPr>
        <w:t>от време на време</w:t>
      </w:r>
      <w:r w:rsidRPr="00D26760">
        <w:rPr>
          <w:rFonts w:ascii="Times New Roman" w:hAnsi="Times New Roman" w:cs="Times New Roman"/>
          <w:sz w:val="24"/>
          <w:szCs w:val="24"/>
          <w:lang w:val="bg-BG"/>
        </w:rPr>
        <w:t>,</w:t>
      </w:r>
      <w:r w:rsidRPr="00D26760">
        <w:rPr>
          <w:rFonts w:ascii="Times New Roman" w:hAnsi="Times New Roman" w:cs="Times New Roman"/>
          <w:sz w:val="24"/>
          <w:szCs w:val="24"/>
          <w:lang w:val="bg-BG"/>
        </w:rPr>
        <w:br/>
        <w:t>което показва наличие на значителни бариери в достъпа.</w:t>
      </w:r>
    </w:p>
    <w:p w14:paraId="6B0CAC00" w14:textId="77777777" w:rsidR="00D26760" w:rsidRPr="00D26760" w:rsidRDefault="00D26760" w:rsidP="00D26760">
      <w:pPr>
        <w:pStyle w:val="ListParagraph"/>
        <w:spacing w:after="0" w:line="276" w:lineRule="auto"/>
        <w:ind w:left="567"/>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Б. Достъпност по вид туристически ресурс</w:t>
      </w:r>
    </w:p>
    <w:p w14:paraId="602F6AF8" w14:textId="77777777" w:rsidR="00D26760" w:rsidRPr="00D26760" w:rsidRDefault="00D26760" w:rsidP="00D26760">
      <w:pPr>
        <w:pStyle w:val="ListParagraph"/>
        <w:spacing w:after="0" w:line="276" w:lineRule="auto"/>
        <w:ind w:left="567"/>
        <w:rPr>
          <w:rFonts w:ascii="Times New Roman" w:hAnsi="Times New Roman" w:cs="Times New Roman"/>
          <w:sz w:val="24"/>
          <w:szCs w:val="24"/>
          <w:lang w:val="bg-BG"/>
        </w:rPr>
      </w:pPr>
      <w:r w:rsidRPr="00D26760">
        <w:rPr>
          <w:rFonts w:ascii="Times New Roman" w:hAnsi="Times New Roman" w:cs="Times New Roman"/>
          <w:b/>
          <w:bCs/>
          <w:sz w:val="24"/>
          <w:szCs w:val="24"/>
          <w:lang w:val="bg-BG"/>
        </w:rPr>
        <w:t>Морски и планински курорти</w:t>
      </w:r>
    </w:p>
    <w:p w14:paraId="16278663" w14:textId="77777777" w:rsidR="00D26760" w:rsidRPr="00D26760" w:rsidRDefault="00D26760" w:rsidP="00EC2F6D">
      <w:pPr>
        <w:pStyle w:val="ListParagraph"/>
        <w:numPr>
          <w:ilvl w:val="0"/>
          <w:numId w:val="144"/>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 xml:space="preserve">Доминиращи отговори: </w:t>
      </w:r>
      <w:r w:rsidRPr="00D26760">
        <w:rPr>
          <w:rFonts w:ascii="Times New Roman" w:hAnsi="Times New Roman" w:cs="Times New Roman"/>
          <w:i/>
          <w:iCs/>
          <w:sz w:val="24"/>
          <w:szCs w:val="24"/>
          <w:lang w:val="bg-BG"/>
        </w:rPr>
        <w:t>„трудно достъпни“</w:t>
      </w:r>
      <w:r w:rsidRPr="00D26760">
        <w:rPr>
          <w:rFonts w:ascii="Times New Roman" w:hAnsi="Times New Roman" w:cs="Times New Roman"/>
          <w:sz w:val="24"/>
          <w:szCs w:val="24"/>
          <w:lang w:val="bg-BG"/>
        </w:rPr>
        <w:t xml:space="preserve">, </w:t>
      </w:r>
      <w:r w:rsidRPr="00D26760">
        <w:rPr>
          <w:rFonts w:ascii="Times New Roman" w:hAnsi="Times New Roman" w:cs="Times New Roman"/>
          <w:i/>
          <w:iCs/>
          <w:sz w:val="24"/>
          <w:szCs w:val="24"/>
          <w:lang w:val="bg-BG"/>
        </w:rPr>
        <w:t>„донякъде достъпни“</w:t>
      </w:r>
    </w:p>
    <w:p w14:paraId="055B32B9" w14:textId="77777777" w:rsidR="00D26760" w:rsidRPr="00D26760" w:rsidRDefault="00D26760" w:rsidP="00EC2F6D">
      <w:pPr>
        <w:pStyle w:val="ListParagraph"/>
        <w:numPr>
          <w:ilvl w:val="0"/>
          <w:numId w:val="144"/>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Главни проблеми: липса на рампи, стръмни терени, недостъпни плажни и ски зони.</w:t>
      </w:r>
    </w:p>
    <w:p w14:paraId="16B5A3DF" w14:textId="77777777" w:rsidR="00D26760" w:rsidRPr="00D26760" w:rsidRDefault="00D26760" w:rsidP="00D26760">
      <w:pPr>
        <w:pStyle w:val="ListParagraph"/>
        <w:spacing w:after="0" w:line="276" w:lineRule="auto"/>
        <w:ind w:left="567"/>
        <w:rPr>
          <w:rFonts w:ascii="Times New Roman" w:hAnsi="Times New Roman" w:cs="Times New Roman"/>
          <w:sz w:val="24"/>
          <w:szCs w:val="24"/>
          <w:lang w:val="bg-BG"/>
        </w:rPr>
      </w:pPr>
      <w:r w:rsidRPr="00D26760">
        <w:rPr>
          <w:rFonts w:ascii="Times New Roman" w:hAnsi="Times New Roman" w:cs="Times New Roman"/>
          <w:b/>
          <w:bCs/>
          <w:sz w:val="24"/>
          <w:szCs w:val="24"/>
          <w:lang w:val="bg-BG"/>
        </w:rPr>
        <w:t>СПА и уелнес центрове</w:t>
      </w:r>
    </w:p>
    <w:p w14:paraId="515C727C" w14:textId="77777777" w:rsidR="00D26760" w:rsidRPr="00D26760" w:rsidRDefault="00D26760" w:rsidP="00EC2F6D">
      <w:pPr>
        <w:pStyle w:val="ListParagraph"/>
        <w:numPr>
          <w:ilvl w:val="0"/>
          <w:numId w:val="145"/>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 xml:space="preserve">Повечето участници ги намират за </w:t>
      </w:r>
      <w:r w:rsidRPr="00D26760">
        <w:rPr>
          <w:rFonts w:ascii="Times New Roman" w:hAnsi="Times New Roman" w:cs="Times New Roman"/>
          <w:i/>
          <w:iCs/>
          <w:sz w:val="24"/>
          <w:szCs w:val="24"/>
          <w:lang w:val="bg-BG"/>
        </w:rPr>
        <w:t>частично достъпни</w:t>
      </w:r>
      <w:r w:rsidRPr="00D26760">
        <w:rPr>
          <w:rFonts w:ascii="Times New Roman" w:hAnsi="Times New Roman" w:cs="Times New Roman"/>
          <w:sz w:val="24"/>
          <w:szCs w:val="24"/>
          <w:lang w:val="bg-BG"/>
        </w:rPr>
        <w:t xml:space="preserve"> или изобщо </w:t>
      </w:r>
      <w:r w:rsidRPr="00D26760">
        <w:rPr>
          <w:rFonts w:ascii="Times New Roman" w:hAnsi="Times New Roman" w:cs="Times New Roman"/>
          <w:i/>
          <w:iCs/>
          <w:sz w:val="24"/>
          <w:szCs w:val="24"/>
          <w:lang w:val="bg-BG"/>
        </w:rPr>
        <w:t>непосещавани</w:t>
      </w:r>
    </w:p>
    <w:p w14:paraId="62A0DC08" w14:textId="77777777" w:rsidR="00D26760" w:rsidRPr="00D26760" w:rsidRDefault="00D26760" w:rsidP="00EC2F6D">
      <w:pPr>
        <w:pStyle w:val="ListParagraph"/>
        <w:numPr>
          <w:ilvl w:val="0"/>
          <w:numId w:val="145"/>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Основни бариери: липса на подемници за басейни, тесни съблекални, липса на тактилни елементи.</w:t>
      </w:r>
    </w:p>
    <w:p w14:paraId="502608B4" w14:textId="77777777" w:rsidR="00D26760" w:rsidRPr="00D26760" w:rsidRDefault="00D26760" w:rsidP="00D26760">
      <w:pPr>
        <w:pStyle w:val="ListParagraph"/>
        <w:spacing w:after="0" w:line="276" w:lineRule="auto"/>
        <w:ind w:left="567"/>
        <w:rPr>
          <w:rFonts w:ascii="Times New Roman" w:hAnsi="Times New Roman" w:cs="Times New Roman"/>
          <w:sz w:val="24"/>
          <w:szCs w:val="24"/>
          <w:lang w:val="bg-BG"/>
        </w:rPr>
      </w:pPr>
      <w:r w:rsidRPr="00D26760">
        <w:rPr>
          <w:rFonts w:ascii="Times New Roman" w:hAnsi="Times New Roman" w:cs="Times New Roman"/>
          <w:b/>
          <w:bCs/>
          <w:sz w:val="24"/>
          <w:szCs w:val="24"/>
          <w:lang w:val="bg-BG"/>
        </w:rPr>
        <w:t>Културни и религиозни обекти</w:t>
      </w:r>
    </w:p>
    <w:p w14:paraId="5E28CD83" w14:textId="77777777" w:rsidR="00D26760" w:rsidRPr="00D26760" w:rsidRDefault="00D26760" w:rsidP="00EC2F6D">
      <w:pPr>
        <w:pStyle w:val="ListParagraph"/>
        <w:numPr>
          <w:ilvl w:val="0"/>
          <w:numId w:val="146"/>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 xml:space="preserve">Преобладават отговори </w:t>
      </w:r>
      <w:r w:rsidRPr="00D26760">
        <w:rPr>
          <w:rFonts w:ascii="Times New Roman" w:hAnsi="Times New Roman" w:cs="Times New Roman"/>
          <w:i/>
          <w:iCs/>
          <w:sz w:val="24"/>
          <w:szCs w:val="24"/>
          <w:lang w:val="bg-BG"/>
        </w:rPr>
        <w:t>„донякъде достъпни“</w:t>
      </w:r>
    </w:p>
    <w:p w14:paraId="5E60F88C" w14:textId="77777777" w:rsidR="00D26760" w:rsidRPr="00D26760" w:rsidRDefault="00D26760" w:rsidP="00EC2F6D">
      <w:pPr>
        <w:pStyle w:val="ListParagraph"/>
        <w:numPr>
          <w:ilvl w:val="0"/>
          <w:numId w:val="146"/>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Основни пречки: исторически архитектурни ограничения, стълби, липса of аудио/тактилни материали.</w:t>
      </w:r>
    </w:p>
    <w:p w14:paraId="492C0A85" w14:textId="77777777" w:rsidR="00D26760" w:rsidRPr="00D26760" w:rsidRDefault="00D26760" w:rsidP="00D26760">
      <w:pPr>
        <w:pStyle w:val="ListParagraph"/>
        <w:spacing w:after="0" w:line="276" w:lineRule="auto"/>
        <w:ind w:left="567"/>
        <w:rPr>
          <w:rFonts w:ascii="Times New Roman" w:hAnsi="Times New Roman" w:cs="Times New Roman"/>
          <w:sz w:val="24"/>
          <w:szCs w:val="24"/>
          <w:lang w:val="bg-BG"/>
        </w:rPr>
      </w:pPr>
      <w:r w:rsidRPr="00D26760">
        <w:rPr>
          <w:rFonts w:ascii="Times New Roman" w:hAnsi="Times New Roman" w:cs="Times New Roman"/>
          <w:b/>
          <w:bCs/>
          <w:sz w:val="24"/>
          <w:szCs w:val="24"/>
          <w:lang w:val="bg-BG"/>
        </w:rPr>
        <w:t>Ресторанти и заведения</w:t>
      </w:r>
    </w:p>
    <w:p w14:paraId="399C6D3A" w14:textId="77777777" w:rsidR="00D26760" w:rsidRPr="00D26760" w:rsidRDefault="00D26760" w:rsidP="00EC2F6D">
      <w:pPr>
        <w:pStyle w:val="ListParagraph"/>
        <w:numPr>
          <w:ilvl w:val="0"/>
          <w:numId w:val="147"/>
        </w:numPr>
        <w:spacing w:after="0" w:line="276" w:lineRule="auto"/>
        <w:rPr>
          <w:rFonts w:ascii="Times New Roman" w:hAnsi="Times New Roman" w:cs="Times New Roman"/>
          <w:sz w:val="24"/>
          <w:szCs w:val="24"/>
          <w:lang w:val="bg-BG"/>
        </w:rPr>
      </w:pPr>
      <w:r w:rsidRPr="00D26760">
        <w:rPr>
          <w:rFonts w:ascii="Times New Roman" w:hAnsi="Times New Roman" w:cs="Times New Roman"/>
          <w:sz w:val="24"/>
          <w:szCs w:val="24"/>
          <w:lang w:val="bg-BG"/>
        </w:rPr>
        <w:t xml:space="preserve">Оценени като </w:t>
      </w:r>
      <w:r w:rsidRPr="00D26760">
        <w:rPr>
          <w:rFonts w:ascii="Times New Roman" w:hAnsi="Times New Roman" w:cs="Times New Roman"/>
          <w:i/>
          <w:iCs/>
          <w:sz w:val="24"/>
          <w:szCs w:val="24"/>
          <w:lang w:val="bg-BG"/>
        </w:rPr>
        <w:t>сравнително по-достъпни</w:t>
      </w:r>
      <w:r w:rsidRPr="00D26760">
        <w:rPr>
          <w:rFonts w:ascii="Times New Roman" w:hAnsi="Times New Roman" w:cs="Times New Roman"/>
          <w:sz w:val="24"/>
          <w:szCs w:val="24"/>
          <w:lang w:val="bg-BG"/>
        </w:rPr>
        <w:t>, но със значими липси:</w:t>
      </w:r>
      <w:r w:rsidRPr="00D26760">
        <w:rPr>
          <w:rFonts w:ascii="Times New Roman" w:hAnsi="Times New Roman" w:cs="Times New Roman"/>
          <w:sz w:val="24"/>
          <w:szCs w:val="24"/>
          <w:lang w:val="bg-BG"/>
        </w:rPr>
        <w:br/>
        <w:t>– тясно разположение на масите,</w:t>
      </w:r>
      <w:r w:rsidRPr="00D26760">
        <w:rPr>
          <w:rFonts w:ascii="Times New Roman" w:hAnsi="Times New Roman" w:cs="Times New Roman"/>
          <w:sz w:val="24"/>
          <w:szCs w:val="24"/>
          <w:lang w:val="bg-BG"/>
        </w:rPr>
        <w:br/>
        <w:t>– липсващи достъпни менюта,</w:t>
      </w:r>
      <w:r w:rsidRPr="00D26760">
        <w:rPr>
          <w:rFonts w:ascii="Times New Roman" w:hAnsi="Times New Roman" w:cs="Times New Roman"/>
          <w:sz w:val="24"/>
          <w:szCs w:val="24"/>
          <w:lang w:val="bg-BG"/>
        </w:rPr>
        <w:br/>
        <w:t>– шумна среда.</w:t>
      </w:r>
    </w:p>
    <w:p w14:paraId="41172CE7" w14:textId="77777777" w:rsidR="00D26760" w:rsidRPr="00C91D74" w:rsidRDefault="00D26760" w:rsidP="00D26760">
      <w:pPr>
        <w:spacing w:after="0" w:line="276" w:lineRule="auto"/>
        <w:jc w:val="both"/>
        <w:rPr>
          <w:rFonts w:ascii="Times New Roman" w:hAnsi="Times New Roman" w:cs="Times New Roman"/>
          <w:sz w:val="24"/>
          <w:szCs w:val="24"/>
          <w:lang w:val="bg-BG"/>
        </w:rPr>
      </w:pPr>
    </w:p>
    <w:p w14:paraId="312263CC" w14:textId="77777777" w:rsidR="00D26760" w:rsidRDefault="00D26760" w:rsidP="00D26760">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Отговорите на отворените въпроси от 11 до 15</w:t>
      </w:r>
      <w:r>
        <w:rPr>
          <w:rStyle w:val="CommentReference"/>
          <w:lang w:val="bg-BG"/>
        </w:rPr>
        <w:t xml:space="preserve"> </w:t>
      </w:r>
      <w:r>
        <w:rPr>
          <w:rFonts w:ascii="Times New Roman" w:hAnsi="Times New Roman" w:cs="Times New Roman"/>
          <w:sz w:val="24"/>
          <w:szCs w:val="24"/>
          <w:lang w:val="bg-BG"/>
        </w:rPr>
        <w:t>об</w:t>
      </w:r>
      <w:r w:rsidRPr="000B6A8D">
        <w:rPr>
          <w:rFonts w:ascii="Times New Roman" w:hAnsi="Times New Roman" w:cs="Times New Roman"/>
          <w:sz w:val="24"/>
          <w:szCs w:val="24"/>
          <w:lang w:val="bg-BG"/>
        </w:rPr>
        <w:t>хващат различни аспекти на достъпността, като физическа, информационна</w:t>
      </w:r>
      <w:r>
        <w:rPr>
          <w:rFonts w:ascii="Times New Roman" w:hAnsi="Times New Roman" w:cs="Times New Roman"/>
          <w:sz w:val="24"/>
          <w:szCs w:val="24"/>
          <w:lang w:val="bg-BG"/>
        </w:rPr>
        <w:t>, финансова, личностна</w:t>
      </w:r>
      <w:r w:rsidRPr="000B6A8D">
        <w:rPr>
          <w:rFonts w:ascii="Times New Roman" w:hAnsi="Times New Roman" w:cs="Times New Roman"/>
          <w:sz w:val="24"/>
          <w:szCs w:val="24"/>
          <w:lang w:val="bg-BG"/>
        </w:rPr>
        <w:t xml:space="preserve"> и организационна</w:t>
      </w:r>
      <w:r>
        <w:rPr>
          <w:rFonts w:ascii="Times New Roman" w:hAnsi="Times New Roman" w:cs="Times New Roman"/>
          <w:sz w:val="24"/>
          <w:szCs w:val="24"/>
          <w:lang w:val="bg-BG"/>
        </w:rPr>
        <w:t xml:space="preserve">. Не са дадени </w:t>
      </w:r>
      <w:r w:rsidRPr="000B6A8D">
        <w:rPr>
          <w:rFonts w:ascii="Times New Roman" w:hAnsi="Times New Roman" w:cs="Times New Roman"/>
          <w:sz w:val="24"/>
          <w:szCs w:val="24"/>
          <w:lang w:val="bg-BG"/>
        </w:rPr>
        <w:t>като възможни опции за избор в анкетата</w:t>
      </w:r>
      <w:r>
        <w:rPr>
          <w:rFonts w:ascii="Times New Roman" w:hAnsi="Times New Roman" w:cs="Times New Roman"/>
          <w:sz w:val="24"/>
          <w:szCs w:val="24"/>
          <w:lang w:val="bg-BG"/>
        </w:rPr>
        <w:t xml:space="preserve"> (както предишните 10 въпроса), за да може</w:t>
      </w:r>
      <w:r w:rsidRPr="000B6A8D">
        <w:rPr>
          <w:rFonts w:ascii="Times New Roman" w:hAnsi="Times New Roman" w:cs="Times New Roman"/>
          <w:sz w:val="24"/>
          <w:szCs w:val="24"/>
          <w:lang w:val="bg-BG"/>
        </w:rPr>
        <w:t xml:space="preserve"> респондентите да предложат свои собствени идеи в отворен</w:t>
      </w:r>
      <w:r>
        <w:rPr>
          <w:rFonts w:ascii="Times New Roman" w:hAnsi="Times New Roman" w:cs="Times New Roman"/>
          <w:sz w:val="24"/>
          <w:szCs w:val="24"/>
          <w:lang w:val="bg-BG"/>
        </w:rPr>
        <w:t>ите</w:t>
      </w:r>
      <w:r w:rsidRPr="000B6A8D">
        <w:rPr>
          <w:rFonts w:ascii="Times New Roman" w:hAnsi="Times New Roman" w:cs="Times New Roman"/>
          <w:sz w:val="24"/>
          <w:szCs w:val="24"/>
          <w:lang w:val="bg-BG"/>
        </w:rPr>
        <w:t xml:space="preserve"> отговор</w:t>
      </w:r>
      <w:r>
        <w:rPr>
          <w:rFonts w:ascii="Times New Roman" w:hAnsi="Times New Roman" w:cs="Times New Roman"/>
          <w:sz w:val="24"/>
          <w:szCs w:val="24"/>
          <w:lang w:val="bg-BG"/>
        </w:rPr>
        <w:t>и</w:t>
      </w:r>
      <w:r w:rsidRPr="000B6A8D">
        <w:rPr>
          <w:rFonts w:ascii="Times New Roman" w:hAnsi="Times New Roman" w:cs="Times New Roman"/>
          <w:sz w:val="24"/>
          <w:szCs w:val="24"/>
          <w:lang w:val="bg-BG"/>
        </w:rPr>
        <w:t>.</w:t>
      </w:r>
      <w:r>
        <w:rPr>
          <w:rFonts w:ascii="Times New Roman" w:hAnsi="Times New Roman" w:cs="Times New Roman"/>
          <w:sz w:val="24"/>
          <w:szCs w:val="24"/>
          <w:lang w:val="bg-BG"/>
        </w:rPr>
        <w:t xml:space="preserve"> П</w:t>
      </w:r>
      <w:r w:rsidRPr="00EC5EC5">
        <w:rPr>
          <w:rFonts w:ascii="Times New Roman" w:hAnsi="Times New Roman" w:cs="Times New Roman"/>
          <w:sz w:val="24"/>
          <w:szCs w:val="24"/>
          <w:lang w:val="bg-BG"/>
        </w:rPr>
        <w:t>о</w:t>
      </w:r>
      <w:r>
        <w:rPr>
          <w:rFonts w:ascii="Times New Roman" w:hAnsi="Times New Roman" w:cs="Times New Roman"/>
          <w:sz w:val="24"/>
          <w:szCs w:val="24"/>
          <w:lang w:val="bg-BG"/>
        </w:rPr>
        <w:t>-долу са изведени</w:t>
      </w:r>
      <w:r w:rsidRPr="00EC5EC5">
        <w:rPr>
          <w:rFonts w:ascii="Times New Roman" w:hAnsi="Times New Roman" w:cs="Times New Roman"/>
          <w:sz w:val="24"/>
          <w:szCs w:val="24"/>
          <w:lang w:val="bg-BG"/>
        </w:rPr>
        <w:t xml:space="preserve"> някои от отговорите</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сподел</w:t>
      </w:r>
      <w:r>
        <w:rPr>
          <w:rFonts w:ascii="Times New Roman" w:hAnsi="Times New Roman" w:cs="Times New Roman"/>
          <w:sz w:val="24"/>
          <w:szCs w:val="24"/>
          <w:lang w:val="bg-BG"/>
        </w:rPr>
        <w:t>ени</w:t>
      </w:r>
      <w:r w:rsidRPr="000B6A8D">
        <w:rPr>
          <w:rFonts w:ascii="Times New Roman" w:hAnsi="Times New Roman" w:cs="Times New Roman"/>
          <w:sz w:val="24"/>
          <w:szCs w:val="24"/>
          <w:lang w:val="bg-BG"/>
        </w:rPr>
        <w:t xml:space="preserve"> личния опит</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и наблюдения</w:t>
      </w:r>
      <w:r>
        <w:rPr>
          <w:rFonts w:ascii="Times New Roman" w:hAnsi="Times New Roman" w:cs="Times New Roman"/>
          <w:sz w:val="24"/>
          <w:szCs w:val="24"/>
          <w:lang w:val="bg-BG"/>
        </w:rPr>
        <w:t xml:space="preserve"> на анкетираните.</w:t>
      </w:r>
    </w:p>
    <w:p w14:paraId="0F5B66B3" w14:textId="77777777" w:rsidR="00D26760" w:rsidRPr="00EC5EC5" w:rsidRDefault="00D26760" w:rsidP="00D26760">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Преобладаващи отговори на отворен </w:t>
      </w:r>
      <w:r w:rsidRPr="00EB2F99">
        <w:rPr>
          <w:rFonts w:ascii="Times New Roman" w:hAnsi="Times New Roman" w:cs="Times New Roman"/>
          <w:b/>
          <w:bCs/>
          <w:sz w:val="24"/>
          <w:szCs w:val="24"/>
          <w:lang w:val="bg-BG"/>
        </w:rPr>
        <w:t>въпрос 11</w:t>
      </w:r>
      <w:r>
        <w:rPr>
          <w:rFonts w:ascii="Times New Roman" w:hAnsi="Times New Roman" w:cs="Times New Roman"/>
          <w:sz w:val="24"/>
          <w:szCs w:val="24"/>
          <w:lang w:val="bg-BG"/>
        </w:rPr>
        <w:t xml:space="preserve"> „</w:t>
      </w:r>
      <w:r w:rsidRPr="000B6A8D">
        <w:rPr>
          <w:rFonts w:ascii="Times New Roman" w:hAnsi="Times New Roman" w:cs="Times New Roman"/>
          <w:i/>
          <w:iCs/>
          <w:sz w:val="24"/>
          <w:szCs w:val="24"/>
          <w:lang w:val="bg-BG"/>
        </w:rPr>
        <w:t>С какви конкретни предизвикателства сте се сблъсквали при достъпа до туристически атракции в България?</w:t>
      </w:r>
      <w:r>
        <w:rPr>
          <w:rFonts w:ascii="Times New Roman" w:hAnsi="Times New Roman" w:cs="Times New Roman"/>
          <w:i/>
          <w:iCs/>
          <w:sz w:val="24"/>
          <w:szCs w:val="24"/>
          <w:lang w:val="bg-BG"/>
        </w:rPr>
        <w:t>“</w:t>
      </w:r>
      <w:r w:rsidRPr="00EC5EC5">
        <w:rPr>
          <w:rFonts w:ascii="Times New Roman" w:hAnsi="Times New Roman" w:cs="Times New Roman"/>
          <w:sz w:val="24"/>
          <w:szCs w:val="24"/>
          <w:lang w:val="bg-BG"/>
        </w:rPr>
        <w:t>:</w:t>
      </w:r>
    </w:p>
    <w:p w14:paraId="407F8F7C"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Ограничен избор на места за посещение.</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Няма достатъчно туристически атракции, които да са достъпни за хора с увреждания.</w:t>
      </w:r>
    </w:p>
    <w:p w14:paraId="78B05332"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Липса на рампи или асансьори за хора с ограничена подвижност</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Стълби без алтернатива за достъп (например, асансьори).</w:t>
      </w:r>
    </w:p>
    <w:p w14:paraId="1F74AC7D"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Тесни входове или стълби, които затрудняват достъпа с инвалидна количка</w:t>
      </w:r>
      <w:r>
        <w:rPr>
          <w:rFonts w:ascii="Times New Roman" w:hAnsi="Times New Roman" w:cs="Times New Roman"/>
          <w:i/>
          <w:iCs/>
          <w:sz w:val="24"/>
          <w:szCs w:val="24"/>
          <w:lang w:val="bg-BG"/>
        </w:rPr>
        <w:t>.</w:t>
      </w:r>
    </w:p>
    <w:p w14:paraId="5A09ECAF"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Неподходящи пътеки (неравности, стърчащи корени и т.н.).</w:t>
      </w:r>
    </w:p>
    <w:p w14:paraId="49C9D508"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Неподходяща настилка (неравни пътеки, калдъръм, които затрудняват придвижването с количка или бастун)</w:t>
      </w:r>
      <w:r>
        <w:rPr>
          <w:rFonts w:ascii="Times New Roman" w:hAnsi="Times New Roman" w:cs="Times New Roman"/>
          <w:i/>
          <w:iCs/>
          <w:sz w:val="24"/>
          <w:szCs w:val="24"/>
          <w:lang w:val="bg-BG"/>
        </w:rPr>
        <w:t>.</w:t>
      </w:r>
    </w:p>
    <w:p w14:paraId="5EFE7D7B"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lastRenderedPageBreak/>
        <w:t>Липса на адаптирани санитарни помещения (например, безбариерни тоалетни). Ограничени възможности за хранене и почивка, адаптирани за хора с увреждания.</w:t>
      </w:r>
    </w:p>
    <w:p w14:paraId="6420AEE6"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Недостатъчно обозначения на Брайл или тактилни указателни табели за хора с увредено зрение. Неясни указателни табели или информационни материали.</w:t>
      </w:r>
    </w:p>
    <w:p w14:paraId="54E297E1"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Липса на аудио гидове или субтитри за хора с увреден слух.</w:t>
      </w:r>
    </w:p>
    <w:p w14:paraId="13E962EA"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Липса на осведоменост и разбиране от страна на обществото относно нуждите на хората с увреждания.</w:t>
      </w:r>
    </w:p>
    <w:p w14:paraId="7B846C1E"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Неподходяща или недостатъчна транспортна инфраструктура до атракцията (например липса на достъпни автобуси, паркинг за хора с увреждания)</w:t>
      </w:r>
    </w:p>
    <w:p w14:paraId="2234B52F"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Неподходящи условия за хора с увреждания при определени атмосферни условия. Проблеми с достъпа в определени сезони (например, през зимата).</w:t>
      </w:r>
    </w:p>
    <w:p w14:paraId="5B179055"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Липса на обучен персонал за съдействие на хора с увреждания</w:t>
      </w:r>
    </w:p>
    <w:p w14:paraId="3208F8ED"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Неразбираема или сложна информация относно достъпността на атракцията (например, липса на ясни указания за достъпни маршрути)</w:t>
      </w:r>
    </w:p>
    <w:p w14:paraId="1D427318"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Пренаселени или недостъпни места за почивка и изчакване</w:t>
      </w:r>
    </w:p>
    <w:p w14:paraId="19460EC7" w14:textId="77777777" w:rsidR="00D26760" w:rsidRPr="00EC5EC5"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EC5EC5">
        <w:rPr>
          <w:rFonts w:ascii="Times New Roman" w:hAnsi="Times New Roman" w:cs="Times New Roman"/>
          <w:i/>
          <w:iCs/>
          <w:sz w:val="24"/>
          <w:szCs w:val="24"/>
          <w:lang w:val="bg-BG"/>
        </w:rPr>
        <w:t>Липса на достатъчно седящи места, подходящи за хора с намалена мобилност</w:t>
      </w:r>
    </w:p>
    <w:p w14:paraId="2FB19E78"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Недостатъчно информация или реклама за достъпни туристически обекти и услуги. Предразсъдъци от страна на други туристи или местни жители.</w:t>
      </w:r>
    </w:p>
    <w:p w14:paraId="4C192195"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 xml:space="preserve"> Липса на асистенция при влизане и излизане от обекти. Неучтиво или неразбираемо отношение от служителите.</w:t>
      </w:r>
    </w:p>
    <w:p w14:paraId="7B2A2F9C"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Липса на финансова помощ за хора с увреждания.</w:t>
      </w:r>
    </w:p>
    <w:p w14:paraId="1C7175C0"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Високи цени за услуги, което затруднява достъпа.</w:t>
      </w:r>
    </w:p>
    <w:p w14:paraId="47BF06D0" w14:textId="77777777" w:rsidR="00D26760" w:rsidRPr="00D269DA"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D269DA">
        <w:rPr>
          <w:rFonts w:ascii="Times New Roman" w:hAnsi="Times New Roman" w:cs="Times New Roman"/>
          <w:i/>
          <w:iCs/>
          <w:sz w:val="24"/>
          <w:szCs w:val="24"/>
          <w:lang w:val="bg-BG"/>
        </w:rPr>
        <w:t>Липса на отстъпки или специални тарифи за хора с увреждания.</w:t>
      </w:r>
    </w:p>
    <w:p w14:paraId="06753F05" w14:textId="77777777" w:rsidR="00D26760" w:rsidRDefault="00D26760" w:rsidP="00D26760">
      <w:pPr>
        <w:spacing w:after="0" w:line="276" w:lineRule="auto"/>
        <w:ind w:firstLine="567"/>
        <w:jc w:val="both"/>
        <w:rPr>
          <w:rFonts w:ascii="Times New Roman" w:hAnsi="Times New Roman" w:cs="Times New Roman"/>
          <w:sz w:val="24"/>
          <w:szCs w:val="24"/>
          <w:lang w:val="bg-BG"/>
        </w:rPr>
      </w:pPr>
    </w:p>
    <w:p w14:paraId="5AFF540B" w14:textId="77777777" w:rsidR="00D26760" w:rsidRPr="00192E5C" w:rsidRDefault="00D26760" w:rsidP="00D26760">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Преобладаващи отговори на отворен </w:t>
      </w:r>
      <w:r w:rsidRPr="00EB2F99">
        <w:rPr>
          <w:rFonts w:ascii="Times New Roman" w:hAnsi="Times New Roman" w:cs="Times New Roman"/>
          <w:b/>
          <w:bCs/>
          <w:sz w:val="24"/>
          <w:szCs w:val="24"/>
          <w:lang w:val="bg-BG"/>
        </w:rPr>
        <w:t>въпрос 12</w:t>
      </w:r>
      <w:r>
        <w:rPr>
          <w:rFonts w:ascii="Times New Roman" w:hAnsi="Times New Roman" w:cs="Times New Roman"/>
          <w:sz w:val="24"/>
          <w:szCs w:val="24"/>
          <w:lang w:val="bg-BG"/>
        </w:rPr>
        <w:t xml:space="preserve"> „</w:t>
      </w:r>
      <w:r w:rsidRPr="000B6A8D">
        <w:rPr>
          <w:rFonts w:ascii="Times New Roman" w:hAnsi="Times New Roman" w:cs="Times New Roman"/>
          <w:i/>
          <w:iCs/>
          <w:sz w:val="24"/>
          <w:szCs w:val="24"/>
          <w:lang w:val="bg-BG"/>
        </w:rPr>
        <w:t>Въз основа на вашия опит, какви подобрения бихте предложили за СПА или уелнес центровете в България, за да бъдат по-удобни за хората с увреждания?</w:t>
      </w:r>
      <w:r>
        <w:rPr>
          <w:rFonts w:ascii="Times New Roman" w:hAnsi="Times New Roman" w:cs="Times New Roman"/>
          <w:i/>
          <w:iCs/>
          <w:sz w:val="24"/>
          <w:szCs w:val="24"/>
          <w:lang w:val="bg-BG"/>
        </w:rPr>
        <w:t>:</w:t>
      </w:r>
    </w:p>
    <w:p w14:paraId="104810CD" w14:textId="77777777" w:rsidR="00D26760" w:rsidRPr="000B6A8D"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Изграждане на рампи и асансьори за достъп до всички зони на центъра.</w:t>
      </w:r>
    </w:p>
    <w:p w14:paraId="37B9440B" w14:textId="77777777" w:rsidR="00D26760" w:rsidRPr="000B6A8D"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Широки коридори и врати, подходящи за инвалидни колички.</w:t>
      </w:r>
    </w:p>
    <w:p w14:paraId="59741CFB"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Подобрение на достъпа до басейни и хидротерапевтични зони (например, инсталиране на подемници).</w:t>
      </w:r>
    </w:p>
    <w:p w14:paraId="5688B1DB"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Достъпни СПА съоръжения, като сауни и парни бани, с лесен достъп и безопасни входове.</w:t>
      </w:r>
    </w:p>
    <w:p w14:paraId="551C153E"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специално оборудвани съблекални и душ кабини за хора с увреждания.</w:t>
      </w:r>
    </w:p>
    <w:p w14:paraId="3167E0F0"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Използване на антихлъзгащи повърхности за предотвратяване на инциденти.</w:t>
      </w:r>
    </w:p>
    <w:p w14:paraId="792D22DD"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За с</w:t>
      </w:r>
      <w:r w:rsidRPr="000B6A8D">
        <w:rPr>
          <w:rFonts w:ascii="Times New Roman" w:hAnsi="Times New Roman" w:cs="Times New Roman"/>
          <w:i/>
          <w:iCs/>
          <w:sz w:val="24"/>
          <w:szCs w:val="24"/>
          <w:lang w:val="bg-BG"/>
        </w:rPr>
        <w:t>ъздаване на спокойна и безопасна среда</w:t>
      </w:r>
      <w:r>
        <w:rPr>
          <w:rFonts w:ascii="Times New Roman" w:hAnsi="Times New Roman" w:cs="Times New Roman"/>
          <w:i/>
          <w:iCs/>
          <w:sz w:val="24"/>
          <w:szCs w:val="24"/>
          <w:lang w:val="bg-BG"/>
        </w:rPr>
        <w:t xml:space="preserve"> да има п</w:t>
      </w:r>
      <w:r w:rsidRPr="000B6A8D">
        <w:rPr>
          <w:rFonts w:ascii="Times New Roman" w:hAnsi="Times New Roman" w:cs="Times New Roman"/>
          <w:i/>
          <w:iCs/>
          <w:sz w:val="24"/>
          <w:szCs w:val="24"/>
          <w:lang w:val="bg-BG"/>
        </w:rPr>
        <w:t>о-добро регулиране на осветлението и шума в зоните за почивка, за да са по-комфортни за хора с чувствителност към сетивни стимули.</w:t>
      </w:r>
    </w:p>
    <w:p w14:paraId="539F63A8"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Инсталиране на звукови и тактилни указания за хора с нарушено зрение.</w:t>
      </w:r>
    </w:p>
    <w:p w14:paraId="24BF091D"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Внедряване на приложения за мобилни устройства с информация за достъпните услуги в центъра.</w:t>
      </w:r>
    </w:p>
    <w:p w14:paraId="4FCD5249"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ясно обозначение на всички съоръжения с лесно разбираеми указателни табели.</w:t>
      </w:r>
    </w:p>
    <w:p w14:paraId="12DA8F91"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Възможност за резервации на индивидуални сесии, пригодени за нуждите на хората с увреждания.</w:t>
      </w:r>
    </w:p>
    <w:p w14:paraId="65C2675E"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Специализиран транспорт до и от СПА центровете за хора с двигателни затруднения.</w:t>
      </w:r>
    </w:p>
    <w:p w14:paraId="6E047C1A"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Използване на антихлъзгащи повърхности за предотвратяване на инциденти.</w:t>
      </w:r>
    </w:p>
    <w:p w14:paraId="3D19F46C"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отстъпки за хора с увреждания и техните придружители.</w:t>
      </w:r>
    </w:p>
    <w:p w14:paraId="27C29A31"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Специализирани пакети, насочени към потребителите с увреждания.</w:t>
      </w:r>
    </w:p>
    <w:p w14:paraId="6FA22429"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Предлагане на специализирани СПА процедури, съобразени с физическите възможности и здравословното състояние на клиентите.</w:t>
      </w:r>
    </w:p>
    <w:p w14:paraId="3A523B58"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Подобряване на комуникацията и чувствителността на персонала към нуждите на хората с увреждания.</w:t>
      </w:r>
    </w:p>
    <w:p w14:paraId="7FBB81F2" w14:textId="77777777" w:rsidR="00D26760" w:rsidRDefault="00D26760" w:rsidP="00EC2F6D">
      <w:pPr>
        <w:pStyle w:val="ListParagraph"/>
        <w:numPr>
          <w:ilvl w:val="0"/>
          <w:numId w:val="89"/>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Възможност за резервации на индивидуални сесии, пригодени за нуждите на хората с увреждания.</w:t>
      </w:r>
    </w:p>
    <w:p w14:paraId="57751F18" w14:textId="77777777" w:rsidR="00D26760" w:rsidRDefault="00D26760" w:rsidP="00D26760">
      <w:pPr>
        <w:spacing w:after="0" w:line="276" w:lineRule="auto"/>
        <w:ind w:firstLine="567"/>
        <w:jc w:val="both"/>
        <w:rPr>
          <w:rFonts w:ascii="Times New Roman" w:hAnsi="Times New Roman" w:cs="Times New Roman"/>
          <w:sz w:val="24"/>
          <w:szCs w:val="24"/>
          <w:lang w:val="bg-BG"/>
        </w:rPr>
      </w:pPr>
    </w:p>
    <w:p w14:paraId="4336B110" w14:textId="77777777" w:rsidR="00D26760" w:rsidRPr="000B6A8D" w:rsidRDefault="00D26760" w:rsidP="00D26760">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Преобладаващи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3</w:t>
      </w:r>
      <w:r>
        <w:rPr>
          <w:rFonts w:ascii="Times New Roman" w:hAnsi="Times New Roman" w:cs="Times New Roman"/>
          <w:sz w:val="24"/>
          <w:szCs w:val="24"/>
          <w:lang w:val="bg-BG"/>
        </w:rPr>
        <w:t xml:space="preserve"> „</w:t>
      </w:r>
      <w:r w:rsidRPr="000B6A8D">
        <w:rPr>
          <w:rFonts w:ascii="Times New Roman" w:hAnsi="Times New Roman" w:cs="Times New Roman"/>
          <w:i/>
          <w:iCs/>
          <w:sz w:val="24"/>
          <w:szCs w:val="24"/>
          <w:lang w:val="bg-BG"/>
        </w:rPr>
        <w:t>Можете ли да препоръчате някакви промени или подобрения за морските и планинските курорти в България, които да ги направят по-достъпни за хора с увреждания?</w:t>
      </w:r>
    </w:p>
    <w:p w14:paraId="24338862" w14:textId="77777777" w:rsidR="00D26760" w:rsidRPr="00160234"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Инсталиране на рампи и асансьори за по-лесен достъп до хотели, ресторанти, плажове и туристически атракции.</w:t>
      </w:r>
    </w:p>
    <w:p w14:paraId="6803DBB6" w14:textId="77777777" w:rsidR="00D26760" w:rsidRPr="00160234"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Подобряване на достъпа до плажовете чрез специализирани рампи, настилки или пътеки, подходящи за инвалидни колички.</w:t>
      </w:r>
    </w:p>
    <w:p w14:paraId="7710B339"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Осигуряване на по-достъпни пътеки в планинските курорти, включително разширени пътеки и лесни маршрути за хора с ограничена подвижност.</w:t>
      </w:r>
    </w:p>
    <w:p w14:paraId="56B8974E" w14:textId="77777777" w:rsidR="00D26760" w:rsidRPr="00160234"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Монтиране на специализирани съоръжения на плажовете, като рампи до водата и плажни колички за хора с двигателни увреждания.</w:t>
      </w:r>
    </w:p>
    <w:p w14:paraId="02916015" w14:textId="77777777" w:rsidR="00D26760" w:rsidRPr="00160234"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Обособяване на удобни зони за отдих с достъпни пейки, беседки и тоалетни в планинските и морските курорти.</w:t>
      </w:r>
    </w:p>
    <w:p w14:paraId="1E1FC9D1"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160234">
        <w:rPr>
          <w:rFonts w:ascii="Times New Roman" w:hAnsi="Times New Roman" w:cs="Times New Roman"/>
          <w:i/>
          <w:iCs/>
          <w:sz w:val="24"/>
          <w:szCs w:val="24"/>
          <w:lang w:val="bg-BG"/>
        </w:rPr>
        <w:t>Осигуряване на адаптирани хотелски стаи с достатъчно пространство за инвалидни колички, подходящи бани и санитарни възли</w:t>
      </w:r>
      <w:r>
        <w:rPr>
          <w:rFonts w:ascii="Times New Roman" w:hAnsi="Times New Roman" w:cs="Times New Roman"/>
          <w:i/>
          <w:iCs/>
          <w:sz w:val="24"/>
          <w:szCs w:val="24"/>
          <w:lang w:val="bg-BG"/>
        </w:rPr>
        <w:t>.</w:t>
      </w:r>
    </w:p>
    <w:p w14:paraId="448E15A5"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BC6042">
        <w:rPr>
          <w:rFonts w:ascii="Times New Roman" w:hAnsi="Times New Roman" w:cs="Times New Roman"/>
          <w:i/>
          <w:iCs/>
          <w:sz w:val="24"/>
          <w:szCs w:val="24"/>
          <w:lang w:val="bg-BG"/>
        </w:rPr>
        <w:t>Подобряване на наличието на медицинска помощ и достъпни спасителни услуги на плажовете и в планинските курорти.</w:t>
      </w:r>
    </w:p>
    <w:p w14:paraId="19E126B2"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BC6042">
        <w:rPr>
          <w:rFonts w:ascii="Times New Roman" w:hAnsi="Times New Roman" w:cs="Times New Roman"/>
          <w:i/>
          <w:iCs/>
          <w:sz w:val="24"/>
          <w:szCs w:val="24"/>
          <w:lang w:val="bg-BG"/>
        </w:rPr>
        <w:t>Осигуряване на лесен достъп до спешна помощ за хора с увреждания в отдалечени или труднодостъпни места.</w:t>
      </w:r>
    </w:p>
    <w:p w14:paraId="6D9646A4"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Подобряване на инфраструктурата с подходящи пътища и пешеходни алеи, които да са без</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бар</w:t>
      </w:r>
      <w:r>
        <w:rPr>
          <w:rFonts w:ascii="Times New Roman" w:hAnsi="Times New Roman" w:cs="Times New Roman"/>
          <w:i/>
          <w:iCs/>
          <w:sz w:val="24"/>
          <w:szCs w:val="24"/>
          <w:lang w:val="bg-BG"/>
        </w:rPr>
        <w:t>и</w:t>
      </w:r>
      <w:r w:rsidRPr="000B6A8D">
        <w:rPr>
          <w:rFonts w:ascii="Times New Roman" w:hAnsi="Times New Roman" w:cs="Times New Roman"/>
          <w:i/>
          <w:iCs/>
          <w:sz w:val="24"/>
          <w:szCs w:val="24"/>
          <w:lang w:val="bg-BG"/>
        </w:rPr>
        <w:t>ери.</w:t>
      </w:r>
    </w:p>
    <w:p w14:paraId="3920E276"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Въвеждане на</w:t>
      </w:r>
      <w:r>
        <w:rPr>
          <w:rFonts w:ascii="Times New Roman" w:hAnsi="Times New Roman" w:cs="Times New Roman"/>
          <w:i/>
          <w:iCs/>
          <w:sz w:val="24"/>
          <w:szCs w:val="24"/>
          <w:lang w:val="bg-BG"/>
        </w:rPr>
        <w:t xml:space="preserve"> с</w:t>
      </w:r>
      <w:r w:rsidRPr="000B6A8D">
        <w:rPr>
          <w:rFonts w:ascii="Times New Roman" w:hAnsi="Times New Roman" w:cs="Times New Roman"/>
          <w:i/>
          <w:iCs/>
          <w:sz w:val="24"/>
          <w:szCs w:val="24"/>
          <w:lang w:val="bg-BG"/>
        </w:rPr>
        <w:t>пециализирани услуги</w:t>
      </w:r>
      <w:r>
        <w:rPr>
          <w:rFonts w:ascii="Times New Roman" w:hAnsi="Times New Roman" w:cs="Times New Roman"/>
          <w:i/>
          <w:iCs/>
          <w:sz w:val="24"/>
          <w:szCs w:val="24"/>
          <w:lang w:val="bg-BG"/>
        </w:rPr>
        <w:t>,</w:t>
      </w:r>
      <w:r w:rsidRPr="000B6A8D">
        <w:rPr>
          <w:rFonts w:ascii="Times New Roman" w:hAnsi="Times New Roman" w:cs="Times New Roman"/>
          <w:i/>
          <w:iCs/>
          <w:sz w:val="24"/>
          <w:szCs w:val="24"/>
          <w:lang w:val="bg-BG"/>
        </w:rPr>
        <w:t xml:space="preserve"> адаптирани спортни и развлекателни програми (например, курсове по сърфинг с адаптирана екипировка).</w:t>
      </w:r>
    </w:p>
    <w:p w14:paraId="3D9C9D76"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Разширяване на предлаганите услуги, които са специално адаптирани за хора с увреждания (например масажи, физикална терапия).</w:t>
      </w:r>
    </w:p>
    <w:p w14:paraId="3C51947B"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Създаване на зони за отдих, удобни за хора с увреждания.</w:t>
      </w:r>
    </w:p>
    <w:p w14:paraId="20B9F9A5" w14:textId="77777777" w:rsidR="00D26760" w:rsidRPr="000B6A8D" w:rsidRDefault="00D26760" w:rsidP="00EC2F6D">
      <w:pPr>
        <w:pStyle w:val="ListParagraph"/>
        <w:numPr>
          <w:ilvl w:val="0"/>
          <w:numId w:val="89"/>
        </w:numPr>
        <w:spacing w:after="0" w:line="276" w:lineRule="auto"/>
        <w:ind w:left="1281" w:hanging="35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Разширяване на предлагането на достъпни хотелски стаи и апартаменти с необходимите удобства.</w:t>
      </w:r>
    </w:p>
    <w:p w14:paraId="19AAE2F2" w14:textId="77777777" w:rsidR="00D26760" w:rsidRDefault="00D26760" w:rsidP="00D26760">
      <w:pPr>
        <w:spacing w:after="0" w:line="276" w:lineRule="auto"/>
        <w:ind w:firstLine="567"/>
        <w:jc w:val="both"/>
        <w:rPr>
          <w:rFonts w:ascii="Times New Roman" w:hAnsi="Times New Roman" w:cs="Times New Roman"/>
          <w:sz w:val="24"/>
          <w:szCs w:val="24"/>
          <w:lang w:val="bg-BG"/>
        </w:rPr>
      </w:pPr>
    </w:p>
    <w:p w14:paraId="4BD113A3" w14:textId="77777777" w:rsidR="00D26760" w:rsidRPr="000B6A8D" w:rsidRDefault="00D26760" w:rsidP="00D26760">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Преобладаващи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4</w:t>
      </w:r>
      <w:r>
        <w:rPr>
          <w:rFonts w:ascii="Times New Roman" w:hAnsi="Times New Roman" w:cs="Times New Roman"/>
          <w:sz w:val="24"/>
          <w:szCs w:val="24"/>
          <w:lang w:val="bg-BG"/>
        </w:rPr>
        <w:t xml:space="preserve"> „</w:t>
      </w:r>
      <w:r w:rsidRPr="000B6A8D">
        <w:rPr>
          <w:rFonts w:ascii="Times New Roman" w:hAnsi="Times New Roman" w:cs="Times New Roman"/>
          <w:i/>
          <w:iCs/>
          <w:sz w:val="24"/>
          <w:szCs w:val="24"/>
          <w:lang w:val="bg-BG"/>
        </w:rPr>
        <w:t>Според вас, как биха могли ресторантите и щандовете за храна в България да подобрят своята достъпност за хора с увреждания?</w:t>
      </w:r>
    </w:p>
    <w:p w14:paraId="2EEB371F" w14:textId="77777777" w:rsidR="00D26760" w:rsidRPr="001D4FE5"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1D4FE5">
        <w:rPr>
          <w:rFonts w:ascii="Times New Roman" w:hAnsi="Times New Roman" w:cs="Times New Roman"/>
          <w:i/>
          <w:iCs/>
          <w:sz w:val="24"/>
          <w:szCs w:val="24"/>
          <w:lang w:val="bg-BG"/>
        </w:rPr>
        <w:t xml:space="preserve"> Необходимо е подходящо разположение на масите. Да се </w:t>
      </w:r>
      <w:r>
        <w:rPr>
          <w:rFonts w:ascii="Times New Roman" w:hAnsi="Times New Roman" w:cs="Times New Roman"/>
          <w:i/>
          <w:iCs/>
          <w:sz w:val="24"/>
          <w:szCs w:val="24"/>
          <w:lang w:val="bg-BG"/>
        </w:rPr>
        <w:t>у</w:t>
      </w:r>
      <w:r w:rsidRPr="001D4FE5">
        <w:rPr>
          <w:rFonts w:ascii="Times New Roman" w:hAnsi="Times New Roman" w:cs="Times New Roman"/>
          <w:i/>
          <w:iCs/>
          <w:sz w:val="24"/>
          <w:szCs w:val="24"/>
          <w:lang w:val="bg-BG"/>
        </w:rPr>
        <w:t>величава</w:t>
      </w:r>
      <w:r>
        <w:rPr>
          <w:rFonts w:ascii="Times New Roman" w:hAnsi="Times New Roman" w:cs="Times New Roman"/>
          <w:i/>
          <w:iCs/>
          <w:sz w:val="24"/>
          <w:szCs w:val="24"/>
          <w:lang w:val="bg-BG"/>
        </w:rPr>
        <w:t xml:space="preserve"> </w:t>
      </w:r>
      <w:r w:rsidRPr="001D4FE5">
        <w:rPr>
          <w:rFonts w:ascii="Times New Roman" w:hAnsi="Times New Roman" w:cs="Times New Roman"/>
          <w:i/>
          <w:iCs/>
          <w:sz w:val="24"/>
          <w:szCs w:val="24"/>
          <w:lang w:val="bg-BG"/>
        </w:rPr>
        <w:t>пространството между масите, за да се улесни движението на хора с инвалидни колички.</w:t>
      </w:r>
    </w:p>
    <w:p w14:paraId="10AE711D"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1D4FE5">
        <w:rPr>
          <w:rFonts w:ascii="Times New Roman" w:hAnsi="Times New Roman" w:cs="Times New Roman"/>
          <w:i/>
          <w:iCs/>
          <w:sz w:val="24"/>
          <w:szCs w:val="24"/>
          <w:lang w:val="bg-BG"/>
        </w:rPr>
        <w:t>Липсват н</w:t>
      </w:r>
      <w:r w:rsidRPr="000B6A8D">
        <w:rPr>
          <w:rFonts w:ascii="Times New Roman" w:hAnsi="Times New Roman" w:cs="Times New Roman"/>
          <w:i/>
          <w:iCs/>
          <w:sz w:val="24"/>
          <w:szCs w:val="24"/>
          <w:lang w:val="bg-BG"/>
        </w:rPr>
        <w:t>иски гишета на щандовете за храна</w:t>
      </w:r>
      <w:r w:rsidRPr="001D4FE5">
        <w:rPr>
          <w:rFonts w:ascii="Times New Roman" w:hAnsi="Times New Roman" w:cs="Times New Roman"/>
          <w:i/>
          <w:iCs/>
          <w:sz w:val="24"/>
          <w:szCs w:val="24"/>
          <w:lang w:val="bg-BG"/>
        </w:rPr>
        <w:t xml:space="preserve">. </w:t>
      </w:r>
      <w:r>
        <w:rPr>
          <w:rFonts w:ascii="Times New Roman" w:hAnsi="Times New Roman" w:cs="Times New Roman"/>
          <w:i/>
          <w:iCs/>
          <w:sz w:val="24"/>
          <w:szCs w:val="24"/>
          <w:lang w:val="bg-BG"/>
        </w:rPr>
        <w:t>Ако се п</w:t>
      </w:r>
      <w:r w:rsidRPr="000B6A8D">
        <w:rPr>
          <w:rFonts w:ascii="Times New Roman" w:hAnsi="Times New Roman" w:cs="Times New Roman"/>
          <w:i/>
          <w:iCs/>
          <w:sz w:val="24"/>
          <w:szCs w:val="24"/>
          <w:lang w:val="bg-BG"/>
        </w:rPr>
        <w:t>онижа</w:t>
      </w:r>
      <w:r>
        <w:rPr>
          <w:rFonts w:ascii="Times New Roman" w:hAnsi="Times New Roman" w:cs="Times New Roman"/>
          <w:i/>
          <w:iCs/>
          <w:sz w:val="24"/>
          <w:szCs w:val="24"/>
          <w:lang w:val="bg-BG"/>
        </w:rPr>
        <w:t>т</w:t>
      </w:r>
      <w:r w:rsidRPr="000B6A8D">
        <w:rPr>
          <w:rFonts w:ascii="Times New Roman" w:hAnsi="Times New Roman" w:cs="Times New Roman"/>
          <w:i/>
          <w:iCs/>
          <w:sz w:val="24"/>
          <w:szCs w:val="24"/>
          <w:lang w:val="bg-BG"/>
        </w:rPr>
        <w:t xml:space="preserve"> височината на гишетата, </w:t>
      </w:r>
      <w:r>
        <w:rPr>
          <w:rFonts w:ascii="Times New Roman" w:hAnsi="Times New Roman" w:cs="Times New Roman"/>
          <w:i/>
          <w:iCs/>
          <w:sz w:val="24"/>
          <w:szCs w:val="24"/>
          <w:lang w:val="bg-BG"/>
        </w:rPr>
        <w:t>ще</w:t>
      </w:r>
      <w:r w:rsidRPr="000B6A8D">
        <w:rPr>
          <w:rFonts w:ascii="Times New Roman" w:hAnsi="Times New Roman" w:cs="Times New Roman"/>
          <w:i/>
          <w:iCs/>
          <w:sz w:val="24"/>
          <w:szCs w:val="24"/>
          <w:lang w:val="bg-BG"/>
        </w:rPr>
        <w:t xml:space="preserve"> да бъдат удобни за хора в инвалидни колички.</w:t>
      </w:r>
    </w:p>
    <w:p w14:paraId="0F3618A4"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Липсват д</w:t>
      </w:r>
      <w:r w:rsidRPr="000B6A8D">
        <w:rPr>
          <w:rFonts w:ascii="Times New Roman" w:hAnsi="Times New Roman" w:cs="Times New Roman"/>
          <w:i/>
          <w:iCs/>
          <w:sz w:val="24"/>
          <w:szCs w:val="24"/>
          <w:lang w:val="bg-BG"/>
        </w:rPr>
        <w:t>остъпни менюта</w:t>
      </w:r>
      <w:r>
        <w:rPr>
          <w:rFonts w:ascii="Times New Roman" w:hAnsi="Times New Roman" w:cs="Times New Roman"/>
          <w:i/>
          <w:iCs/>
          <w:sz w:val="24"/>
          <w:szCs w:val="24"/>
          <w:lang w:val="bg-BG"/>
        </w:rPr>
        <w:t xml:space="preserve"> – да и</w:t>
      </w:r>
      <w:r w:rsidRPr="005B5590">
        <w:rPr>
          <w:rFonts w:ascii="Times New Roman" w:hAnsi="Times New Roman" w:cs="Times New Roman"/>
          <w:i/>
          <w:iCs/>
          <w:sz w:val="24"/>
          <w:szCs w:val="24"/>
          <w:lang w:val="bg-BG"/>
        </w:rPr>
        <w:t>зползва</w:t>
      </w:r>
      <w:r>
        <w:rPr>
          <w:rFonts w:ascii="Times New Roman" w:hAnsi="Times New Roman" w:cs="Times New Roman"/>
          <w:i/>
          <w:iCs/>
          <w:sz w:val="24"/>
          <w:szCs w:val="24"/>
          <w:lang w:val="bg-BG"/>
        </w:rPr>
        <w:t>т</w:t>
      </w:r>
      <w:r w:rsidRPr="005B5590">
        <w:rPr>
          <w:rFonts w:ascii="Times New Roman" w:hAnsi="Times New Roman" w:cs="Times New Roman"/>
          <w:i/>
          <w:iCs/>
          <w:sz w:val="24"/>
          <w:szCs w:val="24"/>
          <w:lang w:val="bg-BG"/>
        </w:rPr>
        <w:t xml:space="preserve"> ясни и четливи шрифтове с достатъчен контраст за хора с намалено зрение.</w:t>
      </w:r>
      <w:r>
        <w:rPr>
          <w:rFonts w:ascii="Times New Roman" w:hAnsi="Times New Roman" w:cs="Times New Roman"/>
          <w:i/>
          <w:iCs/>
          <w:sz w:val="24"/>
          <w:szCs w:val="24"/>
          <w:lang w:val="bg-BG"/>
        </w:rPr>
        <w:t xml:space="preserve"> </w:t>
      </w:r>
    </w:p>
    <w:p w14:paraId="295BFA69" w14:textId="77777777" w:rsidR="00D26760" w:rsidRPr="005B5590"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5B5590">
        <w:rPr>
          <w:rFonts w:ascii="Times New Roman" w:hAnsi="Times New Roman" w:cs="Times New Roman"/>
          <w:i/>
          <w:iCs/>
          <w:sz w:val="24"/>
          <w:szCs w:val="24"/>
          <w:lang w:val="bg-BG"/>
        </w:rPr>
        <w:t xml:space="preserve">Да използват дигитални решения. </w:t>
      </w:r>
      <w:r>
        <w:rPr>
          <w:rFonts w:ascii="Times New Roman" w:hAnsi="Times New Roman" w:cs="Times New Roman"/>
          <w:i/>
          <w:iCs/>
          <w:sz w:val="24"/>
          <w:szCs w:val="24"/>
          <w:lang w:val="bg-BG"/>
        </w:rPr>
        <w:t>Има начини и средства за в</w:t>
      </w:r>
      <w:r w:rsidRPr="005B5590">
        <w:rPr>
          <w:rFonts w:ascii="Times New Roman" w:hAnsi="Times New Roman" w:cs="Times New Roman"/>
          <w:i/>
          <w:iCs/>
          <w:sz w:val="24"/>
          <w:szCs w:val="24"/>
          <w:lang w:val="bg-BG"/>
        </w:rPr>
        <w:t>ъвеждане на електронни менюта или приложения, които са адаптирани за хора със зрителни или слухови увреждания.</w:t>
      </w:r>
    </w:p>
    <w:p w14:paraId="48A255C7"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помощ при поръчка</w:t>
      </w:r>
      <w:r w:rsidRPr="00F73003">
        <w:rPr>
          <w:rFonts w:ascii="Times New Roman" w:hAnsi="Times New Roman" w:cs="Times New Roman"/>
          <w:i/>
          <w:iCs/>
          <w:sz w:val="24"/>
          <w:szCs w:val="24"/>
          <w:lang w:val="bg-BG"/>
        </w:rPr>
        <w:t xml:space="preserve"> от страна на персонала </w:t>
      </w:r>
      <w:r w:rsidRPr="000B6A8D">
        <w:rPr>
          <w:rFonts w:ascii="Times New Roman" w:hAnsi="Times New Roman" w:cs="Times New Roman"/>
          <w:i/>
          <w:iCs/>
          <w:sz w:val="24"/>
          <w:szCs w:val="24"/>
          <w:lang w:val="bg-BG"/>
        </w:rPr>
        <w:t>за четене на менюто или подаване на поръчки, когато това е необходимо.</w:t>
      </w:r>
    </w:p>
    <w:p w14:paraId="16C17FA6"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F73003">
        <w:rPr>
          <w:rFonts w:ascii="Times New Roman" w:hAnsi="Times New Roman" w:cs="Times New Roman"/>
          <w:i/>
          <w:iCs/>
          <w:sz w:val="24"/>
          <w:szCs w:val="24"/>
          <w:lang w:val="bg-BG"/>
        </w:rPr>
        <w:t>Често е много шумно и неприятно. Могат да се обособят б</w:t>
      </w:r>
      <w:r w:rsidRPr="000B6A8D">
        <w:rPr>
          <w:rFonts w:ascii="Times New Roman" w:hAnsi="Times New Roman" w:cs="Times New Roman"/>
          <w:i/>
          <w:iCs/>
          <w:sz w:val="24"/>
          <w:szCs w:val="24"/>
          <w:lang w:val="bg-BG"/>
        </w:rPr>
        <w:t>езшумн</w:t>
      </w:r>
      <w:r w:rsidRPr="00F73003">
        <w:rPr>
          <w:rFonts w:ascii="Times New Roman" w:hAnsi="Times New Roman" w:cs="Times New Roman"/>
          <w:i/>
          <w:iCs/>
          <w:sz w:val="24"/>
          <w:szCs w:val="24"/>
          <w:lang w:val="bg-BG"/>
        </w:rPr>
        <w:t>и</w:t>
      </w:r>
      <w:r w:rsidRPr="000B6A8D">
        <w:rPr>
          <w:rFonts w:ascii="Times New Roman" w:hAnsi="Times New Roman" w:cs="Times New Roman"/>
          <w:i/>
          <w:iCs/>
          <w:sz w:val="24"/>
          <w:szCs w:val="24"/>
          <w:lang w:val="bg-BG"/>
        </w:rPr>
        <w:t xml:space="preserve"> и спокойн</w:t>
      </w:r>
      <w:r w:rsidRPr="00F73003">
        <w:rPr>
          <w:rFonts w:ascii="Times New Roman" w:hAnsi="Times New Roman" w:cs="Times New Roman"/>
          <w:i/>
          <w:iCs/>
          <w:sz w:val="24"/>
          <w:szCs w:val="24"/>
          <w:lang w:val="bg-BG"/>
        </w:rPr>
        <w:t>и</w:t>
      </w:r>
      <w:r w:rsidRPr="000B6A8D">
        <w:rPr>
          <w:rFonts w:ascii="Times New Roman" w:hAnsi="Times New Roman" w:cs="Times New Roman"/>
          <w:i/>
          <w:iCs/>
          <w:sz w:val="24"/>
          <w:szCs w:val="24"/>
          <w:lang w:val="bg-BG"/>
        </w:rPr>
        <w:t xml:space="preserve"> </w:t>
      </w:r>
      <w:r w:rsidRPr="00F73003">
        <w:rPr>
          <w:rFonts w:ascii="Times New Roman" w:hAnsi="Times New Roman" w:cs="Times New Roman"/>
          <w:i/>
          <w:iCs/>
          <w:sz w:val="24"/>
          <w:szCs w:val="24"/>
          <w:lang w:val="bg-BG"/>
        </w:rPr>
        <w:t xml:space="preserve">зони за </w:t>
      </w:r>
      <w:r w:rsidRPr="000B6A8D">
        <w:rPr>
          <w:rFonts w:ascii="Times New Roman" w:hAnsi="Times New Roman" w:cs="Times New Roman"/>
          <w:i/>
          <w:iCs/>
          <w:sz w:val="24"/>
          <w:szCs w:val="24"/>
          <w:lang w:val="bg-BG"/>
        </w:rPr>
        <w:t>обстановка</w:t>
      </w:r>
      <w:r w:rsidRPr="00F73003">
        <w:rPr>
          <w:rFonts w:ascii="Times New Roman" w:hAnsi="Times New Roman" w:cs="Times New Roman"/>
          <w:i/>
          <w:iCs/>
          <w:sz w:val="24"/>
          <w:szCs w:val="24"/>
          <w:lang w:val="bg-BG"/>
        </w:rPr>
        <w:t xml:space="preserve"> с </w:t>
      </w:r>
      <w:r>
        <w:rPr>
          <w:rFonts w:ascii="Times New Roman" w:hAnsi="Times New Roman" w:cs="Times New Roman"/>
          <w:i/>
          <w:iCs/>
          <w:sz w:val="24"/>
          <w:szCs w:val="24"/>
          <w:lang w:val="bg-BG"/>
        </w:rPr>
        <w:t>н</w:t>
      </w:r>
      <w:r w:rsidRPr="000B6A8D">
        <w:rPr>
          <w:rFonts w:ascii="Times New Roman" w:hAnsi="Times New Roman" w:cs="Times New Roman"/>
          <w:i/>
          <w:iCs/>
          <w:sz w:val="24"/>
          <w:szCs w:val="24"/>
          <w:lang w:val="bg-BG"/>
        </w:rPr>
        <w:t>амал</w:t>
      </w:r>
      <w:r>
        <w:rPr>
          <w:rFonts w:ascii="Times New Roman" w:hAnsi="Times New Roman" w:cs="Times New Roman"/>
          <w:i/>
          <w:iCs/>
          <w:sz w:val="24"/>
          <w:szCs w:val="24"/>
          <w:lang w:val="bg-BG"/>
        </w:rPr>
        <w:t>ен</w:t>
      </w:r>
      <w:r w:rsidRPr="000B6A8D">
        <w:rPr>
          <w:rFonts w:ascii="Times New Roman" w:hAnsi="Times New Roman" w:cs="Times New Roman"/>
          <w:i/>
          <w:iCs/>
          <w:sz w:val="24"/>
          <w:szCs w:val="24"/>
          <w:lang w:val="bg-BG"/>
        </w:rPr>
        <w:t xml:space="preserve"> шум</w:t>
      </w:r>
      <w:r>
        <w:rPr>
          <w:rFonts w:ascii="Times New Roman" w:hAnsi="Times New Roman" w:cs="Times New Roman"/>
          <w:i/>
          <w:iCs/>
          <w:sz w:val="24"/>
          <w:szCs w:val="24"/>
          <w:lang w:val="bg-BG"/>
        </w:rPr>
        <w:t>. О</w:t>
      </w:r>
      <w:r w:rsidRPr="000B6A8D">
        <w:rPr>
          <w:rFonts w:ascii="Times New Roman" w:hAnsi="Times New Roman" w:cs="Times New Roman"/>
          <w:i/>
          <w:iCs/>
          <w:sz w:val="24"/>
          <w:szCs w:val="24"/>
          <w:lang w:val="bg-BG"/>
        </w:rPr>
        <w:t>сигуряване на тихи зони за хора със сензорни увреждания или такива, които са чувствителни към силни звуци.</w:t>
      </w:r>
    </w:p>
    <w:p w14:paraId="184ABA4E" w14:textId="77777777" w:rsidR="00D26760"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297F78">
        <w:rPr>
          <w:rFonts w:ascii="Times New Roman" w:hAnsi="Times New Roman" w:cs="Times New Roman"/>
          <w:i/>
          <w:iCs/>
          <w:sz w:val="24"/>
          <w:szCs w:val="24"/>
          <w:lang w:val="bg-BG"/>
        </w:rPr>
        <w:t xml:space="preserve">Липсват адаптирани прибори и съдове за обслужване. </w:t>
      </w:r>
      <w:r>
        <w:rPr>
          <w:rFonts w:ascii="Times New Roman" w:hAnsi="Times New Roman" w:cs="Times New Roman"/>
          <w:i/>
          <w:iCs/>
          <w:sz w:val="24"/>
          <w:szCs w:val="24"/>
          <w:lang w:val="bg-BG"/>
        </w:rPr>
        <w:t xml:space="preserve">Ще е полезно да са налични </w:t>
      </w:r>
      <w:r w:rsidRPr="00297F78">
        <w:rPr>
          <w:rFonts w:ascii="Times New Roman" w:hAnsi="Times New Roman" w:cs="Times New Roman"/>
          <w:i/>
          <w:iCs/>
          <w:sz w:val="24"/>
          <w:szCs w:val="24"/>
          <w:lang w:val="bg-BG"/>
        </w:rPr>
        <w:t>специални прибори и съдове, които улесняват използването им от хора с двигателни затруднения.</w:t>
      </w:r>
    </w:p>
    <w:p w14:paraId="05DA0241" w14:textId="77777777" w:rsidR="00D26760" w:rsidRPr="00297F78"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Да се п</w:t>
      </w:r>
      <w:r w:rsidRPr="000B6A8D">
        <w:rPr>
          <w:rFonts w:ascii="Times New Roman" w:hAnsi="Times New Roman" w:cs="Times New Roman"/>
          <w:i/>
          <w:iCs/>
          <w:sz w:val="24"/>
          <w:szCs w:val="24"/>
          <w:lang w:val="bg-BG"/>
        </w:rPr>
        <w:t>ремахва</w:t>
      </w:r>
      <w:r>
        <w:rPr>
          <w:rFonts w:ascii="Times New Roman" w:hAnsi="Times New Roman" w:cs="Times New Roman"/>
          <w:i/>
          <w:iCs/>
          <w:sz w:val="24"/>
          <w:szCs w:val="24"/>
          <w:lang w:val="bg-BG"/>
        </w:rPr>
        <w:t>т</w:t>
      </w:r>
      <w:r w:rsidRPr="000B6A8D">
        <w:rPr>
          <w:rFonts w:ascii="Times New Roman" w:hAnsi="Times New Roman" w:cs="Times New Roman"/>
          <w:i/>
          <w:iCs/>
          <w:sz w:val="24"/>
          <w:szCs w:val="24"/>
          <w:lang w:val="bg-BG"/>
        </w:rPr>
        <w:t xml:space="preserve"> излишни физически бариери като стъпала, тесни врати или високи гишета.</w:t>
      </w:r>
    </w:p>
    <w:p w14:paraId="179528C5" w14:textId="77777777" w:rsidR="00D26760" w:rsidRPr="00587BDB"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587BDB">
        <w:rPr>
          <w:rFonts w:ascii="Times New Roman" w:hAnsi="Times New Roman" w:cs="Times New Roman"/>
          <w:i/>
          <w:iCs/>
          <w:sz w:val="24"/>
          <w:szCs w:val="24"/>
          <w:lang w:val="bg-BG"/>
        </w:rPr>
        <w:t xml:space="preserve">Ако има специализирани зони, да се осигури и възможност за резервация на достъпни маси. </w:t>
      </w:r>
      <w:r>
        <w:rPr>
          <w:rFonts w:ascii="Times New Roman" w:hAnsi="Times New Roman" w:cs="Times New Roman"/>
          <w:i/>
          <w:iCs/>
          <w:sz w:val="24"/>
          <w:szCs w:val="24"/>
          <w:lang w:val="bg-BG"/>
        </w:rPr>
        <w:t>Полезно е в</w:t>
      </w:r>
      <w:r w:rsidRPr="00587BDB">
        <w:rPr>
          <w:rFonts w:ascii="Times New Roman" w:hAnsi="Times New Roman" w:cs="Times New Roman"/>
          <w:i/>
          <w:iCs/>
          <w:sz w:val="24"/>
          <w:szCs w:val="24"/>
          <w:lang w:val="bg-BG"/>
        </w:rPr>
        <w:t>ъвеждане на опция за предварителна резервация на достъпни маси, които да отговарят на нуждите на хора с увреждания.</w:t>
      </w:r>
    </w:p>
    <w:p w14:paraId="5049C709"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Създаване на асансьори за достъп до различни етажи, ако заведенията разполагат с повече от един етаж.</w:t>
      </w:r>
    </w:p>
    <w:p w14:paraId="39658A53"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специализирани паркоместа в близост до входа на ресторантите.</w:t>
      </w:r>
    </w:p>
    <w:p w14:paraId="077854C4"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Повишаване на осведомеността</w:t>
      </w:r>
      <w:r w:rsidRPr="00113714">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Организиране на кампании за осведомяване на обществото относно важността на достъпността и инклузивността в ресторантите.</w:t>
      </w:r>
    </w:p>
    <w:p w14:paraId="2E58A90A"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Въвеждане на удобства, като например специализирани столове и маси за хора с увреждания.</w:t>
      </w:r>
    </w:p>
    <w:p w14:paraId="1A59A333"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Премахване на стъпала или предлагане на алтернативни входове.</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Осигуряване на рампи и автоматични врати за лесен достъп.</w:t>
      </w:r>
    </w:p>
    <w:p w14:paraId="7BD6A8B3"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Проектиране на широки проходи и разстояния между масите за лесно маневриране с инвалидна количка.</w:t>
      </w:r>
    </w:p>
    <w:p w14:paraId="7512DEAC"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Ясно маркиране на алергени и специални диети в менюто.</w:t>
      </w:r>
    </w:p>
    <w:p w14:paraId="6FF5723B" w14:textId="77777777" w:rsidR="00D26760" w:rsidRPr="000B6A8D"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Адаптирани порции и услуги</w:t>
      </w:r>
      <w:r w:rsidRPr="00113714">
        <w:rPr>
          <w:rFonts w:ascii="Times New Roman" w:hAnsi="Times New Roman" w:cs="Times New Roman"/>
          <w:i/>
          <w:iCs/>
          <w:sz w:val="24"/>
          <w:szCs w:val="24"/>
          <w:lang w:val="bg-BG"/>
        </w:rPr>
        <w:t xml:space="preserve"> като </w:t>
      </w:r>
      <w:r>
        <w:rPr>
          <w:rFonts w:ascii="Times New Roman" w:hAnsi="Times New Roman" w:cs="Times New Roman"/>
          <w:i/>
          <w:iCs/>
          <w:sz w:val="24"/>
          <w:szCs w:val="24"/>
          <w:lang w:val="bg-BG"/>
        </w:rPr>
        <w:t>п</w:t>
      </w:r>
      <w:r w:rsidRPr="000B6A8D">
        <w:rPr>
          <w:rFonts w:ascii="Times New Roman" w:hAnsi="Times New Roman" w:cs="Times New Roman"/>
          <w:i/>
          <w:iCs/>
          <w:sz w:val="24"/>
          <w:szCs w:val="24"/>
          <w:lang w:val="bg-BG"/>
        </w:rPr>
        <w:t>редлагане на възможности за предварителна поръчка или доставки до домовете на клиентите с увреждания.</w:t>
      </w:r>
    </w:p>
    <w:p w14:paraId="362C241D" w14:textId="77777777" w:rsidR="00D26760" w:rsidRPr="000B6A8D" w:rsidRDefault="00D26760" w:rsidP="00D26760">
      <w:pPr>
        <w:pStyle w:val="ListParagraph"/>
        <w:spacing w:after="0" w:line="276" w:lineRule="auto"/>
        <w:ind w:left="1287"/>
        <w:jc w:val="both"/>
        <w:rPr>
          <w:rFonts w:ascii="Times New Roman" w:hAnsi="Times New Roman" w:cs="Times New Roman"/>
          <w:i/>
          <w:iCs/>
          <w:sz w:val="24"/>
          <w:szCs w:val="24"/>
          <w:lang w:val="bg-BG"/>
        </w:rPr>
      </w:pPr>
    </w:p>
    <w:p w14:paraId="56724EEA" w14:textId="77777777" w:rsidR="00D26760" w:rsidRPr="000B6A8D" w:rsidRDefault="00D26760" w:rsidP="00D26760">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Преобладаващи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5</w:t>
      </w:r>
      <w:r>
        <w:rPr>
          <w:rFonts w:ascii="Times New Roman" w:hAnsi="Times New Roman" w:cs="Times New Roman"/>
          <w:sz w:val="24"/>
          <w:szCs w:val="24"/>
          <w:lang w:val="bg-BG"/>
        </w:rPr>
        <w:t xml:space="preserve"> </w:t>
      </w:r>
      <w:r w:rsidRPr="00113714">
        <w:rPr>
          <w:rFonts w:ascii="Times New Roman" w:hAnsi="Times New Roman" w:cs="Times New Roman"/>
          <w:sz w:val="24"/>
          <w:szCs w:val="24"/>
          <w:lang w:val="bg-BG"/>
        </w:rPr>
        <w:t>„Моля, дайте вашите предложения за това как религиозните обекти и културните събития/атракции биха могли да подобрят своята достъпност за хора с увреждания“</w:t>
      </w:r>
      <w:r>
        <w:rPr>
          <w:rFonts w:ascii="Times New Roman" w:hAnsi="Times New Roman" w:cs="Times New Roman"/>
          <w:sz w:val="24"/>
          <w:szCs w:val="24"/>
          <w:lang w:val="bg-BG"/>
        </w:rPr>
        <w:t>:</w:t>
      </w:r>
    </w:p>
    <w:p w14:paraId="7A4A53CD" w14:textId="77777777" w:rsidR="00D26760" w:rsidRPr="00113714"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113714">
        <w:rPr>
          <w:rFonts w:ascii="Times New Roman" w:hAnsi="Times New Roman" w:cs="Times New Roman"/>
          <w:i/>
          <w:iCs/>
          <w:sz w:val="24"/>
          <w:szCs w:val="24"/>
          <w:lang w:val="bg-BG"/>
        </w:rPr>
        <w:t xml:space="preserve"> Необходимо е </w:t>
      </w:r>
      <w:r>
        <w:rPr>
          <w:rFonts w:ascii="Times New Roman" w:hAnsi="Times New Roman" w:cs="Times New Roman"/>
          <w:i/>
          <w:iCs/>
          <w:sz w:val="24"/>
          <w:szCs w:val="24"/>
          <w:lang w:val="bg-BG"/>
        </w:rPr>
        <w:t>и</w:t>
      </w:r>
      <w:r w:rsidRPr="00113714">
        <w:rPr>
          <w:rFonts w:ascii="Times New Roman" w:hAnsi="Times New Roman" w:cs="Times New Roman"/>
          <w:i/>
          <w:iCs/>
          <w:sz w:val="24"/>
          <w:szCs w:val="24"/>
          <w:lang w:val="bg-BG"/>
        </w:rPr>
        <w:t xml:space="preserve">нсталиране на рампи и асансьори за </w:t>
      </w:r>
      <w:r>
        <w:rPr>
          <w:rFonts w:ascii="Times New Roman" w:hAnsi="Times New Roman" w:cs="Times New Roman"/>
          <w:i/>
          <w:iCs/>
          <w:sz w:val="24"/>
          <w:szCs w:val="24"/>
          <w:lang w:val="bg-BG"/>
        </w:rPr>
        <w:t>о</w:t>
      </w:r>
      <w:r w:rsidRPr="00113714">
        <w:rPr>
          <w:rFonts w:ascii="Times New Roman" w:hAnsi="Times New Roman" w:cs="Times New Roman"/>
          <w:i/>
          <w:iCs/>
          <w:sz w:val="24"/>
          <w:szCs w:val="24"/>
          <w:lang w:val="bg-BG"/>
        </w:rPr>
        <w:t>безпечаване на достъп до всички зони на религиозните обекти и културни атракции чрез рампи, асансьори или подемници.</w:t>
      </w:r>
    </w:p>
    <w:p w14:paraId="107DD5CA" w14:textId="77777777" w:rsidR="00D26760" w:rsidRPr="0096254C"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96254C">
        <w:rPr>
          <w:rFonts w:ascii="Times New Roman" w:hAnsi="Times New Roman" w:cs="Times New Roman"/>
          <w:i/>
          <w:iCs/>
          <w:sz w:val="24"/>
          <w:szCs w:val="24"/>
          <w:lang w:val="bg-BG"/>
        </w:rPr>
        <w:t xml:space="preserve">Входове трябва дас са по-достъпни като се </w:t>
      </w:r>
      <w:r>
        <w:rPr>
          <w:rFonts w:ascii="Times New Roman" w:hAnsi="Times New Roman" w:cs="Times New Roman"/>
          <w:i/>
          <w:iCs/>
          <w:sz w:val="24"/>
          <w:szCs w:val="24"/>
          <w:lang w:val="bg-BG"/>
        </w:rPr>
        <w:t>п</w:t>
      </w:r>
      <w:r w:rsidRPr="0096254C">
        <w:rPr>
          <w:rFonts w:ascii="Times New Roman" w:hAnsi="Times New Roman" w:cs="Times New Roman"/>
          <w:i/>
          <w:iCs/>
          <w:sz w:val="24"/>
          <w:szCs w:val="24"/>
          <w:lang w:val="bg-BG"/>
        </w:rPr>
        <w:t>ремахва</w:t>
      </w:r>
      <w:r>
        <w:rPr>
          <w:rFonts w:ascii="Times New Roman" w:hAnsi="Times New Roman" w:cs="Times New Roman"/>
          <w:i/>
          <w:iCs/>
          <w:sz w:val="24"/>
          <w:szCs w:val="24"/>
          <w:lang w:val="bg-BG"/>
        </w:rPr>
        <w:t>т</w:t>
      </w:r>
      <w:r w:rsidRPr="0096254C">
        <w:rPr>
          <w:rFonts w:ascii="Times New Roman" w:hAnsi="Times New Roman" w:cs="Times New Roman"/>
          <w:i/>
          <w:iCs/>
          <w:sz w:val="24"/>
          <w:szCs w:val="24"/>
          <w:lang w:val="bg-BG"/>
        </w:rPr>
        <w:t xml:space="preserve"> стъпала на входовете или осигуряване на алтернативни маршрути за достъп.</w:t>
      </w:r>
    </w:p>
    <w:p w14:paraId="467F52AA" w14:textId="77777777" w:rsidR="00D26760"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Често не е о</w:t>
      </w:r>
      <w:r w:rsidRPr="0096254C">
        <w:rPr>
          <w:rFonts w:ascii="Times New Roman" w:hAnsi="Times New Roman" w:cs="Times New Roman"/>
          <w:i/>
          <w:iCs/>
          <w:sz w:val="24"/>
          <w:szCs w:val="24"/>
          <w:lang w:val="bg-BG"/>
        </w:rPr>
        <w:t>сигур</w:t>
      </w:r>
      <w:r>
        <w:rPr>
          <w:rFonts w:ascii="Times New Roman" w:hAnsi="Times New Roman" w:cs="Times New Roman"/>
          <w:i/>
          <w:iCs/>
          <w:sz w:val="24"/>
          <w:szCs w:val="24"/>
          <w:lang w:val="bg-BG"/>
        </w:rPr>
        <w:t>ено</w:t>
      </w:r>
      <w:r w:rsidRPr="0096254C">
        <w:rPr>
          <w:rFonts w:ascii="Times New Roman" w:hAnsi="Times New Roman" w:cs="Times New Roman"/>
          <w:i/>
          <w:iCs/>
          <w:sz w:val="24"/>
          <w:szCs w:val="24"/>
          <w:lang w:val="bg-BG"/>
        </w:rPr>
        <w:t xml:space="preserve"> подходящо пространство в храмовете и залите за културни събития, което позволява на хора с инвалидни колички да се придвижват свободно.</w:t>
      </w:r>
    </w:p>
    <w:p w14:paraId="1D932B03" w14:textId="77777777" w:rsidR="00D26760" w:rsidRPr="00FD2DBA"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FD2DBA">
        <w:rPr>
          <w:rFonts w:ascii="Times New Roman" w:hAnsi="Times New Roman" w:cs="Times New Roman"/>
          <w:i/>
          <w:iCs/>
          <w:sz w:val="24"/>
          <w:szCs w:val="24"/>
          <w:lang w:val="bg-BG"/>
        </w:rPr>
        <w:t xml:space="preserve">Да има ясна маркировка и указателни табели, които да са </w:t>
      </w:r>
      <w:r>
        <w:rPr>
          <w:rFonts w:ascii="Times New Roman" w:hAnsi="Times New Roman" w:cs="Times New Roman"/>
          <w:i/>
          <w:iCs/>
          <w:sz w:val="24"/>
          <w:szCs w:val="24"/>
          <w:lang w:val="bg-BG"/>
        </w:rPr>
        <w:t>п</w:t>
      </w:r>
      <w:r w:rsidRPr="00FD2DBA">
        <w:rPr>
          <w:rFonts w:ascii="Times New Roman" w:hAnsi="Times New Roman" w:cs="Times New Roman"/>
          <w:i/>
          <w:iCs/>
          <w:sz w:val="24"/>
          <w:szCs w:val="24"/>
          <w:lang w:val="bg-BG"/>
        </w:rPr>
        <w:t>остав</w:t>
      </w:r>
      <w:r>
        <w:rPr>
          <w:rFonts w:ascii="Times New Roman" w:hAnsi="Times New Roman" w:cs="Times New Roman"/>
          <w:i/>
          <w:iCs/>
          <w:sz w:val="24"/>
          <w:szCs w:val="24"/>
          <w:lang w:val="bg-BG"/>
        </w:rPr>
        <w:t>ени</w:t>
      </w:r>
      <w:r w:rsidRPr="00FD2DBA">
        <w:rPr>
          <w:rFonts w:ascii="Times New Roman" w:hAnsi="Times New Roman" w:cs="Times New Roman"/>
          <w:i/>
          <w:iCs/>
          <w:sz w:val="24"/>
          <w:szCs w:val="24"/>
          <w:lang w:val="bg-BG"/>
        </w:rPr>
        <w:t xml:space="preserve"> на ясно видими указателни табели за хора с увреждания на входовете и в обектите.</w:t>
      </w:r>
    </w:p>
    <w:p w14:paraId="31E5D11B" w14:textId="77777777" w:rsidR="00D26760" w:rsidRPr="00FD2DBA"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FD2DBA">
        <w:rPr>
          <w:rFonts w:ascii="Times New Roman" w:hAnsi="Times New Roman" w:cs="Times New Roman"/>
          <w:i/>
          <w:iCs/>
          <w:sz w:val="24"/>
          <w:szCs w:val="24"/>
          <w:lang w:val="bg-BG"/>
        </w:rPr>
        <w:t xml:space="preserve">Да има повече адаптирани културни събития, </w:t>
      </w:r>
      <w:r>
        <w:rPr>
          <w:rFonts w:ascii="Times New Roman" w:hAnsi="Times New Roman" w:cs="Times New Roman"/>
          <w:i/>
          <w:iCs/>
          <w:sz w:val="24"/>
          <w:szCs w:val="24"/>
          <w:lang w:val="bg-BG"/>
        </w:rPr>
        <w:t>с о</w:t>
      </w:r>
      <w:r w:rsidRPr="00FD2DBA">
        <w:rPr>
          <w:rFonts w:ascii="Times New Roman" w:hAnsi="Times New Roman" w:cs="Times New Roman"/>
          <w:i/>
          <w:iCs/>
          <w:sz w:val="24"/>
          <w:szCs w:val="24"/>
          <w:lang w:val="bg-BG"/>
        </w:rPr>
        <w:t>сигуряване на места за сядане, достъпни за хора с увреждания, както и адаптиране на програмите за тези, които имат физически, слухови или зрителни увреждания.</w:t>
      </w:r>
    </w:p>
    <w:p w14:paraId="5893C96E" w14:textId="77777777" w:rsidR="00D26760" w:rsidRPr="00FD2DBA"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FD2DBA">
        <w:rPr>
          <w:rFonts w:ascii="Times New Roman" w:hAnsi="Times New Roman" w:cs="Times New Roman"/>
          <w:i/>
          <w:iCs/>
          <w:sz w:val="24"/>
          <w:szCs w:val="24"/>
          <w:lang w:val="bg-BG"/>
        </w:rPr>
        <w:t>Да се предлагат субтитри и жестомимичен превод на културни събития и религиозни церемонии за хора с увреден слух.</w:t>
      </w:r>
    </w:p>
    <w:p w14:paraId="38A36BE2" w14:textId="77777777" w:rsidR="00D26760" w:rsidRPr="0042747F" w:rsidRDefault="00D26760" w:rsidP="00EC2F6D">
      <w:pPr>
        <w:pStyle w:val="ListParagraph"/>
        <w:numPr>
          <w:ilvl w:val="0"/>
          <w:numId w:val="93"/>
        </w:numPr>
        <w:spacing w:after="0" w:line="276" w:lineRule="auto"/>
        <w:jc w:val="both"/>
        <w:rPr>
          <w:rFonts w:ascii="Times New Roman" w:hAnsi="Times New Roman" w:cs="Times New Roman"/>
          <w:i/>
          <w:iCs/>
          <w:sz w:val="24"/>
          <w:szCs w:val="24"/>
          <w:lang w:val="bg-BG"/>
        </w:rPr>
      </w:pPr>
      <w:r w:rsidRPr="0042747F">
        <w:rPr>
          <w:rFonts w:ascii="Times New Roman" w:hAnsi="Times New Roman" w:cs="Times New Roman"/>
          <w:i/>
          <w:iCs/>
          <w:sz w:val="24"/>
          <w:szCs w:val="24"/>
          <w:lang w:val="bg-BG"/>
        </w:rPr>
        <w:t>Да има описание за хора със зрителни увреждания за културни събития и религиозни обекти, които да обясняват визуалните елементи на събитията и обектите.</w:t>
      </w:r>
    </w:p>
    <w:p w14:paraId="706E9EA8" w14:textId="77777777" w:rsidR="00D26760" w:rsidRDefault="00D26760" w:rsidP="00D26760">
      <w:pPr>
        <w:spacing w:after="0" w:line="276" w:lineRule="auto"/>
        <w:rPr>
          <w:b/>
          <w:u w:val="single"/>
          <w:lang w:val="bg-BG"/>
        </w:rPr>
      </w:pPr>
    </w:p>
    <w:p w14:paraId="5EC97FE7" w14:textId="77777777" w:rsidR="00D26760" w:rsidRPr="00D26760" w:rsidRDefault="00D26760" w:rsidP="00D26760">
      <w:pPr>
        <w:spacing w:after="0" w:line="276" w:lineRule="auto"/>
        <w:ind w:left="720"/>
        <w:jc w:val="both"/>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Резултати от отворените въпроси (качествен анализ)</w:t>
      </w:r>
    </w:p>
    <w:p w14:paraId="733C97E8" w14:textId="77777777" w:rsidR="00D26760" w:rsidRPr="00D26760" w:rsidRDefault="00D26760" w:rsidP="00D26760">
      <w:pPr>
        <w:spacing w:after="0" w:line="276" w:lineRule="auto"/>
        <w:ind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Чрез тематичния анализ са идентифицирани следните устойчиви теми:</w:t>
      </w:r>
    </w:p>
    <w:p w14:paraId="769C9B0F" w14:textId="77777777" w:rsidR="00D26760" w:rsidRPr="00D26760" w:rsidRDefault="00D26760" w:rsidP="00D26760">
      <w:pPr>
        <w:spacing w:after="0" w:line="276" w:lineRule="auto"/>
        <w:ind w:firstLine="567"/>
        <w:jc w:val="both"/>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Тема 1: Физически бариери</w:t>
      </w:r>
    </w:p>
    <w:p w14:paraId="70F59159" w14:textId="77777777" w:rsidR="00D26760" w:rsidRPr="00D26760" w:rsidRDefault="00D26760" w:rsidP="00EC2F6D">
      <w:pPr>
        <w:numPr>
          <w:ilvl w:val="0"/>
          <w:numId w:val="148"/>
        </w:numPr>
        <w:tabs>
          <w:tab w:val="num" w:pos="720"/>
        </w:tabs>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липса на рампи, широки врати, асансьори;</w:t>
      </w:r>
    </w:p>
    <w:p w14:paraId="17D5E9C3" w14:textId="77777777" w:rsidR="00D26760" w:rsidRPr="00D26760" w:rsidRDefault="00D26760" w:rsidP="00EC2F6D">
      <w:pPr>
        <w:numPr>
          <w:ilvl w:val="0"/>
          <w:numId w:val="148"/>
        </w:numPr>
        <w:tabs>
          <w:tab w:val="num" w:pos="720"/>
        </w:tabs>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неподходящи настилки, калдъръм, стръмни терени.</w:t>
      </w:r>
    </w:p>
    <w:p w14:paraId="04759D02" w14:textId="77777777" w:rsidR="00D26760" w:rsidRPr="00D26760" w:rsidRDefault="00D26760" w:rsidP="00D26760">
      <w:pPr>
        <w:spacing w:after="0" w:line="276" w:lineRule="auto"/>
        <w:ind w:firstLine="567"/>
        <w:jc w:val="both"/>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Тема 2: Информационни бариери</w:t>
      </w:r>
    </w:p>
    <w:p w14:paraId="2F150DED" w14:textId="77777777" w:rsidR="00D26760" w:rsidRPr="00D26760" w:rsidRDefault="00D26760" w:rsidP="00EC2F6D">
      <w:pPr>
        <w:numPr>
          <w:ilvl w:val="0"/>
          <w:numId w:val="149"/>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липса на информация за достъпността на обектите;</w:t>
      </w:r>
    </w:p>
    <w:p w14:paraId="55C3F96A" w14:textId="77777777" w:rsidR="00D26760" w:rsidRPr="00D26760" w:rsidRDefault="00D26760" w:rsidP="00EC2F6D">
      <w:pPr>
        <w:numPr>
          <w:ilvl w:val="0"/>
          <w:numId w:val="149"/>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липса на тактилни и аудио материали;</w:t>
      </w:r>
    </w:p>
    <w:p w14:paraId="5A4439D0" w14:textId="77777777" w:rsidR="00D26760" w:rsidRPr="00D26760" w:rsidRDefault="00D26760" w:rsidP="00EC2F6D">
      <w:pPr>
        <w:numPr>
          <w:ilvl w:val="0"/>
          <w:numId w:val="149"/>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неясна комуникация от персонала.</w:t>
      </w:r>
    </w:p>
    <w:p w14:paraId="066AC665" w14:textId="77777777" w:rsidR="00D26760" w:rsidRPr="00D26760" w:rsidRDefault="00D26760" w:rsidP="00D26760">
      <w:pPr>
        <w:spacing w:after="0" w:line="276" w:lineRule="auto"/>
        <w:ind w:firstLine="567"/>
        <w:jc w:val="both"/>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Тема 3: Професионално обслужване</w:t>
      </w:r>
    </w:p>
    <w:p w14:paraId="4949BE66" w14:textId="77777777" w:rsidR="00D26760" w:rsidRPr="00D26760" w:rsidRDefault="00D26760" w:rsidP="00EC2F6D">
      <w:pPr>
        <w:numPr>
          <w:ilvl w:val="0"/>
          <w:numId w:val="150"/>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липса на обучен персонал;</w:t>
      </w:r>
    </w:p>
    <w:p w14:paraId="2D1A2141" w14:textId="77777777" w:rsidR="00D26760" w:rsidRPr="00D26760" w:rsidRDefault="00D26760" w:rsidP="00EC2F6D">
      <w:pPr>
        <w:numPr>
          <w:ilvl w:val="0"/>
          <w:numId w:val="150"/>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случаи на неадекватно отношение или ниска чувствителност към потребностите.</w:t>
      </w:r>
    </w:p>
    <w:p w14:paraId="5E7A780E" w14:textId="77777777" w:rsidR="00D26760" w:rsidRPr="00D26760" w:rsidRDefault="00D26760" w:rsidP="00D26760">
      <w:pPr>
        <w:spacing w:after="0" w:line="276" w:lineRule="auto"/>
        <w:ind w:firstLine="567"/>
        <w:jc w:val="both"/>
        <w:rPr>
          <w:rFonts w:ascii="Times New Roman" w:hAnsi="Times New Roman" w:cs="Times New Roman"/>
          <w:b/>
          <w:bCs/>
          <w:sz w:val="24"/>
          <w:szCs w:val="24"/>
          <w:lang w:val="bg-BG"/>
        </w:rPr>
      </w:pPr>
      <w:r w:rsidRPr="00D26760">
        <w:rPr>
          <w:rFonts w:ascii="Times New Roman" w:hAnsi="Times New Roman" w:cs="Times New Roman"/>
          <w:b/>
          <w:bCs/>
          <w:sz w:val="24"/>
          <w:szCs w:val="24"/>
          <w:lang w:val="bg-BG"/>
        </w:rPr>
        <w:t>Тема 4: Специализирани препоръки</w:t>
      </w:r>
    </w:p>
    <w:p w14:paraId="1B5C88D4" w14:textId="77777777" w:rsidR="00D26760" w:rsidRPr="00D26760" w:rsidRDefault="00D26760" w:rsidP="00EC2F6D">
      <w:pPr>
        <w:numPr>
          <w:ilvl w:val="0"/>
          <w:numId w:val="151"/>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lastRenderedPageBreak/>
        <w:t>нужда от подемници в СПА центрове;</w:t>
      </w:r>
    </w:p>
    <w:p w14:paraId="47F9FB64" w14:textId="77777777" w:rsidR="00D26760" w:rsidRPr="00D26760" w:rsidRDefault="00D26760" w:rsidP="00EC2F6D">
      <w:pPr>
        <w:numPr>
          <w:ilvl w:val="0"/>
          <w:numId w:val="151"/>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адаптирани плажове;</w:t>
      </w:r>
    </w:p>
    <w:p w14:paraId="5C2E0504" w14:textId="77777777" w:rsidR="00D26760" w:rsidRPr="00D26760" w:rsidRDefault="00D26760" w:rsidP="00EC2F6D">
      <w:pPr>
        <w:numPr>
          <w:ilvl w:val="0"/>
          <w:numId w:val="151"/>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достъпни пътеки в природни паркове;</w:t>
      </w:r>
    </w:p>
    <w:p w14:paraId="6C83548D" w14:textId="77777777" w:rsidR="00D26760" w:rsidRPr="00D26760" w:rsidRDefault="00D26760" w:rsidP="00EC2F6D">
      <w:pPr>
        <w:numPr>
          <w:ilvl w:val="0"/>
          <w:numId w:val="151"/>
        </w:numPr>
        <w:spacing w:after="0" w:line="276" w:lineRule="auto"/>
        <w:ind w:left="0" w:firstLine="567"/>
        <w:jc w:val="both"/>
        <w:rPr>
          <w:rFonts w:ascii="Times New Roman" w:hAnsi="Times New Roman" w:cs="Times New Roman"/>
          <w:sz w:val="24"/>
          <w:szCs w:val="24"/>
          <w:lang w:val="bg-BG"/>
        </w:rPr>
      </w:pPr>
      <w:r w:rsidRPr="00D26760">
        <w:rPr>
          <w:rFonts w:ascii="Times New Roman" w:hAnsi="Times New Roman" w:cs="Times New Roman"/>
          <w:sz w:val="24"/>
          <w:szCs w:val="24"/>
          <w:lang w:val="bg-BG"/>
        </w:rPr>
        <w:t>възможности за тихи зони в ресторанти.</w:t>
      </w:r>
    </w:p>
    <w:p w14:paraId="0F4F9953" w14:textId="77777777" w:rsidR="00D26760" w:rsidRDefault="00D26760" w:rsidP="00D26760">
      <w:pPr>
        <w:pStyle w:val="ListParagraph"/>
        <w:spacing w:after="0" w:line="276" w:lineRule="auto"/>
        <w:ind w:left="0" w:firstLine="567"/>
        <w:jc w:val="both"/>
        <w:rPr>
          <w:rFonts w:ascii="Times New Roman" w:hAnsi="Times New Roman" w:cs="Times New Roman"/>
          <w:b/>
          <w:bCs/>
          <w:sz w:val="24"/>
          <w:szCs w:val="24"/>
          <w:lang w:val="bg-BG"/>
        </w:rPr>
      </w:pPr>
    </w:p>
    <w:p w14:paraId="6C555CA7" w14:textId="77F46807" w:rsidR="00C44711" w:rsidRPr="007F67E0" w:rsidRDefault="007F67E0" w:rsidP="007F67E0">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3.2.7. </w:t>
      </w:r>
      <w:r w:rsidR="00C44711" w:rsidRPr="007F67E0">
        <w:rPr>
          <w:rFonts w:ascii="Times New Roman" w:hAnsi="Times New Roman" w:cs="Times New Roman"/>
          <w:b/>
          <w:bCs/>
          <w:sz w:val="24"/>
          <w:szCs w:val="24"/>
          <w:lang w:val="bg-BG"/>
        </w:rPr>
        <w:t xml:space="preserve">Заключения от проучването на потребителите на достъпен туризъм чрез анкетиране </w:t>
      </w:r>
    </w:p>
    <w:p w14:paraId="21D0695B" w14:textId="77777777" w:rsidR="00C44711" w:rsidRDefault="00C44711" w:rsidP="00040628">
      <w:pPr>
        <w:spacing w:after="0" w:line="276" w:lineRule="auto"/>
        <w:ind w:firstLine="567"/>
        <w:jc w:val="both"/>
        <w:rPr>
          <w:rFonts w:ascii="Times New Roman" w:hAnsi="Times New Roman" w:cs="Times New Roman"/>
          <w:sz w:val="24"/>
          <w:szCs w:val="24"/>
          <w:lang w:val="bg-BG"/>
        </w:rPr>
      </w:pPr>
      <w:r w:rsidRPr="005532CE">
        <w:rPr>
          <w:rFonts w:ascii="Times New Roman" w:hAnsi="Times New Roman" w:cs="Times New Roman"/>
          <w:sz w:val="24"/>
          <w:szCs w:val="24"/>
          <w:lang w:val="bg-BG"/>
        </w:rPr>
        <w:t xml:space="preserve">Въпреки наличието на някои адаптирани услуги, общата оценка на приобщаването към туризма е ниска. Малък процент от анкетираните смятат, че туризмът в България е „много приобщаващ“. Това потвърждава </w:t>
      </w:r>
      <w:r w:rsidRPr="00380BAD">
        <w:rPr>
          <w:rFonts w:ascii="Times New Roman" w:hAnsi="Times New Roman" w:cs="Times New Roman"/>
          <w:b/>
          <w:bCs/>
          <w:sz w:val="24"/>
          <w:szCs w:val="24"/>
          <w:lang w:val="bg-BG"/>
        </w:rPr>
        <w:t>нуждата от цялостна и последователна политика в сферата на достъпния туризъм</w:t>
      </w:r>
      <w:r w:rsidRPr="005532CE">
        <w:rPr>
          <w:rFonts w:ascii="Times New Roman" w:hAnsi="Times New Roman" w:cs="Times New Roman"/>
          <w:sz w:val="24"/>
          <w:szCs w:val="24"/>
          <w:lang w:val="bg-BG"/>
        </w:rPr>
        <w:t xml:space="preserve"> – както по отношение на инфраструктурата, така и по отношение на обучение на персонал, информационна достъпност и участие на хората с увреждания в процеса на планиране на туристическите услуги.</w:t>
      </w:r>
    </w:p>
    <w:p w14:paraId="5366971B" w14:textId="77777777" w:rsidR="00C44711" w:rsidRPr="002304F1" w:rsidRDefault="00C44711" w:rsidP="00040628">
      <w:pPr>
        <w:spacing w:after="0" w:line="276" w:lineRule="auto"/>
        <w:ind w:firstLine="567"/>
        <w:jc w:val="both"/>
        <w:rPr>
          <w:rFonts w:ascii="Times New Roman" w:hAnsi="Times New Roman" w:cs="Times New Roman"/>
          <w:sz w:val="24"/>
          <w:szCs w:val="24"/>
          <w:lang w:val="bg-BG"/>
        </w:rPr>
      </w:pPr>
      <w:r w:rsidRPr="002304F1">
        <w:rPr>
          <w:rFonts w:ascii="Times New Roman" w:hAnsi="Times New Roman" w:cs="Times New Roman"/>
          <w:sz w:val="24"/>
          <w:szCs w:val="24"/>
          <w:lang w:val="bg-BG"/>
        </w:rPr>
        <w:t>Изведени са следните заключения и препоръки, ценни перспективи и информация за разбиране на потребителските нужди, предпочитания и възможности за подобрение на туристическите услуги и продукти. Повечето констатации описват изводите до голяма степен качествено. Някои статистически данни описани в проучването обаче съдържат доказателства за общи туристически дейности, пречки и възприятия за пазара на достъпен туризъм.</w:t>
      </w:r>
    </w:p>
    <w:p w14:paraId="21BFD8DA" w14:textId="77777777" w:rsidR="00C44711" w:rsidRPr="002821AF" w:rsidRDefault="00C44711" w:rsidP="00040628">
      <w:pPr>
        <w:spacing w:after="0" w:line="276" w:lineRule="auto"/>
        <w:ind w:firstLine="567"/>
        <w:jc w:val="both"/>
        <w:rPr>
          <w:rFonts w:ascii="Times New Roman" w:hAnsi="Times New Roman" w:cs="Times New Roman"/>
          <w:i/>
          <w:iCs/>
          <w:sz w:val="24"/>
          <w:szCs w:val="24"/>
          <w:lang w:val="bg-BG"/>
        </w:rPr>
      </w:pPr>
      <w:r w:rsidRPr="002821AF">
        <w:rPr>
          <w:rFonts w:ascii="Times New Roman" w:hAnsi="Times New Roman" w:cs="Times New Roman"/>
          <w:i/>
          <w:iCs/>
          <w:sz w:val="24"/>
          <w:szCs w:val="24"/>
          <w:lang w:val="bg-BG"/>
        </w:rPr>
        <w:t>Предизвикателства, свързани с достъпност до обекти и информационната достъпност. Препоръки за достъпност, свързани с удобства и съоръжения:</w:t>
      </w:r>
    </w:p>
    <w:p w14:paraId="57EEE834" w14:textId="77777777" w:rsidR="00C44711" w:rsidRPr="002821AF" w:rsidRDefault="00C44711" w:rsidP="00EC2F6D">
      <w:pPr>
        <w:pStyle w:val="ListParagraph"/>
        <w:numPr>
          <w:ilvl w:val="0"/>
          <w:numId w:val="85"/>
        </w:numPr>
        <w:spacing w:after="0" w:line="276" w:lineRule="auto"/>
        <w:jc w:val="both"/>
        <w:rPr>
          <w:rFonts w:ascii="Times New Roman" w:hAnsi="Times New Roman" w:cs="Times New Roman"/>
          <w:sz w:val="24"/>
          <w:szCs w:val="24"/>
          <w:lang w:val="bg-BG"/>
        </w:rPr>
      </w:pPr>
      <w:r w:rsidRPr="002821AF">
        <w:rPr>
          <w:rFonts w:ascii="Times New Roman" w:hAnsi="Times New Roman" w:cs="Times New Roman"/>
          <w:sz w:val="24"/>
          <w:szCs w:val="24"/>
          <w:lang w:val="bg-BG"/>
        </w:rPr>
        <w:t xml:space="preserve">Някои от предизвикателствата включват неравен терен, липса на рампи или асансьори: </w:t>
      </w:r>
    </w:p>
    <w:p w14:paraId="034EF7E6" w14:textId="77777777" w:rsidR="00C44711" w:rsidRPr="002821AF" w:rsidRDefault="00C44711" w:rsidP="00EC2F6D">
      <w:pPr>
        <w:pStyle w:val="ListParagraph"/>
        <w:numPr>
          <w:ilvl w:val="0"/>
          <w:numId w:val="85"/>
        </w:numPr>
        <w:spacing w:after="0" w:line="276" w:lineRule="auto"/>
        <w:jc w:val="both"/>
        <w:rPr>
          <w:rFonts w:ascii="Times New Roman" w:hAnsi="Times New Roman" w:cs="Times New Roman"/>
          <w:sz w:val="24"/>
          <w:szCs w:val="24"/>
          <w:lang w:val="bg-BG"/>
        </w:rPr>
      </w:pPr>
      <w:r w:rsidRPr="002821AF">
        <w:rPr>
          <w:rFonts w:ascii="Times New Roman" w:hAnsi="Times New Roman" w:cs="Times New Roman"/>
          <w:sz w:val="24"/>
          <w:szCs w:val="24"/>
          <w:lang w:val="bg-BG"/>
        </w:rPr>
        <w:t>За осигуряване на информацията в лесно разбираем формат: Ограничен е броя табели с Брайлови символи или с големи букви. В сайтовете на туристическите обекти често няма опция за увеличен шрифт или текст за хора с увредено зрение. На</w:t>
      </w:r>
      <w:r>
        <w:rPr>
          <w:rFonts w:ascii="Times New Roman" w:hAnsi="Times New Roman" w:cs="Times New Roman"/>
          <w:sz w:val="24"/>
          <w:szCs w:val="24"/>
          <w:lang w:val="bg-BG"/>
        </w:rPr>
        <w:t xml:space="preserve"> </w:t>
      </w:r>
      <w:r w:rsidRPr="002821AF">
        <w:rPr>
          <w:rFonts w:ascii="Times New Roman" w:hAnsi="Times New Roman" w:cs="Times New Roman"/>
          <w:sz w:val="24"/>
          <w:szCs w:val="24"/>
          <w:lang w:val="bg-BG"/>
        </w:rPr>
        <w:t>малко места по обектите има аудио гидове.</w:t>
      </w:r>
    </w:p>
    <w:p w14:paraId="0788E057" w14:textId="77777777" w:rsidR="00C44711" w:rsidRPr="002821AF" w:rsidRDefault="00C44711" w:rsidP="00EC2F6D">
      <w:pPr>
        <w:pStyle w:val="ListParagraph"/>
        <w:numPr>
          <w:ilvl w:val="0"/>
          <w:numId w:val="85"/>
        </w:numPr>
        <w:spacing w:after="0" w:line="276" w:lineRule="auto"/>
        <w:jc w:val="both"/>
        <w:rPr>
          <w:rFonts w:ascii="Times New Roman" w:hAnsi="Times New Roman" w:cs="Times New Roman"/>
          <w:sz w:val="24"/>
          <w:szCs w:val="24"/>
          <w:lang w:val="bg-BG"/>
        </w:rPr>
      </w:pPr>
      <w:r w:rsidRPr="002821AF">
        <w:rPr>
          <w:rFonts w:ascii="Times New Roman" w:hAnsi="Times New Roman" w:cs="Times New Roman"/>
          <w:sz w:val="24"/>
          <w:szCs w:val="24"/>
          <w:lang w:val="bg-BG"/>
        </w:rPr>
        <w:t>Осигуряване на специализирани паркоместа в близост до входовете на курортите и атракциите.</w:t>
      </w:r>
    </w:p>
    <w:p w14:paraId="29131C69" w14:textId="77777777" w:rsidR="00C44711" w:rsidRPr="002821AF" w:rsidRDefault="00C44711" w:rsidP="00EC2F6D">
      <w:pPr>
        <w:pStyle w:val="ListParagraph"/>
        <w:numPr>
          <w:ilvl w:val="0"/>
          <w:numId w:val="90"/>
        </w:numPr>
        <w:spacing w:after="0" w:line="276" w:lineRule="auto"/>
        <w:jc w:val="both"/>
        <w:rPr>
          <w:rFonts w:ascii="Times New Roman" w:hAnsi="Times New Roman" w:cs="Times New Roman"/>
          <w:sz w:val="24"/>
          <w:szCs w:val="24"/>
          <w:lang w:val="bg-BG"/>
        </w:rPr>
      </w:pPr>
      <w:r w:rsidRPr="002821AF">
        <w:rPr>
          <w:rFonts w:ascii="Times New Roman" w:hAnsi="Times New Roman" w:cs="Times New Roman"/>
          <w:sz w:val="24"/>
          <w:szCs w:val="24"/>
          <w:lang w:val="bg-BG"/>
        </w:rPr>
        <w:t>Монтиране на специализирани съоръжения на плажовете, като рампи до водата и плажни колички за хора с двигателни увреждания.</w:t>
      </w:r>
    </w:p>
    <w:p w14:paraId="5D35B875" w14:textId="77777777" w:rsidR="00C44711" w:rsidRPr="002821AF" w:rsidRDefault="00C44711" w:rsidP="00EC2F6D">
      <w:pPr>
        <w:pStyle w:val="ListParagraph"/>
        <w:numPr>
          <w:ilvl w:val="0"/>
          <w:numId w:val="90"/>
        </w:numPr>
        <w:spacing w:after="0" w:line="276" w:lineRule="auto"/>
        <w:jc w:val="both"/>
        <w:rPr>
          <w:rFonts w:ascii="Times New Roman" w:hAnsi="Times New Roman" w:cs="Times New Roman"/>
          <w:i/>
          <w:iCs/>
          <w:sz w:val="24"/>
          <w:szCs w:val="24"/>
          <w:lang w:val="bg-BG"/>
        </w:rPr>
      </w:pPr>
      <w:r w:rsidRPr="002821AF">
        <w:rPr>
          <w:rFonts w:ascii="Times New Roman" w:hAnsi="Times New Roman" w:cs="Times New Roman"/>
          <w:sz w:val="24"/>
          <w:szCs w:val="24"/>
          <w:lang w:val="bg-BG"/>
        </w:rPr>
        <w:t>Обособяване на удобни зони за отдих с достъпни пейки, беседки и тоалетни в планинските и морските курорти.</w:t>
      </w:r>
    </w:p>
    <w:p w14:paraId="70F246AA" w14:textId="77777777" w:rsidR="00C44711" w:rsidRPr="000B6A8D" w:rsidRDefault="00C44711" w:rsidP="00040628">
      <w:pPr>
        <w:spacing w:after="0" w:line="276" w:lineRule="auto"/>
        <w:ind w:firstLine="567"/>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Препоръки за достъпност, свързани с интериор и архитектура</w:t>
      </w:r>
      <w:r>
        <w:rPr>
          <w:rFonts w:ascii="Times New Roman" w:hAnsi="Times New Roman" w:cs="Times New Roman"/>
          <w:i/>
          <w:iCs/>
          <w:sz w:val="24"/>
          <w:szCs w:val="24"/>
          <w:lang w:val="bg-BG"/>
        </w:rPr>
        <w:t>, д</w:t>
      </w:r>
      <w:r w:rsidRPr="000B6A8D">
        <w:rPr>
          <w:rFonts w:ascii="Times New Roman" w:hAnsi="Times New Roman" w:cs="Times New Roman"/>
          <w:i/>
          <w:iCs/>
          <w:sz w:val="24"/>
          <w:szCs w:val="24"/>
          <w:lang w:val="bg-BG"/>
        </w:rPr>
        <w:t>остъп до спортни и развлекателни съоръжения:</w:t>
      </w:r>
    </w:p>
    <w:p w14:paraId="198DEE55" w14:textId="77777777" w:rsidR="00C44711" w:rsidRPr="000B6A8D"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Проектиране на хотелски стаи, които да са удобни и адаптирани за хора с увреждания (широки врати, подходящи санитарни възли).</w:t>
      </w:r>
    </w:p>
    <w:p w14:paraId="74FCEF0B" w14:textId="77777777" w:rsidR="00C44711" w:rsidRPr="000B6A8D"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Осигуряване на удобни зони за отдих с достъпни мебели.</w:t>
      </w:r>
    </w:p>
    <w:p w14:paraId="266B73BB"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 xml:space="preserve">Подобренията за спа или уелнес центрове в България за по-добро настаняване на хора с увреждания могат да включват инсталиране на рампи, осигуряване на по-широки врати, осигуряване на достъпни съблекални, , осигуряване на достъпни тоалетни и разработване на информационни </w:t>
      </w:r>
      <w:r w:rsidRPr="00FA7D7E">
        <w:rPr>
          <w:rFonts w:ascii="Times New Roman" w:hAnsi="Times New Roman" w:cs="Times New Roman"/>
          <w:sz w:val="24"/>
          <w:szCs w:val="24"/>
          <w:lang w:val="bg-BG"/>
        </w:rPr>
        <w:lastRenderedPageBreak/>
        <w:t>материали в различни формати, за да се посрещнат нуждите на хора с различни увреждания.</w:t>
      </w:r>
    </w:p>
    <w:p w14:paraId="034394CB"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Промените за морските и планинските курорти в България с цел подобряване на достъпността могат да включват изграждане на удобни за инвалидни колички пътеки, инсталиране на подложки за достъп до плажа, предлагане на адаптивно оборудване под наем и включване на достъпни функции в съоръженията за настаняване.</w:t>
      </w:r>
    </w:p>
    <w:p w14:paraId="52AFEAA4"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Предложенията за подобряване на достъпността на религиозните обекти и културните събития/атракции в България могат да включват осигуряване на определени достъпни места за сядане, тоалетни и т.н.</w:t>
      </w:r>
    </w:p>
    <w:p w14:paraId="41C96694"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Ресторантите и щандовете за храна в България биха могли да подобрят достъпността чрез внедряване на функции като рампи или входове без стъпала, предоставяне на менюта в различни формати (Брайлови символи, с големи букви), осигуряване на маси, които имат достатъчно пространство за ползващите инвалидни колички</w:t>
      </w:r>
    </w:p>
    <w:p w14:paraId="667113CE"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Адаптиране на спортни съоръжения и активности (например, достъпни басейни, водни спортове, зимни спортове) за хора с увреждания.</w:t>
      </w:r>
    </w:p>
    <w:p w14:paraId="1B11B016" w14:textId="77777777" w:rsidR="00C44711" w:rsidRPr="00FA7D7E"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Осигуряване на специализирани активности за хора с различни видове увреждания (например, ски за хора с двигателни увреждания).</w:t>
      </w:r>
    </w:p>
    <w:p w14:paraId="109D0533" w14:textId="77777777" w:rsidR="00C44711" w:rsidRDefault="00C44711" w:rsidP="00EC2F6D">
      <w:pPr>
        <w:pStyle w:val="ListParagraph"/>
        <w:numPr>
          <w:ilvl w:val="0"/>
          <w:numId w:val="86"/>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Предложенията за подобряване на достъпността на религиозни</w:t>
      </w:r>
      <w:r w:rsidRPr="009E2054">
        <w:rPr>
          <w:rFonts w:ascii="Times New Roman" w:hAnsi="Times New Roman" w:cs="Times New Roman"/>
          <w:sz w:val="24"/>
          <w:szCs w:val="24"/>
          <w:lang w:val="bg-BG"/>
        </w:rPr>
        <w:t>те</w:t>
      </w:r>
      <w:r w:rsidRPr="00FA7D7E">
        <w:rPr>
          <w:rFonts w:ascii="Times New Roman" w:hAnsi="Times New Roman" w:cs="Times New Roman"/>
          <w:sz w:val="24"/>
          <w:szCs w:val="24"/>
          <w:lang w:val="bg-BG"/>
        </w:rPr>
        <w:t xml:space="preserve"> обекти и културни</w:t>
      </w:r>
      <w:r w:rsidRPr="009E2054">
        <w:rPr>
          <w:rFonts w:ascii="Times New Roman" w:hAnsi="Times New Roman" w:cs="Times New Roman"/>
          <w:sz w:val="24"/>
          <w:szCs w:val="24"/>
          <w:lang w:val="bg-BG"/>
        </w:rPr>
        <w:t>те</w:t>
      </w:r>
      <w:r w:rsidRPr="00FA7D7E">
        <w:rPr>
          <w:rFonts w:ascii="Times New Roman" w:hAnsi="Times New Roman" w:cs="Times New Roman"/>
          <w:sz w:val="24"/>
          <w:szCs w:val="24"/>
          <w:lang w:val="bg-BG"/>
        </w:rPr>
        <w:t xml:space="preserve"> събития/атракции в България могат да включват предлагане на обиколки с екскурзовод </w:t>
      </w:r>
      <w:r w:rsidRPr="009E2054">
        <w:rPr>
          <w:rFonts w:ascii="Times New Roman" w:hAnsi="Times New Roman" w:cs="Times New Roman"/>
          <w:sz w:val="24"/>
          <w:szCs w:val="24"/>
          <w:lang w:val="bg-BG"/>
        </w:rPr>
        <w:t xml:space="preserve">и превод на </w:t>
      </w:r>
      <w:r w:rsidRPr="00FA7D7E">
        <w:rPr>
          <w:rFonts w:ascii="Times New Roman" w:hAnsi="Times New Roman" w:cs="Times New Roman"/>
          <w:sz w:val="24"/>
          <w:szCs w:val="24"/>
          <w:lang w:val="bg-BG"/>
        </w:rPr>
        <w:t>жестомимичен език или аудио описания</w:t>
      </w:r>
    </w:p>
    <w:p w14:paraId="72DD3AC2" w14:textId="77777777" w:rsidR="00C44711" w:rsidRPr="00FA7D7E" w:rsidRDefault="00C44711" w:rsidP="00040628">
      <w:pPr>
        <w:spacing w:after="0" w:line="276" w:lineRule="auto"/>
        <w:ind w:firstLine="567"/>
        <w:jc w:val="both"/>
        <w:rPr>
          <w:rFonts w:ascii="Times New Roman" w:hAnsi="Times New Roman" w:cs="Times New Roman"/>
          <w:i/>
          <w:iCs/>
          <w:sz w:val="24"/>
          <w:szCs w:val="24"/>
          <w:lang w:val="bg-BG"/>
        </w:rPr>
      </w:pPr>
      <w:r w:rsidRPr="009E2054">
        <w:rPr>
          <w:rFonts w:ascii="Times New Roman" w:hAnsi="Times New Roman" w:cs="Times New Roman"/>
          <w:i/>
          <w:iCs/>
          <w:sz w:val="24"/>
          <w:szCs w:val="24"/>
          <w:lang w:val="bg-BG"/>
        </w:rPr>
        <w:t xml:space="preserve">Препоръки за </w:t>
      </w:r>
      <w:r>
        <w:rPr>
          <w:rFonts w:ascii="Times New Roman" w:hAnsi="Times New Roman" w:cs="Times New Roman"/>
          <w:i/>
          <w:iCs/>
          <w:sz w:val="24"/>
          <w:szCs w:val="24"/>
          <w:lang w:val="bg-BG"/>
        </w:rPr>
        <w:t>д</w:t>
      </w:r>
      <w:r w:rsidRPr="00FA7D7E">
        <w:rPr>
          <w:rFonts w:ascii="Times New Roman" w:hAnsi="Times New Roman" w:cs="Times New Roman"/>
          <w:i/>
          <w:iCs/>
          <w:sz w:val="24"/>
          <w:szCs w:val="24"/>
          <w:lang w:val="bg-BG"/>
        </w:rPr>
        <w:t>остъпни транспортни услуги</w:t>
      </w:r>
      <w:r w:rsidRPr="009E2054">
        <w:rPr>
          <w:rFonts w:ascii="Times New Roman" w:hAnsi="Times New Roman" w:cs="Times New Roman"/>
          <w:i/>
          <w:iCs/>
          <w:sz w:val="24"/>
          <w:szCs w:val="24"/>
          <w:lang w:val="bg-BG"/>
        </w:rPr>
        <w:t>:</w:t>
      </w:r>
    </w:p>
    <w:p w14:paraId="2C241E63" w14:textId="77777777" w:rsidR="00C44711" w:rsidRPr="00FA7D7E" w:rsidRDefault="00C44711" w:rsidP="00EC2F6D">
      <w:pPr>
        <w:pStyle w:val="ListParagraph"/>
        <w:numPr>
          <w:ilvl w:val="0"/>
          <w:numId w:val="85"/>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Недостатъчно достъпни възможности за транспорт – По отношение на т</w:t>
      </w:r>
      <w:r w:rsidRPr="009E2054">
        <w:rPr>
          <w:rFonts w:ascii="Times New Roman" w:hAnsi="Times New Roman" w:cs="Times New Roman"/>
          <w:sz w:val="24"/>
          <w:szCs w:val="24"/>
          <w:lang w:val="bg-BG"/>
        </w:rPr>
        <w:t xml:space="preserve">ранспортната инфраструктура </w:t>
      </w:r>
      <w:r w:rsidRPr="00FA7D7E">
        <w:rPr>
          <w:rFonts w:ascii="Times New Roman" w:hAnsi="Times New Roman" w:cs="Times New Roman"/>
          <w:sz w:val="24"/>
          <w:szCs w:val="24"/>
          <w:lang w:val="bg-BG"/>
        </w:rPr>
        <w:t>липсват</w:t>
      </w:r>
      <w:r w:rsidRPr="009E2054">
        <w:rPr>
          <w:rFonts w:ascii="Times New Roman" w:hAnsi="Times New Roman" w:cs="Times New Roman"/>
          <w:sz w:val="24"/>
          <w:szCs w:val="24"/>
          <w:lang w:val="bg-BG"/>
        </w:rPr>
        <w:t xml:space="preserve"> удобни и достъпни превозни средства като автобуси</w:t>
      </w:r>
      <w:r w:rsidRPr="00FA7D7E">
        <w:rPr>
          <w:rFonts w:ascii="Times New Roman" w:hAnsi="Times New Roman" w:cs="Times New Roman"/>
          <w:sz w:val="24"/>
          <w:szCs w:val="24"/>
          <w:lang w:val="bg-BG"/>
        </w:rPr>
        <w:t xml:space="preserve"> и</w:t>
      </w:r>
      <w:r w:rsidRPr="009E2054">
        <w:rPr>
          <w:rFonts w:ascii="Times New Roman" w:hAnsi="Times New Roman" w:cs="Times New Roman"/>
          <w:sz w:val="24"/>
          <w:szCs w:val="24"/>
          <w:lang w:val="bg-BG"/>
        </w:rPr>
        <w:t xml:space="preserve"> влакове, които </w:t>
      </w:r>
      <w:r w:rsidRPr="00FA7D7E">
        <w:rPr>
          <w:rFonts w:ascii="Times New Roman" w:hAnsi="Times New Roman" w:cs="Times New Roman"/>
          <w:sz w:val="24"/>
          <w:szCs w:val="24"/>
          <w:lang w:val="bg-BG"/>
        </w:rPr>
        <w:t xml:space="preserve">да </w:t>
      </w:r>
      <w:r w:rsidRPr="009E2054">
        <w:rPr>
          <w:rFonts w:ascii="Times New Roman" w:hAnsi="Times New Roman" w:cs="Times New Roman"/>
          <w:sz w:val="24"/>
          <w:szCs w:val="24"/>
          <w:lang w:val="bg-BG"/>
        </w:rPr>
        <w:t>предлагат подходящи условия за хора с увреждания.</w:t>
      </w:r>
    </w:p>
    <w:p w14:paraId="00AE83D3" w14:textId="77777777" w:rsidR="00C44711" w:rsidRPr="00FA7D7E" w:rsidRDefault="00C44711" w:rsidP="00EC2F6D">
      <w:pPr>
        <w:pStyle w:val="ListParagraph"/>
        <w:numPr>
          <w:ilvl w:val="0"/>
          <w:numId w:val="85"/>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Организиране на специализирани транспортни услуги за хора с ограничена подвижност до по-труднодостъпни места.</w:t>
      </w:r>
    </w:p>
    <w:p w14:paraId="4203F08C" w14:textId="77777777" w:rsidR="00C44711" w:rsidRPr="00FA7D7E" w:rsidRDefault="00C44711" w:rsidP="00040628">
      <w:pPr>
        <w:spacing w:after="0" w:line="276" w:lineRule="auto"/>
        <w:ind w:firstLine="567"/>
        <w:jc w:val="both"/>
        <w:rPr>
          <w:rFonts w:ascii="Times New Roman" w:hAnsi="Times New Roman" w:cs="Times New Roman"/>
          <w:i/>
          <w:iCs/>
          <w:sz w:val="24"/>
          <w:szCs w:val="24"/>
          <w:lang w:val="bg-BG"/>
        </w:rPr>
      </w:pPr>
      <w:r w:rsidRPr="009E2054">
        <w:rPr>
          <w:rFonts w:ascii="Times New Roman" w:hAnsi="Times New Roman" w:cs="Times New Roman"/>
          <w:i/>
          <w:iCs/>
          <w:sz w:val="24"/>
          <w:szCs w:val="24"/>
          <w:lang w:val="bg-BG"/>
        </w:rPr>
        <w:t xml:space="preserve">Препоръки за </w:t>
      </w:r>
      <w:r w:rsidRPr="00FA7D7E">
        <w:rPr>
          <w:rFonts w:ascii="Times New Roman" w:hAnsi="Times New Roman" w:cs="Times New Roman"/>
          <w:i/>
          <w:iCs/>
          <w:sz w:val="24"/>
          <w:szCs w:val="24"/>
          <w:lang w:val="bg-BG"/>
        </w:rPr>
        <w:t>сервизни и персонални услуги</w:t>
      </w:r>
      <w:r>
        <w:rPr>
          <w:rFonts w:ascii="Times New Roman" w:hAnsi="Times New Roman" w:cs="Times New Roman"/>
          <w:i/>
          <w:iCs/>
          <w:sz w:val="24"/>
          <w:szCs w:val="24"/>
          <w:lang w:val="bg-BG"/>
        </w:rPr>
        <w:t>, д</w:t>
      </w:r>
      <w:r w:rsidRPr="00FA7D7E">
        <w:rPr>
          <w:rFonts w:ascii="Times New Roman" w:hAnsi="Times New Roman" w:cs="Times New Roman"/>
          <w:i/>
          <w:iCs/>
          <w:sz w:val="24"/>
          <w:szCs w:val="24"/>
          <w:lang w:val="bg-BG"/>
        </w:rPr>
        <w:t>остъп до медицинска и спешна помощ</w:t>
      </w:r>
      <w:r w:rsidRPr="009E2054">
        <w:rPr>
          <w:rFonts w:ascii="Times New Roman" w:hAnsi="Times New Roman" w:cs="Times New Roman"/>
          <w:i/>
          <w:iCs/>
          <w:sz w:val="24"/>
          <w:szCs w:val="24"/>
          <w:lang w:val="bg-BG"/>
        </w:rPr>
        <w:t>:</w:t>
      </w:r>
    </w:p>
    <w:p w14:paraId="2C2FFBDC" w14:textId="77777777" w:rsidR="00C44711" w:rsidRDefault="00C44711" w:rsidP="00EC2F6D">
      <w:pPr>
        <w:pStyle w:val="ListParagraph"/>
        <w:numPr>
          <w:ilvl w:val="0"/>
          <w:numId w:val="87"/>
        </w:numPr>
        <w:spacing w:after="0" w:line="276" w:lineRule="auto"/>
        <w:jc w:val="both"/>
        <w:rPr>
          <w:rFonts w:ascii="Times New Roman" w:hAnsi="Times New Roman" w:cs="Times New Roman"/>
          <w:sz w:val="24"/>
          <w:szCs w:val="24"/>
          <w:lang w:val="bg-BG"/>
        </w:rPr>
      </w:pPr>
      <w:r w:rsidRPr="00FA7D7E">
        <w:rPr>
          <w:rFonts w:ascii="Times New Roman" w:hAnsi="Times New Roman" w:cs="Times New Roman"/>
          <w:sz w:val="24"/>
          <w:szCs w:val="24"/>
          <w:lang w:val="bg-BG"/>
        </w:rPr>
        <w:t>Осигуряване на лесен достъп до спешна помощ за хора с увреждания в отдалечени или труднодостъпни места.</w:t>
      </w:r>
    </w:p>
    <w:p w14:paraId="47DDF36C" w14:textId="77777777" w:rsidR="00C44711" w:rsidRDefault="00C44711" w:rsidP="00EC2F6D">
      <w:pPr>
        <w:pStyle w:val="ListParagraph"/>
        <w:numPr>
          <w:ilvl w:val="0"/>
          <w:numId w:val="87"/>
        </w:numPr>
        <w:spacing w:after="0" w:line="276" w:lineRule="auto"/>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Създаване на механизми за обратна връзка от посетители с увреждания, за да се идентифицират проблеми и да се предлагат решения.</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Осигуряване на лесен начин за подаване на оплаквания или предложения от клиенти с увреждания.</w:t>
      </w:r>
    </w:p>
    <w:p w14:paraId="28D06189" w14:textId="77777777" w:rsidR="00C44711" w:rsidRPr="000B6A8D" w:rsidRDefault="00C44711" w:rsidP="00040628">
      <w:pPr>
        <w:spacing w:after="0" w:line="276" w:lineRule="auto"/>
        <w:ind w:firstLine="567"/>
        <w:jc w:val="both"/>
        <w:rPr>
          <w:rFonts w:ascii="Times New Roman" w:hAnsi="Times New Roman" w:cs="Times New Roman"/>
          <w:i/>
          <w:iCs/>
          <w:sz w:val="24"/>
          <w:szCs w:val="24"/>
          <w:lang w:val="bg-BG"/>
        </w:rPr>
      </w:pPr>
      <w:r w:rsidRPr="009E2054">
        <w:rPr>
          <w:rFonts w:ascii="Times New Roman" w:hAnsi="Times New Roman" w:cs="Times New Roman"/>
          <w:i/>
          <w:iCs/>
          <w:sz w:val="24"/>
          <w:szCs w:val="24"/>
          <w:lang w:val="bg-BG"/>
        </w:rPr>
        <w:t xml:space="preserve">Препоръки за </w:t>
      </w:r>
      <w:r>
        <w:rPr>
          <w:rFonts w:ascii="Times New Roman" w:hAnsi="Times New Roman" w:cs="Times New Roman"/>
          <w:i/>
          <w:iCs/>
          <w:sz w:val="24"/>
          <w:szCs w:val="24"/>
          <w:lang w:val="bg-BG"/>
        </w:rPr>
        <w:t>ц</w:t>
      </w:r>
      <w:r w:rsidRPr="000B6A8D">
        <w:rPr>
          <w:rFonts w:ascii="Times New Roman" w:hAnsi="Times New Roman" w:cs="Times New Roman"/>
          <w:i/>
          <w:iCs/>
          <w:sz w:val="24"/>
          <w:szCs w:val="24"/>
          <w:lang w:val="bg-BG"/>
        </w:rPr>
        <w:t>енови политики и отстъпки</w:t>
      </w:r>
      <w:r w:rsidRPr="009E2054">
        <w:rPr>
          <w:rFonts w:ascii="Times New Roman" w:hAnsi="Times New Roman" w:cs="Times New Roman"/>
          <w:i/>
          <w:iCs/>
          <w:sz w:val="24"/>
          <w:szCs w:val="24"/>
          <w:lang w:val="bg-BG"/>
        </w:rPr>
        <w:t>:</w:t>
      </w:r>
    </w:p>
    <w:p w14:paraId="5D3A7C71" w14:textId="77777777" w:rsidR="00C44711" w:rsidRPr="000B6A8D" w:rsidRDefault="00C44711" w:rsidP="00EC2F6D">
      <w:pPr>
        <w:pStyle w:val="ListParagraph"/>
        <w:numPr>
          <w:ilvl w:val="0"/>
          <w:numId w:val="91"/>
        </w:numPr>
        <w:spacing w:after="0" w:line="276" w:lineRule="auto"/>
        <w:rPr>
          <w:rFonts w:ascii="Times New Roman" w:hAnsi="Times New Roman" w:cs="Times New Roman"/>
          <w:sz w:val="24"/>
          <w:szCs w:val="24"/>
          <w:lang w:val="bg-BG"/>
        </w:rPr>
      </w:pPr>
      <w:r w:rsidRPr="000B6A8D">
        <w:rPr>
          <w:rFonts w:ascii="Times New Roman" w:hAnsi="Times New Roman" w:cs="Times New Roman"/>
          <w:sz w:val="24"/>
          <w:szCs w:val="24"/>
          <w:lang w:val="bg-BG"/>
        </w:rPr>
        <w:t>Въвеждане на специални отстъпки или намалени цени за хора с увреждания и техните придружители за настаняване, услуги и атракции.</w:t>
      </w:r>
    </w:p>
    <w:p w14:paraId="27C4D351" w14:textId="77777777" w:rsidR="00C44711" w:rsidRDefault="00C44711" w:rsidP="00EC2F6D">
      <w:pPr>
        <w:pStyle w:val="ListParagraph"/>
        <w:numPr>
          <w:ilvl w:val="0"/>
          <w:numId w:val="91"/>
        </w:numPr>
        <w:spacing w:after="0" w:line="276" w:lineRule="auto"/>
        <w:rPr>
          <w:rFonts w:ascii="Times New Roman" w:hAnsi="Times New Roman" w:cs="Times New Roman"/>
          <w:sz w:val="24"/>
          <w:szCs w:val="24"/>
          <w:lang w:val="bg-BG"/>
        </w:rPr>
      </w:pPr>
      <w:r w:rsidRPr="000B6A8D">
        <w:rPr>
          <w:rFonts w:ascii="Times New Roman" w:hAnsi="Times New Roman" w:cs="Times New Roman"/>
          <w:sz w:val="24"/>
          <w:szCs w:val="24"/>
          <w:lang w:val="bg-BG"/>
        </w:rPr>
        <w:t xml:space="preserve">Осигуряване на достъпни пакети за семействата на хора с увреждания. </w:t>
      </w:r>
    </w:p>
    <w:p w14:paraId="44EBA337" w14:textId="77777777" w:rsidR="00C44711" w:rsidRPr="000B6A8D" w:rsidRDefault="00C44711" w:rsidP="00040628">
      <w:pPr>
        <w:spacing w:after="0" w:line="276" w:lineRule="auto"/>
        <w:ind w:firstLine="567"/>
        <w:jc w:val="both"/>
        <w:rPr>
          <w:rFonts w:ascii="Times New Roman" w:hAnsi="Times New Roman" w:cs="Times New Roman"/>
          <w:i/>
          <w:iCs/>
          <w:sz w:val="24"/>
          <w:szCs w:val="24"/>
          <w:lang w:val="bg-BG"/>
        </w:rPr>
      </w:pPr>
      <w:r w:rsidRPr="009E2054">
        <w:rPr>
          <w:rFonts w:ascii="Times New Roman" w:hAnsi="Times New Roman" w:cs="Times New Roman"/>
          <w:i/>
          <w:iCs/>
          <w:sz w:val="24"/>
          <w:szCs w:val="24"/>
          <w:lang w:val="bg-BG"/>
        </w:rPr>
        <w:t xml:space="preserve">Препоръки за </w:t>
      </w:r>
      <w:r>
        <w:rPr>
          <w:rFonts w:ascii="Times New Roman" w:hAnsi="Times New Roman" w:cs="Times New Roman"/>
          <w:i/>
          <w:iCs/>
          <w:sz w:val="24"/>
          <w:szCs w:val="24"/>
          <w:lang w:val="bg-BG"/>
        </w:rPr>
        <w:t>персонал – осведоменост, обучения и т.н.</w:t>
      </w:r>
      <w:r w:rsidRPr="009E2054">
        <w:rPr>
          <w:rFonts w:ascii="Times New Roman" w:hAnsi="Times New Roman" w:cs="Times New Roman"/>
          <w:i/>
          <w:iCs/>
          <w:sz w:val="24"/>
          <w:szCs w:val="24"/>
          <w:lang w:val="bg-BG"/>
        </w:rPr>
        <w:t>:</w:t>
      </w:r>
    </w:p>
    <w:p w14:paraId="1EE15830" w14:textId="77777777" w:rsidR="00C44711" w:rsidRPr="000B6A8D" w:rsidRDefault="00C44711" w:rsidP="00EC2F6D">
      <w:pPr>
        <w:pStyle w:val="ListParagraph"/>
        <w:numPr>
          <w:ilvl w:val="0"/>
          <w:numId w:val="87"/>
        </w:numPr>
        <w:spacing w:after="0" w:line="276" w:lineRule="auto"/>
        <w:ind w:left="680" w:hanging="340"/>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lastRenderedPageBreak/>
        <w:t>Провеждане на обучение на персонала за осведоменост и подпомагане на хората с увреждания и за обслужване на клиенти с различни нужди по туристическите обекти, хотелите и ресторанти</w:t>
      </w:r>
    </w:p>
    <w:p w14:paraId="4600EFCC" w14:textId="77777777" w:rsidR="00C44711" w:rsidRDefault="00C44711" w:rsidP="00EC2F6D">
      <w:pPr>
        <w:pStyle w:val="ListParagraph"/>
        <w:numPr>
          <w:ilvl w:val="0"/>
          <w:numId w:val="87"/>
        </w:numPr>
        <w:spacing w:after="0" w:line="276" w:lineRule="auto"/>
        <w:ind w:left="680" w:hanging="340"/>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Подобряване на комуникацията и отношението на персонала към хората с увреждания, за да се осигури по-добро обслужване.</w:t>
      </w:r>
    </w:p>
    <w:p w14:paraId="2CFC2E17" w14:textId="77777777" w:rsidR="00C44711" w:rsidRPr="000B6A8D" w:rsidRDefault="00C44711" w:rsidP="00040628">
      <w:pPr>
        <w:spacing w:after="0" w:line="276" w:lineRule="auto"/>
        <w:ind w:firstLine="567"/>
        <w:jc w:val="both"/>
        <w:rPr>
          <w:rFonts w:ascii="Times New Roman" w:hAnsi="Times New Roman" w:cs="Times New Roman"/>
          <w:i/>
          <w:iCs/>
          <w:sz w:val="24"/>
          <w:szCs w:val="24"/>
          <w:lang w:val="bg-BG"/>
        </w:rPr>
      </w:pPr>
      <w:r w:rsidRPr="009E2054">
        <w:rPr>
          <w:rFonts w:ascii="Times New Roman" w:hAnsi="Times New Roman" w:cs="Times New Roman"/>
          <w:i/>
          <w:iCs/>
          <w:sz w:val="24"/>
          <w:szCs w:val="24"/>
          <w:lang w:val="bg-BG"/>
        </w:rPr>
        <w:t xml:space="preserve">Препоръки за </w:t>
      </w:r>
      <w:r>
        <w:rPr>
          <w:rFonts w:ascii="Times New Roman" w:hAnsi="Times New Roman" w:cs="Times New Roman"/>
          <w:i/>
          <w:iCs/>
          <w:sz w:val="24"/>
          <w:szCs w:val="24"/>
          <w:lang w:val="bg-BG"/>
        </w:rPr>
        <w:t>с</w:t>
      </w:r>
      <w:r w:rsidRPr="000B6A8D">
        <w:rPr>
          <w:rFonts w:ascii="Times New Roman" w:hAnsi="Times New Roman" w:cs="Times New Roman"/>
          <w:i/>
          <w:iCs/>
          <w:sz w:val="24"/>
          <w:szCs w:val="24"/>
          <w:lang w:val="bg-BG"/>
        </w:rPr>
        <w:t>ъздаване на мрежа от подкрепа</w:t>
      </w:r>
      <w:r w:rsidRPr="009E2054">
        <w:rPr>
          <w:rFonts w:ascii="Times New Roman" w:hAnsi="Times New Roman" w:cs="Times New Roman"/>
          <w:i/>
          <w:iCs/>
          <w:sz w:val="24"/>
          <w:szCs w:val="24"/>
          <w:lang w:val="bg-BG"/>
        </w:rPr>
        <w:t>:</w:t>
      </w:r>
    </w:p>
    <w:p w14:paraId="6180FF0C" w14:textId="77777777" w:rsidR="00C44711" w:rsidRPr="000B6A8D" w:rsidRDefault="00C44711" w:rsidP="00EC2F6D">
      <w:pPr>
        <w:pStyle w:val="ListParagraph"/>
        <w:numPr>
          <w:ilvl w:val="0"/>
          <w:numId w:val="92"/>
        </w:numPr>
        <w:spacing w:after="0" w:line="276" w:lineRule="auto"/>
        <w:rPr>
          <w:rFonts w:ascii="Times New Roman" w:hAnsi="Times New Roman" w:cs="Times New Roman"/>
          <w:sz w:val="24"/>
          <w:szCs w:val="24"/>
          <w:lang w:val="bg-BG"/>
        </w:rPr>
      </w:pPr>
      <w:r w:rsidRPr="000B6A8D">
        <w:rPr>
          <w:rFonts w:ascii="Times New Roman" w:hAnsi="Times New Roman" w:cs="Times New Roman"/>
          <w:sz w:val="24"/>
          <w:szCs w:val="24"/>
          <w:lang w:val="bg-BG"/>
        </w:rPr>
        <w:t>Включване на организации и асоциации, които работят с хора с увреждания, за да се осигури обратна връзка и идеи за подобрения.</w:t>
      </w:r>
    </w:p>
    <w:p w14:paraId="2CC54F45" w14:textId="77777777" w:rsidR="00C44711" w:rsidRDefault="00C44711" w:rsidP="00EC2F6D">
      <w:pPr>
        <w:pStyle w:val="ListParagraph"/>
        <w:numPr>
          <w:ilvl w:val="0"/>
          <w:numId w:val="92"/>
        </w:numPr>
        <w:spacing w:after="0" w:line="276" w:lineRule="auto"/>
        <w:rPr>
          <w:rFonts w:ascii="Times New Roman" w:hAnsi="Times New Roman" w:cs="Times New Roman"/>
          <w:sz w:val="24"/>
          <w:szCs w:val="24"/>
          <w:lang w:val="bg-BG"/>
        </w:rPr>
      </w:pPr>
      <w:r w:rsidRPr="00A03514">
        <w:rPr>
          <w:rFonts w:ascii="Times New Roman" w:hAnsi="Times New Roman" w:cs="Times New Roman"/>
          <w:sz w:val="24"/>
          <w:szCs w:val="24"/>
          <w:lang w:val="bg-BG"/>
        </w:rPr>
        <w:t>Организиране на събития за популяризиране на достъпния туризъм.</w:t>
      </w:r>
    </w:p>
    <w:p w14:paraId="5A71E155" w14:textId="77777777" w:rsidR="0066118D" w:rsidRDefault="0066118D" w:rsidP="0066118D">
      <w:pPr>
        <w:pStyle w:val="ListParagraph"/>
        <w:spacing w:after="0" w:line="276" w:lineRule="auto"/>
        <w:rPr>
          <w:rFonts w:ascii="Times New Roman" w:hAnsi="Times New Roman" w:cs="Times New Roman"/>
          <w:sz w:val="24"/>
          <w:szCs w:val="24"/>
          <w:lang w:val="bg-BG"/>
        </w:rPr>
      </w:pPr>
    </w:p>
    <w:p w14:paraId="2418E1DB" w14:textId="77777777" w:rsidR="0066118D" w:rsidRPr="0066118D" w:rsidRDefault="0066118D" w:rsidP="0066118D">
      <w:pPr>
        <w:pStyle w:val="ListParagraph"/>
        <w:spacing w:after="0" w:line="276" w:lineRule="auto"/>
        <w:rPr>
          <w:rFonts w:ascii="Times New Roman" w:hAnsi="Times New Roman" w:cs="Times New Roman"/>
          <w:b/>
          <w:bCs/>
          <w:sz w:val="24"/>
          <w:szCs w:val="24"/>
          <w:lang w:val="bg-BG"/>
        </w:rPr>
      </w:pPr>
      <w:r w:rsidRPr="0066118D">
        <w:rPr>
          <w:rFonts w:ascii="Times New Roman" w:hAnsi="Times New Roman" w:cs="Times New Roman"/>
          <w:b/>
          <w:bCs/>
          <w:sz w:val="24"/>
          <w:szCs w:val="24"/>
          <w:lang w:val="bg-BG"/>
        </w:rPr>
        <w:t>Обобщение и ключови изводи</w:t>
      </w:r>
    </w:p>
    <w:p w14:paraId="699D5BF5" w14:textId="77777777" w:rsidR="0066118D" w:rsidRPr="0066118D" w:rsidRDefault="0066118D" w:rsidP="0066118D">
      <w:pPr>
        <w:pStyle w:val="ListParagraph"/>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Емпиричното изследване показва, че:</w:t>
      </w:r>
    </w:p>
    <w:p w14:paraId="54DDB832" w14:textId="77777777" w:rsidR="0066118D" w:rsidRPr="0066118D" w:rsidRDefault="0066118D" w:rsidP="00EC2F6D">
      <w:pPr>
        <w:pStyle w:val="ListParagraph"/>
        <w:numPr>
          <w:ilvl w:val="0"/>
          <w:numId w:val="152"/>
        </w:numPr>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 xml:space="preserve">Достъпността в туризма в България </w:t>
      </w:r>
      <w:r w:rsidRPr="0066118D">
        <w:rPr>
          <w:rFonts w:ascii="Times New Roman" w:hAnsi="Times New Roman" w:cs="Times New Roman"/>
          <w:b/>
          <w:bCs/>
          <w:sz w:val="24"/>
          <w:szCs w:val="24"/>
          <w:lang w:val="bg-BG"/>
        </w:rPr>
        <w:t>остава частична и неравномерно развита</w:t>
      </w:r>
      <w:r w:rsidRPr="0066118D">
        <w:rPr>
          <w:rFonts w:ascii="Times New Roman" w:hAnsi="Times New Roman" w:cs="Times New Roman"/>
          <w:sz w:val="24"/>
          <w:szCs w:val="24"/>
          <w:lang w:val="bg-BG"/>
        </w:rPr>
        <w:t>.</w:t>
      </w:r>
    </w:p>
    <w:p w14:paraId="58F0291C" w14:textId="77777777" w:rsidR="0066118D" w:rsidRPr="0066118D" w:rsidRDefault="0066118D" w:rsidP="00EC2F6D">
      <w:pPr>
        <w:pStyle w:val="ListParagraph"/>
        <w:numPr>
          <w:ilvl w:val="0"/>
          <w:numId w:val="152"/>
        </w:numPr>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Потребителите изпитват последователни затруднения във всички фази на туристическото пътуване.</w:t>
      </w:r>
    </w:p>
    <w:p w14:paraId="1065F3F0" w14:textId="77777777" w:rsidR="0066118D" w:rsidRPr="0066118D" w:rsidRDefault="0066118D" w:rsidP="00EC2F6D">
      <w:pPr>
        <w:pStyle w:val="ListParagraph"/>
        <w:numPr>
          <w:ilvl w:val="0"/>
          <w:numId w:val="152"/>
        </w:numPr>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 xml:space="preserve">Има явна </w:t>
      </w:r>
      <w:r w:rsidRPr="0066118D">
        <w:rPr>
          <w:rFonts w:ascii="Times New Roman" w:hAnsi="Times New Roman" w:cs="Times New Roman"/>
          <w:b/>
          <w:bCs/>
          <w:sz w:val="24"/>
          <w:szCs w:val="24"/>
          <w:lang w:val="bg-BG"/>
        </w:rPr>
        <w:t>липса на стандартизирана информация</w:t>
      </w:r>
      <w:r w:rsidRPr="0066118D">
        <w:rPr>
          <w:rFonts w:ascii="Times New Roman" w:hAnsi="Times New Roman" w:cs="Times New Roman"/>
          <w:sz w:val="24"/>
          <w:szCs w:val="24"/>
          <w:lang w:val="bg-BG"/>
        </w:rPr>
        <w:t xml:space="preserve"> и обучен персонал.</w:t>
      </w:r>
    </w:p>
    <w:p w14:paraId="324BECB8" w14:textId="77777777" w:rsidR="0066118D" w:rsidRPr="0066118D" w:rsidRDefault="0066118D" w:rsidP="00EC2F6D">
      <w:pPr>
        <w:pStyle w:val="ListParagraph"/>
        <w:numPr>
          <w:ilvl w:val="0"/>
          <w:numId w:val="152"/>
        </w:numPr>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 xml:space="preserve">Респондентите изразяват </w:t>
      </w:r>
      <w:r w:rsidRPr="0066118D">
        <w:rPr>
          <w:rFonts w:ascii="Times New Roman" w:hAnsi="Times New Roman" w:cs="Times New Roman"/>
          <w:b/>
          <w:bCs/>
          <w:sz w:val="24"/>
          <w:szCs w:val="24"/>
          <w:lang w:val="bg-BG"/>
        </w:rPr>
        <w:t>висока готовност да пътуват при по-достъпни условия</w:t>
      </w:r>
      <w:r w:rsidRPr="0066118D">
        <w:rPr>
          <w:rFonts w:ascii="Times New Roman" w:hAnsi="Times New Roman" w:cs="Times New Roman"/>
          <w:sz w:val="24"/>
          <w:szCs w:val="24"/>
          <w:lang w:val="bg-BG"/>
        </w:rPr>
        <w:t>, което е значим икономически потенциал.</w:t>
      </w:r>
    </w:p>
    <w:p w14:paraId="25C520F8" w14:textId="77777777" w:rsidR="0066118D" w:rsidRPr="0066118D" w:rsidRDefault="0066118D" w:rsidP="00EC2F6D">
      <w:pPr>
        <w:pStyle w:val="ListParagraph"/>
        <w:numPr>
          <w:ilvl w:val="0"/>
          <w:numId w:val="152"/>
        </w:numPr>
        <w:spacing w:after="0" w:line="276" w:lineRule="auto"/>
        <w:rPr>
          <w:rFonts w:ascii="Times New Roman" w:hAnsi="Times New Roman" w:cs="Times New Roman"/>
          <w:sz w:val="24"/>
          <w:szCs w:val="24"/>
          <w:lang w:val="bg-BG"/>
        </w:rPr>
      </w:pPr>
      <w:r w:rsidRPr="0066118D">
        <w:rPr>
          <w:rFonts w:ascii="Times New Roman" w:hAnsi="Times New Roman" w:cs="Times New Roman"/>
          <w:sz w:val="24"/>
          <w:szCs w:val="24"/>
          <w:lang w:val="bg-BG"/>
        </w:rPr>
        <w:t xml:space="preserve">Данните създават възможност за </w:t>
      </w:r>
      <w:r w:rsidRPr="0066118D">
        <w:rPr>
          <w:rFonts w:ascii="Times New Roman" w:hAnsi="Times New Roman" w:cs="Times New Roman"/>
          <w:b/>
          <w:bCs/>
          <w:sz w:val="24"/>
          <w:szCs w:val="24"/>
          <w:lang w:val="bg-BG"/>
        </w:rPr>
        <w:t>директно съпоставяне</w:t>
      </w:r>
      <w:r w:rsidRPr="0066118D">
        <w:rPr>
          <w:rFonts w:ascii="Times New Roman" w:hAnsi="Times New Roman" w:cs="Times New Roman"/>
          <w:sz w:val="24"/>
          <w:szCs w:val="24"/>
          <w:lang w:val="bg-BG"/>
        </w:rPr>
        <w:t xml:space="preserve"> с резултатите при доставчиците (раздел 3.3), което е важен елемент от цялостната методология.</w:t>
      </w:r>
    </w:p>
    <w:p w14:paraId="287ED0BA" w14:textId="77777777" w:rsidR="00C44711" w:rsidRPr="00A03514" w:rsidRDefault="00C44711" w:rsidP="00040628">
      <w:pPr>
        <w:spacing w:after="0" w:line="276" w:lineRule="auto"/>
        <w:rPr>
          <w:rFonts w:ascii="Times New Roman" w:hAnsi="Times New Roman" w:cs="Times New Roman"/>
          <w:b/>
          <w:bCs/>
          <w:sz w:val="24"/>
          <w:szCs w:val="24"/>
          <w:lang w:val="bg-BG"/>
        </w:rPr>
      </w:pPr>
      <w:r w:rsidRPr="00A03514">
        <w:rPr>
          <w:rFonts w:ascii="Times New Roman" w:hAnsi="Times New Roman" w:cs="Times New Roman"/>
          <w:sz w:val="24"/>
          <w:szCs w:val="24"/>
          <w:lang w:val="bg-BG"/>
        </w:rPr>
        <w:t xml:space="preserve">  </w:t>
      </w:r>
    </w:p>
    <w:p w14:paraId="6DA369D4" w14:textId="6B042790" w:rsidR="005836F0" w:rsidRPr="00997433" w:rsidRDefault="00997433" w:rsidP="00BB0A9E">
      <w:pPr>
        <w:spacing w:after="0" w:line="276" w:lineRule="auto"/>
        <w:ind w:firstLine="360"/>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 </w:t>
      </w:r>
      <w:r w:rsidRPr="00997433">
        <w:rPr>
          <w:rFonts w:ascii="Times New Roman" w:hAnsi="Times New Roman" w:cs="Times New Roman"/>
          <w:b/>
          <w:bCs/>
          <w:sz w:val="24"/>
          <w:szCs w:val="24"/>
          <w:lang w:val="bg-BG"/>
        </w:rPr>
        <w:t>Изследване сред доставчиците на достъпен туризъм</w:t>
      </w:r>
    </w:p>
    <w:p w14:paraId="235D1D73" w14:textId="14C15A04" w:rsidR="001310C0" w:rsidRPr="001310C0" w:rsidRDefault="001310C0" w:rsidP="001310C0">
      <w:pPr>
        <w:pStyle w:val="ListParagraph"/>
        <w:spacing w:after="0" w:line="276" w:lineRule="auto"/>
        <w:ind w:left="0" w:firstLine="567"/>
        <w:jc w:val="both"/>
        <w:rPr>
          <w:rFonts w:ascii="Times New Roman" w:hAnsi="Times New Roman" w:cs="Times New Roman"/>
          <w:sz w:val="24"/>
          <w:szCs w:val="24"/>
          <w:lang w:val="bg-BG"/>
        </w:rPr>
      </w:pPr>
      <w:r w:rsidRPr="001310C0">
        <w:rPr>
          <w:rFonts w:ascii="Times New Roman" w:hAnsi="Times New Roman" w:cs="Times New Roman"/>
          <w:sz w:val="24"/>
          <w:szCs w:val="24"/>
          <w:lang w:val="bg-BG"/>
        </w:rPr>
        <w:t>Представените компоненти на модела – транспортна достъпност, архитектурна пригодност на средата, физически и информационен достъп, както и квалификация на персонала – произтичат от теоретичните измерения на общата достъпност, систематизирани във втора глава. В настоящото изследване те функционират като конкретни измерители, върху които се базира емпиричната оценка. Фигура 4 представя тяхната интегрирана визуализация като приложен модел, а не като отделна концептуална рамка, различна от теоретичната основа на изследването.</w:t>
      </w:r>
    </w:p>
    <w:p w14:paraId="2B6E04DC" w14:textId="63E7DB1D" w:rsidR="009C239E" w:rsidRPr="00937528" w:rsidRDefault="00937528" w:rsidP="00937528">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3.3.1. </w:t>
      </w:r>
      <w:r w:rsidR="009C239E" w:rsidRPr="00937528">
        <w:rPr>
          <w:rFonts w:ascii="Times New Roman" w:hAnsi="Times New Roman" w:cs="Times New Roman"/>
          <w:b/>
          <w:bCs/>
          <w:sz w:val="24"/>
          <w:szCs w:val="24"/>
          <w:lang w:val="bg-BG"/>
        </w:rPr>
        <w:t>Цел и логика на изследването</w:t>
      </w:r>
    </w:p>
    <w:p w14:paraId="36BD2CD0" w14:textId="77777777" w:rsidR="009C239E" w:rsidRPr="002961CA"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836F0">
        <w:rPr>
          <w:rFonts w:ascii="Times New Roman" w:hAnsi="Times New Roman" w:cs="Times New Roman"/>
          <w:sz w:val="24"/>
          <w:szCs w:val="24"/>
          <w:lang w:val="bg-BG"/>
        </w:rPr>
        <w:t xml:space="preserve">Паралелно с проучването на потребителите е проведено и изследване сред доставчиците на туристически услуги. </w:t>
      </w:r>
      <w:r w:rsidRPr="002961CA">
        <w:rPr>
          <w:rFonts w:ascii="Times New Roman" w:hAnsi="Times New Roman" w:cs="Times New Roman"/>
          <w:sz w:val="24"/>
          <w:szCs w:val="24"/>
          <w:lang w:val="bg-BG"/>
        </w:rPr>
        <w:t>Емпиричното проучване сред доставчиците има за цел да оцени степента, в която туристическият бизнес в България прилага принципите на достъпния туризъм, както и да идентифицира ключови дефицити, предизвикателства и неизползван потенциал. За разлика от изследването сред потребителите, което разкрива реалните преживявания и бариери „</w:t>
      </w:r>
      <w:r w:rsidRPr="009C239E">
        <w:rPr>
          <w:rFonts w:ascii="Times New Roman" w:hAnsi="Times New Roman" w:cs="Times New Roman"/>
          <w:b/>
          <w:bCs/>
          <w:sz w:val="24"/>
          <w:szCs w:val="24"/>
          <w:lang w:val="bg-BG"/>
        </w:rPr>
        <w:t>отдолу нагоре</w:t>
      </w:r>
      <w:r w:rsidRPr="002961CA">
        <w:rPr>
          <w:rFonts w:ascii="Times New Roman" w:hAnsi="Times New Roman" w:cs="Times New Roman"/>
          <w:sz w:val="24"/>
          <w:szCs w:val="24"/>
          <w:lang w:val="bg-BG"/>
        </w:rPr>
        <w:t>“, настоящото изследване анализира възприятието, подготовката и действията на туристическите обекти, т.е. „</w:t>
      </w:r>
      <w:r w:rsidRPr="009C239E">
        <w:rPr>
          <w:rFonts w:ascii="Times New Roman" w:hAnsi="Times New Roman" w:cs="Times New Roman"/>
          <w:b/>
          <w:bCs/>
          <w:sz w:val="24"/>
          <w:szCs w:val="24"/>
          <w:lang w:val="bg-BG"/>
        </w:rPr>
        <w:t>отгоре надолу</w:t>
      </w:r>
      <w:r w:rsidRPr="002961CA">
        <w:rPr>
          <w:rFonts w:ascii="Times New Roman" w:hAnsi="Times New Roman" w:cs="Times New Roman"/>
          <w:sz w:val="24"/>
          <w:szCs w:val="24"/>
          <w:lang w:val="bg-BG"/>
        </w:rPr>
        <w:t>“.</w:t>
      </w:r>
    </w:p>
    <w:p w14:paraId="76D68C63" w14:textId="7D94EDBA" w:rsidR="009C239E" w:rsidRPr="002961CA"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961CA">
        <w:rPr>
          <w:rFonts w:ascii="Times New Roman" w:hAnsi="Times New Roman" w:cs="Times New Roman"/>
          <w:sz w:val="24"/>
          <w:szCs w:val="24"/>
          <w:lang w:val="bg-BG"/>
        </w:rPr>
        <w:t>Така дв</w:t>
      </w:r>
      <w:r>
        <w:rPr>
          <w:rFonts w:ascii="Times New Roman" w:hAnsi="Times New Roman" w:cs="Times New Roman"/>
          <w:sz w:val="24"/>
          <w:szCs w:val="24"/>
          <w:lang w:val="bg-BG"/>
        </w:rPr>
        <w:t>ете</w:t>
      </w:r>
      <w:r w:rsidRPr="002961CA">
        <w:rPr>
          <w:rFonts w:ascii="Times New Roman" w:hAnsi="Times New Roman" w:cs="Times New Roman"/>
          <w:sz w:val="24"/>
          <w:szCs w:val="24"/>
          <w:lang w:val="bg-BG"/>
        </w:rPr>
        <w:t xml:space="preserve"> </w:t>
      </w:r>
      <w:r>
        <w:rPr>
          <w:rFonts w:ascii="Times New Roman" w:hAnsi="Times New Roman" w:cs="Times New Roman"/>
          <w:sz w:val="24"/>
          <w:szCs w:val="24"/>
          <w:lang w:val="bg-BG"/>
        </w:rPr>
        <w:t>множества</w:t>
      </w:r>
      <w:r w:rsidRPr="002961CA">
        <w:rPr>
          <w:rFonts w:ascii="Times New Roman" w:hAnsi="Times New Roman" w:cs="Times New Roman"/>
          <w:sz w:val="24"/>
          <w:szCs w:val="24"/>
          <w:lang w:val="bg-BG"/>
        </w:rPr>
        <w:t xml:space="preserve"> данни позволяват двустранна оценка на достъпността и служат като основа за съпоставителния анализ в т. 3.4 и за изграждане на модела за достъпност в т. 3.5.</w:t>
      </w:r>
    </w:p>
    <w:p w14:paraId="1FD49CE4" w14:textId="60E90E17" w:rsidR="009C239E" w:rsidRPr="00A701B9" w:rsidRDefault="00A701B9" w:rsidP="00A701B9">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3.3.2. </w:t>
      </w:r>
      <w:r w:rsidR="009C239E" w:rsidRPr="00A701B9">
        <w:rPr>
          <w:rFonts w:ascii="Times New Roman" w:hAnsi="Times New Roman" w:cs="Times New Roman"/>
          <w:b/>
          <w:bCs/>
          <w:sz w:val="24"/>
          <w:szCs w:val="24"/>
          <w:lang w:val="bg-BG"/>
        </w:rPr>
        <w:t>Методика, подход и инструментариум</w:t>
      </w:r>
    </w:p>
    <w:p w14:paraId="3A939219" w14:textId="77777777" w:rsidR="009C239E" w:rsidRPr="00A36228" w:rsidRDefault="009C239E" w:rsidP="00A36228">
      <w:pPr>
        <w:spacing w:after="0" w:line="276" w:lineRule="auto"/>
        <w:jc w:val="both"/>
        <w:rPr>
          <w:rFonts w:ascii="Times New Roman" w:hAnsi="Times New Roman" w:cs="Times New Roman"/>
          <w:b/>
          <w:bCs/>
          <w:sz w:val="24"/>
          <w:szCs w:val="24"/>
          <w:lang w:val="bg-BG"/>
        </w:rPr>
      </w:pPr>
      <w:r w:rsidRPr="00A36228">
        <w:rPr>
          <w:rFonts w:ascii="Times New Roman" w:hAnsi="Times New Roman" w:cs="Times New Roman"/>
          <w:b/>
          <w:bCs/>
          <w:sz w:val="24"/>
          <w:szCs w:val="24"/>
          <w:lang w:val="bg-BG"/>
        </w:rPr>
        <w:t>Методологичен подход</w:t>
      </w:r>
    </w:p>
    <w:p w14:paraId="4A58968F" w14:textId="77777777" w:rsidR="009C239E" w:rsidRPr="006D7256"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6D7256">
        <w:rPr>
          <w:rFonts w:ascii="Times New Roman" w:hAnsi="Times New Roman" w:cs="Times New Roman"/>
          <w:sz w:val="24"/>
          <w:szCs w:val="24"/>
          <w:lang w:val="bg-BG"/>
        </w:rPr>
        <w:t>Изследването следва принципите на комбиниран анализ, включващ:</w:t>
      </w:r>
    </w:p>
    <w:p w14:paraId="4394BEBF" w14:textId="77777777" w:rsidR="009C239E" w:rsidRPr="006D7256" w:rsidRDefault="009C239E" w:rsidP="00EC2F6D">
      <w:pPr>
        <w:pStyle w:val="ListParagraph"/>
        <w:numPr>
          <w:ilvl w:val="0"/>
          <w:numId w:val="153"/>
        </w:numPr>
        <w:spacing w:after="0" w:line="276" w:lineRule="auto"/>
        <w:jc w:val="both"/>
        <w:rPr>
          <w:rFonts w:ascii="Times New Roman" w:hAnsi="Times New Roman" w:cs="Times New Roman"/>
          <w:sz w:val="24"/>
          <w:szCs w:val="24"/>
          <w:lang w:val="bg-BG"/>
        </w:rPr>
      </w:pPr>
      <w:r w:rsidRPr="006D7256">
        <w:rPr>
          <w:rFonts w:ascii="Times New Roman" w:hAnsi="Times New Roman" w:cs="Times New Roman"/>
          <w:b/>
          <w:bCs/>
          <w:sz w:val="24"/>
          <w:szCs w:val="24"/>
          <w:lang w:val="bg-BG"/>
        </w:rPr>
        <w:lastRenderedPageBreak/>
        <w:t>Количествен подход</w:t>
      </w:r>
      <w:r w:rsidRPr="006D7256">
        <w:rPr>
          <w:rFonts w:ascii="Times New Roman" w:hAnsi="Times New Roman" w:cs="Times New Roman"/>
          <w:sz w:val="24"/>
          <w:szCs w:val="24"/>
          <w:lang w:val="bg-BG"/>
        </w:rPr>
        <w:t xml:space="preserve"> чрез структурирана анкета;</w:t>
      </w:r>
    </w:p>
    <w:p w14:paraId="3C667436" w14:textId="77777777" w:rsidR="009C239E" w:rsidRPr="006D7256" w:rsidRDefault="009C239E" w:rsidP="00EC2F6D">
      <w:pPr>
        <w:pStyle w:val="ListParagraph"/>
        <w:numPr>
          <w:ilvl w:val="0"/>
          <w:numId w:val="153"/>
        </w:numPr>
        <w:spacing w:after="0" w:line="276" w:lineRule="auto"/>
        <w:jc w:val="both"/>
        <w:rPr>
          <w:rFonts w:ascii="Times New Roman" w:hAnsi="Times New Roman" w:cs="Times New Roman"/>
          <w:sz w:val="24"/>
          <w:szCs w:val="24"/>
          <w:lang w:val="bg-BG"/>
        </w:rPr>
      </w:pPr>
      <w:r w:rsidRPr="006D7256">
        <w:rPr>
          <w:rFonts w:ascii="Times New Roman" w:hAnsi="Times New Roman" w:cs="Times New Roman"/>
          <w:b/>
          <w:bCs/>
          <w:sz w:val="24"/>
          <w:szCs w:val="24"/>
          <w:lang w:val="bg-BG"/>
        </w:rPr>
        <w:t>Качествен анализ</w:t>
      </w:r>
      <w:r w:rsidRPr="006D7256">
        <w:rPr>
          <w:rFonts w:ascii="Times New Roman" w:hAnsi="Times New Roman" w:cs="Times New Roman"/>
          <w:sz w:val="24"/>
          <w:szCs w:val="24"/>
          <w:lang w:val="bg-BG"/>
        </w:rPr>
        <w:t xml:space="preserve"> на отворените въпроси;</w:t>
      </w:r>
    </w:p>
    <w:p w14:paraId="418518C1" w14:textId="77777777" w:rsidR="009C239E" w:rsidRPr="006D7256" w:rsidRDefault="009C239E" w:rsidP="00EC2F6D">
      <w:pPr>
        <w:pStyle w:val="ListParagraph"/>
        <w:numPr>
          <w:ilvl w:val="0"/>
          <w:numId w:val="153"/>
        </w:numPr>
        <w:spacing w:after="0" w:line="276" w:lineRule="auto"/>
        <w:jc w:val="both"/>
        <w:rPr>
          <w:rFonts w:ascii="Times New Roman" w:hAnsi="Times New Roman" w:cs="Times New Roman"/>
          <w:sz w:val="24"/>
          <w:szCs w:val="24"/>
          <w:lang w:val="bg-BG"/>
        </w:rPr>
      </w:pPr>
      <w:r w:rsidRPr="006D7256">
        <w:rPr>
          <w:rFonts w:ascii="Times New Roman" w:hAnsi="Times New Roman" w:cs="Times New Roman"/>
          <w:b/>
          <w:bCs/>
          <w:sz w:val="24"/>
          <w:szCs w:val="24"/>
          <w:lang w:val="bg-BG"/>
        </w:rPr>
        <w:t>Триангулация</w:t>
      </w:r>
      <w:r w:rsidRPr="006D7256">
        <w:rPr>
          <w:rFonts w:ascii="Times New Roman" w:hAnsi="Times New Roman" w:cs="Times New Roman"/>
          <w:sz w:val="24"/>
          <w:szCs w:val="24"/>
          <w:lang w:val="bg-BG"/>
        </w:rPr>
        <w:t xml:space="preserve"> чрез сравнение с потребителските данни (3.2) и с теоретичните основи (Глава 1)</w:t>
      </w:r>
    </w:p>
    <w:p w14:paraId="2A13757D" w14:textId="77777777" w:rsidR="009C239E" w:rsidRPr="00A36228" w:rsidRDefault="009C239E" w:rsidP="00A36228">
      <w:pPr>
        <w:spacing w:after="0" w:line="276" w:lineRule="auto"/>
        <w:ind w:firstLine="567"/>
        <w:jc w:val="both"/>
        <w:rPr>
          <w:rFonts w:ascii="Times New Roman" w:hAnsi="Times New Roman" w:cs="Times New Roman"/>
          <w:b/>
          <w:bCs/>
          <w:sz w:val="24"/>
          <w:szCs w:val="24"/>
          <w:lang w:val="bg-BG"/>
        </w:rPr>
      </w:pPr>
      <w:r w:rsidRPr="00A36228">
        <w:rPr>
          <w:rFonts w:ascii="Times New Roman" w:hAnsi="Times New Roman" w:cs="Times New Roman"/>
          <w:b/>
          <w:bCs/>
          <w:sz w:val="24"/>
          <w:szCs w:val="24"/>
        </w:rPr>
        <w:t>Обосновка на инструментариума</w:t>
      </w:r>
    </w:p>
    <w:p w14:paraId="478EF9ED" w14:textId="77777777" w:rsidR="009C239E" w:rsidRPr="00193073"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836F0">
        <w:rPr>
          <w:rFonts w:ascii="Times New Roman" w:hAnsi="Times New Roman" w:cs="Times New Roman"/>
          <w:sz w:val="24"/>
          <w:szCs w:val="24"/>
          <w:lang w:val="bg-BG"/>
        </w:rPr>
        <w:t>Изследването е реализирано чрез полуструктурирана анкета и допълнителни качествени методи –</w:t>
      </w:r>
      <w:r w:rsidRPr="0000019B">
        <w:rPr>
          <w:rFonts w:ascii="Times New Roman" w:hAnsi="Times New Roman" w:cs="Times New Roman"/>
          <w:sz w:val="24"/>
          <w:szCs w:val="24"/>
          <w:lang w:val="bg-BG"/>
        </w:rPr>
        <w:t xml:space="preserve"> </w:t>
      </w:r>
      <w:r w:rsidRPr="005836F0">
        <w:rPr>
          <w:rFonts w:ascii="Times New Roman" w:hAnsi="Times New Roman" w:cs="Times New Roman"/>
          <w:sz w:val="24"/>
          <w:szCs w:val="24"/>
          <w:lang w:val="bg-BG"/>
        </w:rPr>
        <w:t xml:space="preserve">индивидуални интервюта с представители на ключови сегменти в туристическия сектор. </w:t>
      </w:r>
      <w:r>
        <w:rPr>
          <w:rFonts w:ascii="Times New Roman" w:hAnsi="Times New Roman" w:cs="Times New Roman"/>
          <w:sz w:val="24"/>
          <w:szCs w:val="24"/>
          <w:lang w:val="bg-BG"/>
        </w:rPr>
        <w:t>А</w:t>
      </w:r>
      <w:r w:rsidRPr="00193073">
        <w:rPr>
          <w:rFonts w:ascii="Times New Roman" w:hAnsi="Times New Roman" w:cs="Times New Roman"/>
          <w:sz w:val="24"/>
          <w:szCs w:val="24"/>
          <w:lang w:val="bg-BG"/>
        </w:rPr>
        <w:t>нкетата е конструирана върху четири ключови компонента на достъпността, изведени в Глава 1 и Глава 2:</w:t>
      </w:r>
    </w:p>
    <w:p w14:paraId="5316D7CE" w14:textId="77777777" w:rsidR="009C239E" w:rsidRPr="00193073" w:rsidRDefault="009C239E" w:rsidP="00EC2F6D">
      <w:pPr>
        <w:pStyle w:val="ListParagraph"/>
        <w:numPr>
          <w:ilvl w:val="0"/>
          <w:numId w:val="154"/>
        </w:numPr>
        <w:spacing w:after="0" w:line="276" w:lineRule="auto"/>
        <w:jc w:val="both"/>
        <w:rPr>
          <w:rFonts w:ascii="Times New Roman" w:hAnsi="Times New Roman" w:cs="Times New Roman"/>
          <w:sz w:val="24"/>
          <w:szCs w:val="24"/>
          <w:lang w:val="bg-BG"/>
        </w:rPr>
      </w:pPr>
      <w:r w:rsidRPr="00193073">
        <w:rPr>
          <w:rFonts w:ascii="Times New Roman" w:hAnsi="Times New Roman" w:cs="Times New Roman"/>
          <w:b/>
          <w:bCs/>
          <w:sz w:val="24"/>
          <w:szCs w:val="24"/>
          <w:lang w:val="bg-BG"/>
        </w:rPr>
        <w:t>Физическа достъпност</w:t>
      </w:r>
    </w:p>
    <w:p w14:paraId="2E61EA74" w14:textId="77777777" w:rsidR="009C239E" w:rsidRPr="00193073" w:rsidRDefault="009C239E" w:rsidP="00EC2F6D">
      <w:pPr>
        <w:pStyle w:val="ListParagraph"/>
        <w:numPr>
          <w:ilvl w:val="0"/>
          <w:numId w:val="154"/>
        </w:numPr>
        <w:spacing w:after="0" w:line="276" w:lineRule="auto"/>
        <w:jc w:val="both"/>
        <w:rPr>
          <w:rFonts w:ascii="Times New Roman" w:hAnsi="Times New Roman" w:cs="Times New Roman"/>
          <w:sz w:val="24"/>
          <w:szCs w:val="24"/>
          <w:lang w:val="bg-BG"/>
        </w:rPr>
      </w:pPr>
      <w:r w:rsidRPr="00193073">
        <w:rPr>
          <w:rFonts w:ascii="Times New Roman" w:hAnsi="Times New Roman" w:cs="Times New Roman"/>
          <w:b/>
          <w:bCs/>
          <w:sz w:val="24"/>
          <w:szCs w:val="24"/>
          <w:lang w:val="bg-BG"/>
        </w:rPr>
        <w:t>Информационна и комуникационна достъпност</w:t>
      </w:r>
    </w:p>
    <w:p w14:paraId="7D6C3E33" w14:textId="77777777" w:rsidR="009C239E" w:rsidRPr="00193073" w:rsidRDefault="009C239E" w:rsidP="00EC2F6D">
      <w:pPr>
        <w:pStyle w:val="ListParagraph"/>
        <w:numPr>
          <w:ilvl w:val="0"/>
          <w:numId w:val="154"/>
        </w:numPr>
        <w:spacing w:after="0" w:line="276" w:lineRule="auto"/>
        <w:jc w:val="both"/>
        <w:rPr>
          <w:rFonts w:ascii="Times New Roman" w:hAnsi="Times New Roman" w:cs="Times New Roman"/>
          <w:sz w:val="24"/>
          <w:szCs w:val="24"/>
          <w:lang w:val="bg-BG"/>
        </w:rPr>
      </w:pPr>
      <w:r w:rsidRPr="00193073">
        <w:rPr>
          <w:rFonts w:ascii="Times New Roman" w:hAnsi="Times New Roman" w:cs="Times New Roman"/>
          <w:b/>
          <w:bCs/>
          <w:sz w:val="24"/>
          <w:szCs w:val="24"/>
          <w:lang w:val="bg-BG"/>
        </w:rPr>
        <w:t>Организационна достъпност и персонал</w:t>
      </w:r>
    </w:p>
    <w:p w14:paraId="3C9B3778" w14:textId="77777777" w:rsidR="009C239E" w:rsidRPr="00193073" w:rsidRDefault="009C239E" w:rsidP="00EC2F6D">
      <w:pPr>
        <w:pStyle w:val="ListParagraph"/>
        <w:numPr>
          <w:ilvl w:val="0"/>
          <w:numId w:val="154"/>
        </w:numPr>
        <w:spacing w:after="0" w:line="276" w:lineRule="auto"/>
        <w:jc w:val="both"/>
        <w:rPr>
          <w:rFonts w:ascii="Times New Roman" w:hAnsi="Times New Roman" w:cs="Times New Roman"/>
          <w:sz w:val="24"/>
          <w:szCs w:val="24"/>
          <w:lang w:val="bg-BG"/>
        </w:rPr>
      </w:pPr>
      <w:r w:rsidRPr="00193073">
        <w:rPr>
          <w:rFonts w:ascii="Times New Roman" w:hAnsi="Times New Roman" w:cs="Times New Roman"/>
          <w:b/>
          <w:bCs/>
          <w:sz w:val="24"/>
          <w:szCs w:val="24"/>
          <w:lang w:val="bg-BG"/>
        </w:rPr>
        <w:t>Икономическа достъпност и ценова политика</w:t>
      </w:r>
    </w:p>
    <w:p w14:paraId="29ABC3B2"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3D7F59FB" w14:textId="77777777" w:rsidR="009C239E" w:rsidRPr="00193073" w:rsidRDefault="009C239E" w:rsidP="009C239E">
      <w:pPr>
        <w:spacing w:after="0" w:line="240" w:lineRule="auto"/>
        <w:ind w:firstLine="567"/>
        <w:rPr>
          <w:rFonts w:ascii="Times New Roman" w:hAnsi="Times New Roman" w:cs="Times New Roman"/>
          <w:lang w:val="bg-BG"/>
        </w:rPr>
      </w:pPr>
      <w:r w:rsidRPr="009000ED">
        <w:rPr>
          <w:rStyle w:val="jlqj4b"/>
          <w:rFonts w:ascii="Times New Roman" w:hAnsi="Times New Roman" w:cs="Times New Roman"/>
          <w:b/>
          <w:bCs/>
          <w:lang w:val="bg-BG"/>
        </w:rPr>
        <w:t xml:space="preserve">Таблица </w:t>
      </w:r>
      <w:r>
        <w:rPr>
          <w:rStyle w:val="jlqj4b"/>
          <w:rFonts w:ascii="Times New Roman" w:hAnsi="Times New Roman" w:cs="Times New Roman"/>
          <w:b/>
          <w:bCs/>
          <w:lang w:val="bg-BG"/>
        </w:rPr>
        <w:t>8</w:t>
      </w:r>
      <w:r w:rsidRPr="009000ED">
        <w:rPr>
          <w:rStyle w:val="jlqj4b"/>
          <w:rFonts w:ascii="Times New Roman" w:hAnsi="Times New Roman" w:cs="Times New Roman"/>
          <w:b/>
          <w:bCs/>
          <w:lang w:val="bg-BG"/>
        </w:rPr>
        <w:t>:</w:t>
      </w:r>
      <w:r w:rsidRPr="00742905">
        <w:rPr>
          <w:rStyle w:val="jlqj4b"/>
          <w:rFonts w:ascii="Times New Roman" w:hAnsi="Times New Roman" w:cs="Times New Roman"/>
          <w:lang w:val="bg-BG"/>
        </w:rPr>
        <w:t xml:space="preserve"> </w:t>
      </w:r>
      <w:r w:rsidRPr="00193073">
        <w:rPr>
          <w:rFonts w:ascii="Times New Roman" w:hAnsi="Times New Roman" w:cs="Times New Roman"/>
          <w:lang w:val="bg-BG"/>
        </w:rPr>
        <w:t>Инструментариум на изследването – компоненти, индикатори и съответствие с теорията.</w:t>
      </w:r>
    </w:p>
    <w:p w14:paraId="59ABD59D" w14:textId="77777777" w:rsidR="009C239E" w:rsidRPr="00BE427F" w:rsidRDefault="009C239E" w:rsidP="009C239E">
      <w:pPr>
        <w:spacing w:after="0" w:line="276" w:lineRule="auto"/>
        <w:jc w:val="center"/>
        <w:rPr>
          <w:rFonts w:ascii="Times New Roman" w:hAnsi="Times New Roman" w:cs="Times New Roman"/>
          <w:sz w:val="16"/>
          <w:szCs w:val="16"/>
          <w:lang w:val="bg-BG"/>
        </w:rPr>
      </w:pPr>
    </w:p>
    <w:tbl>
      <w:tblPr>
        <w:tblStyle w:val="PlainTable21"/>
        <w:tblW w:w="0" w:type="auto"/>
        <w:tblLook w:val="04A0" w:firstRow="1" w:lastRow="0" w:firstColumn="1" w:lastColumn="0" w:noHBand="0" w:noVBand="1"/>
      </w:tblPr>
      <w:tblGrid>
        <w:gridCol w:w="3075"/>
        <w:gridCol w:w="3067"/>
        <w:gridCol w:w="3072"/>
      </w:tblGrid>
      <w:tr w:rsidR="009C239E" w:rsidRPr="00AF6A41" w14:paraId="58D7F8D4" w14:textId="77777777" w:rsidTr="003A66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02EC34D" w14:textId="77777777" w:rsidR="009C239E" w:rsidRPr="00193073" w:rsidRDefault="009C239E" w:rsidP="003A66DF">
            <w:pPr>
              <w:jc w:val="center"/>
              <w:rPr>
                <w:rFonts w:ascii="Times New Roman" w:hAnsi="Times New Roman" w:cs="Times New Roman"/>
                <w:b w:val="0"/>
                <w:bCs w:val="0"/>
                <w:sz w:val="24"/>
                <w:szCs w:val="24"/>
                <w:lang w:val="bg-BG"/>
              </w:rPr>
            </w:pPr>
            <w:r w:rsidRPr="00193073">
              <w:rPr>
                <w:rFonts w:ascii="Times New Roman" w:hAnsi="Times New Roman" w:cs="Times New Roman"/>
                <w:sz w:val="24"/>
                <w:szCs w:val="24"/>
                <w:lang w:val="bg-BG"/>
              </w:rPr>
              <w:t>Компонент</w:t>
            </w:r>
          </w:p>
        </w:tc>
        <w:tc>
          <w:tcPr>
            <w:tcW w:w="3067" w:type="dxa"/>
          </w:tcPr>
          <w:p w14:paraId="0D071D98" w14:textId="77777777" w:rsidR="009C239E" w:rsidRPr="00193073" w:rsidRDefault="009C239E" w:rsidP="003A66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193073">
              <w:rPr>
                <w:rFonts w:ascii="Times New Roman" w:hAnsi="Times New Roman" w:cs="Times New Roman"/>
                <w:sz w:val="24"/>
                <w:szCs w:val="24"/>
                <w:lang w:val="bg-BG"/>
              </w:rPr>
              <w:t>Индикатори в анкетата</w:t>
            </w:r>
          </w:p>
        </w:tc>
        <w:tc>
          <w:tcPr>
            <w:tcW w:w="3072" w:type="dxa"/>
          </w:tcPr>
          <w:p w14:paraId="650701AB" w14:textId="77777777" w:rsidR="009C239E" w:rsidRPr="00193073" w:rsidRDefault="009C239E" w:rsidP="003A66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193073">
              <w:rPr>
                <w:rFonts w:ascii="Times New Roman" w:hAnsi="Times New Roman" w:cs="Times New Roman"/>
                <w:sz w:val="24"/>
                <w:szCs w:val="24"/>
                <w:lang w:val="bg-BG"/>
              </w:rPr>
              <w:t>Теоретична основа</w:t>
            </w:r>
          </w:p>
        </w:tc>
      </w:tr>
      <w:tr w:rsidR="009C239E" w:rsidRPr="008713F3" w14:paraId="1DC6EA31"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071B295" w14:textId="77777777" w:rsidR="009C239E" w:rsidRPr="00193073" w:rsidRDefault="009C239E" w:rsidP="003A66DF">
            <w:pPr>
              <w:rPr>
                <w:rFonts w:ascii="Times New Roman" w:hAnsi="Times New Roman" w:cs="Times New Roman"/>
                <w:sz w:val="24"/>
                <w:szCs w:val="24"/>
                <w:lang w:val="bg-BG"/>
              </w:rPr>
            </w:pPr>
            <w:r w:rsidRPr="00193073">
              <w:rPr>
                <w:rFonts w:ascii="Times New Roman" w:hAnsi="Times New Roman" w:cs="Times New Roman"/>
                <w:sz w:val="24"/>
                <w:szCs w:val="24"/>
                <w:lang w:val="bg-BG"/>
              </w:rPr>
              <w:t>Физическа достъпност</w:t>
            </w:r>
          </w:p>
        </w:tc>
        <w:tc>
          <w:tcPr>
            <w:tcW w:w="3067" w:type="dxa"/>
          </w:tcPr>
          <w:p w14:paraId="54DCE89A"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налични адаптирани помещения, рампи, асансьори, достъпни санитарни възли; съответствие с ЕС регулации</w:t>
            </w:r>
          </w:p>
        </w:tc>
        <w:tc>
          <w:tcPr>
            <w:tcW w:w="3072" w:type="dxa"/>
          </w:tcPr>
          <w:p w14:paraId="39D43A22"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Глава 1 – Видове бариери; Глава 2 – Принципи и стандарти</w:t>
            </w:r>
          </w:p>
        </w:tc>
      </w:tr>
      <w:tr w:rsidR="009C239E" w:rsidRPr="008713F3" w14:paraId="3D204467" w14:textId="77777777" w:rsidTr="003A66DF">
        <w:tc>
          <w:tcPr>
            <w:cnfStyle w:val="001000000000" w:firstRow="0" w:lastRow="0" w:firstColumn="1" w:lastColumn="0" w:oddVBand="0" w:evenVBand="0" w:oddHBand="0" w:evenHBand="0" w:firstRowFirstColumn="0" w:firstRowLastColumn="0" w:lastRowFirstColumn="0" w:lastRowLastColumn="0"/>
            <w:tcW w:w="3075" w:type="dxa"/>
          </w:tcPr>
          <w:p w14:paraId="73132A59" w14:textId="77777777" w:rsidR="009C239E" w:rsidRPr="00193073" w:rsidRDefault="009C239E" w:rsidP="003A66DF">
            <w:pPr>
              <w:rPr>
                <w:rFonts w:ascii="Times New Roman" w:hAnsi="Times New Roman" w:cs="Times New Roman"/>
                <w:sz w:val="24"/>
                <w:szCs w:val="24"/>
                <w:lang w:val="bg-BG"/>
              </w:rPr>
            </w:pPr>
            <w:r w:rsidRPr="00193073">
              <w:rPr>
                <w:rFonts w:ascii="Times New Roman" w:hAnsi="Times New Roman" w:cs="Times New Roman"/>
                <w:sz w:val="24"/>
                <w:szCs w:val="24"/>
                <w:lang w:val="bg-BG"/>
              </w:rPr>
              <w:t>Информационна достъпност</w:t>
            </w:r>
          </w:p>
        </w:tc>
        <w:tc>
          <w:tcPr>
            <w:tcW w:w="3067" w:type="dxa"/>
          </w:tcPr>
          <w:p w14:paraId="414C7C49" w14:textId="77777777" w:rsidR="009C239E" w:rsidRPr="00193073" w:rsidRDefault="009C239E" w:rsidP="003A66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достъпни менюта, материали на Брайл, жестов език, обозначения</w:t>
            </w:r>
          </w:p>
        </w:tc>
        <w:tc>
          <w:tcPr>
            <w:tcW w:w="3072" w:type="dxa"/>
          </w:tcPr>
          <w:p w14:paraId="2E48E259" w14:textId="77777777" w:rsidR="009C239E" w:rsidRPr="00193073" w:rsidRDefault="009C239E" w:rsidP="003A66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Глава 1 – Информационни бариери; Европейски акт за достъпност</w:t>
            </w:r>
          </w:p>
        </w:tc>
      </w:tr>
      <w:tr w:rsidR="009C239E" w:rsidRPr="008713F3" w14:paraId="02A7C936"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9ECF59E" w14:textId="77777777" w:rsidR="009C239E" w:rsidRPr="00193073" w:rsidRDefault="009C239E" w:rsidP="003A66DF">
            <w:pPr>
              <w:rPr>
                <w:rFonts w:ascii="Times New Roman" w:hAnsi="Times New Roman" w:cs="Times New Roman"/>
                <w:sz w:val="24"/>
                <w:szCs w:val="24"/>
                <w:lang w:val="bg-BG"/>
              </w:rPr>
            </w:pPr>
            <w:r w:rsidRPr="00193073">
              <w:rPr>
                <w:rFonts w:ascii="Times New Roman" w:hAnsi="Times New Roman" w:cs="Times New Roman"/>
                <w:sz w:val="24"/>
                <w:szCs w:val="24"/>
                <w:lang w:val="bg-BG"/>
              </w:rPr>
              <w:t>Организационна достъпност (персонал)</w:t>
            </w:r>
          </w:p>
        </w:tc>
        <w:tc>
          <w:tcPr>
            <w:tcW w:w="3067" w:type="dxa"/>
          </w:tcPr>
          <w:p w14:paraId="32976BD7"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обучение, подготвени служители, опит, обратна връзка от клиенти</w:t>
            </w:r>
          </w:p>
        </w:tc>
        <w:tc>
          <w:tcPr>
            <w:tcW w:w="3072" w:type="dxa"/>
          </w:tcPr>
          <w:p w14:paraId="7610EED8"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Глава 2 – Човешки фактор, добри практики</w:t>
            </w:r>
          </w:p>
        </w:tc>
      </w:tr>
      <w:tr w:rsidR="009C239E" w:rsidRPr="008713F3" w14:paraId="7157644F" w14:textId="77777777" w:rsidTr="003A66DF">
        <w:tc>
          <w:tcPr>
            <w:cnfStyle w:val="001000000000" w:firstRow="0" w:lastRow="0" w:firstColumn="1" w:lastColumn="0" w:oddVBand="0" w:evenVBand="0" w:oddHBand="0" w:evenHBand="0" w:firstRowFirstColumn="0" w:firstRowLastColumn="0" w:lastRowFirstColumn="0" w:lastRowLastColumn="0"/>
            <w:tcW w:w="3075" w:type="dxa"/>
          </w:tcPr>
          <w:p w14:paraId="79DED017" w14:textId="77777777" w:rsidR="009C239E" w:rsidRPr="00193073" w:rsidRDefault="009C239E" w:rsidP="003A66DF">
            <w:pPr>
              <w:rPr>
                <w:rFonts w:ascii="Times New Roman" w:hAnsi="Times New Roman" w:cs="Times New Roman"/>
                <w:sz w:val="24"/>
                <w:szCs w:val="24"/>
                <w:lang w:val="bg-BG"/>
              </w:rPr>
            </w:pPr>
            <w:r w:rsidRPr="00193073">
              <w:rPr>
                <w:rFonts w:ascii="Times New Roman" w:hAnsi="Times New Roman" w:cs="Times New Roman"/>
                <w:sz w:val="24"/>
                <w:szCs w:val="24"/>
                <w:lang w:val="bg-BG"/>
              </w:rPr>
              <w:t>Икономическа достъпност</w:t>
            </w:r>
          </w:p>
        </w:tc>
        <w:tc>
          <w:tcPr>
            <w:tcW w:w="3067" w:type="dxa"/>
          </w:tcPr>
          <w:p w14:paraId="73E1FA64" w14:textId="77777777" w:rsidR="009C239E" w:rsidRPr="00193073" w:rsidRDefault="009C239E" w:rsidP="003A66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цени, отстъпки, специални пакети</w:t>
            </w:r>
          </w:p>
        </w:tc>
        <w:tc>
          <w:tcPr>
            <w:tcW w:w="3072" w:type="dxa"/>
          </w:tcPr>
          <w:p w14:paraId="3F4FBECC" w14:textId="77777777" w:rsidR="009C239E" w:rsidRPr="00193073" w:rsidRDefault="009C239E" w:rsidP="003A66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Глава 1 – Потребителско поведение и икономически фактори</w:t>
            </w:r>
          </w:p>
        </w:tc>
      </w:tr>
      <w:tr w:rsidR="009C239E" w:rsidRPr="00AF6A41" w14:paraId="2117FDEE"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40B0207D" w14:textId="77777777" w:rsidR="009C239E" w:rsidRPr="00193073" w:rsidRDefault="009C239E" w:rsidP="003A66DF">
            <w:pPr>
              <w:rPr>
                <w:rFonts w:ascii="Times New Roman" w:hAnsi="Times New Roman" w:cs="Times New Roman"/>
                <w:sz w:val="24"/>
                <w:szCs w:val="24"/>
                <w:lang w:val="bg-BG"/>
              </w:rPr>
            </w:pPr>
            <w:r w:rsidRPr="00193073">
              <w:rPr>
                <w:rFonts w:ascii="Times New Roman" w:hAnsi="Times New Roman" w:cs="Times New Roman"/>
                <w:sz w:val="24"/>
                <w:szCs w:val="24"/>
                <w:lang w:val="bg-BG"/>
              </w:rPr>
              <w:t xml:space="preserve">Политики и управление </w:t>
            </w:r>
          </w:p>
        </w:tc>
        <w:tc>
          <w:tcPr>
            <w:tcW w:w="3067" w:type="dxa"/>
          </w:tcPr>
          <w:p w14:paraId="3FDB2391"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познаване на регулации, адаптация към изисквания, управление на обратна връзка</w:t>
            </w:r>
          </w:p>
        </w:tc>
        <w:tc>
          <w:tcPr>
            <w:tcW w:w="3072" w:type="dxa"/>
          </w:tcPr>
          <w:p w14:paraId="54F04871" w14:textId="77777777" w:rsidR="009C239E" w:rsidRPr="00193073" w:rsidRDefault="009C239E" w:rsidP="003A66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sidRPr="00193073">
              <w:rPr>
                <w:rFonts w:ascii="Times New Roman" w:hAnsi="Times New Roman" w:cs="Times New Roman"/>
                <w:sz w:val="24"/>
                <w:szCs w:val="24"/>
                <w:lang w:val="bg-BG"/>
              </w:rPr>
              <w:t>Глава 2 – Нормативна рамка</w:t>
            </w:r>
          </w:p>
        </w:tc>
      </w:tr>
    </w:tbl>
    <w:p w14:paraId="30755600"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2070FCDE" w14:textId="77777777" w:rsidR="009C239E" w:rsidRPr="005836F0" w:rsidRDefault="009C239E" w:rsidP="009C239E">
      <w:pPr>
        <w:pStyle w:val="ListParagraph"/>
        <w:spacing w:after="0" w:line="276" w:lineRule="auto"/>
        <w:ind w:left="0" w:firstLine="567"/>
        <w:jc w:val="both"/>
        <w:rPr>
          <w:rFonts w:ascii="Times New Roman" w:hAnsi="Times New Roman" w:cs="Times New Roman"/>
          <w:sz w:val="24"/>
          <w:szCs w:val="24"/>
          <w:lang w:val="bg-BG"/>
        </w:rPr>
      </w:pPr>
      <w:r>
        <w:rPr>
          <w:rFonts w:ascii="Times New Roman" w:hAnsi="Times New Roman" w:cs="Times New Roman"/>
          <w:sz w:val="24"/>
          <w:szCs w:val="24"/>
          <w:lang w:val="bg-BG"/>
        </w:rPr>
        <w:t>И</w:t>
      </w:r>
      <w:r w:rsidRPr="005836F0">
        <w:rPr>
          <w:rFonts w:ascii="Times New Roman" w:hAnsi="Times New Roman" w:cs="Times New Roman"/>
          <w:sz w:val="24"/>
          <w:szCs w:val="24"/>
          <w:lang w:val="bg-BG"/>
        </w:rPr>
        <w:t>ндивидуални</w:t>
      </w:r>
      <w:r>
        <w:rPr>
          <w:rFonts w:ascii="Times New Roman" w:hAnsi="Times New Roman" w:cs="Times New Roman"/>
          <w:sz w:val="24"/>
          <w:szCs w:val="24"/>
          <w:lang w:val="bg-BG"/>
        </w:rPr>
        <w:t>те</w:t>
      </w:r>
      <w:r w:rsidRPr="005836F0">
        <w:rPr>
          <w:rFonts w:ascii="Times New Roman" w:hAnsi="Times New Roman" w:cs="Times New Roman"/>
          <w:sz w:val="24"/>
          <w:szCs w:val="24"/>
          <w:lang w:val="bg-BG"/>
        </w:rPr>
        <w:t xml:space="preserve"> полуструктурирани интервюта</w:t>
      </w:r>
      <w:r>
        <w:rPr>
          <w:rFonts w:ascii="Times New Roman" w:hAnsi="Times New Roman" w:cs="Times New Roman"/>
          <w:sz w:val="24"/>
          <w:szCs w:val="24"/>
          <w:lang w:val="bg-BG"/>
        </w:rPr>
        <w:t xml:space="preserve"> са </w:t>
      </w:r>
      <w:r w:rsidRPr="005836F0">
        <w:rPr>
          <w:rFonts w:ascii="Times New Roman" w:hAnsi="Times New Roman" w:cs="Times New Roman"/>
          <w:sz w:val="24"/>
          <w:szCs w:val="24"/>
          <w:lang w:val="bg-BG"/>
        </w:rPr>
        <w:t xml:space="preserve"> избран</w:t>
      </w:r>
      <w:r>
        <w:rPr>
          <w:rFonts w:ascii="Times New Roman" w:hAnsi="Times New Roman" w:cs="Times New Roman"/>
          <w:sz w:val="24"/>
          <w:szCs w:val="24"/>
          <w:lang w:val="bg-BG"/>
        </w:rPr>
        <w:t>и като метод</w:t>
      </w:r>
      <w:r w:rsidRPr="005836F0">
        <w:rPr>
          <w:rFonts w:ascii="Times New Roman" w:hAnsi="Times New Roman" w:cs="Times New Roman"/>
          <w:sz w:val="24"/>
          <w:szCs w:val="24"/>
          <w:lang w:val="bg-BG"/>
        </w:rPr>
        <w:t xml:space="preserve"> с цел да се събере по-задълбочена и персонализирана информация от респондентите.</w:t>
      </w:r>
      <w:r>
        <w:rPr>
          <w:rFonts w:ascii="Times New Roman" w:hAnsi="Times New Roman" w:cs="Times New Roman"/>
          <w:sz w:val="24"/>
          <w:szCs w:val="24"/>
          <w:lang w:val="bg-BG"/>
        </w:rPr>
        <w:t xml:space="preserve"> </w:t>
      </w:r>
      <w:r w:rsidRPr="005836F0">
        <w:rPr>
          <w:rFonts w:ascii="Times New Roman" w:hAnsi="Times New Roman" w:cs="Times New Roman"/>
          <w:sz w:val="24"/>
          <w:szCs w:val="24"/>
          <w:lang w:val="bg-BG"/>
        </w:rPr>
        <w:t xml:space="preserve">Интервютата са реализирани както на </w:t>
      </w:r>
      <w:r>
        <w:rPr>
          <w:rFonts w:ascii="Times New Roman" w:hAnsi="Times New Roman" w:cs="Times New Roman"/>
          <w:sz w:val="24"/>
          <w:szCs w:val="24"/>
          <w:lang w:val="bg-BG"/>
        </w:rPr>
        <w:t>онлайн</w:t>
      </w:r>
      <w:r w:rsidRPr="005836F0">
        <w:rPr>
          <w:rFonts w:ascii="Times New Roman" w:hAnsi="Times New Roman" w:cs="Times New Roman"/>
          <w:sz w:val="24"/>
          <w:szCs w:val="24"/>
          <w:lang w:val="bg-BG"/>
        </w:rPr>
        <w:t>, така и по телефон, като във всички случаи на участниците е предоставена подробна информация за целите на изследването. Подчертана е възможността отговорите да останат напълно анонимни, за да се минимизира евентуално притеснение и да се гарантира спонтанност и искреност в споделените мнения.</w:t>
      </w:r>
    </w:p>
    <w:p w14:paraId="29A19356" w14:textId="77777777" w:rsidR="009C239E" w:rsidRPr="005836F0"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836F0">
        <w:rPr>
          <w:rFonts w:ascii="Times New Roman" w:hAnsi="Times New Roman" w:cs="Times New Roman"/>
          <w:sz w:val="24"/>
          <w:szCs w:val="24"/>
          <w:lang w:val="bg-BG"/>
        </w:rPr>
        <w:t xml:space="preserve">Модерирането е проведено в съответствие с предварително разработената методология, при взаимно съгласувано време и условия за участие. Въпросите са </w:t>
      </w:r>
      <w:r w:rsidRPr="005836F0">
        <w:rPr>
          <w:rFonts w:ascii="Times New Roman" w:hAnsi="Times New Roman" w:cs="Times New Roman"/>
          <w:sz w:val="24"/>
          <w:szCs w:val="24"/>
          <w:lang w:val="bg-BG"/>
        </w:rPr>
        <w:lastRenderedPageBreak/>
        <w:t>задавани в ясна и последователна форма, като интервюиращият е поддържал неутралност в изказа и интонацията си, за да се избегне въздействие върху респондентите. При проявено желание от страна на интервюираните да разширят или уточнят своите отговори, те са били активно насърчавани да го направят, с оглед обогатяване на анализа.</w:t>
      </w:r>
    </w:p>
    <w:p w14:paraId="369E170B"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836F0">
        <w:rPr>
          <w:rFonts w:ascii="Times New Roman" w:hAnsi="Times New Roman" w:cs="Times New Roman"/>
          <w:sz w:val="24"/>
          <w:szCs w:val="24"/>
          <w:lang w:val="bg-BG"/>
        </w:rPr>
        <w:t>Всички отговори са документирани чрез писмени бележки, като е осигурена пълна точност и надеждност на данните. Това позволява последваща систематизация и обективен анализ на събраната информация.</w:t>
      </w:r>
      <w:r>
        <w:rPr>
          <w:rFonts w:ascii="Times New Roman" w:hAnsi="Times New Roman" w:cs="Times New Roman"/>
          <w:sz w:val="24"/>
          <w:szCs w:val="24"/>
          <w:lang w:val="bg-BG"/>
        </w:rPr>
        <w:t xml:space="preserve"> </w:t>
      </w:r>
      <w:r w:rsidRPr="00A87655">
        <w:rPr>
          <w:rFonts w:ascii="Times New Roman" w:hAnsi="Times New Roman" w:cs="Times New Roman"/>
          <w:sz w:val="24"/>
          <w:szCs w:val="24"/>
          <w:lang w:val="bg-BG"/>
        </w:rPr>
        <w:t>Подбрани са участници с подходящ профил, съобразен с целите на изследването.</w:t>
      </w:r>
    </w:p>
    <w:p w14:paraId="69E6E1CD" w14:textId="77777777" w:rsidR="009C239E" w:rsidRDefault="009C239E" w:rsidP="009C239E">
      <w:pPr>
        <w:pStyle w:val="ListParagraph"/>
        <w:spacing w:after="0" w:line="276" w:lineRule="auto"/>
        <w:ind w:left="1800"/>
        <w:jc w:val="both"/>
        <w:rPr>
          <w:rFonts w:ascii="Times New Roman" w:hAnsi="Times New Roman" w:cs="Times New Roman"/>
          <w:b/>
          <w:bCs/>
          <w:sz w:val="24"/>
          <w:szCs w:val="24"/>
          <w:lang w:val="bg-BG"/>
        </w:rPr>
      </w:pPr>
    </w:p>
    <w:p w14:paraId="59716963" w14:textId="3F47EA55" w:rsidR="009C239E" w:rsidRPr="008A6269" w:rsidRDefault="008A6269" w:rsidP="008A6269">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3.3.3. </w:t>
      </w:r>
      <w:r w:rsidR="009C239E" w:rsidRPr="008A6269">
        <w:rPr>
          <w:rFonts w:ascii="Times New Roman" w:hAnsi="Times New Roman" w:cs="Times New Roman"/>
          <w:b/>
          <w:bCs/>
          <w:sz w:val="24"/>
          <w:szCs w:val="24"/>
        </w:rPr>
        <w:t>Профил на участниците</w:t>
      </w:r>
    </w:p>
    <w:p w14:paraId="6EE4D4BA" w14:textId="77777777" w:rsidR="009C239E" w:rsidRPr="00256D86"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56D86">
        <w:rPr>
          <w:rFonts w:ascii="Times New Roman" w:hAnsi="Times New Roman" w:cs="Times New Roman"/>
          <w:sz w:val="24"/>
          <w:szCs w:val="24"/>
          <w:lang w:val="bg-BG"/>
        </w:rPr>
        <w:t xml:space="preserve">В изследването са включени </w:t>
      </w:r>
      <w:r w:rsidRPr="00256D86">
        <w:rPr>
          <w:rFonts w:ascii="Times New Roman" w:hAnsi="Times New Roman" w:cs="Times New Roman"/>
          <w:b/>
          <w:bCs/>
          <w:sz w:val="24"/>
          <w:szCs w:val="24"/>
          <w:lang w:val="bg-BG"/>
        </w:rPr>
        <w:t>43 респонденти</w:t>
      </w:r>
      <w:r w:rsidRPr="00256D86">
        <w:rPr>
          <w:rFonts w:ascii="Times New Roman" w:hAnsi="Times New Roman" w:cs="Times New Roman"/>
          <w:sz w:val="24"/>
          <w:szCs w:val="24"/>
          <w:lang w:val="bg-BG"/>
        </w:rPr>
        <w:t xml:space="preserve"> </w:t>
      </w:r>
      <w:r w:rsidRPr="0000019B">
        <w:rPr>
          <w:rFonts w:ascii="Times New Roman" w:hAnsi="Times New Roman" w:cs="Times New Roman"/>
          <w:sz w:val="24"/>
          <w:szCs w:val="24"/>
          <w:lang w:val="bg-BG"/>
        </w:rPr>
        <w:t>(</w:t>
      </w:r>
      <w:r>
        <w:rPr>
          <w:rFonts w:ascii="Times New Roman" w:hAnsi="Times New Roman" w:cs="Times New Roman"/>
          <w:sz w:val="24"/>
          <w:szCs w:val="24"/>
          <w:lang w:val="en-US"/>
        </w:rPr>
        <w:t>N</w:t>
      </w:r>
      <w:r w:rsidRPr="0000019B">
        <w:rPr>
          <w:rFonts w:ascii="Times New Roman" w:hAnsi="Times New Roman" w:cs="Times New Roman"/>
          <w:sz w:val="24"/>
          <w:szCs w:val="24"/>
          <w:lang w:val="bg-BG"/>
        </w:rPr>
        <w:t xml:space="preserve">=43) </w:t>
      </w:r>
      <w:r w:rsidRPr="00256D86">
        <w:rPr>
          <w:rFonts w:ascii="Times New Roman" w:hAnsi="Times New Roman" w:cs="Times New Roman"/>
          <w:sz w:val="24"/>
          <w:szCs w:val="24"/>
          <w:lang w:val="bg-BG"/>
        </w:rPr>
        <w:t>от различни структури на туристическия бизнес. Извадката е комбинирана – чрез онлайн анкета, разпространена с подкрепата на браншови асоциации, както и чрез директен контакт с туристически обекти и агенции. Разпределението по тип доставчик е както следва:</w:t>
      </w:r>
    </w:p>
    <w:p w14:paraId="5BC1D4A3"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36074ECD" w14:textId="77777777" w:rsidR="009C239E" w:rsidRPr="00A87655" w:rsidRDefault="009C239E" w:rsidP="009C239E">
      <w:pPr>
        <w:spacing w:after="0" w:line="276" w:lineRule="auto"/>
        <w:jc w:val="center"/>
        <w:rPr>
          <w:rFonts w:ascii="Times New Roman" w:hAnsi="Times New Roman" w:cs="Times New Roman"/>
          <w:sz w:val="24"/>
          <w:szCs w:val="24"/>
          <w:lang w:val="bg-BG"/>
        </w:rPr>
      </w:pPr>
      <w:r w:rsidRPr="0000019B">
        <w:rPr>
          <w:rStyle w:val="jlqj4b"/>
          <w:rFonts w:ascii="Times New Roman" w:hAnsi="Times New Roman" w:cs="Times New Roman"/>
          <w:b/>
          <w:bCs/>
          <w:lang w:val="bg-BG"/>
        </w:rPr>
        <w:t>Таблица 7:</w:t>
      </w:r>
      <w:r w:rsidRPr="00A87655">
        <w:rPr>
          <w:rStyle w:val="jlqj4b"/>
          <w:rFonts w:ascii="Times New Roman" w:hAnsi="Times New Roman" w:cs="Times New Roman"/>
          <w:lang w:val="bg-BG"/>
        </w:rPr>
        <w:t xml:space="preserve"> Систематизация на автора за проучените </w:t>
      </w:r>
      <w:r w:rsidRPr="00A87655">
        <w:rPr>
          <w:rFonts w:ascii="Times New Roman" w:hAnsi="Times New Roman" w:cs="Times New Roman"/>
          <w:lang w:val="bg-BG"/>
        </w:rPr>
        <w:t>доставчици</w:t>
      </w:r>
      <w:r w:rsidRPr="00A87655">
        <w:rPr>
          <w:rStyle w:val="jlqj4b"/>
          <w:rFonts w:ascii="Times New Roman" w:hAnsi="Times New Roman" w:cs="Times New Roman"/>
          <w:lang w:val="bg-BG"/>
        </w:rPr>
        <w:t xml:space="preserve"> в анкетата по тип доставчик на услуга</w:t>
      </w:r>
    </w:p>
    <w:p w14:paraId="5166E34A" w14:textId="77777777" w:rsidR="009C239E" w:rsidRPr="00894C5A" w:rsidRDefault="009C239E" w:rsidP="009C239E">
      <w:pPr>
        <w:spacing w:after="0" w:line="276" w:lineRule="auto"/>
        <w:jc w:val="both"/>
        <w:rPr>
          <w:rFonts w:ascii="Times New Roman" w:hAnsi="Times New Roman" w:cs="Times New Roman"/>
          <w:sz w:val="24"/>
          <w:szCs w:val="24"/>
          <w:lang w:val="bg-BG"/>
        </w:rPr>
      </w:pPr>
    </w:p>
    <w:tbl>
      <w:tblPr>
        <w:tblStyle w:val="TableGrid"/>
        <w:tblW w:w="0" w:type="auto"/>
        <w:tblLook w:val="04A0" w:firstRow="1" w:lastRow="0" w:firstColumn="1" w:lastColumn="0" w:noHBand="0" w:noVBand="1"/>
      </w:tblPr>
      <w:tblGrid>
        <w:gridCol w:w="3086"/>
        <w:gridCol w:w="3058"/>
        <w:gridCol w:w="3060"/>
      </w:tblGrid>
      <w:tr w:rsidR="009C239E" w:rsidRPr="006463CD" w14:paraId="72BD8A07" w14:textId="77777777" w:rsidTr="003A66DF">
        <w:tc>
          <w:tcPr>
            <w:tcW w:w="3086" w:type="dxa"/>
          </w:tcPr>
          <w:p w14:paraId="732A7F65" w14:textId="77777777" w:rsidR="009C239E" w:rsidRPr="006463CD" w:rsidRDefault="009C239E" w:rsidP="003A66DF">
            <w:pPr>
              <w:jc w:val="center"/>
              <w:rPr>
                <w:rFonts w:ascii="Times New Roman" w:hAnsi="Times New Roman" w:cs="Times New Roman"/>
                <w:b/>
                <w:bCs/>
                <w:sz w:val="24"/>
                <w:szCs w:val="24"/>
              </w:rPr>
            </w:pPr>
            <w:r w:rsidRPr="006463CD">
              <w:rPr>
                <w:rFonts w:ascii="Times New Roman" w:hAnsi="Times New Roman" w:cs="Times New Roman"/>
                <w:b/>
                <w:bCs/>
                <w:sz w:val="24"/>
                <w:szCs w:val="24"/>
              </w:rPr>
              <w:t>Тип доставчик</w:t>
            </w:r>
          </w:p>
        </w:tc>
        <w:tc>
          <w:tcPr>
            <w:tcW w:w="3058" w:type="dxa"/>
          </w:tcPr>
          <w:p w14:paraId="40664D03" w14:textId="77777777" w:rsidR="009C239E" w:rsidRPr="006463CD" w:rsidRDefault="009C239E" w:rsidP="003A66DF">
            <w:pPr>
              <w:jc w:val="center"/>
              <w:rPr>
                <w:rFonts w:ascii="Times New Roman" w:hAnsi="Times New Roman" w:cs="Times New Roman"/>
                <w:b/>
                <w:bCs/>
                <w:sz w:val="24"/>
                <w:szCs w:val="24"/>
              </w:rPr>
            </w:pPr>
            <w:r w:rsidRPr="006463CD">
              <w:rPr>
                <w:rFonts w:ascii="Times New Roman" w:hAnsi="Times New Roman" w:cs="Times New Roman"/>
                <w:b/>
                <w:bCs/>
                <w:sz w:val="24"/>
                <w:szCs w:val="24"/>
              </w:rPr>
              <w:t>Брой (n)</w:t>
            </w:r>
          </w:p>
        </w:tc>
        <w:tc>
          <w:tcPr>
            <w:tcW w:w="3060" w:type="dxa"/>
          </w:tcPr>
          <w:p w14:paraId="2FA547BA" w14:textId="77777777" w:rsidR="009C239E" w:rsidRPr="006463CD" w:rsidRDefault="009C239E" w:rsidP="003A66DF">
            <w:pPr>
              <w:jc w:val="center"/>
              <w:rPr>
                <w:rFonts w:ascii="Times New Roman" w:hAnsi="Times New Roman" w:cs="Times New Roman"/>
                <w:b/>
                <w:bCs/>
                <w:sz w:val="24"/>
                <w:szCs w:val="24"/>
              </w:rPr>
            </w:pPr>
            <w:r w:rsidRPr="006463CD">
              <w:rPr>
                <w:rFonts w:ascii="Times New Roman" w:hAnsi="Times New Roman" w:cs="Times New Roman"/>
                <w:b/>
                <w:bCs/>
                <w:sz w:val="24"/>
                <w:szCs w:val="24"/>
              </w:rPr>
              <w:t>Дял % от N</w:t>
            </w:r>
          </w:p>
        </w:tc>
      </w:tr>
      <w:tr w:rsidR="009C239E" w:rsidRPr="006463CD" w14:paraId="065C09EF" w14:textId="77777777" w:rsidTr="003A66DF">
        <w:tc>
          <w:tcPr>
            <w:tcW w:w="3086" w:type="dxa"/>
          </w:tcPr>
          <w:p w14:paraId="6C65181D"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Хотели и места за настаняване</w:t>
            </w:r>
          </w:p>
        </w:tc>
        <w:tc>
          <w:tcPr>
            <w:tcW w:w="3058" w:type="dxa"/>
          </w:tcPr>
          <w:p w14:paraId="7D5B0E30"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16</w:t>
            </w:r>
          </w:p>
        </w:tc>
        <w:tc>
          <w:tcPr>
            <w:tcW w:w="3060" w:type="dxa"/>
          </w:tcPr>
          <w:p w14:paraId="293C38CE"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37.2%</w:t>
            </w:r>
          </w:p>
        </w:tc>
      </w:tr>
      <w:tr w:rsidR="009C239E" w:rsidRPr="006463CD" w14:paraId="2BC7CFBA" w14:textId="77777777" w:rsidTr="003A66DF">
        <w:tc>
          <w:tcPr>
            <w:tcW w:w="3086" w:type="dxa"/>
          </w:tcPr>
          <w:p w14:paraId="13F5DA29"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Туроператори и туристически агенции</w:t>
            </w:r>
          </w:p>
        </w:tc>
        <w:tc>
          <w:tcPr>
            <w:tcW w:w="3058" w:type="dxa"/>
          </w:tcPr>
          <w:p w14:paraId="59BF238C"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9</w:t>
            </w:r>
          </w:p>
        </w:tc>
        <w:tc>
          <w:tcPr>
            <w:tcW w:w="3060" w:type="dxa"/>
          </w:tcPr>
          <w:p w14:paraId="14C384BC"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20.9%</w:t>
            </w:r>
          </w:p>
        </w:tc>
      </w:tr>
      <w:tr w:rsidR="009C239E" w:rsidRPr="006463CD" w14:paraId="4A7F6F6C" w14:textId="77777777" w:rsidTr="003A66DF">
        <w:tc>
          <w:tcPr>
            <w:tcW w:w="3086" w:type="dxa"/>
          </w:tcPr>
          <w:p w14:paraId="2B78EB96"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Ресторанти, заведения и кетъринг</w:t>
            </w:r>
          </w:p>
        </w:tc>
        <w:tc>
          <w:tcPr>
            <w:tcW w:w="3058" w:type="dxa"/>
          </w:tcPr>
          <w:p w14:paraId="58F2AB3D"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6</w:t>
            </w:r>
          </w:p>
        </w:tc>
        <w:tc>
          <w:tcPr>
            <w:tcW w:w="3060" w:type="dxa"/>
          </w:tcPr>
          <w:p w14:paraId="70A02384"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14.0%</w:t>
            </w:r>
          </w:p>
        </w:tc>
      </w:tr>
      <w:tr w:rsidR="009C239E" w:rsidRPr="006463CD" w14:paraId="0AEFDB12" w14:textId="77777777" w:rsidTr="003A66DF">
        <w:tc>
          <w:tcPr>
            <w:tcW w:w="3086" w:type="dxa"/>
          </w:tcPr>
          <w:p w14:paraId="15E24E70"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СПА центрове и уелнес обекти</w:t>
            </w:r>
          </w:p>
        </w:tc>
        <w:tc>
          <w:tcPr>
            <w:tcW w:w="3058" w:type="dxa"/>
          </w:tcPr>
          <w:p w14:paraId="25E7EE1D"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5</w:t>
            </w:r>
          </w:p>
        </w:tc>
        <w:tc>
          <w:tcPr>
            <w:tcW w:w="3060" w:type="dxa"/>
          </w:tcPr>
          <w:p w14:paraId="4DA696B1"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11.6%</w:t>
            </w:r>
          </w:p>
        </w:tc>
      </w:tr>
      <w:tr w:rsidR="009C239E" w:rsidRPr="006463CD" w14:paraId="3746A7F6" w14:textId="77777777" w:rsidTr="003A66DF">
        <w:tc>
          <w:tcPr>
            <w:tcW w:w="3086" w:type="dxa"/>
          </w:tcPr>
          <w:p w14:paraId="2EB4020E"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Музеи, културни институции, атракции</w:t>
            </w:r>
          </w:p>
        </w:tc>
        <w:tc>
          <w:tcPr>
            <w:tcW w:w="3058" w:type="dxa"/>
          </w:tcPr>
          <w:p w14:paraId="4ABF959F"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4</w:t>
            </w:r>
          </w:p>
        </w:tc>
        <w:tc>
          <w:tcPr>
            <w:tcW w:w="3060" w:type="dxa"/>
          </w:tcPr>
          <w:p w14:paraId="32DBD9FE"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9.3%</w:t>
            </w:r>
          </w:p>
        </w:tc>
      </w:tr>
      <w:tr w:rsidR="009C239E" w:rsidRPr="006463CD" w14:paraId="61F70B5A" w14:textId="77777777" w:rsidTr="003A66DF">
        <w:tc>
          <w:tcPr>
            <w:tcW w:w="3086" w:type="dxa"/>
          </w:tcPr>
          <w:p w14:paraId="2CA6552C"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Транспортни оператори (градски/частни)</w:t>
            </w:r>
          </w:p>
        </w:tc>
        <w:tc>
          <w:tcPr>
            <w:tcW w:w="3058" w:type="dxa"/>
          </w:tcPr>
          <w:p w14:paraId="041E336F"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3</w:t>
            </w:r>
          </w:p>
        </w:tc>
        <w:tc>
          <w:tcPr>
            <w:tcW w:w="3060" w:type="dxa"/>
          </w:tcPr>
          <w:p w14:paraId="15A7D084" w14:textId="77777777" w:rsidR="009C239E" w:rsidRPr="006463CD" w:rsidRDefault="009C239E" w:rsidP="003A66DF">
            <w:pPr>
              <w:jc w:val="center"/>
              <w:rPr>
                <w:rFonts w:ascii="Times New Roman" w:hAnsi="Times New Roman" w:cs="Times New Roman"/>
                <w:sz w:val="24"/>
                <w:szCs w:val="24"/>
              </w:rPr>
            </w:pPr>
            <w:r w:rsidRPr="006463CD">
              <w:rPr>
                <w:rFonts w:ascii="Times New Roman" w:hAnsi="Times New Roman" w:cs="Times New Roman"/>
                <w:sz w:val="24"/>
                <w:szCs w:val="24"/>
              </w:rPr>
              <w:t>7.0%</w:t>
            </w:r>
          </w:p>
        </w:tc>
      </w:tr>
      <w:tr w:rsidR="009C239E" w:rsidRPr="006463CD" w14:paraId="6EBD0E22" w14:textId="77777777" w:rsidTr="003A66DF">
        <w:tc>
          <w:tcPr>
            <w:tcW w:w="3086" w:type="dxa"/>
          </w:tcPr>
          <w:p w14:paraId="5D7B6CC3" w14:textId="77777777" w:rsidR="009C239E" w:rsidRPr="006463CD" w:rsidRDefault="009C239E" w:rsidP="003A66DF">
            <w:pPr>
              <w:jc w:val="center"/>
              <w:rPr>
                <w:rFonts w:ascii="Times New Roman" w:hAnsi="Times New Roman" w:cs="Times New Roman"/>
                <w:b/>
                <w:bCs/>
                <w:sz w:val="28"/>
                <w:szCs w:val="28"/>
              </w:rPr>
            </w:pPr>
            <w:r w:rsidRPr="006463CD">
              <w:rPr>
                <w:rFonts w:ascii="Times New Roman" w:hAnsi="Times New Roman" w:cs="Times New Roman"/>
                <w:b/>
                <w:bCs/>
                <w:sz w:val="24"/>
                <w:szCs w:val="24"/>
              </w:rPr>
              <w:t>Общо</w:t>
            </w:r>
          </w:p>
        </w:tc>
        <w:tc>
          <w:tcPr>
            <w:tcW w:w="3058" w:type="dxa"/>
          </w:tcPr>
          <w:p w14:paraId="63085259" w14:textId="77777777" w:rsidR="009C239E" w:rsidRPr="006463CD" w:rsidRDefault="009C239E" w:rsidP="003A66DF">
            <w:pPr>
              <w:spacing w:line="360" w:lineRule="auto"/>
              <w:jc w:val="center"/>
              <w:rPr>
                <w:rFonts w:ascii="Times New Roman" w:hAnsi="Times New Roman" w:cs="Times New Roman"/>
                <w:b/>
                <w:sz w:val="28"/>
                <w:szCs w:val="28"/>
              </w:rPr>
            </w:pPr>
            <w:r w:rsidRPr="006463CD">
              <w:rPr>
                <w:rFonts w:ascii="Times New Roman" w:hAnsi="Times New Roman" w:cs="Times New Roman"/>
                <w:b/>
                <w:sz w:val="28"/>
                <w:szCs w:val="28"/>
              </w:rPr>
              <w:t>43</w:t>
            </w:r>
          </w:p>
        </w:tc>
        <w:tc>
          <w:tcPr>
            <w:tcW w:w="3060" w:type="dxa"/>
          </w:tcPr>
          <w:p w14:paraId="514C148C" w14:textId="77777777" w:rsidR="009C239E" w:rsidRPr="006463CD" w:rsidRDefault="009C239E" w:rsidP="003A66DF">
            <w:pPr>
              <w:spacing w:line="360" w:lineRule="auto"/>
              <w:jc w:val="center"/>
              <w:rPr>
                <w:rFonts w:ascii="Times New Roman" w:hAnsi="Times New Roman" w:cs="Times New Roman"/>
                <w:b/>
                <w:sz w:val="24"/>
                <w:szCs w:val="24"/>
              </w:rPr>
            </w:pPr>
            <w:r w:rsidRPr="006463CD">
              <w:rPr>
                <w:rFonts w:ascii="Times New Roman" w:hAnsi="Times New Roman" w:cs="Times New Roman"/>
                <w:b/>
                <w:sz w:val="24"/>
                <w:szCs w:val="24"/>
              </w:rPr>
              <w:t>100%</w:t>
            </w:r>
          </w:p>
        </w:tc>
      </w:tr>
    </w:tbl>
    <w:p w14:paraId="65D40EEF"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134DC5E9" w14:textId="77777777" w:rsidR="009C239E" w:rsidRPr="00251E2A"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51E2A">
        <w:rPr>
          <w:rFonts w:ascii="Times New Roman" w:hAnsi="Times New Roman" w:cs="Times New Roman"/>
          <w:b/>
          <w:bCs/>
          <w:sz w:val="24"/>
          <w:szCs w:val="24"/>
          <w:lang w:val="bg-BG"/>
        </w:rPr>
        <w:t>Методи на събиране на данни</w:t>
      </w:r>
    </w:p>
    <w:p w14:paraId="29AE4261"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За целите на изследването сред доставчиците на туристически услуги беше разработен и приложен специализиран въпросник (Приложение 3), насочен към предприемачи и мениджъри на обекти, предлагащи услуги в сферата на туризма. Анкетата включва 25 въпроса, структурирани в три основни блока:</w:t>
      </w:r>
    </w:p>
    <w:p w14:paraId="1D3548B3" w14:textId="77777777" w:rsidR="009C239E" w:rsidRPr="00EA09D7"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EA09D7">
        <w:rPr>
          <w:rFonts w:ascii="Times New Roman" w:hAnsi="Times New Roman" w:cs="Times New Roman"/>
          <w:b/>
          <w:bCs/>
          <w:sz w:val="24"/>
          <w:szCs w:val="24"/>
          <w:lang w:val="bg-BG"/>
        </w:rPr>
        <w:t>Профил на обекта</w:t>
      </w:r>
      <w:r w:rsidRPr="00EA09D7">
        <w:rPr>
          <w:rFonts w:ascii="Times New Roman" w:hAnsi="Times New Roman" w:cs="Times New Roman"/>
          <w:sz w:val="24"/>
          <w:szCs w:val="24"/>
          <w:lang w:val="bg-BG"/>
        </w:rPr>
        <w:t xml:space="preserve"> – въпроси, свързани с вида на туристическия обект (СПА/уелнес център, морски или планински курорт, ресторант/щанд за храна, културен или религиозен обект). Целта е да се осигури ясно разграничение по подсектори и да се проследят специфичните предизвикателства на различните доставчици.</w:t>
      </w:r>
    </w:p>
    <w:p w14:paraId="2032BD1E" w14:textId="77777777" w:rsidR="009C239E" w:rsidRPr="00251E2A"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51E2A">
        <w:rPr>
          <w:rFonts w:ascii="Times New Roman" w:hAnsi="Times New Roman" w:cs="Times New Roman"/>
          <w:b/>
          <w:bCs/>
          <w:sz w:val="24"/>
          <w:szCs w:val="24"/>
          <w:lang w:val="bg-BG"/>
        </w:rPr>
        <w:t>Съответствие с европейските разпоредби за достъпност</w:t>
      </w:r>
      <w:r w:rsidRPr="00251E2A">
        <w:rPr>
          <w:rFonts w:ascii="Times New Roman" w:hAnsi="Times New Roman" w:cs="Times New Roman"/>
          <w:sz w:val="24"/>
          <w:szCs w:val="24"/>
          <w:lang w:val="bg-BG"/>
        </w:rPr>
        <w:t xml:space="preserve"> – този блок изследва степента на информираност на предприемачите за законодателната рамка на ЕС, нивото </w:t>
      </w:r>
      <w:r w:rsidRPr="00251E2A">
        <w:rPr>
          <w:rFonts w:ascii="Times New Roman" w:hAnsi="Times New Roman" w:cs="Times New Roman"/>
          <w:sz w:val="24"/>
          <w:szCs w:val="24"/>
          <w:lang w:val="bg-BG"/>
        </w:rPr>
        <w:lastRenderedPageBreak/>
        <w:t>на прилагане на стандартите и предприетите мерки за осигуряване на достъпност. Въпросите са насочени към:</w:t>
      </w:r>
    </w:p>
    <w:p w14:paraId="558DE351"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познаването на регламентите;</w:t>
      </w:r>
    </w:p>
    <w:p w14:paraId="3F5675D7"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оценка на реалното съответствие на обектите;</w:t>
      </w:r>
    </w:p>
    <w:p w14:paraId="72F383A8"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проведени обучения на персонала;</w:t>
      </w:r>
    </w:p>
    <w:p w14:paraId="030EB9F9"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направени промени в инфраструктурата и услугите;</w:t>
      </w:r>
    </w:p>
    <w:p w14:paraId="67013556"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редовност на актуализиране на мерките;</w:t>
      </w:r>
    </w:p>
    <w:p w14:paraId="346800B5" w14:textId="77777777" w:rsidR="009C239E" w:rsidRPr="00251E2A" w:rsidRDefault="009C239E" w:rsidP="00EC2F6D">
      <w:pPr>
        <w:pStyle w:val="ListParagraph"/>
        <w:numPr>
          <w:ilvl w:val="0"/>
          <w:numId w:val="113"/>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видове увреждания, взети предвид при адаптирането на услугите.</w:t>
      </w:r>
    </w:p>
    <w:p w14:paraId="14EFEFC8" w14:textId="77777777" w:rsidR="009C239E" w:rsidRPr="00251E2A"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251E2A">
        <w:rPr>
          <w:rFonts w:ascii="Times New Roman" w:hAnsi="Times New Roman" w:cs="Times New Roman"/>
          <w:b/>
          <w:bCs/>
          <w:sz w:val="24"/>
          <w:szCs w:val="24"/>
          <w:lang w:val="bg-BG"/>
        </w:rPr>
        <w:t>Практики, предизвикателства и възприятия</w:t>
      </w:r>
      <w:r w:rsidRPr="00251E2A">
        <w:rPr>
          <w:rFonts w:ascii="Times New Roman" w:hAnsi="Times New Roman" w:cs="Times New Roman"/>
          <w:sz w:val="24"/>
          <w:szCs w:val="24"/>
          <w:lang w:val="bg-BG"/>
        </w:rPr>
        <w:t xml:space="preserve"> – третият блок съдържа въпроси за:</w:t>
      </w:r>
    </w:p>
    <w:p w14:paraId="53CE7ED5"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опита на обектите с обратна връзка от клиенти с увреждания (вкл. оплаквания и препоръки);</w:t>
      </w:r>
    </w:p>
    <w:p w14:paraId="33E48D8B"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наличието на обучени служители;</w:t>
      </w:r>
    </w:p>
    <w:p w14:paraId="6216D101"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възприеманата полза от прилагането на европейските насоки;</w:t>
      </w:r>
    </w:p>
    <w:p w14:paraId="205D0675"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оценка на правната и финансовата подкрепа;</w:t>
      </w:r>
    </w:p>
    <w:p w14:paraId="2BCD69FB"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идентифициране на основни предизвикателства и трудности при прилагането на разпоредбите;</w:t>
      </w:r>
    </w:p>
    <w:p w14:paraId="026793DC"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предприети конкретни стъпки за подобряване на достъпността;</w:t>
      </w:r>
    </w:p>
    <w:p w14:paraId="5AA011F2"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бъдещи планове за развитие на услугите;</w:t>
      </w:r>
    </w:p>
    <w:p w14:paraId="49DD6581" w14:textId="77777777" w:rsidR="009C239E" w:rsidRPr="00251E2A" w:rsidRDefault="009C239E" w:rsidP="00EC2F6D">
      <w:pPr>
        <w:pStyle w:val="ListParagraph"/>
        <w:numPr>
          <w:ilvl w:val="0"/>
          <w:numId w:val="114"/>
        </w:numPr>
        <w:spacing w:after="0" w:line="276" w:lineRule="auto"/>
        <w:jc w:val="both"/>
        <w:rPr>
          <w:rFonts w:ascii="Times New Roman" w:hAnsi="Times New Roman" w:cs="Times New Roman"/>
          <w:sz w:val="24"/>
          <w:szCs w:val="24"/>
          <w:lang w:val="bg-BG"/>
        </w:rPr>
      </w:pPr>
      <w:r w:rsidRPr="00251E2A">
        <w:rPr>
          <w:rFonts w:ascii="Times New Roman" w:hAnsi="Times New Roman" w:cs="Times New Roman"/>
          <w:sz w:val="24"/>
          <w:szCs w:val="24"/>
          <w:lang w:val="bg-BG"/>
        </w:rPr>
        <w:t>възможности за допълнителна подкрепа от институциите.</w:t>
      </w:r>
    </w:p>
    <w:p w14:paraId="4D8BE89E" w14:textId="77777777" w:rsidR="009C239E" w:rsidRPr="00251E2A"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0B67DEAD" w14:textId="77777777" w:rsidR="009C239E" w:rsidRPr="003658F5"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3658F5">
        <w:rPr>
          <w:rFonts w:ascii="Times New Roman" w:hAnsi="Times New Roman" w:cs="Times New Roman"/>
          <w:sz w:val="24"/>
          <w:szCs w:val="24"/>
          <w:lang w:val="bg-BG"/>
        </w:rPr>
        <w:t xml:space="preserve">Анкетата е разпространена в електронен формат чрез </w:t>
      </w:r>
      <w:r w:rsidRPr="003658F5">
        <w:rPr>
          <w:rFonts w:ascii="Times New Roman" w:hAnsi="Times New Roman" w:cs="Times New Roman"/>
          <w:b/>
          <w:bCs/>
          <w:sz w:val="24"/>
          <w:szCs w:val="24"/>
          <w:lang w:val="bg-BG"/>
        </w:rPr>
        <w:t>Google Forms</w:t>
      </w:r>
      <w:r w:rsidRPr="003658F5">
        <w:rPr>
          <w:rFonts w:ascii="Times New Roman" w:hAnsi="Times New Roman" w:cs="Times New Roman"/>
          <w:sz w:val="24"/>
          <w:szCs w:val="24"/>
          <w:lang w:val="bg-BG"/>
        </w:rPr>
        <w:t>, като линкът е споделен по три канала:</w:t>
      </w:r>
    </w:p>
    <w:p w14:paraId="2AD64E31" w14:textId="77777777" w:rsidR="009C239E" w:rsidRPr="003658F5" w:rsidRDefault="009C239E" w:rsidP="00EC2F6D">
      <w:pPr>
        <w:pStyle w:val="ListParagraph"/>
        <w:numPr>
          <w:ilvl w:val="0"/>
          <w:numId w:val="115"/>
        </w:numPr>
        <w:spacing w:after="0" w:line="276" w:lineRule="auto"/>
        <w:ind w:left="567" w:firstLine="567"/>
        <w:jc w:val="both"/>
        <w:rPr>
          <w:rFonts w:ascii="Times New Roman" w:hAnsi="Times New Roman" w:cs="Times New Roman"/>
          <w:sz w:val="24"/>
          <w:szCs w:val="24"/>
          <w:lang w:val="bg-BG"/>
        </w:rPr>
      </w:pPr>
      <w:r w:rsidRPr="003658F5">
        <w:rPr>
          <w:rFonts w:ascii="Times New Roman" w:hAnsi="Times New Roman" w:cs="Times New Roman"/>
          <w:sz w:val="24"/>
          <w:szCs w:val="24"/>
          <w:lang w:val="bg-BG"/>
        </w:rPr>
        <w:t>професионални имейл списъци и бюлетини на браншови асоциации;</w:t>
      </w:r>
    </w:p>
    <w:p w14:paraId="7A82823E" w14:textId="77777777" w:rsidR="009C239E" w:rsidRPr="003658F5" w:rsidRDefault="009C239E" w:rsidP="00EC2F6D">
      <w:pPr>
        <w:pStyle w:val="ListParagraph"/>
        <w:numPr>
          <w:ilvl w:val="0"/>
          <w:numId w:val="115"/>
        </w:numPr>
        <w:spacing w:after="0" w:line="276" w:lineRule="auto"/>
        <w:ind w:left="567" w:firstLine="567"/>
        <w:jc w:val="both"/>
        <w:rPr>
          <w:rFonts w:ascii="Times New Roman" w:hAnsi="Times New Roman" w:cs="Times New Roman"/>
          <w:sz w:val="24"/>
          <w:szCs w:val="24"/>
          <w:lang w:val="bg-BG"/>
        </w:rPr>
      </w:pPr>
      <w:r w:rsidRPr="003658F5">
        <w:rPr>
          <w:rFonts w:ascii="Times New Roman" w:hAnsi="Times New Roman" w:cs="Times New Roman"/>
          <w:sz w:val="24"/>
          <w:szCs w:val="24"/>
          <w:lang w:val="bg-BG"/>
        </w:rPr>
        <w:t>социални мрежи (LinkedIn и Facebook групи, насочени към туризма и предприемачеството);</w:t>
      </w:r>
    </w:p>
    <w:p w14:paraId="7BCB798F" w14:textId="77777777" w:rsidR="009C239E" w:rsidRPr="003658F5" w:rsidRDefault="009C239E" w:rsidP="00EC2F6D">
      <w:pPr>
        <w:pStyle w:val="ListParagraph"/>
        <w:numPr>
          <w:ilvl w:val="0"/>
          <w:numId w:val="115"/>
        </w:numPr>
        <w:spacing w:after="0" w:line="276" w:lineRule="auto"/>
        <w:ind w:left="567" w:firstLine="567"/>
        <w:jc w:val="both"/>
        <w:rPr>
          <w:rFonts w:ascii="Times New Roman" w:hAnsi="Times New Roman" w:cs="Times New Roman"/>
          <w:sz w:val="24"/>
          <w:szCs w:val="24"/>
          <w:lang w:val="bg-BG"/>
        </w:rPr>
      </w:pPr>
      <w:r w:rsidRPr="003658F5">
        <w:rPr>
          <w:rFonts w:ascii="Times New Roman" w:hAnsi="Times New Roman" w:cs="Times New Roman"/>
          <w:sz w:val="24"/>
          <w:szCs w:val="24"/>
          <w:lang w:val="bg-BG"/>
        </w:rPr>
        <w:t>туристически уебсайтове и специализирани онлайн групи.</w:t>
      </w:r>
    </w:p>
    <w:p w14:paraId="480358A9"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3658F5">
        <w:rPr>
          <w:rFonts w:ascii="Times New Roman" w:hAnsi="Times New Roman" w:cs="Times New Roman"/>
          <w:sz w:val="24"/>
          <w:szCs w:val="24"/>
          <w:lang w:val="bg-BG"/>
        </w:rPr>
        <w:t xml:space="preserve">За повишаване на достоверността на резултатите са проведени и </w:t>
      </w:r>
      <w:r w:rsidRPr="003658F5">
        <w:rPr>
          <w:rFonts w:ascii="Times New Roman" w:hAnsi="Times New Roman" w:cs="Times New Roman"/>
          <w:b/>
          <w:bCs/>
          <w:sz w:val="24"/>
          <w:szCs w:val="24"/>
          <w:lang w:val="bg-BG"/>
        </w:rPr>
        <w:t>допълнителни интервюта</w:t>
      </w:r>
      <w:r w:rsidRPr="003658F5">
        <w:rPr>
          <w:rFonts w:ascii="Times New Roman" w:hAnsi="Times New Roman" w:cs="Times New Roman"/>
          <w:sz w:val="24"/>
          <w:szCs w:val="24"/>
          <w:lang w:val="bg-BG"/>
        </w:rPr>
        <w:t xml:space="preserve"> с част от участниците. Тези качествени данни позволиха по-задълбочено разбиране на специфичните предизвикателства, които предприемачите срещат в процеса на адаптиране към европейските стандарти.</w:t>
      </w:r>
    </w:p>
    <w:p w14:paraId="436D3305"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Pr>
          <w:rFonts w:ascii="Times New Roman" w:hAnsi="Times New Roman" w:cs="Times New Roman"/>
          <w:b/>
          <w:bCs/>
          <w:sz w:val="24"/>
          <w:szCs w:val="24"/>
          <w:lang w:val="bg-BG"/>
        </w:rPr>
        <w:t>А</w:t>
      </w:r>
      <w:r w:rsidRPr="00A64A2C">
        <w:rPr>
          <w:rFonts w:ascii="Times New Roman" w:hAnsi="Times New Roman" w:cs="Times New Roman"/>
          <w:b/>
          <w:bCs/>
          <w:sz w:val="24"/>
          <w:szCs w:val="24"/>
          <w:lang w:val="bg-BG"/>
        </w:rPr>
        <w:t>нкетата сред доставчиците</w:t>
      </w:r>
    </w:p>
    <w:p w14:paraId="4F4B28AC" w14:textId="77777777" w:rsidR="009C239E" w:rsidRDefault="009C239E" w:rsidP="009C239E">
      <w:pPr>
        <w:spacing w:after="0" w:line="276" w:lineRule="auto"/>
        <w:ind w:firstLine="567"/>
        <w:jc w:val="both"/>
        <w:rPr>
          <w:rFonts w:ascii="Times New Roman" w:hAnsi="Times New Roman" w:cs="Times New Roman"/>
          <w:sz w:val="24"/>
          <w:szCs w:val="24"/>
          <w:lang w:val="bg-BG"/>
        </w:rPr>
      </w:pPr>
      <w:r w:rsidRPr="00EF63D2">
        <w:rPr>
          <w:rFonts w:ascii="Times New Roman" w:hAnsi="Times New Roman" w:cs="Times New Roman"/>
          <w:sz w:val="24"/>
          <w:szCs w:val="24"/>
          <w:lang w:val="bg-BG"/>
        </w:rPr>
        <w:t>С</w:t>
      </w:r>
      <w:r w:rsidRPr="000B6A8D">
        <w:rPr>
          <w:rFonts w:ascii="Times New Roman" w:hAnsi="Times New Roman" w:cs="Times New Roman"/>
          <w:sz w:val="24"/>
          <w:szCs w:val="24"/>
          <w:lang w:val="bg-BG"/>
        </w:rPr>
        <w:t>ъздадена</w:t>
      </w:r>
      <w:r w:rsidRPr="00EF63D2">
        <w:rPr>
          <w:rFonts w:ascii="Times New Roman" w:hAnsi="Times New Roman" w:cs="Times New Roman"/>
          <w:sz w:val="24"/>
          <w:szCs w:val="24"/>
          <w:lang w:val="bg-BG"/>
        </w:rPr>
        <w:t>та</w:t>
      </w:r>
      <w:r w:rsidRPr="000B6A8D">
        <w:rPr>
          <w:rFonts w:ascii="Times New Roman" w:hAnsi="Times New Roman" w:cs="Times New Roman"/>
          <w:sz w:val="24"/>
          <w:szCs w:val="24"/>
          <w:lang w:val="bg-BG"/>
        </w:rPr>
        <w:t xml:space="preserve"> целева анкета</w:t>
      </w:r>
      <w:r w:rsidRPr="00EF63D2">
        <w:rPr>
          <w:rFonts w:ascii="Times New Roman" w:hAnsi="Times New Roman" w:cs="Times New Roman"/>
          <w:sz w:val="24"/>
          <w:szCs w:val="24"/>
          <w:lang w:val="bg-BG"/>
        </w:rPr>
        <w:t xml:space="preserve"> з</w:t>
      </w:r>
      <w:r w:rsidRPr="000B6A8D">
        <w:rPr>
          <w:rFonts w:ascii="Times New Roman" w:hAnsi="Times New Roman" w:cs="Times New Roman"/>
          <w:sz w:val="24"/>
          <w:szCs w:val="24"/>
          <w:lang w:val="bg-BG"/>
        </w:rPr>
        <w:t>а изследване на нагласи на предприемачи</w:t>
      </w:r>
      <w:r w:rsidRPr="00EF63D2">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 xml:space="preserve">в </w:t>
      </w:r>
      <w:r w:rsidRPr="00EF63D2">
        <w:rPr>
          <w:rFonts w:ascii="Times New Roman" w:hAnsi="Times New Roman" w:cs="Times New Roman"/>
          <w:sz w:val="24"/>
          <w:szCs w:val="24"/>
          <w:lang w:val="bg-BG"/>
        </w:rPr>
        <w:t>туристически</w:t>
      </w:r>
      <w:r w:rsidRPr="000B6A8D">
        <w:rPr>
          <w:rFonts w:ascii="Times New Roman" w:hAnsi="Times New Roman" w:cs="Times New Roman"/>
          <w:sz w:val="24"/>
          <w:szCs w:val="24"/>
          <w:lang w:val="bg-BG"/>
        </w:rPr>
        <w:t>те</w:t>
      </w:r>
      <w:r w:rsidRPr="00EF63D2">
        <w:rPr>
          <w:rFonts w:ascii="Times New Roman" w:hAnsi="Times New Roman" w:cs="Times New Roman"/>
          <w:sz w:val="24"/>
          <w:szCs w:val="24"/>
          <w:lang w:val="bg-BG"/>
        </w:rPr>
        <w:t xml:space="preserve"> дейности в България</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 xml:space="preserve"> включва 2</w:t>
      </w:r>
      <w:r w:rsidRPr="00EF63D2">
        <w:rPr>
          <w:rFonts w:ascii="Times New Roman" w:hAnsi="Times New Roman" w:cs="Times New Roman"/>
          <w:sz w:val="24"/>
          <w:szCs w:val="24"/>
          <w:lang w:val="bg-BG"/>
        </w:rPr>
        <w:t>5 изследователски въпрос</w:t>
      </w:r>
      <w:r>
        <w:rPr>
          <w:rFonts w:ascii="Times New Roman" w:hAnsi="Times New Roman" w:cs="Times New Roman"/>
          <w:sz w:val="24"/>
          <w:szCs w:val="24"/>
          <w:lang w:val="bg-BG"/>
        </w:rPr>
        <w:t>а</w:t>
      </w:r>
      <w:r w:rsidRPr="00EF63D2">
        <w:rPr>
          <w:rFonts w:ascii="Times New Roman" w:hAnsi="Times New Roman" w:cs="Times New Roman"/>
          <w:sz w:val="24"/>
          <w:szCs w:val="24"/>
          <w:lang w:val="bg-BG"/>
        </w:rPr>
        <w:t>, включваща в себе си 1</w:t>
      </w:r>
      <w:r w:rsidRPr="000B6A8D">
        <w:rPr>
          <w:rFonts w:ascii="Times New Roman" w:hAnsi="Times New Roman" w:cs="Times New Roman"/>
          <w:sz w:val="24"/>
          <w:szCs w:val="24"/>
          <w:lang w:val="bg-BG"/>
        </w:rPr>
        <w:t xml:space="preserve">5 въпроса </w:t>
      </w:r>
      <w:r w:rsidRPr="00EF63D2">
        <w:rPr>
          <w:rFonts w:ascii="Times New Roman" w:hAnsi="Times New Roman" w:cs="Times New Roman"/>
          <w:sz w:val="24"/>
          <w:szCs w:val="24"/>
          <w:lang w:val="bg-BG"/>
        </w:rPr>
        <w:t xml:space="preserve">от </w:t>
      </w:r>
      <w:r w:rsidRPr="000B6A8D">
        <w:rPr>
          <w:rFonts w:ascii="Times New Roman" w:hAnsi="Times New Roman" w:cs="Times New Roman"/>
          <w:sz w:val="24"/>
          <w:szCs w:val="24"/>
          <w:lang w:val="bg-BG"/>
        </w:rPr>
        <w:t>затворен</w:t>
      </w:r>
      <w:r w:rsidRPr="00EF63D2">
        <w:rPr>
          <w:rFonts w:ascii="Times New Roman" w:hAnsi="Times New Roman" w:cs="Times New Roman"/>
          <w:sz w:val="24"/>
          <w:szCs w:val="24"/>
          <w:lang w:val="bg-BG"/>
        </w:rPr>
        <w:t xml:space="preserve"> тип и</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 xml:space="preserve">10 допълнителни въпроса с отворен отговор за </w:t>
      </w:r>
      <w:r w:rsidRPr="00EF63D2">
        <w:rPr>
          <w:rFonts w:ascii="Times New Roman" w:hAnsi="Times New Roman" w:cs="Times New Roman"/>
          <w:sz w:val="24"/>
          <w:szCs w:val="24"/>
          <w:lang w:val="bg-BG"/>
        </w:rPr>
        <w:t>по-подроб</w:t>
      </w:r>
      <w:r w:rsidRPr="000B6A8D">
        <w:rPr>
          <w:rFonts w:ascii="Times New Roman" w:hAnsi="Times New Roman" w:cs="Times New Roman"/>
          <w:sz w:val="24"/>
          <w:szCs w:val="24"/>
          <w:lang w:val="bg-BG"/>
        </w:rPr>
        <w:t>ен и дета</w:t>
      </w:r>
      <w:r>
        <w:rPr>
          <w:rFonts w:ascii="Times New Roman" w:hAnsi="Times New Roman" w:cs="Times New Roman"/>
          <w:sz w:val="24"/>
          <w:szCs w:val="24"/>
          <w:lang w:val="bg-BG"/>
        </w:rPr>
        <w:t>и</w:t>
      </w:r>
      <w:r w:rsidRPr="000B6A8D">
        <w:rPr>
          <w:rFonts w:ascii="Times New Roman" w:hAnsi="Times New Roman" w:cs="Times New Roman"/>
          <w:sz w:val="24"/>
          <w:szCs w:val="24"/>
          <w:lang w:val="bg-BG"/>
        </w:rPr>
        <w:t>лен анализ.</w:t>
      </w:r>
    </w:p>
    <w:p w14:paraId="116430DE" w14:textId="77777777" w:rsidR="009C239E" w:rsidRPr="000B6A8D" w:rsidRDefault="009C239E" w:rsidP="009C239E">
      <w:pPr>
        <w:spacing w:after="0" w:line="276" w:lineRule="auto"/>
        <w:ind w:firstLine="567"/>
        <w:jc w:val="both"/>
        <w:rPr>
          <w:rFonts w:ascii="Times New Roman" w:hAnsi="Times New Roman" w:cs="Times New Roman"/>
          <w:sz w:val="24"/>
          <w:szCs w:val="24"/>
          <w:lang w:val="bg-BG"/>
        </w:rPr>
      </w:pPr>
    </w:p>
    <w:p w14:paraId="4BB37B15" w14:textId="77777777" w:rsidR="009C239E" w:rsidRPr="00F25796" w:rsidRDefault="009C239E" w:rsidP="009C239E">
      <w:pPr>
        <w:spacing w:after="0" w:line="276" w:lineRule="auto"/>
        <w:ind w:firstLine="567"/>
        <w:jc w:val="both"/>
        <w:rPr>
          <w:rFonts w:ascii="Times New Roman" w:hAnsi="Times New Roman" w:cs="Times New Roman"/>
          <w:sz w:val="24"/>
          <w:szCs w:val="24"/>
          <w:u w:val="single"/>
          <w:lang w:val="bg-BG"/>
        </w:rPr>
      </w:pPr>
      <w:r w:rsidRPr="00F25796">
        <w:rPr>
          <w:rFonts w:ascii="Times New Roman" w:hAnsi="Times New Roman" w:cs="Times New Roman"/>
          <w:sz w:val="24"/>
          <w:szCs w:val="24"/>
          <w:u w:val="single"/>
          <w:lang w:val="bg-BG"/>
        </w:rPr>
        <w:t>Пример на затворен въпрос от анкетата:</w:t>
      </w:r>
    </w:p>
    <w:p w14:paraId="3F85A494" w14:textId="77777777" w:rsidR="009C239E" w:rsidRPr="00EF63D2" w:rsidRDefault="009C239E" w:rsidP="009C239E">
      <w:pPr>
        <w:spacing w:after="0" w:line="276" w:lineRule="auto"/>
        <w:ind w:firstLine="567"/>
        <w:jc w:val="both"/>
        <w:rPr>
          <w:rFonts w:ascii="Times New Roman" w:hAnsi="Times New Roman" w:cs="Times New Roman"/>
          <w:i/>
          <w:iCs/>
          <w:sz w:val="24"/>
          <w:szCs w:val="24"/>
          <w:lang w:val="bg-BG"/>
        </w:rPr>
      </w:pPr>
      <w:r w:rsidRPr="00EF63D2">
        <w:rPr>
          <w:rFonts w:ascii="Times New Roman" w:hAnsi="Times New Roman" w:cs="Times New Roman"/>
          <w:i/>
          <w:iCs/>
          <w:sz w:val="24"/>
          <w:szCs w:val="24"/>
          <w:lang w:val="bg-BG"/>
        </w:rPr>
        <w:t>Получавали ли сте официално обучение или информация относно разпоредбите на ЕС за достъпност за хора с увреждания?</w:t>
      </w:r>
    </w:p>
    <w:p w14:paraId="05079457" w14:textId="77777777" w:rsidR="009C239E" w:rsidRPr="00EF63D2" w:rsidRDefault="009C239E" w:rsidP="009C239E">
      <w:pPr>
        <w:spacing w:after="0" w:line="276" w:lineRule="auto"/>
        <w:ind w:firstLine="567"/>
        <w:jc w:val="both"/>
        <w:rPr>
          <w:rFonts w:ascii="Times New Roman" w:hAnsi="Times New Roman" w:cs="Times New Roman"/>
          <w:sz w:val="24"/>
          <w:szCs w:val="24"/>
          <w:lang w:val="bg-BG"/>
        </w:rPr>
      </w:pPr>
      <w:r w:rsidRPr="00EF63D2">
        <w:rPr>
          <w:rFonts w:ascii="Times New Roman" w:hAnsi="Times New Roman" w:cs="Times New Roman"/>
          <w:sz w:val="24"/>
          <w:szCs w:val="24"/>
          <w:lang w:val="bg-BG"/>
        </w:rPr>
        <w:t xml:space="preserve">Пример за възможни изборни отговори към въпроса от затворен тип на посочения въпрос : </w:t>
      </w:r>
    </w:p>
    <w:p w14:paraId="0ED28787" w14:textId="77777777" w:rsidR="009C239E" w:rsidRPr="009019FB" w:rsidRDefault="009C239E" w:rsidP="00EC2F6D">
      <w:pPr>
        <w:pStyle w:val="ListParagraph"/>
        <w:numPr>
          <w:ilvl w:val="0"/>
          <w:numId w:val="88"/>
        </w:numPr>
        <w:spacing w:after="0" w:line="276" w:lineRule="auto"/>
        <w:jc w:val="both"/>
        <w:rPr>
          <w:rFonts w:ascii="Times New Roman" w:hAnsi="Times New Roman" w:cs="Times New Roman"/>
          <w:sz w:val="24"/>
          <w:szCs w:val="24"/>
          <w:lang w:val="bg-BG"/>
        </w:rPr>
      </w:pPr>
      <w:r w:rsidRPr="009019FB">
        <w:rPr>
          <w:rFonts w:ascii="Times New Roman" w:hAnsi="Times New Roman" w:cs="Times New Roman"/>
          <w:sz w:val="24"/>
          <w:szCs w:val="24"/>
          <w:lang w:val="bg-BG"/>
        </w:rPr>
        <w:t>Да, изчерпателно обучение/информация</w:t>
      </w:r>
    </w:p>
    <w:p w14:paraId="3DA6092E" w14:textId="77777777" w:rsidR="009C239E" w:rsidRPr="009019FB" w:rsidRDefault="009C239E" w:rsidP="00EC2F6D">
      <w:pPr>
        <w:pStyle w:val="ListParagraph"/>
        <w:numPr>
          <w:ilvl w:val="0"/>
          <w:numId w:val="88"/>
        </w:numPr>
        <w:spacing w:after="0" w:line="276" w:lineRule="auto"/>
        <w:jc w:val="both"/>
        <w:rPr>
          <w:rFonts w:ascii="Times New Roman" w:hAnsi="Times New Roman" w:cs="Times New Roman"/>
          <w:sz w:val="24"/>
          <w:szCs w:val="24"/>
          <w:lang w:val="bg-BG"/>
        </w:rPr>
      </w:pPr>
      <w:r w:rsidRPr="009019FB">
        <w:rPr>
          <w:rFonts w:ascii="Times New Roman" w:hAnsi="Times New Roman" w:cs="Times New Roman"/>
          <w:sz w:val="24"/>
          <w:szCs w:val="24"/>
          <w:lang w:val="bg-BG"/>
        </w:rPr>
        <w:t>Да, някакво обучение/информация</w:t>
      </w:r>
    </w:p>
    <w:p w14:paraId="25BAF9F6" w14:textId="77777777" w:rsidR="009C239E" w:rsidRPr="009019FB" w:rsidRDefault="009C239E" w:rsidP="00EC2F6D">
      <w:pPr>
        <w:pStyle w:val="ListParagraph"/>
        <w:numPr>
          <w:ilvl w:val="0"/>
          <w:numId w:val="88"/>
        </w:numPr>
        <w:spacing w:after="0" w:line="276" w:lineRule="auto"/>
        <w:jc w:val="both"/>
        <w:rPr>
          <w:rFonts w:ascii="Times New Roman" w:hAnsi="Times New Roman" w:cs="Times New Roman"/>
          <w:sz w:val="24"/>
          <w:szCs w:val="24"/>
          <w:lang w:val="bg-BG"/>
        </w:rPr>
      </w:pPr>
      <w:r w:rsidRPr="009019FB">
        <w:rPr>
          <w:rFonts w:ascii="Times New Roman" w:hAnsi="Times New Roman" w:cs="Times New Roman"/>
          <w:sz w:val="24"/>
          <w:szCs w:val="24"/>
          <w:lang w:val="bg-BG"/>
        </w:rPr>
        <w:t>Минимално обучение или информация</w:t>
      </w:r>
    </w:p>
    <w:p w14:paraId="11141A74" w14:textId="77777777" w:rsidR="009C239E" w:rsidRPr="009019FB" w:rsidRDefault="009C239E" w:rsidP="00EC2F6D">
      <w:pPr>
        <w:pStyle w:val="ListParagraph"/>
        <w:numPr>
          <w:ilvl w:val="0"/>
          <w:numId w:val="88"/>
        </w:numPr>
        <w:spacing w:after="0" w:line="276" w:lineRule="auto"/>
        <w:jc w:val="both"/>
        <w:rPr>
          <w:rFonts w:ascii="Times New Roman" w:hAnsi="Times New Roman" w:cs="Times New Roman"/>
          <w:sz w:val="24"/>
          <w:szCs w:val="24"/>
          <w:lang w:val="bg-BG"/>
        </w:rPr>
      </w:pPr>
      <w:r w:rsidRPr="009019FB">
        <w:rPr>
          <w:rFonts w:ascii="Times New Roman" w:hAnsi="Times New Roman" w:cs="Times New Roman"/>
          <w:sz w:val="24"/>
          <w:szCs w:val="24"/>
          <w:lang w:val="bg-BG"/>
        </w:rPr>
        <w:lastRenderedPageBreak/>
        <w:t>Никакво обучение или информация</w:t>
      </w:r>
    </w:p>
    <w:p w14:paraId="4B477D93"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10A95B67" w14:textId="77777777" w:rsidR="009C239E" w:rsidRDefault="009C239E" w:rsidP="009C239E">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З</w:t>
      </w:r>
      <w:r w:rsidRPr="009019FB">
        <w:rPr>
          <w:rFonts w:ascii="Times New Roman" w:hAnsi="Times New Roman" w:cs="Times New Roman"/>
          <w:sz w:val="24"/>
          <w:szCs w:val="24"/>
          <w:lang w:val="bg-BG"/>
        </w:rPr>
        <w:t xml:space="preserve">а да </w:t>
      </w:r>
      <w:r w:rsidRPr="000B6A8D">
        <w:rPr>
          <w:rFonts w:ascii="Times New Roman" w:hAnsi="Times New Roman" w:cs="Times New Roman"/>
          <w:sz w:val="24"/>
          <w:szCs w:val="24"/>
          <w:lang w:val="bg-BG"/>
        </w:rPr>
        <w:t>се изследва и събира лично мнени</w:t>
      </w:r>
      <w:r w:rsidRPr="009019FB">
        <w:rPr>
          <w:rFonts w:ascii="Times New Roman" w:hAnsi="Times New Roman" w:cs="Times New Roman"/>
          <w:sz w:val="24"/>
          <w:szCs w:val="24"/>
          <w:lang w:val="bg-BG"/>
        </w:rPr>
        <w:t>е на анкетираните</w:t>
      </w:r>
      <w:r w:rsidRPr="000B6A8D">
        <w:rPr>
          <w:rFonts w:ascii="Times New Roman" w:hAnsi="Times New Roman" w:cs="Times New Roman"/>
          <w:sz w:val="24"/>
          <w:szCs w:val="24"/>
          <w:lang w:val="bg-BG"/>
        </w:rPr>
        <w:t xml:space="preserve">, </w:t>
      </w:r>
      <w:r w:rsidRPr="009019FB">
        <w:rPr>
          <w:rFonts w:ascii="Times New Roman" w:hAnsi="Times New Roman" w:cs="Times New Roman"/>
          <w:sz w:val="24"/>
          <w:szCs w:val="24"/>
          <w:lang w:val="bg-BG"/>
        </w:rPr>
        <w:t>както и</w:t>
      </w:r>
      <w:r w:rsidRPr="000B6A8D">
        <w:rPr>
          <w:rFonts w:ascii="Times New Roman" w:hAnsi="Times New Roman" w:cs="Times New Roman"/>
          <w:sz w:val="24"/>
          <w:szCs w:val="24"/>
          <w:lang w:val="bg-BG"/>
        </w:rPr>
        <w:t xml:space="preserve"> да се набере повече информация</w:t>
      </w:r>
      <w:r w:rsidRPr="009019FB">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която е</w:t>
      </w:r>
      <w:r w:rsidRPr="009019FB">
        <w:rPr>
          <w:rFonts w:ascii="Times New Roman" w:hAnsi="Times New Roman" w:cs="Times New Roman"/>
          <w:sz w:val="24"/>
          <w:szCs w:val="24"/>
          <w:lang w:val="bg-BG"/>
        </w:rPr>
        <w:t xml:space="preserve">вентуално би </w:t>
      </w:r>
      <w:r w:rsidRPr="000B6A8D">
        <w:rPr>
          <w:rFonts w:ascii="Times New Roman" w:hAnsi="Times New Roman" w:cs="Times New Roman"/>
          <w:sz w:val="24"/>
          <w:szCs w:val="24"/>
          <w:lang w:val="bg-BG"/>
        </w:rPr>
        <w:t xml:space="preserve">била пропусната при подготовка на </w:t>
      </w:r>
      <w:r w:rsidRPr="009019FB">
        <w:rPr>
          <w:rFonts w:ascii="Times New Roman" w:hAnsi="Times New Roman" w:cs="Times New Roman"/>
          <w:sz w:val="24"/>
          <w:szCs w:val="24"/>
          <w:lang w:val="bg-BG"/>
        </w:rPr>
        <w:t xml:space="preserve">затворените </w:t>
      </w:r>
      <w:r w:rsidRPr="000B6A8D">
        <w:rPr>
          <w:rFonts w:ascii="Times New Roman" w:hAnsi="Times New Roman" w:cs="Times New Roman"/>
          <w:sz w:val="24"/>
          <w:szCs w:val="24"/>
          <w:lang w:val="bg-BG"/>
        </w:rPr>
        <w:t>въпросите на интервюто</w:t>
      </w:r>
      <w:r>
        <w:rPr>
          <w:rFonts w:ascii="Times New Roman" w:hAnsi="Times New Roman" w:cs="Times New Roman"/>
          <w:sz w:val="24"/>
          <w:szCs w:val="24"/>
          <w:lang w:val="bg-BG"/>
        </w:rPr>
        <w:t>,</w:t>
      </w:r>
      <w:r w:rsidRPr="009019FB">
        <w:rPr>
          <w:rFonts w:ascii="Times New Roman" w:hAnsi="Times New Roman" w:cs="Times New Roman"/>
          <w:sz w:val="24"/>
          <w:szCs w:val="24"/>
          <w:lang w:val="bg-BG"/>
        </w:rPr>
        <w:t xml:space="preserve"> са включени</w:t>
      </w:r>
      <w:r>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 xml:space="preserve">10 </w:t>
      </w:r>
      <w:r w:rsidRPr="009019FB">
        <w:rPr>
          <w:rFonts w:ascii="Times New Roman" w:hAnsi="Times New Roman" w:cs="Times New Roman"/>
          <w:sz w:val="24"/>
          <w:szCs w:val="24"/>
          <w:lang w:val="bg-BG"/>
        </w:rPr>
        <w:t>въпрос</w:t>
      </w:r>
      <w:r>
        <w:rPr>
          <w:rFonts w:ascii="Times New Roman" w:hAnsi="Times New Roman" w:cs="Times New Roman"/>
          <w:sz w:val="24"/>
          <w:szCs w:val="24"/>
          <w:lang w:val="bg-BG"/>
        </w:rPr>
        <w:t xml:space="preserve">а </w:t>
      </w:r>
      <w:r w:rsidRPr="009019FB">
        <w:rPr>
          <w:rFonts w:ascii="Times New Roman" w:hAnsi="Times New Roman" w:cs="Times New Roman"/>
          <w:sz w:val="24"/>
          <w:szCs w:val="24"/>
          <w:lang w:val="bg-BG"/>
        </w:rPr>
        <w:t>от отворен тип</w:t>
      </w:r>
      <w:r w:rsidRPr="000B6A8D">
        <w:rPr>
          <w:rFonts w:ascii="Times New Roman" w:hAnsi="Times New Roman" w:cs="Times New Roman"/>
          <w:sz w:val="24"/>
          <w:szCs w:val="24"/>
          <w:lang w:val="bg-BG"/>
        </w:rPr>
        <w:t xml:space="preserve">. </w:t>
      </w:r>
    </w:p>
    <w:p w14:paraId="4C244094" w14:textId="77777777" w:rsidR="009C239E" w:rsidRPr="009019FB" w:rsidRDefault="009C239E" w:rsidP="009C239E">
      <w:pPr>
        <w:spacing w:after="0" w:line="276" w:lineRule="auto"/>
        <w:ind w:firstLine="567"/>
        <w:jc w:val="both"/>
        <w:rPr>
          <w:rFonts w:ascii="Times New Roman" w:hAnsi="Times New Roman" w:cs="Times New Roman"/>
          <w:sz w:val="24"/>
          <w:szCs w:val="24"/>
          <w:lang w:val="bg-BG"/>
        </w:rPr>
      </w:pPr>
    </w:p>
    <w:p w14:paraId="25CE5684" w14:textId="77777777" w:rsidR="009C239E" w:rsidRPr="000B6A8D" w:rsidRDefault="009C239E" w:rsidP="009C239E">
      <w:pPr>
        <w:spacing w:after="0" w:line="276" w:lineRule="auto"/>
        <w:ind w:firstLine="567"/>
        <w:jc w:val="both"/>
        <w:rPr>
          <w:rFonts w:ascii="Times New Roman" w:hAnsi="Times New Roman" w:cs="Times New Roman"/>
          <w:sz w:val="24"/>
          <w:szCs w:val="24"/>
          <w:u w:val="single"/>
          <w:lang w:val="bg-BG"/>
        </w:rPr>
      </w:pPr>
      <w:r w:rsidRPr="000B6A8D">
        <w:rPr>
          <w:rFonts w:ascii="Times New Roman" w:hAnsi="Times New Roman" w:cs="Times New Roman"/>
          <w:sz w:val="24"/>
          <w:szCs w:val="24"/>
          <w:u w:val="single"/>
          <w:lang w:val="bg-BG"/>
        </w:rPr>
        <w:t>Пример на отворен въпрос от анкетата:</w:t>
      </w:r>
    </w:p>
    <w:p w14:paraId="77D9DD3E" w14:textId="77777777" w:rsidR="009C239E" w:rsidRPr="00A44ACE" w:rsidRDefault="009C239E" w:rsidP="009C239E">
      <w:pPr>
        <w:spacing w:after="0" w:line="276" w:lineRule="auto"/>
        <w:ind w:firstLine="567"/>
        <w:jc w:val="both"/>
        <w:rPr>
          <w:rFonts w:ascii="Times New Roman" w:hAnsi="Times New Roman" w:cs="Times New Roman"/>
          <w:i/>
          <w:iCs/>
          <w:sz w:val="24"/>
          <w:szCs w:val="24"/>
          <w:lang w:val="bg-BG"/>
        </w:rPr>
      </w:pPr>
      <w:r w:rsidRPr="00A44ACE">
        <w:rPr>
          <w:rFonts w:ascii="Times New Roman" w:hAnsi="Times New Roman" w:cs="Times New Roman"/>
          <w:i/>
          <w:iCs/>
          <w:sz w:val="24"/>
          <w:szCs w:val="24"/>
          <w:lang w:val="bg-BG"/>
        </w:rPr>
        <w:t>Има ли конкретни разпоредби на ЕС, които намирате трудни за прилагане? Ако е така, моля обяснете защо.</w:t>
      </w:r>
    </w:p>
    <w:p w14:paraId="7C0984D0"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143911FB" w14:textId="77777777" w:rsidR="009C239E" w:rsidRPr="00D2419C" w:rsidRDefault="009C239E" w:rsidP="009C239E">
      <w:pPr>
        <w:spacing w:after="0" w:line="276" w:lineRule="auto"/>
        <w:ind w:firstLine="567"/>
        <w:jc w:val="both"/>
        <w:rPr>
          <w:rFonts w:ascii="Times New Roman" w:hAnsi="Times New Roman" w:cs="Times New Roman"/>
          <w:sz w:val="24"/>
          <w:szCs w:val="24"/>
          <w:lang w:val="bg-BG"/>
        </w:rPr>
      </w:pPr>
      <w:r w:rsidRPr="00D2419C">
        <w:rPr>
          <w:rFonts w:ascii="Times New Roman" w:hAnsi="Times New Roman" w:cs="Times New Roman"/>
          <w:sz w:val="24"/>
          <w:szCs w:val="24"/>
          <w:lang w:val="bg-BG"/>
        </w:rPr>
        <w:t>Пълната анкета с въпроси към предприемачи е в Приложение 3</w:t>
      </w:r>
      <w:r>
        <w:rPr>
          <w:rFonts w:ascii="Times New Roman" w:hAnsi="Times New Roman" w:cs="Times New Roman"/>
          <w:sz w:val="24"/>
          <w:szCs w:val="24"/>
          <w:lang w:val="bg-BG"/>
        </w:rPr>
        <w:t>.</w:t>
      </w:r>
    </w:p>
    <w:p w14:paraId="6C738BBE" w14:textId="77777777" w:rsidR="009C239E" w:rsidRDefault="009C239E" w:rsidP="009C239E">
      <w:pPr>
        <w:spacing w:after="0" w:line="276" w:lineRule="auto"/>
        <w:ind w:firstLine="567"/>
        <w:jc w:val="both"/>
        <w:rPr>
          <w:rFonts w:ascii="Times New Roman" w:hAnsi="Times New Roman" w:cs="Times New Roman"/>
          <w:sz w:val="24"/>
          <w:szCs w:val="24"/>
          <w:lang w:val="bg-BG"/>
        </w:rPr>
      </w:pPr>
      <w:r w:rsidRPr="000B6A8D">
        <w:rPr>
          <w:rFonts w:ascii="Times New Roman" w:hAnsi="Times New Roman" w:cs="Times New Roman"/>
          <w:sz w:val="24"/>
          <w:szCs w:val="24"/>
          <w:lang w:val="bg-BG"/>
        </w:rPr>
        <w:t xml:space="preserve">Отговорите на широк кръг от лица и бизнеси се използват за тестване и валидиране на общите допускания за достъпен туризъм, както и за обогатяване на наличните знания. </w:t>
      </w:r>
      <w:r w:rsidRPr="002C4B56">
        <w:rPr>
          <w:rFonts w:ascii="Times New Roman" w:hAnsi="Times New Roman" w:cs="Times New Roman"/>
          <w:sz w:val="24"/>
          <w:szCs w:val="24"/>
          <w:lang w:val="bg-BG"/>
        </w:rPr>
        <w:t xml:space="preserve"> </w:t>
      </w:r>
      <w:r w:rsidRPr="000B6A8D">
        <w:rPr>
          <w:rFonts w:ascii="Times New Roman" w:hAnsi="Times New Roman" w:cs="Times New Roman"/>
          <w:sz w:val="24"/>
          <w:szCs w:val="24"/>
          <w:lang w:val="bg-BG"/>
        </w:rPr>
        <w:t>Проучван</w:t>
      </w:r>
      <w:r w:rsidRPr="002C4B56">
        <w:rPr>
          <w:rFonts w:ascii="Times New Roman" w:hAnsi="Times New Roman" w:cs="Times New Roman"/>
          <w:sz w:val="24"/>
          <w:szCs w:val="24"/>
          <w:lang w:val="bg-BG"/>
        </w:rPr>
        <w:t>ето</w:t>
      </w:r>
      <w:r w:rsidRPr="000B6A8D">
        <w:rPr>
          <w:rFonts w:ascii="Times New Roman" w:hAnsi="Times New Roman" w:cs="Times New Roman"/>
          <w:sz w:val="24"/>
          <w:szCs w:val="24"/>
          <w:lang w:val="bg-BG"/>
        </w:rPr>
        <w:t xml:space="preserve"> </w:t>
      </w:r>
      <w:r w:rsidRPr="002C4B56">
        <w:rPr>
          <w:rFonts w:ascii="Times New Roman" w:hAnsi="Times New Roman" w:cs="Times New Roman"/>
          <w:sz w:val="24"/>
          <w:szCs w:val="24"/>
          <w:lang w:val="bg-BG"/>
        </w:rPr>
        <w:t xml:space="preserve">не е </w:t>
      </w:r>
      <w:r w:rsidRPr="000B6A8D">
        <w:rPr>
          <w:rFonts w:ascii="Times New Roman" w:hAnsi="Times New Roman" w:cs="Times New Roman"/>
          <w:sz w:val="24"/>
          <w:szCs w:val="24"/>
          <w:lang w:val="bg-BG"/>
        </w:rPr>
        <w:t>представителн</w:t>
      </w:r>
      <w:r w:rsidRPr="002C4B56">
        <w:rPr>
          <w:rFonts w:ascii="Times New Roman" w:hAnsi="Times New Roman" w:cs="Times New Roman"/>
          <w:sz w:val="24"/>
          <w:szCs w:val="24"/>
          <w:lang w:val="bg-BG"/>
        </w:rPr>
        <w:t>о</w:t>
      </w:r>
      <w:r w:rsidRPr="000B6A8D">
        <w:rPr>
          <w:rFonts w:ascii="Times New Roman" w:hAnsi="Times New Roman" w:cs="Times New Roman"/>
          <w:sz w:val="24"/>
          <w:szCs w:val="24"/>
          <w:lang w:val="bg-BG"/>
        </w:rPr>
        <w:t xml:space="preserve">, но </w:t>
      </w:r>
      <w:r w:rsidRPr="002C4B56">
        <w:rPr>
          <w:rFonts w:ascii="Times New Roman" w:hAnsi="Times New Roman" w:cs="Times New Roman"/>
          <w:sz w:val="24"/>
          <w:szCs w:val="24"/>
          <w:lang w:val="bg-BG"/>
        </w:rPr>
        <w:t>е</w:t>
      </w:r>
      <w:r w:rsidRPr="000B6A8D">
        <w:rPr>
          <w:rFonts w:ascii="Times New Roman" w:hAnsi="Times New Roman" w:cs="Times New Roman"/>
          <w:sz w:val="24"/>
          <w:szCs w:val="24"/>
          <w:lang w:val="bg-BG"/>
        </w:rPr>
        <w:t xml:space="preserve"> насочен</w:t>
      </w:r>
      <w:r w:rsidRPr="002C4B56">
        <w:rPr>
          <w:rFonts w:ascii="Times New Roman" w:hAnsi="Times New Roman" w:cs="Times New Roman"/>
          <w:sz w:val="24"/>
          <w:szCs w:val="24"/>
          <w:lang w:val="bg-BG"/>
        </w:rPr>
        <w:t>о</w:t>
      </w:r>
      <w:r w:rsidRPr="000B6A8D">
        <w:rPr>
          <w:rFonts w:ascii="Times New Roman" w:hAnsi="Times New Roman" w:cs="Times New Roman"/>
          <w:sz w:val="24"/>
          <w:szCs w:val="24"/>
          <w:lang w:val="bg-BG"/>
        </w:rPr>
        <w:t xml:space="preserve"> към респоденти, които имат пряк личен опит с</w:t>
      </w:r>
      <w:r w:rsidRPr="002C4B56">
        <w:rPr>
          <w:rFonts w:ascii="Times New Roman" w:hAnsi="Times New Roman" w:cs="Times New Roman"/>
          <w:sz w:val="24"/>
          <w:szCs w:val="24"/>
          <w:lang w:val="bg-BG"/>
        </w:rPr>
        <w:t xml:space="preserve"> лице с</w:t>
      </w:r>
      <w:r w:rsidRPr="000B6A8D">
        <w:rPr>
          <w:rFonts w:ascii="Times New Roman" w:hAnsi="Times New Roman" w:cs="Times New Roman"/>
          <w:sz w:val="24"/>
          <w:szCs w:val="24"/>
          <w:lang w:val="bg-BG"/>
        </w:rPr>
        <w:t xml:space="preserve"> увреждане или друго изискване за достъпност като доставчици на туристически услуги (</w:t>
      </w:r>
      <w:r w:rsidRPr="002C4B56">
        <w:rPr>
          <w:rFonts w:ascii="Times New Roman" w:hAnsi="Times New Roman" w:cs="Times New Roman"/>
          <w:sz w:val="24"/>
          <w:szCs w:val="24"/>
          <w:lang w:val="bg-BG"/>
        </w:rPr>
        <w:t xml:space="preserve">туристически </w:t>
      </w:r>
      <w:r w:rsidRPr="000B6A8D">
        <w:rPr>
          <w:rFonts w:ascii="Times New Roman" w:hAnsi="Times New Roman" w:cs="Times New Roman"/>
          <w:sz w:val="24"/>
          <w:szCs w:val="24"/>
          <w:lang w:val="bg-BG"/>
        </w:rPr>
        <w:t>бизнес)</w:t>
      </w:r>
      <w:r>
        <w:rPr>
          <w:rFonts w:ascii="Times New Roman" w:hAnsi="Times New Roman" w:cs="Times New Roman"/>
          <w:sz w:val="24"/>
          <w:szCs w:val="24"/>
          <w:lang w:val="bg-BG"/>
        </w:rPr>
        <w:t>.</w:t>
      </w:r>
      <w:r w:rsidRPr="000B6A8D">
        <w:rPr>
          <w:rFonts w:ascii="Times New Roman" w:hAnsi="Times New Roman" w:cs="Times New Roman"/>
          <w:sz w:val="24"/>
          <w:szCs w:val="24"/>
          <w:lang w:val="bg-BG"/>
        </w:rPr>
        <w:t xml:space="preserve"> </w:t>
      </w:r>
    </w:p>
    <w:p w14:paraId="27C4F5C1" w14:textId="77777777" w:rsidR="009C239E" w:rsidRDefault="009C239E" w:rsidP="009C239E">
      <w:pPr>
        <w:pStyle w:val="ListParagraph"/>
        <w:spacing w:after="0" w:line="276" w:lineRule="auto"/>
        <w:ind w:left="1800"/>
        <w:jc w:val="both"/>
        <w:rPr>
          <w:rFonts w:ascii="Times New Roman" w:hAnsi="Times New Roman" w:cs="Times New Roman"/>
          <w:b/>
          <w:bCs/>
          <w:sz w:val="24"/>
          <w:szCs w:val="24"/>
          <w:lang w:val="bg-BG"/>
        </w:rPr>
      </w:pPr>
    </w:p>
    <w:p w14:paraId="4A14BF29" w14:textId="544DF539" w:rsidR="009C239E" w:rsidRPr="004A0ABD" w:rsidRDefault="004A0ABD" w:rsidP="004A0ABD">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3.3.4. </w:t>
      </w:r>
      <w:r w:rsidR="009C239E" w:rsidRPr="004A0ABD">
        <w:rPr>
          <w:rFonts w:ascii="Times New Roman" w:hAnsi="Times New Roman" w:cs="Times New Roman"/>
          <w:b/>
          <w:bCs/>
          <w:sz w:val="24"/>
          <w:szCs w:val="24"/>
          <w:lang w:val="bg-BG"/>
        </w:rPr>
        <w:t>Основни резултати от анкетата сред доставчиците</w:t>
      </w:r>
    </w:p>
    <w:p w14:paraId="18F65DC4"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В проучването взеха участие </w:t>
      </w:r>
      <w:r w:rsidRPr="00A64A2C">
        <w:rPr>
          <w:rFonts w:ascii="Times New Roman" w:hAnsi="Times New Roman" w:cs="Times New Roman"/>
          <w:b/>
          <w:bCs/>
          <w:sz w:val="24"/>
          <w:szCs w:val="24"/>
          <w:lang w:val="bg-BG"/>
        </w:rPr>
        <w:t>43 респонденти</w:t>
      </w:r>
      <w:r w:rsidRPr="00A64A2C">
        <w:rPr>
          <w:rFonts w:ascii="Times New Roman" w:hAnsi="Times New Roman" w:cs="Times New Roman"/>
          <w:sz w:val="24"/>
          <w:szCs w:val="24"/>
          <w:lang w:val="bg-BG"/>
        </w:rPr>
        <w:t xml:space="preserve"> от различни подсектори на туристическата индустрия, което позволи да се обхванат ключови категории доставчици на услуги за достъпен туризъм. Разпределението по профил е както следва:</w:t>
      </w:r>
    </w:p>
    <w:p w14:paraId="3E77E1D3" w14:textId="77777777" w:rsidR="009C239E" w:rsidRPr="00A64A2C" w:rsidRDefault="009C239E" w:rsidP="00EC2F6D">
      <w:pPr>
        <w:pStyle w:val="ListParagraph"/>
        <w:numPr>
          <w:ilvl w:val="0"/>
          <w:numId w:val="116"/>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СПА/уелнес центрове</w:t>
      </w:r>
      <w:r w:rsidRPr="00A64A2C">
        <w:rPr>
          <w:rFonts w:ascii="Times New Roman" w:hAnsi="Times New Roman" w:cs="Times New Roman"/>
          <w:sz w:val="24"/>
          <w:szCs w:val="24"/>
          <w:lang w:val="bg-BG"/>
        </w:rPr>
        <w:t xml:space="preserve"> – 10 респонденти (23%)</w:t>
      </w:r>
    </w:p>
    <w:p w14:paraId="181F2948" w14:textId="77777777" w:rsidR="009C239E" w:rsidRPr="00A64A2C" w:rsidRDefault="009C239E" w:rsidP="00EC2F6D">
      <w:pPr>
        <w:pStyle w:val="ListParagraph"/>
        <w:numPr>
          <w:ilvl w:val="0"/>
          <w:numId w:val="116"/>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Морски и планински курорти</w:t>
      </w:r>
      <w:r w:rsidRPr="00A64A2C">
        <w:rPr>
          <w:rFonts w:ascii="Times New Roman" w:hAnsi="Times New Roman" w:cs="Times New Roman"/>
          <w:sz w:val="24"/>
          <w:szCs w:val="24"/>
          <w:lang w:val="bg-BG"/>
        </w:rPr>
        <w:t xml:space="preserve"> – 12 респонденти (28%)</w:t>
      </w:r>
    </w:p>
    <w:p w14:paraId="7E7F6986" w14:textId="77777777" w:rsidR="009C239E" w:rsidRPr="00A64A2C" w:rsidRDefault="009C239E" w:rsidP="00EC2F6D">
      <w:pPr>
        <w:pStyle w:val="ListParagraph"/>
        <w:numPr>
          <w:ilvl w:val="0"/>
          <w:numId w:val="116"/>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Ресторанти и заведения за хранене</w:t>
      </w:r>
      <w:r w:rsidRPr="00A64A2C">
        <w:rPr>
          <w:rFonts w:ascii="Times New Roman" w:hAnsi="Times New Roman" w:cs="Times New Roman"/>
          <w:sz w:val="24"/>
          <w:szCs w:val="24"/>
          <w:lang w:val="bg-BG"/>
        </w:rPr>
        <w:t xml:space="preserve"> – 8 респонденти (19%)</w:t>
      </w:r>
    </w:p>
    <w:p w14:paraId="7900269F" w14:textId="77777777" w:rsidR="009C239E" w:rsidRPr="00A64A2C" w:rsidRDefault="009C239E" w:rsidP="00EC2F6D">
      <w:pPr>
        <w:pStyle w:val="ListParagraph"/>
        <w:numPr>
          <w:ilvl w:val="0"/>
          <w:numId w:val="116"/>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Културни и религиозни обекти</w:t>
      </w:r>
      <w:r w:rsidRPr="00A64A2C">
        <w:rPr>
          <w:rFonts w:ascii="Times New Roman" w:hAnsi="Times New Roman" w:cs="Times New Roman"/>
          <w:sz w:val="24"/>
          <w:szCs w:val="24"/>
          <w:lang w:val="bg-BG"/>
        </w:rPr>
        <w:t xml:space="preserve"> – 13 респонденти (30%)</w:t>
      </w:r>
    </w:p>
    <w:p w14:paraId="15D6A62A"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Това разпределение показва сравнително балансирано участие на основните подсектори, с лек превес на курортните и културните структури, които са сред най-посещаваните туристически обекти в България.</w:t>
      </w:r>
    </w:p>
    <w:p w14:paraId="66B14B3C"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3AA01C8E"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Запознатост с регулациите на ЕС</w:t>
      </w:r>
    </w:p>
    <w:p w14:paraId="2B7452AC" w14:textId="77777777" w:rsidR="009C239E" w:rsidRPr="00A64A2C" w:rsidRDefault="009C239E" w:rsidP="00EC2F6D">
      <w:pPr>
        <w:pStyle w:val="ListParagraph"/>
        <w:numPr>
          <w:ilvl w:val="0"/>
          <w:numId w:val="117"/>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30% заявяват, че са </w:t>
      </w:r>
      <w:r w:rsidRPr="00A64A2C">
        <w:rPr>
          <w:rFonts w:ascii="Times New Roman" w:hAnsi="Times New Roman" w:cs="Times New Roman"/>
          <w:b/>
          <w:bCs/>
          <w:sz w:val="24"/>
          <w:szCs w:val="24"/>
          <w:lang w:val="bg-BG"/>
        </w:rPr>
        <w:t>добре запознати</w:t>
      </w:r>
      <w:r w:rsidRPr="00A64A2C">
        <w:rPr>
          <w:rFonts w:ascii="Times New Roman" w:hAnsi="Times New Roman" w:cs="Times New Roman"/>
          <w:sz w:val="24"/>
          <w:szCs w:val="24"/>
          <w:lang w:val="bg-BG"/>
        </w:rPr>
        <w:t xml:space="preserve"> с регламентите;</w:t>
      </w:r>
    </w:p>
    <w:p w14:paraId="28945738" w14:textId="77777777" w:rsidR="009C239E" w:rsidRPr="00A64A2C" w:rsidRDefault="009C239E" w:rsidP="00EC2F6D">
      <w:pPr>
        <w:pStyle w:val="ListParagraph"/>
        <w:numPr>
          <w:ilvl w:val="0"/>
          <w:numId w:val="117"/>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40% – </w:t>
      </w:r>
      <w:r w:rsidRPr="00A64A2C">
        <w:rPr>
          <w:rFonts w:ascii="Times New Roman" w:hAnsi="Times New Roman" w:cs="Times New Roman"/>
          <w:b/>
          <w:bCs/>
          <w:sz w:val="24"/>
          <w:szCs w:val="24"/>
          <w:lang w:val="bg-BG"/>
        </w:rPr>
        <w:t>донякъде запознати</w:t>
      </w:r>
      <w:r w:rsidRPr="00A64A2C">
        <w:rPr>
          <w:rFonts w:ascii="Times New Roman" w:hAnsi="Times New Roman" w:cs="Times New Roman"/>
          <w:sz w:val="24"/>
          <w:szCs w:val="24"/>
          <w:lang w:val="bg-BG"/>
        </w:rPr>
        <w:t>;</w:t>
      </w:r>
    </w:p>
    <w:p w14:paraId="5DE2C4CD" w14:textId="77777777" w:rsidR="009C239E" w:rsidRPr="00A64A2C" w:rsidRDefault="009C239E" w:rsidP="00EC2F6D">
      <w:pPr>
        <w:pStyle w:val="ListParagraph"/>
        <w:numPr>
          <w:ilvl w:val="0"/>
          <w:numId w:val="117"/>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20% – </w:t>
      </w:r>
      <w:r w:rsidRPr="00A64A2C">
        <w:rPr>
          <w:rFonts w:ascii="Times New Roman" w:hAnsi="Times New Roman" w:cs="Times New Roman"/>
          <w:b/>
          <w:bCs/>
          <w:sz w:val="24"/>
          <w:szCs w:val="24"/>
          <w:lang w:val="bg-BG"/>
        </w:rPr>
        <w:t>слабо запознати</w:t>
      </w:r>
      <w:r w:rsidRPr="00A64A2C">
        <w:rPr>
          <w:rFonts w:ascii="Times New Roman" w:hAnsi="Times New Roman" w:cs="Times New Roman"/>
          <w:sz w:val="24"/>
          <w:szCs w:val="24"/>
          <w:lang w:val="bg-BG"/>
        </w:rPr>
        <w:t>;</w:t>
      </w:r>
    </w:p>
    <w:p w14:paraId="5FA4D4EC" w14:textId="77777777" w:rsidR="009C239E" w:rsidRPr="00A64A2C" w:rsidRDefault="009C239E" w:rsidP="00EC2F6D">
      <w:pPr>
        <w:pStyle w:val="ListParagraph"/>
        <w:numPr>
          <w:ilvl w:val="0"/>
          <w:numId w:val="117"/>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10% – </w:t>
      </w:r>
      <w:r w:rsidRPr="00A64A2C">
        <w:rPr>
          <w:rFonts w:ascii="Times New Roman" w:hAnsi="Times New Roman" w:cs="Times New Roman"/>
          <w:b/>
          <w:bCs/>
          <w:sz w:val="24"/>
          <w:szCs w:val="24"/>
          <w:lang w:val="bg-BG"/>
        </w:rPr>
        <w:t>изобщо не са запознати</w:t>
      </w:r>
      <w:r w:rsidRPr="00A64A2C">
        <w:rPr>
          <w:rFonts w:ascii="Times New Roman" w:hAnsi="Times New Roman" w:cs="Times New Roman"/>
          <w:sz w:val="24"/>
          <w:szCs w:val="24"/>
          <w:lang w:val="bg-BG"/>
        </w:rPr>
        <w:t>.</w:t>
      </w:r>
    </w:p>
    <w:p w14:paraId="51894384" w14:textId="77777777" w:rsidR="009C239E" w:rsidRDefault="009C239E" w:rsidP="009C239E">
      <w:pPr>
        <w:pStyle w:val="ListParagraph"/>
        <w:spacing w:after="0" w:line="276" w:lineRule="auto"/>
        <w:ind w:left="0" w:firstLine="567"/>
        <w:jc w:val="both"/>
        <w:rPr>
          <w:rFonts w:ascii="Times New Roman" w:hAnsi="Times New Roman" w:cs="Times New Roman"/>
          <w:b/>
          <w:bCs/>
          <w:sz w:val="24"/>
          <w:szCs w:val="24"/>
          <w:lang w:val="bg-BG"/>
        </w:rPr>
      </w:pPr>
      <w:r w:rsidRPr="00A64A2C">
        <w:rPr>
          <w:rFonts w:ascii="Times New Roman" w:hAnsi="Times New Roman" w:cs="Times New Roman"/>
          <w:b/>
          <w:bCs/>
          <w:sz w:val="24"/>
          <w:szCs w:val="24"/>
          <w:lang w:val="bg-BG"/>
        </w:rPr>
        <w:t>Съответствие с изискванията</w:t>
      </w:r>
    </w:p>
    <w:p w14:paraId="19EFFA5E"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Само 25% от анкетираните обекти твърдят, че </w:t>
      </w:r>
      <w:r w:rsidRPr="00A64A2C">
        <w:rPr>
          <w:rFonts w:ascii="Times New Roman" w:hAnsi="Times New Roman" w:cs="Times New Roman"/>
          <w:b/>
          <w:bCs/>
          <w:sz w:val="24"/>
          <w:szCs w:val="24"/>
          <w:lang w:val="bg-BG"/>
        </w:rPr>
        <w:t>напълно отговарят</w:t>
      </w:r>
      <w:r w:rsidRPr="00A64A2C">
        <w:rPr>
          <w:rFonts w:ascii="Times New Roman" w:hAnsi="Times New Roman" w:cs="Times New Roman"/>
          <w:sz w:val="24"/>
          <w:szCs w:val="24"/>
          <w:lang w:val="bg-BG"/>
        </w:rPr>
        <w:t xml:space="preserve"> на стандартите на ЕС. Най-голяма група – 45% – отчитат </w:t>
      </w:r>
      <w:r w:rsidRPr="00A64A2C">
        <w:rPr>
          <w:rFonts w:ascii="Times New Roman" w:hAnsi="Times New Roman" w:cs="Times New Roman"/>
          <w:b/>
          <w:bCs/>
          <w:sz w:val="24"/>
          <w:szCs w:val="24"/>
          <w:lang w:val="bg-BG"/>
        </w:rPr>
        <w:t>частично съответствие</w:t>
      </w:r>
      <w:r w:rsidRPr="00A64A2C">
        <w:rPr>
          <w:rFonts w:ascii="Times New Roman" w:hAnsi="Times New Roman" w:cs="Times New Roman"/>
          <w:sz w:val="24"/>
          <w:szCs w:val="24"/>
          <w:lang w:val="bg-BG"/>
        </w:rPr>
        <w:t xml:space="preserve">, докато 30% посочват </w:t>
      </w:r>
      <w:r w:rsidRPr="00A64A2C">
        <w:rPr>
          <w:rFonts w:ascii="Times New Roman" w:hAnsi="Times New Roman" w:cs="Times New Roman"/>
          <w:b/>
          <w:bCs/>
          <w:sz w:val="24"/>
          <w:szCs w:val="24"/>
          <w:lang w:val="bg-BG"/>
        </w:rPr>
        <w:t>минимално или липса на съответствие</w:t>
      </w:r>
      <w:r w:rsidRPr="00A64A2C">
        <w:rPr>
          <w:rFonts w:ascii="Times New Roman" w:hAnsi="Times New Roman" w:cs="Times New Roman"/>
          <w:sz w:val="24"/>
          <w:szCs w:val="24"/>
          <w:lang w:val="bg-BG"/>
        </w:rPr>
        <w:t>.</w:t>
      </w:r>
    </w:p>
    <w:p w14:paraId="2664B2B4"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002872F8"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Обучение на персонала</w:t>
      </w:r>
    </w:p>
    <w:p w14:paraId="2ACF43D3" w14:textId="77777777" w:rsidR="009C239E" w:rsidRPr="00A64A2C" w:rsidRDefault="009C239E" w:rsidP="00EC2F6D">
      <w:pPr>
        <w:pStyle w:val="ListParagraph"/>
        <w:numPr>
          <w:ilvl w:val="0"/>
          <w:numId w:val="118"/>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18% са преминали </w:t>
      </w:r>
      <w:r w:rsidRPr="00A64A2C">
        <w:rPr>
          <w:rFonts w:ascii="Times New Roman" w:hAnsi="Times New Roman" w:cs="Times New Roman"/>
          <w:b/>
          <w:bCs/>
          <w:sz w:val="24"/>
          <w:szCs w:val="24"/>
          <w:lang w:val="bg-BG"/>
        </w:rPr>
        <w:t>изчерпателно обучение</w:t>
      </w:r>
      <w:r w:rsidRPr="00A64A2C">
        <w:rPr>
          <w:rFonts w:ascii="Times New Roman" w:hAnsi="Times New Roman" w:cs="Times New Roman"/>
          <w:sz w:val="24"/>
          <w:szCs w:val="24"/>
          <w:lang w:val="bg-BG"/>
        </w:rPr>
        <w:t>;</w:t>
      </w:r>
    </w:p>
    <w:p w14:paraId="6C69C42D" w14:textId="77777777" w:rsidR="009C239E" w:rsidRPr="00A64A2C" w:rsidRDefault="009C239E" w:rsidP="00EC2F6D">
      <w:pPr>
        <w:pStyle w:val="ListParagraph"/>
        <w:numPr>
          <w:ilvl w:val="0"/>
          <w:numId w:val="118"/>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37% – </w:t>
      </w:r>
      <w:r w:rsidRPr="00A64A2C">
        <w:rPr>
          <w:rFonts w:ascii="Times New Roman" w:hAnsi="Times New Roman" w:cs="Times New Roman"/>
          <w:b/>
          <w:bCs/>
          <w:sz w:val="24"/>
          <w:szCs w:val="24"/>
          <w:lang w:val="bg-BG"/>
        </w:rPr>
        <w:t>частично обучение</w:t>
      </w:r>
      <w:r w:rsidRPr="00A64A2C">
        <w:rPr>
          <w:rFonts w:ascii="Times New Roman" w:hAnsi="Times New Roman" w:cs="Times New Roman"/>
          <w:sz w:val="24"/>
          <w:szCs w:val="24"/>
          <w:lang w:val="bg-BG"/>
        </w:rPr>
        <w:t>;</w:t>
      </w:r>
    </w:p>
    <w:p w14:paraId="3097E85C" w14:textId="77777777" w:rsidR="009C239E" w:rsidRPr="00A64A2C" w:rsidRDefault="009C239E" w:rsidP="00EC2F6D">
      <w:pPr>
        <w:pStyle w:val="ListParagraph"/>
        <w:numPr>
          <w:ilvl w:val="0"/>
          <w:numId w:val="118"/>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45% – </w:t>
      </w:r>
      <w:r w:rsidRPr="00A64A2C">
        <w:rPr>
          <w:rFonts w:ascii="Times New Roman" w:hAnsi="Times New Roman" w:cs="Times New Roman"/>
          <w:b/>
          <w:bCs/>
          <w:sz w:val="24"/>
          <w:szCs w:val="24"/>
          <w:lang w:val="bg-BG"/>
        </w:rPr>
        <w:t>минимално или никакво обучение</w:t>
      </w:r>
      <w:r w:rsidRPr="00A64A2C">
        <w:rPr>
          <w:rFonts w:ascii="Times New Roman" w:hAnsi="Times New Roman" w:cs="Times New Roman"/>
          <w:sz w:val="24"/>
          <w:szCs w:val="24"/>
          <w:lang w:val="bg-BG"/>
        </w:rPr>
        <w:t>.</w:t>
      </w:r>
    </w:p>
    <w:p w14:paraId="4EB9EE8F"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Направени промени за достъпност</w:t>
      </w:r>
    </w:p>
    <w:p w14:paraId="4E01B552" w14:textId="77777777" w:rsidR="009C239E" w:rsidRPr="00A64A2C" w:rsidRDefault="009C239E" w:rsidP="00EC2F6D">
      <w:pPr>
        <w:pStyle w:val="ListParagraph"/>
        <w:numPr>
          <w:ilvl w:val="0"/>
          <w:numId w:val="119"/>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lastRenderedPageBreak/>
        <w:t xml:space="preserve">60% от респондентите посочват, че са предприели </w:t>
      </w:r>
      <w:r w:rsidRPr="00A64A2C">
        <w:rPr>
          <w:rFonts w:ascii="Times New Roman" w:hAnsi="Times New Roman" w:cs="Times New Roman"/>
          <w:b/>
          <w:bCs/>
          <w:sz w:val="24"/>
          <w:szCs w:val="24"/>
          <w:lang w:val="bg-BG"/>
        </w:rPr>
        <w:t>някакви промени</w:t>
      </w:r>
      <w:r w:rsidRPr="00A64A2C">
        <w:rPr>
          <w:rFonts w:ascii="Times New Roman" w:hAnsi="Times New Roman" w:cs="Times New Roman"/>
          <w:sz w:val="24"/>
          <w:szCs w:val="24"/>
          <w:lang w:val="bg-BG"/>
        </w:rPr>
        <w:t xml:space="preserve"> (рампи, адаптирани санитарни помещения, информационни табели и др.);</w:t>
      </w:r>
    </w:p>
    <w:p w14:paraId="3295EEAB" w14:textId="77777777" w:rsidR="009C239E" w:rsidRDefault="009C239E" w:rsidP="00EC2F6D">
      <w:pPr>
        <w:pStyle w:val="ListParagraph"/>
        <w:numPr>
          <w:ilvl w:val="0"/>
          <w:numId w:val="119"/>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40% – </w:t>
      </w:r>
      <w:r w:rsidRPr="00A64A2C">
        <w:rPr>
          <w:rFonts w:ascii="Times New Roman" w:hAnsi="Times New Roman" w:cs="Times New Roman"/>
          <w:b/>
          <w:bCs/>
          <w:sz w:val="24"/>
          <w:szCs w:val="24"/>
          <w:lang w:val="bg-BG"/>
        </w:rPr>
        <w:t>нямат значителни промени</w:t>
      </w:r>
      <w:r w:rsidRPr="00A64A2C">
        <w:rPr>
          <w:rFonts w:ascii="Times New Roman" w:hAnsi="Times New Roman" w:cs="Times New Roman"/>
          <w:sz w:val="24"/>
          <w:szCs w:val="24"/>
          <w:lang w:val="bg-BG"/>
        </w:rPr>
        <w:t>.</w:t>
      </w:r>
    </w:p>
    <w:p w14:paraId="3CF1F4D5" w14:textId="77777777" w:rsidR="009C239E" w:rsidRPr="00A64A2C" w:rsidRDefault="009C239E" w:rsidP="009C239E">
      <w:pPr>
        <w:pStyle w:val="ListParagraph"/>
        <w:spacing w:after="0" w:line="276" w:lineRule="auto"/>
        <w:ind w:left="567"/>
        <w:jc w:val="both"/>
        <w:rPr>
          <w:rFonts w:ascii="Times New Roman" w:hAnsi="Times New Roman" w:cs="Times New Roman"/>
          <w:sz w:val="24"/>
          <w:szCs w:val="24"/>
          <w:lang w:val="bg-BG"/>
        </w:rPr>
      </w:pPr>
    </w:p>
    <w:p w14:paraId="294A59A2" w14:textId="77777777" w:rsidR="009C239E" w:rsidRDefault="009C239E" w:rsidP="009C239E">
      <w:pPr>
        <w:pStyle w:val="ListParagraph"/>
        <w:spacing w:after="0" w:line="276" w:lineRule="auto"/>
        <w:ind w:left="0" w:firstLine="567"/>
        <w:jc w:val="both"/>
        <w:rPr>
          <w:rFonts w:ascii="Times New Roman" w:hAnsi="Times New Roman" w:cs="Times New Roman"/>
          <w:b/>
          <w:bCs/>
          <w:sz w:val="24"/>
          <w:szCs w:val="24"/>
          <w:lang w:val="bg-BG"/>
        </w:rPr>
      </w:pPr>
      <w:r w:rsidRPr="00A64A2C">
        <w:rPr>
          <w:rFonts w:ascii="Times New Roman" w:hAnsi="Times New Roman" w:cs="Times New Roman"/>
          <w:b/>
          <w:bCs/>
          <w:sz w:val="24"/>
          <w:szCs w:val="24"/>
          <w:lang w:val="bg-BG"/>
        </w:rPr>
        <w:t>Предизвикателства при прилагане на мерките</w:t>
      </w:r>
    </w:p>
    <w:p w14:paraId="245D75EB"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Най-често срещаните затруднения, посочени в отворените отговори, са:</w:t>
      </w:r>
    </w:p>
    <w:p w14:paraId="30817896" w14:textId="77777777" w:rsidR="009C239E" w:rsidRPr="00A64A2C" w:rsidRDefault="009C239E" w:rsidP="00EC2F6D">
      <w:pPr>
        <w:pStyle w:val="ListParagraph"/>
        <w:numPr>
          <w:ilvl w:val="0"/>
          <w:numId w:val="120"/>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ограничени финансови ресурси;</w:t>
      </w:r>
    </w:p>
    <w:p w14:paraId="71FBDF84" w14:textId="77777777" w:rsidR="009C239E" w:rsidRPr="00A64A2C" w:rsidRDefault="009C239E" w:rsidP="00EC2F6D">
      <w:pPr>
        <w:pStyle w:val="ListParagraph"/>
        <w:numPr>
          <w:ilvl w:val="0"/>
          <w:numId w:val="120"/>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липса на целенасочена подкрепа от държавата и общините;</w:t>
      </w:r>
    </w:p>
    <w:p w14:paraId="66BAC0AA" w14:textId="77777777" w:rsidR="009C239E" w:rsidRPr="00A64A2C" w:rsidRDefault="009C239E" w:rsidP="00EC2F6D">
      <w:pPr>
        <w:pStyle w:val="ListParagraph"/>
        <w:numPr>
          <w:ilvl w:val="0"/>
          <w:numId w:val="120"/>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архитектурни и културно-исторически ограничения (особено при стари сгради);</w:t>
      </w:r>
    </w:p>
    <w:p w14:paraId="257E2163" w14:textId="77777777" w:rsidR="009C239E" w:rsidRDefault="009C239E" w:rsidP="00EC2F6D">
      <w:pPr>
        <w:pStyle w:val="ListParagraph"/>
        <w:numPr>
          <w:ilvl w:val="0"/>
          <w:numId w:val="120"/>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недостатъчно търсене според част от предприемачите.</w:t>
      </w:r>
    </w:p>
    <w:p w14:paraId="72D38E75" w14:textId="77777777" w:rsidR="009C239E" w:rsidRPr="00A64A2C" w:rsidRDefault="009C239E" w:rsidP="009C239E">
      <w:pPr>
        <w:pStyle w:val="ListParagraph"/>
        <w:spacing w:after="0" w:line="276" w:lineRule="auto"/>
        <w:ind w:left="567"/>
        <w:jc w:val="both"/>
        <w:rPr>
          <w:rFonts w:ascii="Times New Roman" w:hAnsi="Times New Roman" w:cs="Times New Roman"/>
          <w:sz w:val="24"/>
          <w:szCs w:val="24"/>
          <w:lang w:val="bg-BG"/>
        </w:rPr>
      </w:pPr>
    </w:p>
    <w:p w14:paraId="390D00E3"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b/>
          <w:bCs/>
          <w:sz w:val="24"/>
          <w:szCs w:val="24"/>
          <w:lang w:val="bg-BG"/>
        </w:rPr>
        <w:t>Възприемана полза от прилагането на стандартите</w:t>
      </w:r>
    </w:p>
    <w:p w14:paraId="42E7CAF9" w14:textId="77777777" w:rsidR="009C239E" w:rsidRPr="00A64A2C" w:rsidRDefault="009C239E" w:rsidP="00EC2F6D">
      <w:pPr>
        <w:pStyle w:val="ListParagraph"/>
        <w:numPr>
          <w:ilvl w:val="0"/>
          <w:numId w:val="121"/>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70% смятат, че адаптирането към европейските насоки прави обекта им </w:t>
      </w:r>
      <w:r w:rsidRPr="00A64A2C">
        <w:rPr>
          <w:rFonts w:ascii="Times New Roman" w:hAnsi="Times New Roman" w:cs="Times New Roman"/>
          <w:b/>
          <w:bCs/>
          <w:sz w:val="24"/>
          <w:szCs w:val="24"/>
          <w:lang w:val="bg-BG"/>
        </w:rPr>
        <w:t>по-привлекателен</w:t>
      </w:r>
      <w:r w:rsidRPr="00A64A2C">
        <w:rPr>
          <w:rFonts w:ascii="Times New Roman" w:hAnsi="Times New Roman" w:cs="Times New Roman"/>
          <w:sz w:val="24"/>
          <w:szCs w:val="24"/>
          <w:lang w:val="bg-BG"/>
        </w:rPr>
        <w:t>;</w:t>
      </w:r>
    </w:p>
    <w:p w14:paraId="51628960" w14:textId="77777777" w:rsidR="009C239E" w:rsidRPr="00A64A2C" w:rsidRDefault="009C239E" w:rsidP="00EC2F6D">
      <w:pPr>
        <w:pStyle w:val="ListParagraph"/>
        <w:numPr>
          <w:ilvl w:val="0"/>
          <w:numId w:val="121"/>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20% – донякъде съгласни;</w:t>
      </w:r>
    </w:p>
    <w:p w14:paraId="4C3CF653" w14:textId="77777777" w:rsidR="009C239E" w:rsidRPr="00A64A2C" w:rsidRDefault="009C239E" w:rsidP="00EC2F6D">
      <w:pPr>
        <w:pStyle w:val="ListParagraph"/>
        <w:numPr>
          <w:ilvl w:val="0"/>
          <w:numId w:val="121"/>
        </w:numPr>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10% – не виждат пряка полза.</w:t>
      </w:r>
    </w:p>
    <w:p w14:paraId="59C2AECF" w14:textId="77777777" w:rsidR="009C239E" w:rsidRDefault="009C239E" w:rsidP="009C239E">
      <w:pPr>
        <w:pStyle w:val="ListParagraph"/>
        <w:spacing w:after="0" w:line="276" w:lineRule="auto"/>
        <w:ind w:left="0" w:firstLine="567"/>
        <w:jc w:val="both"/>
        <w:rPr>
          <w:rFonts w:ascii="Times New Roman" w:hAnsi="Times New Roman" w:cs="Times New Roman"/>
          <w:b/>
          <w:bCs/>
          <w:sz w:val="24"/>
          <w:szCs w:val="24"/>
          <w:lang w:val="bg-BG"/>
        </w:rPr>
      </w:pPr>
      <w:r w:rsidRPr="00A64A2C">
        <w:rPr>
          <w:rFonts w:ascii="Times New Roman" w:hAnsi="Times New Roman" w:cs="Times New Roman"/>
          <w:b/>
          <w:bCs/>
          <w:sz w:val="24"/>
          <w:szCs w:val="24"/>
          <w:lang w:val="bg-BG"/>
        </w:rPr>
        <w:t>Перспективи за бъдещо развитие</w:t>
      </w:r>
    </w:p>
    <w:p w14:paraId="1CB9212E"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A64A2C">
        <w:rPr>
          <w:rFonts w:ascii="Times New Roman" w:hAnsi="Times New Roman" w:cs="Times New Roman"/>
          <w:sz w:val="24"/>
          <w:szCs w:val="24"/>
          <w:lang w:val="bg-BG"/>
        </w:rPr>
        <w:t xml:space="preserve">Повече от половината доставчици (около 60%) заявяват, че имат </w:t>
      </w:r>
      <w:r w:rsidRPr="00A64A2C">
        <w:rPr>
          <w:rFonts w:ascii="Times New Roman" w:hAnsi="Times New Roman" w:cs="Times New Roman"/>
          <w:b/>
          <w:bCs/>
          <w:sz w:val="24"/>
          <w:szCs w:val="24"/>
          <w:lang w:val="bg-BG"/>
        </w:rPr>
        <w:t>планове за допълнителни подобрения</w:t>
      </w:r>
      <w:r w:rsidRPr="00A64A2C">
        <w:rPr>
          <w:rFonts w:ascii="Times New Roman" w:hAnsi="Times New Roman" w:cs="Times New Roman"/>
          <w:sz w:val="24"/>
          <w:szCs w:val="24"/>
          <w:lang w:val="bg-BG"/>
        </w:rPr>
        <w:t>, като основен ограничаващ фактор остават финансовите разходи и липсата на стимули за инвестиции.</w:t>
      </w:r>
    </w:p>
    <w:p w14:paraId="053A9D5C" w14:textId="77777777" w:rsidR="009C239E" w:rsidRPr="00A64A2C"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34B37604" w14:textId="77777777" w:rsidR="009C239E" w:rsidRPr="00F73F24" w:rsidRDefault="009C239E" w:rsidP="009C239E">
      <w:pPr>
        <w:spacing w:after="0" w:line="276" w:lineRule="auto"/>
        <w:jc w:val="center"/>
        <w:rPr>
          <w:rFonts w:ascii="Times New Roman" w:hAnsi="Times New Roman" w:cs="Times New Roman"/>
          <w:sz w:val="24"/>
          <w:szCs w:val="24"/>
          <w:lang w:val="bg-BG"/>
        </w:rPr>
      </w:pPr>
      <w:r w:rsidRPr="00F73F24">
        <w:rPr>
          <w:rStyle w:val="jlqj4b"/>
          <w:rFonts w:ascii="Times New Roman" w:hAnsi="Times New Roman" w:cs="Times New Roman"/>
          <w:b/>
          <w:bCs/>
          <w:lang w:val="bg-BG"/>
        </w:rPr>
        <w:t>Таблица 9</w:t>
      </w:r>
      <w:r w:rsidRPr="00F73F24">
        <w:rPr>
          <w:rStyle w:val="jlqj4b"/>
          <w:rFonts w:ascii="Times New Roman" w:hAnsi="Times New Roman" w:cs="Times New Roman"/>
          <w:lang w:val="bg-BG"/>
        </w:rPr>
        <w:t xml:space="preserve">: </w:t>
      </w:r>
      <w:r w:rsidRPr="00F73F24">
        <w:rPr>
          <w:rFonts w:ascii="Times New Roman" w:hAnsi="Times New Roman" w:cs="Times New Roman"/>
          <w:lang w:val="bg-BG"/>
        </w:rPr>
        <w:t>Основни резултати от анкетата сред доставчиците на туристически услуги (</w:t>
      </w:r>
      <w:r>
        <w:rPr>
          <w:rFonts w:ascii="Times New Roman" w:hAnsi="Times New Roman" w:cs="Times New Roman"/>
          <w:lang w:val="en-US"/>
        </w:rPr>
        <w:t>N</w:t>
      </w:r>
      <w:r w:rsidRPr="00F73F24">
        <w:rPr>
          <w:rFonts w:ascii="Times New Roman" w:hAnsi="Times New Roman" w:cs="Times New Roman"/>
          <w:lang w:val="bg-BG"/>
        </w:rPr>
        <w:t xml:space="preserve"> = 43)</w:t>
      </w:r>
    </w:p>
    <w:p w14:paraId="63C335A4" w14:textId="77777777" w:rsidR="009C239E" w:rsidRPr="00894C5A" w:rsidRDefault="009C239E" w:rsidP="009C239E">
      <w:pPr>
        <w:spacing w:after="0" w:line="276" w:lineRule="auto"/>
        <w:jc w:val="both"/>
        <w:rPr>
          <w:rFonts w:ascii="Times New Roman" w:hAnsi="Times New Roman" w:cs="Times New Roman"/>
          <w:sz w:val="24"/>
          <w:szCs w:val="24"/>
          <w:lang w:val="bg-BG"/>
        </w:rPr>
      </w:pPr>
    </w:p>
    <w:tbl>
      <w:tblPr>
        <w:tblStyle w:val="PlainTable21"/>
        <w:tblW w:w="9520" w:type="dxa"/>
        <w:tblLook w:val="04A0" w:firstRow="1" w:lastRow="0" w:firstColumn="1" w:lastColumn="0" w:noHBand="0" w:noVBand="1"/>
      </w:tblPr>
      <w:tblGrid>
        <w:gridCol w:w="3402"/>
        <w:gridCol w:w="3058"/>
        <w:gridCol w:w="3060"/>
      </w:tblGrid>
      <w:tr w:rsidR="009C239E" w:rsidRPr="006463CD" w14:paraId="71886AC4" w14:textId="77777777" w:rsidTr="003A66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2EDCBA3" w14:textId="77777777" w:rsidR="009C239E" w:rsidRPr="00A543D7" w:rsidRDefault="009C239E" w:rsidP="003A66DF">
            <w:pPr>
              <w:spacing w:after="80"/>
              <w:jc w:val="center"/>
              <w:rPr>
                <w:rFonts w:ascii="Times New Roman" w:hAnsi="Times New Roman" w:cs="Times New Roman"/>
                <w:b w:val="0"/>
                <w:bCs w:val="0"/>
                <w:sz w:val="24"/>
                <w:szCs w:val="24"/>
                <w:lang w:val="bg-BG"/>
              </w:rPr>
            </w:pPr>
            <w:r w:rsidRPr="00A543D7">
              <w:rPr>
                <w:rFonts w:ascii="Times New Roman" w:hAnsi="Times New Roman" w:cs="Times New Roman"/>
                <w:sz w:val="24"/>
                <w:szCs w:val="24"/>
                <w:lang w:val="bg-BG"/>
              </w:rPr>
              <w:t>Показател</w:t>
            </w:r>
          </w:p>
        </w:tc>
        <w:tc>
          <w:tcPr>
            <w:tcW w:w="3058" w:type="dxa"/>
          </w:tcPr>
          <w:p w14:paraId="07AA1E1C" w14:textId="77777777" w:rsidR="009C239E" w:rsidRPr="006463CD" w:rsidRDefault="009C239E" w:rsidP="003A66DF">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A543D7">
              <w:rPr>
                <w:rFonts w:ascii="Times New Roman" w:hAnsi="Times New Roman" w:cs="Times New Roman"/>
                <w:sz w:val="24"/>
                <w:szCs w:val="24"/>
              </w:rPr>
              <w:t>Честота (брой)</w:t>
            </w:r>
          </w:p>
        </w:tc>
        <w:tc>
          <w:tcPr>
            <w:tcW w:w="3060" w:type="dxa"/>
          </w:tcPr>
          <w:p w14:paraId="2451CF3F" w14:textId="77777777" w:rsidR="009C239E" w:rsidRPr="006463CD" w:rsidRDefault="009C239E" w:rsidP="003A66DF">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bg-BG"/>
              </w:rPr>
            </w:pPr>
            <w:r w:rsidRPr="00A543D7">
              <w:rPr>
                <w:rFonts w:ascii="Times New Roman" w:hAnsi="Times New Roman" w:cs="Times New Roman"/>
                <w:sz w:val="24"/>
                <w:szCs w:val="24"/>
              </w:rPr>
              <w:t>Дял (%)</w:t>
            </w:r>
          </w:p>
        </w:tc>
      </w:tr>
      <w:tr w:rsidR="009C239E" w:rsidRPr="006463CD" w14:paraId="20EA5B16"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974DAF7" w14:textId="77777777" w:rsidR="009C239E" w:rsidRPr="00A543D7" w:rsidRDefault="009C239E" w:rsidP="003A66DF">
            <w:pPr>
              <w:spacing w:after="80"/>
              <w:jc w:val="center"/>
              <w:rPr>
                <w:rFonts w:ascii="Times New Roman" w:hAnsi="Times New Roman" w:cs="Times New Roman"/>
                <w:sz w:val="24"/>
                <w:szCs w:val="24"/>
                <w:lang w:val="bg-BG"/>
              </w:rPr>
            </w:pPr>
            <w:r w:rsidRPr="00A543D7">
              <w:rPr>
                <w:rFonts w:ascii="Times New Roman" w:hAnsi="Times New Roman" w:cs="Times New Roman"/>
                <w:sz w:val="24"/>
                <w:szCs w:val="24"/>
                <w:lang w:val="bg-BG"/>
              </w:rPr>
              <w:t>Запознатост с ЕС регулациите – добре запознати</w:t>
            </w:r>
          </w:p>
        </w:tc>
        <w:tc>
          <w:tcPr>
            <w:tcW w:w="3058" w:type="dxa"/>
          </w:tcPr>
          <w:p w14:paraId="3300EFA7"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13</w:t>
            </w:r>
          </w:p>
        </w:tc>
        <w:tc>
          <w:tcPr>
            <w:tcW w:w="3060" w:type="dxa"/>
          </w:tcPr>
          <w:p w14:paraId="45F69CCE"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30</w:t>
            </w:r>
            <w:r w:rsidRPr="006463CD">
              <w:rPr>
                <w:rFonts w:ascii="Times New Roman" w:hAnsi="Times New Roman" w:cs="Times New Roman"/>
                <w:sz w:val="24"/>
                <w:szCs w:val="24"/>
                <w:lang w:val="bg-BG"/>
              </w:rPr>
              <w:t>%</w:t>
            </w:r>
          </w:p>
        </w:tc>
      </w:tr>
      <w:tr w:rsidR="009C239E" w:rsidRPr="006463CD" w14:paraId="21E66BB5"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59B52312" w14:textId="77777777" w:rsidR="009C239E" w:rsidRPr="00A543D7" w:rsidRDefault="009C239E" w:rsidP="003A66DF">
            <w:pPr>
              <w:spacing w:after="80"/>
              <w:jc w:val="center"/>
              <w:rPr>
                <w:rFonts w:ascii="Times New Roman" w:hAnsi="Times New Roman" w:cs="Times New Roman"/>
                <w:sz w:val="24"/>
                <w:szCs w:val="24"/>
                <w:lang w:val="bg-BG"/>
              </w:rPr>
            </w:pPr>
            <w:r w:rsidRPr="00A543D7">
              <w:rPr>
                <w:rFonts w:ascii="Times New Roman" w:hAnsi="Times New Roman" w:cs="Times New Roman"/>
                <w:sz w:val="24"/>
                <w:szCs w:val="24"/>
                <w:lang w:val="bg-BG"/>
              </w:rPr>
              <w:t>Запознатост с ЕС регулациите – донякъде запознати</w:t>
            </w:r>
          </w:p>
        </w:tc>
        <w:tc>
          <w:tcPr>
            <w:tcW w:w="3058" w:type="dxa"/>
          </w:tcPr>
          <w:p w14:paraId="150F5FB4"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17</w:t>
            </w:r>
          </w:p>
        </w:tc>
        <w:tc>
          <w:tcPr>
            <w:tcW w:w="3060" w:type="dxa"/>
          </w:tcPr>
          <w:p w14:paraId="09D74107"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40</w:t>
            </w:r>
            <w:r w:rsidRPr="006463CD">
              <w:rPr>
                <w:rFonts w:ascii="Times New Roman" w:hAnsi="Times New Roman" w:cs="Times New Roman"/>
                <w:sz w:val="24"/>
                <w:szCs w:val="24"/>
                <w:lang w:val="bg-BG"/>
              </w:rPr>
              <w:t>%</w:t>
            </w:r>
          </w:p>
        </w:tc>
      </w:tr>
      <w:tr w:rsidR="009C239E" w:rsidRPr="006463CD" w14:paraId="2B18271B"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FBEC125" w14:textId="77777777" w:rsidR="009C239E" w:rsidRPr="00A543D7" w:rsidRDefault="009C239E" w:rsidP="003A66DF">
            <w:pPr>
              <w:spacing w:after="80"/>
              <w:jc w:val="center"/>
              <w:rPr>
                <w:rFonts w:ascii="Times New Roman" w:hAnsi="Times New Roman" w:cs="Times New Roman"/>
                <w:sz w:val="24"/>
                <w:szCs w:val="24"/>
                <w:lang w:val="bg-BG"/>
              </w:rPr>
            </w:pPr>
            <w:r w:rsidRPr="00A543D7">
              <w:rPr>
                <w:rFonts w:ascii="Times New Roman" w:hAnsi="Times New Roman" w:cs="Times New Roman"/>
                <w:sz w:val="24"/>
                <w:szCs w:val="24"/>
                <w:lang w:val="bg-BG"/>
              </w:rPr>
              <w:t>Запознатост с ЕС регулациите – слабо запознати</w:t>
            </w:r>
          </w:p>
        </w:tc>
        <w:tc>
          <w:tcPr>
            <w:tcW w:w="3058" w:type="dxa"/>
          </w:tcPr>
          <w:p w14:paraId="7404595E"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9</w:t>
            </w:r>
          </w:p>
        </w:tc>
        <w:tc>
          <w:tcPr>
            <w:tcW w:w="3060" w:type="dxa"/>
          </w:tcPr>
          <w:p w14:paraId="65E55C70"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2</w:t>
            </w:r>
            <w:r w:rsidRPr="006463CD">
              <w:rPr>
                <w:rFonts w:ascii="Times New Roman" w:hAnsi="Times New Roman" w:cs="Times New Roman"/>
                <w:sz w:val="24"/>
                <w:szCs w:val="24"/>
                <w:lang w:val="bg-BG"/>
              </w:rPr>
              <w:t>0%</w:t>
            </w:r>
          </w:p>
        </w:tc>
      </w:tr>
      <w:tr w:rsidR="009C239E" w:rsidRPr="006463CD" w14:paraId="37446CF2"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58A0F84B" w14:textId="77777777" w:rsidR="009C239E" w:rsidRPr="00A543D7" w:rsidRDefault="009C239E" w:rsidP="003A66DF">
            <w:pPr>
              <w:spacing w:after="80"/>
              <w:jc w:val="center"/>
              <w:rPr>
                <w:rFonts w:ascii="Times New Roman" w:hAnsi="Times New Roman" w:cs="Times New Roman"/>
                <w:sz w:val="24"/>
                <w:szCs w:val="24"/>
                <w:lang w:val="bg-BG"/>
              </w:rPr>
            </w:pPr>
            <w:r w:rsidRPr="00A543D7">
              <w:rPr>
                <w:rFonts w:ascii="Times New Roman" w:hAnsi="Times New Roman" w:cs="Times New Roman"/>
                <w:sz w:val="24"/>
                <w:szCs w:val="24"/>
                <w:lang w:val="bg-BG"/>
              </w:rPr>
              <w:t>Запознатост с ЕС регулациите – изобщо не запознати</w:t>
            </w:r>
          </w:p>
        </w:tc>
        <w:tc>
          <w:tcPr>
            <w:tcW w:w="3058" w:type="dxa"/>
          </w:tcPr>
          <w:p w14:paraId="32624C02"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4</w:t>
            </w:r>
          </w:p>
        </w:tc>
        <w:tc>
          <w:tcPr>
            <w:tcW w:w="3060" w:type="dxa"/>
          </w:tcPr>
          <w:p w14:paraId="000ABEC0"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10</w:t>
            </w:r>
            <w:r w:rsidRPr="006463CD">
              <w:rPr>
                <w:rFonts w:ascii="Times New Roman" w:hAnsi="Times New Roman" w:cs="Times New Roman"/>
                <w:sz w:val="24"/>
                <w:szCs w:val="24"/>
                <w:lang w:val="bg-BG"/>
              </w:rPr>
              <w:t>%</w:t>
            </w:r>
          </w:p>
        </w:tc>
      </w:tr>
      <w:tr w:rsidR="009C239E" w:rsidRPr="006463CD" w14:paraId="5772851D"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714454C" w14:textId="77777777" w:rsidR="009C239E" w:rsidRPr="006463CD" w:rsidRDefault="009C239E" w:rsidP="003A66DF">
            <w:pPr>
              <w:spacing w:after="80"/>
              <w:jc w:val="center"/>
              <w:rPr>
                <w:rFonts w:ascii="Times New Roman" w:hAnsi="Times New Roman" w:cs="Times New Roman"/>
                <w:sz w:val="24"/>
                <w:szCs w:val="24"/>
                <w:lang w:val="bg-BG"/>
              </w:rPr>
            </w:pPr>
          </w:p>
        </w:tc>
        <w:tc>
          <w:tcPr>
            <w:tcW w:w="3058" w:type="dxa"/>
          </w:tcPr>
          <w:p w14:paraId="3FB363BA"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tc>
        <w:tc>
          <w:tcPr>
            <w:tcW w:w="3060" w:type="dxa"/>
          </w:tcPr>
          <w:p w14:paraId="6005BEB8"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p>
        </w:tc>
      </w:tr>
      <w:tr w:rsidR="009C239E" w:rsidRPr="006463CD" w14:paraId="04D74D7F"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5F69956E"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Съответствие – напълно</w:t>
            </w:r>
          </w:p>
        </w:tc>
        <w:tc>
          <w:tcPr>
            <w:tcW w:w="3058" w:type="dxa"/>
          </w:tcPr>
          <w:p w14:paraId="70968C60"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11</w:t>
            </w:r>
          </w:p>
        </w:tc>
        <w:tc>
          <w:tcPr>
            <w:tcW w:w="3060" w:type="dxa"/>
          </w:tcPr>
          <w:p w14:paraId="5A9442E6" w14:textId="77777777" w:rsidR="009C239E" w:rsidRPr="006463CD" w:rsidRDefault="009C239E" w:rsidP="003A66DF">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25</w:t>
            </w:r>
            <w:r w:rsidRPr="006463CD">
              <w:rPr>
                <w:rFonts w:ascii="Times New Roman" w:hAnsi="Times New Roman" w:cs="Times New Roman"/>
                <w:sz w:val="24"/>
                <w:szCs w:val="24"/>
                <w:lang w:val="bg-BG"/>
              </w:rPr>
              <w:t>%</w:t>
            </w:r>
          </w:p>
        </w:tc>
      </w:tr>
      <w:tr w:rsidR="009C239E" w:rsidRPr="006463CD" w14:paraId="04260D7E"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2C4AFBE"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Съответствие – частично</w:t>
            </w:r>
          </w:p>
        </w:tc>
        <w:tc>
          <w:tcPr>
            <w:tcW w:w="3058" w:type="dxa"/>
          </w:tcPr>
          <w:p w14:paraId="5E96E51D"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19</w:t>
            </w:r>
          </w:p>
        </w:tc>
        <w:tc>
          <w:tcPr>
            <w:tcW w:w="3060" w:type="dxa"/>
          </w:tcPr>
          <w:p w14:paraId="5DE06240" w14:textId="77777777" w:rsidR="009C239E" w:rsidRPr="006463CD" w:rsidRDefault="009C239E" w:rsidP="003A66DF">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bg-BG"/>
              </w:rPr>
            </w:pPr>
            <w:r>
              <w:rPr>
                <w:rFonts w:ascii="Times New Roman" w:hAnsi="Times New Roman" w:cs="Times New Roman"/>
                <w:sz w:val="24"/>
                <w:szCs w:val="24"/>
                <w:lang w:val="bg-BG"/>
              </w:rPr>
              <w:t>45</w:t>
            </w:r>
            <w:r w:rsidRPr="006463CD">
              <w:rPr>
                <w:rFonts w:ascii="Times New Roman" w:hAnsi="Times New Roman" w:cs="Times New Roman"/>
                <w:sz w:val="24"/>
                <w:szCs w:val="24"/>
                <w:lang w:val="bg-BG"/>
              </w:rPr>
              <w:t>%</w:t>
            </w:r>
          </w:p>
        </w:tc>
      </w:tr>
      <w:tr w:rsidR="009C239E" w:rsidRPr="006463CD" w14:paraId="3C548949"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42E03EE4" w14:textId="77777777" w:rsidR="009C239E" w:rsidRPr="0000303E" w:rsidRDefault="009C239E" w:rsidP="003A66DF">
            <w:pPr>
              <w:spacing w:after="80"/>
              <w:jc w:val="center"/>
              <w:rPr>
                <w:rFonts w:ascii="Times New Roman" w:hAnsi="Times New Roman" w:cs="Times New Roman"/>
                <w:sz w:val="28"/>
                <w:szCs w:val="28"/>
                <w:lang w:val="bg-BG"/>
              </w:rPr>
            </w:pPr>
            <w:r w:rsidRPr="0000303E">
              <w:rPr>
                <w:rFonts w:ascii="Times New Roman" w:hAnsi="Times New Roman" w:cs="Times New Roman"/>
                <w:sz w:val="24"/>
                <w:szCs w:val="24"/>
                <w:lang w:val="bg-BG"/>
              </w:rPr>
              <w:t>Съответствие – минимално/липса</w:t>
            </w:r>
          </w:p>
        </w:tc>
        <w:tc>
          <w:tcPr>
            <w:tcW w:w="3058" w:type="dxa"/>
          </w:tcPr>
          <w:p w14:paraId="2FD9796F"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w:t>
            </w:r>
            <w:r w:rsidRPr="00A543D7">
              <w:rPr>
                <w:rFonts w:ascii="Times New Roman" w:hAnsi="Times New Roman" w:cs="Times New Roman"/>
                <w:bCs/>
                <w:sz w:val="24"/>
                <w:szCs w:val="24"/>
                <w:lang w:val="bg-BG"/>
              </w:rPr>
              <w:t>3</w:t>
            </w:r>
          </w:p>
        </w:tc>
        <w:tc>
          <w:tcPr>
            <w:tcW w:w="3060" w:type="dxa"/>
          </w:tcPr>
          <w:p w14:paraId="4514718A"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30</w:t>
            </w:r>
            <w:r w:rsidRPr="00A543D7">
              <w:rPr>
                <w:rFonts w:ascii="Times New Roman" w:hAnsi="Times New Roman" w:cs="Times New Roman"/>
                <w:bCs/>
                <w:sz w:val="24"/>
                <w:szCs w:val="24"/>
                <w:lang w:val="bg-BG"/>
              </w:rPr>
              <w:t>%</w:t>
            </w:r>
          </w:p>
        </w:tc>
      </w:tr>
      <w:tr w:rsidR="009C239E" w:rsidRPr="006463CD" w14:paraId="52EEDF6B"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2237A4F" w14:textId="77777777" w:rsidR="009C239E" w:rsidRPr="0000303E" w:rsidRDefault="009C239E" w:rsidP="003A66DF">
            <w:pPr>
              <w:spacing w:after="80"/>
              <w:jc w:val="center"/>
              <w:rPr>
                <w:rFonts w:ascii="Times New Roman" w:hAnsi="Times New Roman" w:cs="Times New Roman"/>
                <w:sz w:val="24"/>
                <w:szCs w:val="24"/>
                <w:lang w:val="bg-BG"/>
              </w:rPr>
            </w:pPr>
          </w:p>
        </w:tc>
        <w:tc>
          <w:tcPr>
            <w:tcW w:w="3058" w:type="dxa"/>
          </w:tcPr>
          <w:p w14:paraId="7617D26E" w14:textId="77777777" w:rsidR="009C239E" w:rsidRPr="00A543D7"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p>
        </w:tc>
        <w:tc>
          <w:tcPr>
            <w:tcW w:w="3060" w:type="dxa"/>
          </w:tcPr>
          <w:p w14:paraId="0AF0CCD6" w14:textId="77777777" w:rsidR="009C239E" w:rsidRPr="00A543D7"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p>
        </w:tc>
      </w:tr>
      <w:tr w:rsidR="009C239E" w:rsidRPr="006463CD" w14:paraId="55E3848F"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30FDF61F"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lastRenderedPageBreak/>
              <w:t>Обучение – изчерпателно</w:t>
            </w:r>
          </w:p>
        </w:tc>
        <w:tc>
          <w:tcPr>
            <w:tcW w:w="3058" w:type="dxa"/>
          </w:tcPr>
          <w:p w14:paraId="19D7CC78"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8</w:t>
            </w:r>
          </w:p>
        </w:tc>
        <w:tc>
          <w:tcPr>
            <w:tcW w:w="3060" w:type="dxa"/>
          </w:tcPr>
          <w:p w14:paraId="06CBDCD5"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18%</w:t>
            </w:r>
          </w:p>
        </w:tc>
      </w:tr>
      <w:tr w:rsidR="009C239E" w:rsidRPr="006463CD" w14:paraId="70101D7E"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4615019"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Обучение – частично</w:t>
            </w:r>
          </w:p>
        </w:tc>
        <w:tc>
          <w:tcPr>
            <w:tcW w:w="3058" w:type="dxa"/>
          </w:tcPr>
          <w:p w14:paraId="744A8301" w14:textId="77777777" w:rsidR="009C239E" w:rsidRPr="00A543D7"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16</w:t>
            </w:r>
          </w:p>
        </w:tc>
        <w:tc>
          <w:tcPr>
            <w:tcW w:w="3060" w:type="dxa"/>
          </w:tcPr>
          <w:p w14:paraId="6990B8D8" w14:textId="77777777" w:rsidR="009C239E" w:rsidRPr="00A543D7"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37%</w:t>
            </w:r>
          </w:p>
        </w:tc>
      </w:tr>
      <w:tr w:rsidR="009C239E" w:rsidRPr="006463CD" w14:paraId="18824CEC"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3548619C"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Обучение – минимално/няма</w:t>
            </w:r>
          </w:p>
        </w:tc>
        <w:tc>
          <w:tcPr>
            <w:tcW w:w="3058" w:type="dxa"/>
          </w:tcPr>
          <w:p w14:paraId="34D57ACF"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19</w:t>
            </w:r>
          </w:p>
        </w:tc>
        <w:tc>
          <w:tcPr>
            <w:tcW w:w="3060" w:type="dxa"/>
          </w:tcPr>
          <w:p w14:paraId="7CD52891" w14:textId="77777777" w:rsidR="009C239E" w:rsidRPr="00A543D7"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45%</w:t>
            </w:r>
          </w:p>
        </w:tc>
      </w:tr>
      <w:tr w:rsidR="009C239E" w:rsidRPr="006463CD" w14:paraId="6BB27B09"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9CDB227" w14:textId="77777777" w:rsidR="009C239E" w:rsidRPr="0000303E" w:rsidRDefault="009C239E" w:rsidP="003A66DF">
            <w:pPr>
              <w:spacing w:after="80"/>
              <w:jc w:val="center"/>
              <w:rPr>
                <w:rFonts w:ascii="Times New Roman" w:hAnsi="Times New Roman" w:cs="Times New Roman"/>
                <w:sz w:val="24"/>
                <w:szCs w:val="24"/>
                <w:lang w:val="bg-BG"/>
              </w:rPr>
            </w:pPr>
          </w:p>
        </w:tc>
        <w:tc>
          <w:tcPr>
            <w:tcW w:w="3058" w:type="dxa"/>
          </w:tcPr>
          <w:p w14:paraId="433879C1"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p>
        </w:tc>
        <w:tc>
          <w:tcPr>
            <w:tcW w:w="3060" w:type="dxa"/>
          </w:tcPr>
          <w:p w14:paraId="68A3B70E"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p>
        </w:tc>
      </w:tr>
      <w:tr w:rsidR="009C239E" w:rsidRPr="006463CD" w14:paraId="39940BA7"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3926F823"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Направени промени – да</w:t>
            </w:r>
          </w:p>
        </w:tc>
        <w:tc>
          <w:tcPr>
            <w:tcW w:w="3058" w:type="dxa"/>
          </w:tcPr>
          <w:p w14:paraId="270A37E6"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26</w:t>
            </w:r>
          </w:p>
        </w:tc>
        <w:tc>
          <w:tcPr>
            <w:tcW w:w="3060" w:type="dxa"/>
          </w:tcPr>
          <w:p w14:paraId="4E0F3C95"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60%</w:t>
            </w:r>
          </w:p>
        </w:tc>
      </w:tr>
      <w:tr w:rsidR="009C239E" w:rsidRPr="006463CD" w14:paraId="42FF951F"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7F8FD23E"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Направени промени – не</w:t>
            </w:r>
          </w:p>
        </w:tc>
        <w:tc>
          <w:tcPr>
            <w:tcW w:w="3058" w:type="dxa"/>
          </w:tcPr>
          <w:p w14:paraId="4B8186CA"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17</w:t>
            </w:r>
          </w:p>
        </w:tc>
        <w:tc>
          <w:tcPr>
            <w:tcW w:w="3060" w:type="dxa"/>
          </w:tcPr>
          <w:p w14:paraId="431CCD5F"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40%</w:t>
            </w:r>
          </w:p>
        </w:tc>
      </w:tr>
      <w:tr w:rsidR="009C239E" w:rsidRPr="006463CD" w14:paraId="2C4654AA"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62089768" w14:textId="77777777" w:rsidR="009C239E" w:rsidRPr="0000303E" w:rsidRDefault="009C239E" w:rsidP="003A66DF">
            <w:pPr>
              <w:spacing w:after="80"/>
              <w:jc w:val="center"/>
              <w:rPr>
                <w:rFonts w:ascii="Times New Roman" w:hAnsi="Times New Roman" w:cs="Times New Roman"/>
                <w:sz w:val="24"/>
                <w:szCs w:val="24"/>
                <w:lang w:val="bg-BG"/>
              </w:rPr>
            </w:pPr>
          </w:p>
        </w:tc>
        <w:tc>
          <w:tcPr>
            <w:tcW w:w="3058" w:type="dxa"/>
          </w:tcPr>
          <w:p w14:paraId="7EA5661E"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p>
        </w:tc>
        <w:tc>
          <w:tcPr>
            <w:tcW w:w="3060" w:type="dxa"/>
          </w:tcPr>
          <w:p w14:paraId="2A4B77F9"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p>
        </w:tc>
      </w:tr>
      <w:tr w:rsidR="009C239E" w:rsidRPr="006463CD" w14:paraId="4893D1D4"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12AC2FE"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Възприемана полза – виждат пряка полза</w:t>
            </w:r>
          </w:p>
        </w:tc>
        <w:tc>
          <w:tcPr>
            <w:tcW w:w="3058" w:type="dxa"/>
          </w:tcPr>
          <w:p w14:paraId="00875DD3"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30</w:t>
            </w:r>
          </w:p>
        </w:tc>
        <w:tc>
          <w:tcPr>
            <w:tcW w:w="3060" w:type="dxa"/>
          </w:tcPr>
          <w:p w14:paraId="64270912"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70%</w:t>
            </w:r>
          </w:p>
        </w:tc>
      </w:tr>
      <w:tr w:rsidR="009C239E" w:rsidRPr="006463CD" w14:paraId="6F414120"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69E59299"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Възприемана полза – донякъде съгласни</w:t>
            </w:r>
          </w:p>
        </w:tc>
        <w:tc>
          <w:tcPr>
            <w:tcW w:w="3058" w:type="dxa"/>
          </w:tcPr>
          <w:p w14:paraId="2735D698"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9</w:t>
            </w:r>
          </w:p>
        </w:tc>
        <w:tc>
          <w:tcPr>
            <w:tcW w:w="3060" w:type="dxa"/>
          </w:tcPr>
          <w:p w14:paraId="577644FB"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20%</w:t>
            </w:r>
          </w:p>
        </w:tc>
      </w:tr>
      <w:tr w:rsidR="009C239E" w:rsidRPr="006463CD" w14:paraId="32367058"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356C50B4"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Възприемана полза – не виждат полза</w:t>
            </w:r>
          </w:p>
        </w:tc>
        <w:tc>
          <w:tcPr>
            <w:tcW w:w="3058" w:type="dxa"/>
          </w:tcPr>
          <w:p w14:paraId="1760C868"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4</w:t>
            </w:r>
          </w:p>
        </w:tc>
        <w:tc>
          <w:tcPr>
            <w:tcW w:w="3060" w:type="dxa"/>
          </w:tcPr>
          <w:p w14:paraId="76F50E67"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10%</w:t>
            </w:r>
          </w:p>
        </w:tc>
      </w:tr>
      <w:tr w:rsidR="009C239E" w:rsidRPr="006463CD" w14:paraId="22DD81BC"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6D809B3C" w14:textId="77777777" w:rsidR="009C239E" w:rsidRPr="0000303E" w:rsidRDefault="009C239E" w:rsidP="003A66DF">
            <w:pPr>
              <w:spacing w:after="80"/>
              <w:jc w:val="center"/>
              <w:rPr>
                <w:rFonts w:ascii="Times New Roman" w:hAnsi="Times New Roman" w:cs="Times New Roman"/>
                <w:sz w:val="24"/>
                <w:szCs w:val="24"/>
                <w:lang w:val="bg-BG"/>
              </w:rPr>
            </w:pPr>
          </w:p>
        </w:tc>
        <w:tc>
          <w:tcPr>
            <w:tcW w:w="3058" w:type="dxa"/>
          </w:tcPr>
          <w:p w14:paraId="79D040A2"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p>
        </w:tc>
        <w:tc>
          <w:tcPr>
            <w:tcW w:w="3060" w:type="dxa"/>
          </w:tcPr>
          <w:p w14:paraId="454C8029"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p>
        </w:tc>
      </w:tr>
      <w:tr w:rsidR="009C239E" w:rsidRPr="006463CD" w14:paraId="13C810F2" w14:textId="77777777" w:rsidTr="003A66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6C6BECC"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Планове за подобрения – да</w:t>
            </w:r>
          </w:p>
        </w:tc>
        <w:tc>
          <w:tcPr>
            <w:tcW w:w="3058" w:type="dxa"/>
          </w:tcPr>
          <w:p w14:paraId="3192661C"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26</w:t>
            </w:r>
          </w:p>
        </w:tc>
        <w:tc>
          <w:tcPr>
            <w:tcW w:w="3060" w:type="dxa"/>
          </w:tcPr>
          <w:p w14:paraId="58641D62" w14:textId="77777777" w:rsidR="009C239E" w:rsidRDefault="009C239E" w:rsidP="003A66DF">
            <w:pPr>
              <w:spacing w:after="8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60</w:t>
            </w:r>
          </w:p>
        </w:tc>
      </w:tr>
      <w:tr w:rsidR="009C239E" w:rsidRPr="006463CD" w14:paraId="6028E084" w14:textId="77777777" w:rsidTr="003A66DF">
        <w:tc>
          <w:tcPr>
            <w:cnfStyle w:val="001000000000" w:firstRow="0" w:lastRow="0" w:firstColumn="1" w:lastColumn="0" w:oddVBand="0" w:evenVBand="0" w:oddHBand="0" w:evenHBand="0" w:firstRowFirstColumn="0" w:firstRowLastColumn="0" w:lastRowFirstColumn="0" w:lastRowLastColumn="0"/>
            <w:tcW w:w="3402" w:type="dxa"/>
          </w:tcPr>
          <w:p w14:paraId="7D3ECD4E" w14:textId="77777777" w:rsidR="009C239E" w:rsidRPr="0000303E" w:rsidRDefault="009C239E" w:rsidP="003A66DF">
            <w:pPr>
              <w:spacing w:after="80"/>
              <w:jc w:val="center"/>
              <w:rPr>
                <w:rFonts w:ascii="Times New Roman" w:hAnsi="Times New Roman" w:cs="Times New Roman"/>
                <w:sz w:val="24"/>
                <w:szCs w:val="24"/>
                <w:lang w:val="bg-BG"/>
              </w:rPr>
            </w:pPr>
            <w:r w:rsidRPr="0000303E">
              <w:rPr>
                <w:rFonts w:ascii="Times New Roman" w:hAnsi="Times New Roman" w:cs="Times New Roman"/>
                <w:sz w:val="24"/>
                <w:szCs w:val="24"/>
                <w:lang w:val="bg-BG"/>
              </w:rPr>
              <w:t>Планове за подобрения – не</w:t>
            </w:r>
          </w:p>
        </w:tc>
        <w:tc>
          <w:tcPr>
            <w:tcW w:w="3058" w:type="dxa"/>
          </w:tcPr>
          <w:p w14:paraId="6D572EC8"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17</w:t>
            </w:r>
          </w:p>
        </w:tc>
        <w:tc>
          <w:tcPr>
            <w:tcW w:w="3060" w:type="dxa"/>
          </w:tcPr>
          <w:p w14:paraId="44AA9BD4" w14:textId="77777777" w:rsidR="009C239E" w:rsidRDefault="009C239E" w:rsidP="003A66DF">
            <w:pPr>
              <w:spacing w:after="8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bg-BG"/>
              </w:rPr>
            </w:pPr>
            <w:r>
              <w:rPr>
                <w:rFonts w:ascii="Times New Roman" w:hAnsi="Times New Roman" w:cs="Times New Roman"/>
                <w:bCs/>
                <w:sz w:val="24"/>
                <w:szCs w:val="24"/>
                <w:lang w:val="bg-BG"/>
              </w:rPr>
              <w:t>40</w:t>
            </w:r>
          </w:p>
        </w:tc>
      </w:tr>
    </w:tbl>
    <w:p w14:paraId="1B3A1341"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p>
    <w:p w14:paraId="1E015C4A" w14:textId="77777777" w:rsidR="009C239E" w:rsidRDefault="009C239E" w:rsidP="009C239E">
      <w:pPr>
        <w:pStyle w:val="ListParagraph"/>
        <w:spacing w:after="0" w:line="276" w:lineRule="auto"/>
        <w:ind w:left="0" w:firstLine="567"/>
        <w:jc w:val="both"/>
        <w:rPr>
          <w:rFonts w:ascii="Times New Roman" w:hAnsi="Times New Roman" w:cs="Times New Roman"/>
          <w:lang w:val="bg-BG"/>
        </w:rPr>
      </w:pPr>
      <w:r w:rsidRPr="00F73F24">
        <w:rPr>
          <w:rFonts w:ascii="Times New Roman" w:hAnsi="Times New Roman" w:cs="Times New Roman"/>
          <w:i/>
          <w:iCs/>
          <w:lang w:val="bg-BG"/>
        </w:rPr>
        <w:t xml:space="preserve">Източник: </w:t>
      </w:r>
      <w:r w:rsidRPr="00F73F24">
        <w:rPr>
          <w:rFonts w:ascii="Times New Roman" w:hAnsi="Times New Roman" w:cs="Times New Roman"/>
          <w:lang w:val="bg-BG"/>
        </w:rPr>
        <w:t>Авторово изследване, проведено чрез анкета сред доставчици на туристически услуги</w:t>
      </w:r>
    </w:p>
    <w:p w14:paraId="6072033C" w14:textId="77777777" w:rsidR="00505383" w:rsidRDefault="00505383" w:rsidP="009C239E">
      <w:pPr>
        <w:pStyle w:val="ListParagraph"/>
        <w:spacing w:after="0" w:line="276" w:lineRule="auto"/>
        <w:ind w:left="0" w:firstLine="567"/>
        <w:jc w:val="both"/>
        <w:rPr>
          <w:rFonts w:ascii="Times New Roman" w:hAnsi="Times New Roman" w:cs="Times New Roman"/>
          <w:lang w:val="bg-BG"/>
        </w:rPr>
      </w:pPr>
    </w:p>
    <w:p w14:paraId="5562F63C" w14:textId="22970380" w:rsidR="00505383" w:rsidRPr="00505383" w:rsidRDefault="00505383" w:rsidP="009C239E">
      <w:pPr>
        <w:pStyle w:val="ListParagraph"/>
        <w:spacing w:after="0" w:line="276" w:lineRule="auto"/>
        <w:ind w:left="0" w:firstLine="567"/>
        <w:jc w:val="both"/>
        <w:rPr>
          <w:rFonts w:ascii="Times New Roman" w:hAnsi="Times New Roman" w:cs="Times New Roman"/>
          <w:i/>
          <w:iCs/>
          <w:lang w:val="bg-BG"/>
        </w:rPr>
      </w:pPr>
      <w:r w:rsidRPr="00505383">
        <w:rPr>
          <w:rFonts w:ascii="Times New Roman" w:hAnsi="Times New Roman" w:cs="Times New Roman"/>
          <w:i/>
          <w:iCs/>
          <w:lang w:val="bg-BG"/>
        </w:rPr>
        <w:t>Забележка: По-долу представените данни отразяват обобщени категории, изведени от свободните текстови отговори на респондентите по въпроси от 16 до 25. Показани са най-често срещаните тематични групи, а не пълен списък на всички индивидуални формулировки.</w:t>
      </w:r>
    </w:p>
    <w:p w14:paraId="353E34C9" w14:textId="77777777" w:rsidR="009C239E" w:rsidRPr="00083D96" w:rsidRDefault="009C239E" w:rsidP="009C239E">
      <w:pPr>
        <w:spacing w:after="0" w:line="276" w:lineRule="auto"/>
        <w:rPr>
          <w:rFonts w:ascii="Times New Roman" w:hAnsi="Times New Roman" w:cs="Times New Roman"/>
          <w:i/>
          <w:iCs/>
          <w:sz w:val="24"/>
          <w:szCs w:val="24"/>
          <w:lang w:val="bg-BG"/>
        </w:rPr>
      </w:pPr>
    </w:p>
    <w:p w14:paraId="2E7BDBD0" w14:textId="77777777" w:rsidR="009C239E" w:rsidRPr="000B6A8D" w:rsidRDefault="009C239E" w:rsidP="009C239E">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6</w:t>
      </w:r>
      <w:r>
        <w:rPr>
          <w:rStyle w:val="CommentReference"/>
          <w:lang w:val="bg-BG"/>
        </w:rPr>
        <w:t xml:space="preserve"> „</w:t>
      </w:r>
      <w:r w:rsidRPr="00B51DBB">
        <w:rPr>
          <w:rFonts w:ascii="Times New Roman" w:hAnsi="Times New Roman" w:cs="Times New Roman"/>
          <w:sz w:val="24"/>
          <w:szCs w:val="24"/>
          <w:lang w:val="bg-BG"/>
        </w:rPr>
        <w:t>Какви са основните предизвикателства, с които се сблъсквате, когато се опитвате да се придържате към разпоредбите на ЕС за достъпност за хора с увреждани</w:t>
      </w:r>
      <w:r>
        <w:rPr>
          <w:rFonts w:ascii="Times New Roman" w:hAnsi="Times New Roman" w:cs="Times New Roman"/>
          <w:sz w:val="24"/>
          <w:szCs w:val="24"/>
          <w:lang w:val="bg-BG"/>
        </w:rPr>
        <w:t>я?</w:t>
      </w:r>
      <w:r w:rsidRPr="00B51DBB">
        <w:rPr>
          <w:rFonts w:ascii="Times New Roman" w:hAnsi="Times New Roman" w:cs="Times New Roman"/>
          <w:sz w:val="24"/>
          <w:szCs w:val="24"/>
          <w:lang w:val="bg-BG"/>
        </w:rPr>
        <w:t>:</w:t>
      </w:r>
    </w:p>
    <w:p w14:paraId="60AC7767" w14:textId="77777777" w:rsidR="009C239E" w:rsidRPr="0053748D"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B51DBB">
        <w:rPr>
          <w:rFonts w:ascii="Times New Roman" w:hAnsi="Times New Roman" w:cs="Times New Roman"/>
          <w:i/>
          <w:iCs/>
          <w:sz w:val="24"/>
          <w:szCs w:val="24"/>
          <w:lang w:val="bg-BG"/>
        </w:rPr>
        <w:t>Високи разходи за адаптация: Недостатъчни финансови ресурси за внедряване на необходимите промени за достъпност като рампи, асансьори, адаптирани тоалетни и т.н.</w:t>
      </w:r>
    </w:p>
    <w:p w14:paraId="536D9723" w14:textId="77777777" w:rsidR="009C239E" w:rsidRPr="0053748D"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Ограничени субсидии или държавни стимули за подпомагане на бизнеса при адаптиране на обектите.</w:t>
      </w:r>
    </w:p>
    <w:p w14:paraId="2E4C090F" w14:textId="77777777" w:rsidR="009C239E" w:rsidRPr="0053748D"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Трудности при намиране на квалифицирани консултанти, които да помогнат при адаптирането на обектите и услугите.</w:t>
      </w:r>
    </w:p>
    <w:p w14:paraId="36045B24" w14:textId="77777777" w:rsidR="009C239E" w:rsidRPr="0053748D"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53748D">
        <w:rPr>
          <w:rFonts w:ascii="Times New Roman" w:hAnsi="Times New Roman" w:cs="Times New Roman"/>
          <w:i/>
          <w:iCs/>
          <w:sz w:val="24"/>
          <w:szCs w:val="24"/>
          <w:lang w:val="bg-BG"/>
        </w:rPr>
        <w:t>Архитектурни ограничения</w:t>
      </w:r>
      <w:r w:rsidRPr="000B6A8D">
        <w:rPr>
          <w:rFonts w:ascii="Times New Roman" w:hAnsi="Times New Roman" w:cs="Times New Roman"/>
          <w:i/>
          <w:iCs/>
          <w:sz w:val="24"/>
          <w:szCs w:val="24"/>
          <w:lang w:val="bg-BG"/>
        </w:rPr>
        <w:t xml:space="preserve"> </w:t>
      </w:r>
      <w:r w:rsidRPr="0053748D">
        <w:rPr>
          <w:rFonts w:ascii="Times New Roman" w:hAnsi="Times New Roman" w:cs="Times New Roman"/>
          <w:i/>
          <w:iCs/>
          <w:sz w:val="24"/>
          <w:szCs w:val="24"/>
          <w:lang w:val="bg-BG"/>
        </w:rPr>
        <w:t xml:space="preserve">като </w:t>
      </w:r>
      <w:r>
        <w:rPr>
          <w:rFonts w:ascii="Times New Roman" w:hAnsi="Times New Roman" w:cs="Times New Roman"/>
          <w:i/>
          <w:iCs/>
          <w:sz w:val="24"/>
          <w:szCs w:val="24"/>
          <w:lang w:val="bg-BG"/>
        </w:rPr>
        <w:t>н</w:t>
      </w:r>
      <w:r w:rsidRPr="0053748D">
        <w:rPr>
          <w:rFonts w:ascii="Times New Roman" w:hAnsi="Times New Roman" w:cs="Times New Roman"/>
          <w:i/>
          <w:iCs/>
          <w:sz w:val="24"/>
          <w:szCs w:val="24"/>
          <w:lang w:val="bg-BG"/>
        </w:rPr>
        <w:t>евъзможност за адаптиране на по-стари или исторически сгради поради техните архитектурни характеристики.</w:t>
      </w:r>
    </w:p>
    <w:p w14:paraId="602953FC" w14:textId="77777777" w:rsidR="009C239E" w:rsidRPr="00F5386A"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F5386A">
        <w:rPr>
          <w:rFonts w:ascii="Times New Roman" w:hAnsi="Times New Roman" w:cs="Times New Roman"/>
          <w:i/>
          <w:iCs/>
          <w:sz w:val="24"/>
          <w:szCs w:val="24"/>
          <w:lang w:val="bg-BG"/>
        </w:rPr>
        <w:lastRenderedPageBreak/>
        <w:t>Обществени нагласи и липса на осведоменост. Съпротива от страна на обществото или други бизнес партньори относно нуждата от подобряване на достъпността.</w:t>
      </w:r>
    </w:p>
    <w:p w14:paraId="2C87D792"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Трудности при интерпретиране и прилагане на различни регулаторни изисквания и стандарти.</w:t>
      </w:r>
    </w:p>
    <w:p w14:paraId="7265BA87" w14:textId="77777777" w:rsidR="009C239E" w:rsidRPr="00F5386A"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F5386A">
        <w:rPr>
          <w:rFonts w:ascii="Times New Roman" w:hAnsi="Times New Roman" w:cs="Times New Roman"/>
          <w:i/>
          <w:iCs/>
          <w:sz w:val="24"/>
          <w:szCs w:val="24"/>
          <w:lang w:val="bg-BG"/>
        </w:rPr>
        <w:t xml:space="preserve">Липса на обратна връзка - </w:t>
      </w:r>
      <w:r>
        <w:rPr>
          <w:rFonts w:ascii="Times New Roman" w:hAnsi="Times New Roman" w:cs="Times New Roman"/>
          <w:i/>
          <w:iCs/>
          <w:sz w:val="24"/>
          <w:szCs w:val="24"/>
          <w:lang w:val="bg-BG"/>
        </w:rPr>
        <w:t>о</w:t>
      </w:r>
      <w:r w:rsidRPr="00F5386A">
        <w:rPr>
          <w:rFonts w:ascii="Times New Roman" w:hAnsi="Times New Roman" w:cs="Times New Roman"/>
          <w:i/>
          <w:iCs/>
          <w:sz w:val="24"/>
          <w:szCs w:val="24"/>
          <w:lang w:val="bg-BG"/>
        </w:rPr>
        <w:t>граничена информация от потребители с увреждания относно техните нужди и опит при ползване на услугите.</w:t>
      </w:r>
    </w:p>
    <w:p w14:paraId="43B1B99D" w14:textId="77777777" w:rsidR="009C239E" w:rsidRPr="00B51DBB"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49" w:name="_Hlk208036937"/>
      <w:r w:rsidRPr="000B6A8D">
        <w:rPr>
          <w:rFonts w:ascii="Times New Roman" w:hAnsi="Times New Roman" w:cs="Times New Roman"/>
          <w:i/>
          <w:iCs/>
          <w:sz w:val="24"/>
          <w:szCs w:val="24"/>
          <w:lang w:val="bg-BG"/>
        </w:rPr>
        <w:t>Провеждане на обучения за персонала относно как да обслужват хора с различни видове увреждания и как да предоставят помощ при нужда.</w:t>
      </w:r>
    </w:p>
    <w:bookmarkEnd w:id="49"/>
    <w:p w14:paraId="142A9D85" w14:textId="77777777" w:rsidR="009C239E" w:rsidRDefault="009C239E" w:rsidP="009C239E">
      <w:pPr>
        <w:spacing w:after="0" w:line="276" w:lineRule="auto"/>
        <w:jc w:val="both"/>
        <w:rPr>
          <w:rFonts w:ascii="Times New Roman" w:hAnsi="Times New Roman" w:cs="Times New Roman"/>
          <w:i/>
          <w:iCs/>
          <w:sz w:val="24"/>
          <w:szCs w:val="24"/>
          <w:lang w:val="bg-BG"/>
        </w:rPr>
      </w:pPr>
    </w:p>
    <w:p w14:paraId="41E9B6DB"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7</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„Моля, опишете подробно всички конкретни стъпки, които сте предприели, за да направите вашия обект по-достъпен за хора с увреждания в съответствие с насоките на ЕС.“:</w:t>
      </w:r>
    </w:p>
    <w:p w14:paraId="3E18CA9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Обособяване на паркоместа за хора с увреждания в близост до входовете на обекта.</w:t>
      </w:r>
    </w:p>
    <w:p w14:paraId="58211DA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Осигуряване на специално оборудвани хотелски стаи, с по-ниски легла и приспособления.</w:t>
      </w:r>
    </w:p>
    <w:p w14:paraId="097B9A37"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Предлагане на доставка на храна и услуги до стаите или местата за настаняване на хора с двигателни затруднения.</w:t>
      </w:r>
    </w:p>
    <w:p w14:paraId="65D7DDD6"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50" w:name="_Hlk208036955"/>
      <w:r w:rsidRPr="000B6A8D">
        <w:rPr>
          <w:rFonts w:ascii="Times New Roman" w:hAnsi="Times New Roman" w:cs="Times New Roman"/>
          <w:i/>
          <w:iCs/>
          <w:sz w:val="24"/>
          <w:szCs w:val="24"/>
          <w:lang w:val="bg-BG"/>
        </w:rPr>
        <w:t>Провеждане на обучения за персонала относно как да обслужват хора с различни видове увреждания и как да предоставят помощ при нужда.</w:t>
      </w:r>
    </w:p>
    <w:bookmarkEnd w:id="50"/>
    <w:p w14:paraId="25663AE1"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 xml:space="preserve">Инсталиране на видими и </w:t>
      </w:r>
      <w:r>
        <w:rPr>
          <w:rFonts w:ascii="Times New Roman" w:hAnsi="Times New Roman" w:cs="Times New Roman"/>
          <w:i/>
          <w:iCs/>
          <w:sz w:val="24"/>
          <w:szCs w:val="24"/>
          <w:lang w:val="bg-BG"/>
        </w:rPr>
        <w:t>я</w:t>
      </w:r>
      <w:r w:rsidRPr="000B6A8D">
        <w:rPr>
          <w:rFonts w:ascii="Times New Roman" w:hAnsi="Times New Roman" w:cs="Times New Roman"/>
          <w:i/>
          <w:iCs/>
          <w:sz w:val="24"/>
          <w:szCs w:val="24"/>
          <w:lang w:val="bg-BG"/>
        </w:rPr>
        <w:t>сни указателни табели, показващи достъпните маршрути и удобства</w:t>
      </w:r>
    </w:p>
    <w:p w14:paraId="5DED7EF0"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Монтиране на рампи на входовете и вътрешните помещения за достъп на хора с инвалидни колички.</w:t>
      </w:r>
    </w:p>
    <w:p w14:paraId="7B2B95AD" w14:textId="77777777" w:rsidR="009C239E" w:rsidRPr="00B51DBB"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Регулярно провеждаме анкети сред посетителите, за да идентифицираме области за подобрение.</w:t>
      </w:r>
    </w:p>
    <w:p w14:paraId="5219FB8B"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49D3DA56" w14:textId="77777777" w:rsidR="009C239E" w:rsidRPr="000B6A8D" w:rsidRDefault="009C239E" w:rsidP="009C239E">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8</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„Можете ли да опишете някаква конкретна обратна връзка, която сте получили от посетители с увреждания относно достъпността на вашия обект?“:</w:t>
      </w:r>
    </w:p>
    <w:p w14:paraId="5F6C0316"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П</w:t>
      </w:r>
      <w:r w:rsidRPr="000B6A8D">
        <w:rPr>
          <w:rFonts w:ascii="Times New Roman" w:hAnsi="Times New Roman" w:cs="Times New Roman"/>
          <w:i/>
          <w:iCs/>
          <w:sz w:val="24"/>
          <w:szCs w:val="24"/>
          <w:lang w:val="bg-BG"/>
        </w:rPr>
        <w:t>осетители с двигателни увреждания посочиха, че вътрешните стълби и коридори не са напълно достъпни и препоръчаха инсталирането на допълнителни асансьори или подемници.</w:t>
      </w:r>
    </w:p>
    <w:p w14:paraId="4DBF47C5"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посетители споделиха, че определени зони на обекта не са достъпни за инвалидни колички</w:t>
      </w:r>
      <w:r>
        <w:rPr>
          <w:rFonts w:ascii="Times New Roman" w:hAnsi="Times New Roman" w:cs="Times New Roman"/>
          <w:i/>
          <w:iCs/>
          <w:sz w:val="24"/>
          <w:szCs w:val="24"/>
          <w:lang w:val="bg-BG"/>
        </w:rPr>
        <w:t>.</w:t>
      </w:r>
    </w:p>
    <w:p w14:paraId="3E31362B"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посетители отбелязаха подобрения в достъпността на обекта през последните години и похвалиха усилията на екипа за непрекъснато усъвършенстване.</w:t>
      </w:r>
    </w:p>
    <w:p w14:paraId="00F7F527"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потребители с увреждания препоръчаха оптимизация на уебсайта, за да бъде по-достъпен за хора с нарушено зрение или слух.</w:t>
      </w:r>
    </w:p>
    <w:p w14:paraId="4384915D"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Имаше предложения за обособяване на повече зони за отдих, удобни за хора с двигателни затруднения.</w:t>
      </w:r>
    </w:p>
    <w:p w14:paraId="4FC97F77"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Положителна обратна връзка за наличието на разнообразни и здравословни опции в детското меню, адаптирани за деца с хранителни ограничения.</w:t>
      </w:r>
    </w:p>
    <w:p w14:paraId="002BE601"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51" w:name="_Hlk208036980"/>
      <w:r w:rsidRPr="000B6A8D">
        <w:rPr>
          <w:rFonts w:ascii="Times New Roman" w:hAnsi="Times New Roman" w:cs="Times New Roman"/>
          <w:i/>
          <w:iCs/>
          <w:sz w:val="24"/>
          <w:szCs w:val="24"/>
          <w:lang w:val="bg-BG"/>
        </w:rPr>
        <w:t>Имаше коментари, че част от персонала не е достатъчно информиран или подготвен да отговаря на нуждите на деца с хранителни разстройства.</w:t>
      </w:r>
    </w:p>
    <w:bookmarkEnd w:id="51"/>
    <w:p w14:paraId="2F236BD0"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родители отбелязаха, че няма подходящи условия за съхранение на храни, донесени от дома, като хладилници или микровълнови печки за затопляне.</w:t>
      </w:r>
    </w:p>
    <w:p w14:paraId="7CEBCDEC"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Предложение за предварителна комуникация с родителите, за да се планират ястията според нуждите на децата с хранителни разстройства.</w:t>
      </w:r>
    </w:p>
    <w:p w14:paraId="7D47CA45"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Предложение за подобряване на визуалните предупреждения за спешни ситуации, като инсталиране на светлинни сигнали, които да заместят звуковите аларми.</w:t>
      </w:r>
    </w:p>
    <w:p w14:paraId="4627BCDD" w14:textId="77777777" w:rsidR="009C239E" w:rsidRPr="00B51DBB"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52" w:name="_Hlk208036995"/>
      <w:r w:rsidRPr="000B6A8D">
        <w:rPr>
          <w:rFonts w:ascii="Times New Roman" w:hAnsi="Times New Roman" w:cs="Times New Roman"/>
          <w:i/>
          <w:iCs/>
          <w:sz w:val="24"/>
          <w:szCs w:val="24"/>
          <w:lang w:val="bg-BG"/>
        </w:rPr>
        <w:t>Някои гости отбелязаха, че персоналът не е обучен как да комуникира ефективно с хора със слухови увреждания, което води до недоразумения.</w:t>
      </w:r>
    </w:p>
    <w:bookmarkEnd w:id="52"/>
    <w:p w14:paraId="7D85579A" w14:textId="77777777" w:rsidR="009C239E" w:rsidRDefault="009C239E" w:rsidP="009C239E">
      <w:pPr>
        <w:spacing w:after="0" w:line="276" w:lineRule="auto"/>
        <w:jc w:val="both"/>
        <w:rPr>
          <w:rFonts w:ascii="Times New Roman" w:hAnsi="Times New Roman" w:cs="Times New Roman"/>
          <w:i/>
          <w:iCs/>
          <w:sz w:val="24"/>
          <w:szCs w:val="24"/>
          <w:lang w:val="bg-BG"/>
        </w:rPr>
      </w:pPr>
    </w:p>
    <w:p w14:paraId="7F7EAFAB"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въпрос 1</w:t>
      </w:r>
      <w:r>
        <w:rPr>
          <w:rFonts w:ascii="Times New Roman" w:hAnsi="Times New Roman" w:cs="Times New Roman"/>
          <w:b/>
          <w:bCs/>
          <w:sz w:val="24"/>
          <w:szCs w:val="24"/>
          <w:lang w:val="bg-BG"/>
        </w:rPr>
        <w:t>9</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„Какви бъдещи планове имате във връзка с подобряването на достъпността на вашия обект?“:</w:t>
      </w:r>
    </w:p>
    <w:p w14:paraId="3A2635B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Планираме да реновираме санитарните възли, за да бъдат напълно адаптирани за хора с увреждания.</w:t>
      </w:r>
    </w:p>
    <w:p w14:paraId="66E7C4C2"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Ще направим уебсайта си по-достъпен чрез внедряване на функции за хора със зрителни и слухови затруднения, като аудиовизуална помощ и текстови описания.</w:t>
      </w:r>
    </w:p>
    <w:p w14:paraId="64743C6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Ще се извърши ремонт на настилките, като се създадат по-гладки и безопасни маршрути за хора с двигателни затруднения.</w:t>
      </w:r>
    </w:p>
    <w:p w14:paraId="5A3E849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Планираме да изградим нови пространства в обекта, които са специално проектирани за достъпност, включително зони за отдих и социализация.</w:t>
      </w:r>
    </w:p>
    <w:p w14:paraId="2B71D67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53" w:name="_Hlk208037009"/>
      <w:r w:rsidRPr="000B6A8D">
        <w:rPr>
          <w:rFonts w:ascii="Times New Roman" w:hAnsi="Times New Roman" w:cs="Times New Roman"/>
          <w:i/>
          <w:iCs/>
          <w:sz w:val="24"/>
          <w:szCs w:val="24"/>
          <w:lang w:val="bg-BG"/>
        </w:rPr>
        <w:t>Ще осигурим допълнителни обучения за персонала за работа с хора с различни увреждания</w:t>
      </w:r>
    </w:p>
    <w:bookmarkEnd w:id="53"/>
    <w:p w14:paraId="493DA13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Не п</w:t>
      </w:r>
      <w:r w:rsidRPr="000B6A8D">
        <w:rPr>
          <w:rFonts w:ascii="Times New Roman" w:hAnsi="Times New Roman" w:cs="Times New Roman"/>
          <w:i/>
          <w:iCs/>
          <w:sz w:val="24"/>
          <w:szCs w:val="24"/>
          <w:lang w:val="bg-BG"/>
        </w:rPr>
        <w:t>ланираме бюджет</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за подобряване на достъпността</w:t>
      </w:r>
      <w:r>
        <w:rPr>
          <w:rFonts w:ascii="Times New Roman" w:hAnsi="Times New Roman" w:cs="Times New Roman"/>
          <w:i/>
          <w:iCs/>
          <w:sz w:val="24"/>
          <w:szCs w:val="24"/>
          <w:lang w:val="bg-BG"/>
        </w:rPr>
        <w:t>.</w:t>
      </w:r>
    </w:p>
    <w:p w14:paraId="5C5EC333" w14:textId="77777777" w:rsidR="009C239E" w:rsidRPr="00B51DBB"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Архитектурно не можем да п</w:t>
      </w:r>
      <w:r w:rsidRPr="000B6A8D">
        <w:rPr>
          <w:rFonts w:ascii="Times New Roman" w:hAnsi="Times New Roman" w:cs="Times New Roman"/>
          <w:i/>
          <w:iCs/>
          <w:sz w:val="24"/>
          <w:szCs w:val="24"/>
          <w:lang w:val="bg-BG"/>
        </w:rPr>
        <w:t>ланираме да добавим нови рампи и асансьори за по-добър достъп до всички части на обекта.</w:t>
      </w:r>
    </w:p>
    <w:p w14:paraId="3A735DE9" w14:textId="77777777" w:rsidR="009C239E" w:rsidRDefault="009C239E" w:rsidP="009C239E">
      <w:pPr>
        <w:spacing w:after="0" w:line="276" w:lineRule="auto"/>
        <w:jc w:val="both"/>
        <w:rPr>
          <w:rFonts w:ascii="Times New Roman" w:hAnsi="Times New Roman" w:cs="Times New Roman"/>
          <w:i/>
          <w:iCs/>
          <w:sz w:val="24"/>
          <w:szCs w:val="24"/>
          <w:lang w:val="bg-BG"/>
        </w:rPr>
      </w:pPr>
    </w:p>
    <w:p w14:paraId="76E67A13" w14:textId="77777777" w:rsidR="009C239E" w:rsidRPr="001D4FE5" w:rsidRDefault="009C239E" w:rsidP="009C239E">
      <w:pPr>
        <w:spacing w:after="0" w:line="276" w:lineRule="auto"/>
        <w:ind w:firstLine="567"/>
        <w:jc w:val="both"/>
        <w:rPr>
          <w:rFonts w:ascii="Times New Roman" w:hAnsi="Times New Roman" w:cs="Times New Roman"/>
          <w:i/>
          <w:iCs/>
          <w:sz w:val="24"/>
          <w:szCs w:val="24"/>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20</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„Има ли конкретни разпоредби на ЕС, които намирате трудни за прилагане? Ако е така, моля обяснете защо?“:</w:t>
      </w:r>
    </w:p>
    <w:p w14:paraId="02E62138" w14:textId="77777777" w:rsidR="009C239E" w:rsidRPr="00CE3793"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CE3793">
        <w:rPr>
          <w:rFonts w:ascii="Times New Roman" w:hAnsi="Times New Roman" w:cs="Times New Roman"/>
          <w:i/>
          <w:iCs/>
          <w:sz w:val="24"/>
          <w:szCs w:val="24"/>
          <w:lang w:val="bg-BG"/>
        </w:rPr>
        <w:t>В някои случаи липсват подробни указания или конкретни примери за прилагане на разпоредбите, което води до неяснота относно изискванията.</w:t>
      </w:r>
    </w:p>
    <w:p w14:paraId="51950DA0"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Законодателството на ЕС се променя често, което затруднява адаптирането на обектите към новите стандарти и поддържането на съответствие.</w:t>
      </w:r>
    </w:p>
    <w:p w14:paraId="5E389A61"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Разпоредбите изискват значителни финансови инвестиции, които не всички обекти могат да си позволят</w:t>
      </w:r>
    </w:p>
    <w:p w14:paraId="3C875142"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обекти (особено в исторически сгради или труднодостъпни терени) не позволяват лесно прилагането на структурни промени, които са предвидени в разпоредбите за достъпност.</w:t>
      </w:r>
    </w:p>
    <w:p w14:paraId="2E45188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Разпоредбите често нямат достатъчно конкретни насоки или примери за това как да бъдат внедрени на практика.</w:t>
      </w:r>
    </w:p>
    <w:p w14:paraId="2BCB052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Много от нашите съоръжения са стари и не са проектирани с оглед на новите изисквания, което прави прилагането на разпоредбите сложно.</w:t>
      </w:r>
    </w:p>
    <w:p w14:paraId="26918AA7" w14:textId="77777777" w:rsidR="009C239E" w:rsidRPr="00B51DBB"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Понякога не съм сигурен дали конкретна разпоредба е приложима за моя обект, което затруднява процеса на адаптация.</w:t>
      </w:r>
    </w:p>
    <w:p w14:paraId="3880E835" w14:textId="77777777" w:rsidR="009C239E" w:rsidRDefault="009C239E" w:rsidP="009C239E">
      <w:pPr>
        <w:spacing w:after="0" w:line="276" w:lineRule="auto"/>
        <w:jc w:val="both"/>
        <w:rPr>
          <w:rFonts w:ascii="Times New Roman" w:hAnsi="Times New Roman" w:cs="Times New Roman"/>
          <w:i/>
          <w:iCs/>
          <w:sz w:val="24"/>
          <w:szCs w:val="24"/>
          <w:lang w:val="bg-BG"/>
        </w:rPr>
      </w:pPr>
    </w:p>
    <w:p w14:paraId="4459144B"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21</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w:t>
      </w:r>
      <w:r w:rsidRPr="00D5508F">
        <w:rPr>
          <w:rFonts w:ascii="Times New Roman" w:hAnsi="Times New Roman" w:cs="Times New Roman"/>
          <w:sz w:val="24"/>
          <w:szCs w:val="24"/>
          <w:lang w:val="bg-BG"/>
        </w:rPr>
        <w:t>Какъв вид подкрепа или ресурси смятате, че биха ви помогнали за по-доброто привеждане на вашия обект в съответствие с насоките на ЕС относно достъпността за хора с увреждания?</w:t>
      </w:r>
      <w:r w:rsidRPr="00B51DBB">
        <w:rPr>
          <w:rFonts w:ascii="Times New Roman" w:hAnsi="Times New Roman" w:cs="Times New Roman"/>
          <w:sz w:val="24"/>
          <w:szCs w:val="24"/>
          <w:lang w:val="bg-BG"/>
        </w:rPr>
        <w:t>“:</w:t>
      </w:r>
    </w:p>
    <w:p w14:paraId="286C4F53"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Да има в</w:t>
      </w:r>
      <w:r w:rsidRPr="000B6A8D">
        <w:rPr>
          <w:rFonts w:ascii="Times New Roman" w:hAnsi="Times New Roman" w:cs="Times New Roman"/>
          <w:i/>
          <w:iCs/>
          <w:sz w:val="24"/>
          <w:szCs w:val="24"/>
          <w:lang w:val="bg-BG"/>
        </w:rPr>
        <w:t>ъзможности за получаване на кредити с по-ниски лихви, специално предназначени за подобряване на достъпността.</w:t>
      </w:r>
    </w:p>
    <w:p w14:paraId="5E2BE0F7"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 xml:space="preserve">Да има </w:t>
      </w:r>
      <w:r w:rsidRPr="000B6A8D">
        <w:rPr>
          <w:rFonts w:ascii="Times New Roman" w:hAnsi="Times New Roman" w:cs="Times New Roman"/>
          <w:i/>
          <w:iCs/>
          <w:sz w:val="24"/>
          <w:szCs w:val="24"/>
          <w:lang w:val="bg-BG"/>
        </w:rPr>
        <w:t>данъчни облекчения или отстъпки за разходи, свързани с достъпността.</w:t>
      </w:r>
    </w:p>
    <w:p w14:paraId="54625E50"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 xml:space="preserve">Да се подсигурят </w:t>
      </w:r>
      <w:r w:rsidRPr="000B6A8D">
        <w:rPr>
          <w:rFonts w:ascii="Times New Roman" w:hAnsi="Times New Roman" w:cs="Times New Roman"/>
          <w:i/>
          <w:iCs/>
          <w:sz w:val="24"/>
          <w:szCs w:val="24"/>
          <w:lang w:val="bg-BG"/>
        </w:rPr>
        <w:t>субсидии, които да покрият част от разходите за адаптация и подобряване на достъпността.</w:t>
      </w:r>
    </w:p>
    <w:p w14:paraId="5CC90332"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Да се п</w:t>
      </w:r>
      <w:r w:rsidRPr="000B6A8D">
        <w:rPr>
          <w:rFonts w:ascii="Times New Roman" w:hAnsi="Times New Roman" w:cs="Times New Roman"/>
          <w:i/>
          <w:iCs/>
          <w:sz w:val="24"/>
          <w:szCs w:val="24"/>
          <w:lang w:val="bg-BG"/>
        </w:rPr>
        <w:t>убликув</w:t>
      </w:r>
      <w:r>
        <w:rPr>
          <w:rFonts w:ascii="Times New Roman" w:hAnsi="Times New Roman" w:cs="Times New Roman"/>
          <w:i/>
          <w:iCs/>
          <w:sz w:val="24"/>
          <w:szCs w:val="24"/>
          <w:lang w:val="bg-BG"/>
        </w:rPr>
        <w:t xml:space="preserve">ат </w:t>
      </w:r>
      <w:r w:rsidRPr="000B6A8D">
        <w:rPr>
          <w:rFonts w:ascii="Times New Roman" w:hAnsi="Times New Roman" w:cs="Times New Roman"/>
          <w:i/>
          <w:iCs/>
          <w:sz w:val="24"/>
          <w:szCs w:val="24"/>
          <w:lang w:val="bg-BG"/>
        </w:rPr>
        <w:t>ясни и достъпни насоки, стандарти и примери за добра практика, които да служат като модел за адаптация.</w:t>
      </w:r>
    </w:p>
    <w:p w14:paraId="268C70BA"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Създаване на партньорства с неправителствени организации и асоциации, които работят с хора с увреждания за споделяне на опит и ресурси.</w:t>
      </w:r>
    </w:p>
    <w:p w14:paraId="74CD680F"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Предоставяне на подробни насоки и ресурси, които да ни помогнат да разберем как да приложим насоките на ЕС.</w:t>
      </w:r>
    </w:p>
    <w:p w14:paraId="071DF526"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Помощ в проектирането и изпълнението на адаптационни мерки, които да отговорят на специфичните нужди на обекта.</w:t>
      </w:r>
    </w:p>
    <w:p w14:paraId="2352634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bookmarkStart w:id="54" w:name="_Hlk208037053"/>
      <w:r w:rsidRPr="000B6A8D">
        <w:rPr>
          <w:rFonts w:ascii="Times New Roman" w:hAnsi="Times New Roman" w:cs="Times New Roman"/>
          <w:i/>
          <w:iCs/>
          <w:sz w:val="24"/>
          <w:szCs w:val="24"/>
          <w:lang w:val="bg-BG"/>
        </w:rPr>
        <w:t>Необходимо е да се предлагат стимули за бизнеса, за да се ангажира по-активно в подобряване на достъпността на услугите.</w:t>
      </w:r>
    </w:p>
    <w:bookmarkEnd w:id="54"/>
    <w:p w14:paraId="2AB7AF01"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63C177C7"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22</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w:t>
      </w:r>
      <w:r w:rsidRPr="00D5508F">
        <w:rPr>
          <w:rFonts w:ascii="Times New Roman" w:hAnsi="Times New Roman" w:cs="Times New Roman"/>
          <w:sz w:val="24"/>
          <w:szCs w:val="24"/>
          <w:lang w:val="bg-BG"/>
        </w:rPr>
        <w:t>Как промените, които сте направили, за да подобрите достъпността, повлияха на вашия бизнес, ако изобщо са повлияли?</w:t>
      </w:r>
      <w:r w:rsidRPr="00B51DBB">
        <w:rPr>
          <w:rFonts w:ascii="Times New Roman" w:hAnsi="Times New Roman" w:cs="Times New Roman"/>
          <w:sz w:val="24"/>
          <w:szCs w:val="24"/>
          <w:lang w:val="bg-BG"/>
        </w:rPr>
        <w:t>“:</w:t>
      </w:r>
    </w:p>
    <w:p w14:paraId="101CF2E6"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Все още е трудно да се оцени точно как промените влияят на приходите и дали инвестициите в достъпност ще доведат до краткосрочна възвръщаемост.</w:t>
      </w:r>
    </w:p>
    <w:p w14:paraId="419F20B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К</w:t>
      </w:r>
      <w:r w:rsidRPr="000B6A8D">
        <w:rPr>
          <w:rFonts w:ascii="Times New Roman" w:hAnsi="Times New Roman" w:cs="Times New Roman"/>
          <w:i/>
          <w:iCs/>
          <w:sz w:val="24"/>
          <w:szCs w:val="24"/>
          <w:lang w:val="bg-BG"/>
        </w:rPr>
        <w:t>лиенти</w:t>
      </w:r>
      <w:r>
        <w:rPr>
          <w:rFonts w:ascii="Times New Roman" w:hAnsi="Times New Roman" w:cs="Times New Roman"/>
          <w:i/>
          <w:iCs/>
          <w:sz w:val="24"/>
          <w:szCs w:val="24"/>
          <w:lang w:val="bg-BG"/>
        </w:rPr>
        <w:t>те</w:t>
      </w:r>
      <w:r w:rsidRPr="000B6A8D">
        <w:rPr>
          <w:rFonts w:ascii="Times New Roman" w:hAnsi="Times New Roman" w:cs="Times New Roman"/>
          <w:i/>
          <w:iCs/>
          <w:sz w:val="24"/>
          <w:szCs w:val="24"/>
          <w:lang w:val="bg-BG"/>
        </w:rPr>
        <w:t xml:space="preserve"> не са осъзнали направените подобрения и не виждат значението на достъпността.</w:t>
      </w:r>
    </w:p>
    <w:p w14:paraId="10B7116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Получихме обратна връзка с предложения за допълнителни подобрения, които можем да направим, за да увеличим достъпността на обекта.</w:t>
      </w:r>
    </w:p>
    <w:p w14:paraId="5A237F19"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П</w:t>
      </w:r>
      <w:r w:rsidRPr="000B6A8D">
        <w:rPr>
          <w:rFonts w:ascii="Times New Roman" w:hAnsi="Times New Roman" w:cs="Times New Roman"/>
          <w:i/>
          <w:iCs/>
          <w:sz w:val="24"/>
          <w:szCs w:val="24"/>
          <w:lang w:val="bg-BG"/>
        </w:rPr>
        <w:t>одобрения в достъпността е скъпо, и за момента е дове</w:t>
      </w:r>
      <w:r>
        <w:rPr>
          <w:rFonts w:ascii="Times New Roman" w:hAnsi="Times New Roman" w:cs="Times New Roman"/>
          <w:i/>
          <w:iCs/>
          <w:sz w:val="24"/>
          <w:szCs w:val="24"/>
          <w:lang w:val="bg-BG"/>
        </w:rPr>
        <w:t>де</w:t>
      </w:r>
      <w:r w:rsidRPr="000B6A8D">
        <w:rPr>
          <w:rFonts w:ascii="Times New Roman" w:hAnsi="Times New Roman" w:cs="Times New Roman"/>
          <w:i/>
          <w:iCs/>
          <w:sz w:val="24"/>
          <w:szCs w:val="24"/>
          <w:lang w:val="bg-BG"/>
        </w:rPr>
        <w:t xml:space="preserve"> до увеличение на разходите, въпреки потенциалните ползи в бъдеще.</w:t>
      </w:r>
    </w:p>
    <w:p w14:paraId="1ECFC464"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Някои от измененията, които сме направили, не са достатъчни или успешни, и е необходимо допълнително усилие за подобряване на достъпността.</w:t>
      </w:r>
    </w:p>
    <w:p w14:paraId="23ADEFCB"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Можем да използваме подобренията в достъпността като част от нашите маркетингови кампании, за да привлечем нови клиенти.</w:t>
      </w:r>
    </w:p>
    <w:p w14:paraId="62D512D0" w14:textId="77777777" w:rsidR="009C239E" w:rsidRPr="00D5508F"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Въпреки положителните ефекти, първоначалните разходи за адаптация бяха значителни и временно затрудниха финансите на бизнеса.</w:t>
      </w:r>
    </w:p>
    <w:p w14:paraId="233FAE20"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5D07BF11"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23</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w:t>
      </w:r>
      <w:r w:rsidRPr="00D5508F">
        <w:rPr>
          <w:rFonts w:ascii="Times New Roman" w:hAnsi="Times New Roman" w:cs="Times New Roman"/>
          <w:sz w:val="24"/>
          <w:szCs w:val="24"/>
          <w:lang w:val="bg-BG"/>
        </w:rPr>
        <w:t>Има ли някакви конкретни мерки, които смятате, че са съществени, но не са обхванати от съществуващите разпоредби на ЕС, за подобряване на достъпността за хора с увреждания?</w:t>
      </w:r>
      <w:r w:rsidRPr="00B51DBB">
        <w:rPr>
          <w:rFonts w:ascii="Times New Roman" w:hAnsi="Times New Roman" w:cs="Times New Roman"/>
          <w:sz w:val="24"/>
          <w:szCs w:val="24"/>
          <w:lang w:val="bg-BG"/>
        </w:rPr>
        <w:t>“:</w:t>
      </w:r>
    </w:p>
    <w:p w14:paraId="0D39C6EC"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lastRenderedPageBreak/>
        <w:t>Разработване на индивидуализирани планове за достъпност, адаптирани към конкретни нужди на различни обекти и услуги.</w:t>
      </w:r>
    </w:p>
    <w:p w14:paraId="7C90F3BE"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Създаване на насоки за внедряване на иновации</w:t>
      </w:r>
    </w:p>
    <w:p w14:paraId="5FE3C013"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Провеждане на кампании за повишаване на обществената осведоменост относно нуждите и правата на хората с увреждания</w:t>
      </w:r>
      <w:r>
        <w:rPr>
          <w:rFonts w:ascii="Times New Roman" w:hAnsi="Times New Roman" w:cs="Times New Roman"/>
          <w:i/>
          <w:iCs/>
          <w:sz w:val="24"/>
          <w:szCs w:val="24"/>
          <w:lang w:val="bg-BG"/>
        </w:rPr>
        <w:t xml:space="preserve">, за да няма конфликт или неразбиране на останалите клиенти при </w:t>
      </w:r>
      <w:r w:rsidRPr="000B6A8D">
        <w:rPr>
          <w:rFonts w:ascii="Times New Roman" w:hAnsi="Times New Roman" w:cs="Times New Roman"/>
          <w:i/>
          <w:iCs/>
          <w:sz w:val="24"/>
          <w:szCs w:val="24"/>
          <w:lang w:val="bg-BG"/>
        </w:rPr>
        <w:t>интеграцията на хора с увреждания в обществото</w:t>
      </w:r>
      <w:r>
        <w:rPr>
          <w:rFonts w:ascii="Times New Roman" w:hAnsi="Times New Roman" w:cs="Times New Roman"/>
          <w:i/>
          <w:iCs/>
          <w:sz w:val="24"/>
          <w:szCs w:val="24"/>
          <w:lang w:val="bg-BG"/>
        </w:rPr>
        <w:t>.</w:t>
      </w:r>
    </w:p>
    <w:p w14:paraId="3F4C8313"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Въвеждане на специфични разпоредби за безопасността на хора с увреждани</w:t>
      </w:r>
      <w:r>
        <w:rPr>
          <w:rFonts w:ascii="Times New Roman" w:hAnsi="Times New Roman" w:cs="Times New Roman"/>
          <w:i/>
          <w:iCs/>
          <w:sz w:val="24"/>
          <w:szCs w:val="24"/>
          <w:lang w:val="bg-BG"/>
        </w:rPr>
        <w:t xml:space="preserve">, </w:t>
      </w:r>
      <w:r w:rsidRPr="000B6A8D">
        <w:rPr>
          <w:rFonts w:ascii="Times New Roman" w:hAnsi="Times New Roman" w:cs="Times New Roman"/>
          <w:i/>
          <w:iCs/>
          <w:sz w:val="24"/>
          <w:szCs w:val="24"/>
          <w:lang w:val="bg-BG"/>
        </w:rPr>
        <w:t>включително при бедствия.</w:t>
      </w:r>
    </w:p>
    <w:p w14:paraId="754D5880" w14:textId="77777777" w:rsidR="009C239E" w:rsidRPr="00D5508F"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Насърчаване на сътрудничество с НПО, които се занимават с правата на хора с увреждания, за разработване на специфични проекти и инициативи.</w:t>
      </w:r>
    </w:p>
    <w:p w14:paraId="33491638" w14:textId="77777777" w:rsidR="009C239E" w:rsidRDefault="009C239E" w:rsidP="009C239E">
      <w:pPr>
        <w:spacing w:after="0" w:line="276" w:lineRule="auto"/>
        <w:ind w:firstLine="567"/>
        <w:jc w:val="both"/>
        <w:rPr>
          <w:rFonts w:ascii="Times New Roman" w:hAnsi="Times New Roman" w:cs="Times New Roman"/>
          <w:sz w:val="24"/>
          <w:szCs w:val="24"/>
          <w:lang w:val="bg-BG"/>
        </w:rPr>
      </w:pPr>
    </w:p>
    <w:p w14:paraId="15E63598" w14:textId="77777777" w:rsidR="009C239E" w:rsidRPr="000B6A8D"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24</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w:t>
      </w:r>
      <w:r w:rsidRPr="00D5508F">
        <w:rPr>
          <w:rFonts w:ascii="Times New Roman" w:hAnsi="Times New Roman" w:cs="Times New Roman"/>
          <w:sz w:val="24"/>
          <w:szCs w:val="24"/>
          <w:lang w:val="bg-BG"/>
        </w:rPr>
        <w:t>.Ако сте имали някакво взаимодействие с българските власти по отношение на достъпността за хора с увреждания, бихте ли могли да опишете естеството и резултата от тези взаимодействия?</w:t>
      </w:r>
      <w:r w:rsidRPr="00B51DBB">
        <w:rPr>
          <w:rFonts w:ascii="Times New Roman" w:hAnsi="Times New Roman" w:cs="Times New Roman"/>
          <w:sz w:val="24"/>
          <w:szCs w:val="24"/>
          <w:lang w:val="bg-BG"/>
        </w:rPr>
        <w:t>“:</w:t>
      </w:r>
    </w:p>
    <w:p w14:paraId="3BA2B421"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Pr>
          <w:rFonts w:ascii="Times New Roman" w:hAnsi="Times New Roman" w:cs="Times New Roman"/>
          <w:i/>
          <w:iCs/>
          <w:sz w:val="24"/>
          <w:szCs w:val="24"/>
          <w:lang w:val="bg-BG"/>
        </w:rPr>
        <w:t>Не сме имали</w:t>
      </w:r>
    </w:p>
    <w:p w14:paraId="6BE51A65"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Участвахме в информационни сесии, организирани от властите, но не получихме конкретни насоки или предложения за действие.</w:t>
      </w:r>
    </w:p>
    <w:p w14:paraId="4F328EAD"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Получили сме препоръки за подобрения, но не сме видели последващи стъпки от властите за осигуряване на нужната подкрепа.</w:t>
      </w:r>
    </w:p>
    <w:p w14:paraId="61985198"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Участвали сме в обсъждания, където с</w:t>
      </w:r>
      <w:r>
        <w:rPr>
          <w:rFonts w:ascii="Times New Roman" w:hAnsi="Times New Roman" w:cs="Times New Roman"/>
          <w:i/>
          <w:iCs/>
          <w:sz w:val="24"/>
          <w:szCs w:val="24"/>
          <w:lang w:val="bg-BG"/>
        </w:rPr>
        <w:t>а се</w:t>
      </w:r>
      <w:r w:rsidRPr="000B6A8D">
        <w:rPr>
          <w:rFonts w:ascii="Times New Roman" w:hAnsi="Times New Roman" w:cs="Times New Roman"/>
          <w:i/>
          <w:iCs/>
          <w:sz w:val="24"/>
          <w:szCs w:val="24"/>
          <w:lang w:val="bg-BG"/>
        </w:rPr>
        <w:t xml:space="preserve"> предл</w:t>
      </w:r>
      <w:r>
        <w:rPr>
          <w:rFonts w:ascii="Times New Roman" w:hAnsi="Times New Roman" w:cs="Times New Roman"/>
          <w:i/>
          <w:iCs/>
          <w:sz w:val="24"/>
          <w:szCs w:val="24"/>
          <w:lang w:val="bg-BG"/>
        </w:rPr>
        <w:t>агали</w:t>
      </w:r>
      <w:r w:rsidRPr="000B6A8D">
        <w:rPr>
          <w:rFonts w:ascii="Times New Roman" w:hAnsi="Times New Roman" w:cs="Times New Roman"/>
          <w:i/>
          <w:iCs/>
          <w:sz w:val="24"/>
          <w:szCs w:val="24"/>
          <w:lang w:val="bg-BG"/>
        </w:rPr>
        <w:t xml:space="preserve"> конкретни мерки, но не сме видели </w:t>
      </w:r>
      <w:r>
        <w:rPr>
          <w:rFonts w:ascii="Times New Roman" w:hAnsi="Times New Roman" w:cs="Times New Roman"/>
          <w:i/>
          <w:iCs/>
          <w:sz w:val="24"/>
          <w:szCs w:val="24"/>
          <w:lang w:val="bg-BG"/>
        </w:rPr>
        <w:t xml:space="preserve">как можем да осъществим </w:t>
      </w:r>
      <w:r w:rsidRPr="000B6A8D">
        <w:rPr>
          <w:rFonts w:ascii="Times New Roman" w:hAnsi="Times New Roman" w:cs="Times New Roman"/>
          <w:i/>
          <w:iCs/>
          <w:sz w:val="24"/>
          <w:szCs w:val="24"/>
          <w:lang w:val="bg-BG"/>
        </w:rPr>
        <w:t>реализация</w:t>
      </w:r>
      <w:r>
        <w:rPr>
          <w:rFonts w:ascii="Times New Roman" w:hAnsi="Times New Roman" w:cs="Times New Roman"/>
          <w:i/>
          <w:iCs/>
          <w:sz w:val="24"/>
          <w:szCs w:val="24"/>
          <w:lang w:val="bg-BG"/>
        </w:rPr>
        <w:t>та</w:t>
      </w:r>
      <w:r w:rsidRPr="000B6A8D">
        <w:rPr>
          <w:rFonts w:ascii="Times New Roman" w:hAnsi="Times New Roman" w:cs="Times New Roman"/>
          <w:i/>
          <w:iCs/>
          <w:sz w:val="24"/>
          <w:szCs w:val="24"/>
          <w:lang w:val="bg-BG"/>
        </w:rPr>
        <w:t xml:space="preserve"> на предложените идеи.</w:t>
      </w:r>
    </w:p>
    <w:p w14:paraId="2B7F30C0"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Имали сме взаимодействия по време на редовни проверки на обектите, но резултатите не доведоха до значителни промени или насоки.</w:t>
      </w:r>
    </w:p>
    <w:p w14:paraId="497E0B3E" w14:textId="77777777" w:rsidR="009C239E"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Подали сме предложения за проекти за подобряване на достъпността, но все още не сме получили одобрение или обратна връзка относно тях.</w:t>
      </w:r>
    </w:p>
    <w:p w14:paraId="03822D08" w14:textId="77777777" w:rsidR="009C239E" w:rsidRPr="00D5508F" w:rsidRDefault="009C239E" w:rsidP="00EC2F6D">
      <w:pPr>
        <w:pStyle w:val="ListParagraph"/>
        <w:numPr>
          <w:ilvl w:val="0"/>
          <w:numId w:val="94"/>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Имали сме взаимодействия относно запитвания за финансиране на проекти за достъпност, но отговорите не бяха конкретни или утвърдителни.</w:t>
      </w:r>
    </w:p>
    <w:p w14:paraId="340647C6" w14:textId="77777777" w:rsidR="009C239E" w:rsidRDefault="009C239E" w:rsidP="009C239E">
      <w:pPr>
        <w:spacing w:after="0" w:line="276" w:lineRule="auto"/>
        <w:jc w:val="both"/>
        <w:rPr>
          <w:rFonts w:ascii="Times New Roman" w:hAnsi="Times New Roman" w:cs="Times New Roman"/>
          <w:i/>
          <w:iCs/>
          <w:sz w:val="24"/>
          <w:szCs w:val="24"/>
          <w:lang w:val="bg-BG"/>
        </w:rPr>
      </w:pPr>
    </w:p>
    <w:p w14:paraId="6FFC55C9" w14:textId="77777777" w:rsidR="009C239E" w:rsidRPr="00D5508F" w:rsidRDefault="009C239E" w:rsidP="009C239E">
      <w:pPr>
        <w:spacing w:after="0" w:line="276" w:lineRule="auto"/>
        <w:ind w:firstLine="567"/>
        <w:jc w:val="both"/>
        <w:rPr>
          <w:rFonts w:ascii="Times New Roman" w:hAnsi="Times New Roman" w:cs="Times New Roman"/>
          <w:i/>
          <w:iCs/>
          <w:sz w:val="24"/>
          <w:szCs w:val="24"/>
          <w:lang w:val="bg-BG"/>
        </w:rPr>
      </w:pPr>
      <w:r>
        <w:rPr>
          <w:rFonts w:ascii="Times New Roman" w:hAnsi="Times New Roman" w:cs="Times New Roman"/>
          <w:sz w:val="24"/>
          <w:szCs w:val="24"/>
          <w:lang w:val="bg-BG"/>
        </w:rPr>
        <w:t xml:space="preserve">Някои отговори на отворен </w:t>
      </w:r>
      <w:r w:rsidRPr="00EB2F99">
        <w:rPr>
          <w:rFonts w:ascii="Times New Roman" w:hAnsi="Times New Roman" w:cs="Times New Roman"/>
          <w:b/>
          <w:bCs/>
          <w:sz w:val="24"/>
          <w:szCs w:val="24"/>
          <w:lang w:val="bg-BG"/>
        </w:rPr>
        <w:t xml:space="preserve">въпрос </w:t>
      </w:r>
      <w:r>
        <w:rPr>
          <w:rFonts w:ascii="Times New Roman" w:hAnsi="Times New Roman" w:cs="Times New Roman"/>
          <w:b/>
          <w:bCs/>
          <w:sz w:val="24"/>
          <w:szCs w:val="24"/>
          <w:lang w:val="bg-BG"/>
        </w:rPr>
        <w:t>25</w:t>
      </w:r>
      <w:r>
        <w:rPr>
          <w:rFonts w:ascii="Times New Roman" w:hAnsi="Times New Roman" w:cs="Times New Roman"/>
          <w:sz w:val="24"/>
          <w:szCs w:val="24"/>
          <w:lang w:val="bg-BG"/>
        </w:rPr>
        <w:t xml:space="preserve"> </w:t>
      </w:r>
      <w:r w:rsidRPr="00B51DBB">
        <w:rPr>
          <w:rFonts w:ascii="Times New Roman" w:hAnsi="Times New Roman" w:cs="Times New Roman"/>
          <w:sz w:val="24"/>
          <w:szCs w:val="24"/>
          <w:lang w:val="bg-BG"/>
        </w:rPr>
        <w:t>„</w:t>
      </w:r>
      <w:r w:rsidRPr="00D5508F">
        <w:rPr>
          <w:rFonts w:ascii="Times New Roman" w:hAnsi="Times New Roman" w:cs="Times New Roman"/>
          <w:sz w:val="24"/>
          <w:szCs w:val="24"/>
          <w:lang w:val="bg-BG"/>
        </w:rPr>
        <w:t>.</w:t>
      </w:r>
      <w:r w:rsidRPr="00E50667">
        <w:rPr>
          <w:rFonts w:ascii="Times New Roman" w:hAnsi="Times New Roman" w:cs="Times New Roman"/>
          <w:i/>
          <w:iCs/>
          <w:sz w:val="24"/>
          <w:szCs w:val="24"/>
          <w:lang w:val="bg-BG"/>
        </w:rPr>
        <w:t>Моля, споделете ако имате други мнения или опит, относно ролята на разпоредбите на ЕС за достъпността за хора с увреждания във вашия обект.</w:t>
      </w:r>
      <w:r w:rsidRPr="00B51DBB">
        <w:rPr>
          <w:rFonts w:ascii="Times New Roman" w:hAnsi="Times New Roman" w:cs="Times New Roman"/>
          <w:sz w:val="24"/>
          <w:szCs w:val="24"/>
          <w:lang w:val="bg-BG"/>
        </w:rPr>
        <w:t>“:</w:t>
      </w:r>
    </w:p>
    <w:p w14:paraId="3E73FE93" w14:textId="77777777" w:rsidR="009C239E" w:rsidRDefault="009C239E" w:rsidP="00EC2F6D">
      <w:pPr>
        <w:pStyle w:val="ListParagraph"/>
        <w:numPr>
          <w:ilvl w:val="0"/>
          <w:numId w:val="97"/>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Разпоредбите не винаги предоставят конкретни указания за прилагането им в контекста на нашия обект, което затруднява адаптацията.</w:t>
      </w:r>
    </w:p>
    <w:p w14:paraId="02FA1F4E" w14:textId="77777777" w:rsidR="009C239E" w:rsidRDefault="009C239E" w:rsidP="00EC2F6D">
      <w:pPr>
        <w:pStyle w:val="ListParagraph"/>
        <w:numPr>
          <w:ilvl w:val="0"/>
          <w:numId w:val="97"/>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Искаме да видим повече активна подкрепа от властите, за да можем да изпълняваме изискванията за достъпност.</w:t>
      </w:r>
    </w:p>
    <w:p w14:paraId="508F94E7" w14:textId="77777777" w:rsidR="009C239E" w:rsidRDefault="009C239E" w:rsidP="00EC2F6D">
      <w:pPr>
        <w:pStyle w:val="ListParagraph"/>
        <w:numPr>
          <w:ilvl w:val="0"/>
          <w:numId w:val="97"/>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Смятам, че разпоредбите трябва да се адаптират към специфичните нужди на различни сектори и обекти, за да бъдат по-ефективни.</w:t>
      </w:r>
    </w:p>
    <w:p w14:paraId="2F504A26" w14:textId="77777777" w:rsidR="009C239E" w:rsidRDefault="009C239E" w:rsidP="00EC2F6D">
      <w:pPr>
        <w:pStyle w:val="ListParagraph"/>
        <w:numPr>
          <w:ilvl w:val="0"/>
          <w:numId w:val="97"/>
        </w:numPr>
        <w:spacing w:after="0" w:line="276" w:lineRule="auto"/>
        <w:jc w:val="both"/>
        <w:rPr>
          <w:rFonts w:ascii="Times New Roman" w:hAnsi="Times New Roman" w:cs="Times New Roman"/>
          <w:i/>
          <w:iCs/>
          <w:sz w:val="24"/>
          <w:szCs w:val="24"/>
          <w:lang w:val="bg-BG"/>
        </w:rPr>
      </w:pPr>
      <w:bookmarkStart w:id="55" w:name="_Hlk208037114"/>
      <w:r w:rsidRPr="000B6A8D">
        <w:rPr>
          <w:rFonts w:ascii="Times New Roman" w:hAnsi="Times New Roman" w:cs="Times New Roman"/>
          <w:i/>
          <w:iCs/>
          <w:sz w:val="24"/>
          <w:szCs w:val="24"/>
          <w:lang w:val="bg-BG"/>
        </w:rPr>
        <w:t>Предлагам организиране на платформи за обмен на опит и практики между доставчиците на услуги за достъпност, за да можем да се учим един от друг.</w:t>
      </w:r>
    </w:p>
    <w:bookmarkEnd w:id="55"/>
    <w:p w14:paraId="36395152" w14:textId="77777777" w:rsidR="009C239E" w:rsidRDefault="009C239E" w:rsidP="00EC2F6D">
      <w:pPr>
        <w:pStyle w:val="ListParagraph"/>
        <w:numPr>
          <w:ilvl w:val="0"/>
          <w:numId w:val="97"/>
        </w:numPr>
        <w:spacing w:after="0" w:line="276" w:lineRule="auto"/>
        <w:jc w:val="both"/>
        <w:rPr>
          <w:rFonts w:ascii="Times New Roman" w:hAnsi="Times New Roman" w:cs="Times New Roman"/>
          <w:i/>
          <w:iCs/>
          <w:sz w:val="24"/>
          <w:szCs w:val="24"/>
          <w:lang w:val="bg-BG"/>
        </w:rPr>
      </w:pPr>
      <w:r w:rsidRPr="000B6A8D">
        <w:rPr>
          <w:rFonts w:ascii="Times New Roman" w:hAnsi="Times New Roman" w:cs="Times New Roman"/>
          <w:i/>
          <w:iCs/>
          <w:sz w:val="24"/>
          <w:szCs w:val="24"/>
          <w:lang w:val="bg-BG"/>
        </w:rPr>
        <w:t>Разходите за адаптация към изискванията често са значителни и представляват предизвикателство за малките бизнеси.</w:t>
      </w:r>
    </w:p>
    <w:p w14:paraId="4FF1957F" w14:textId="77777777" w:rsidR="009C239E" w:rsidRPr="005207B6" w:rsidRDefault="009C239E" w:rsidP="00EC2F6D">
      <w:pPr>
        <w:pStyle w:val="ListParagraph"/>
        <w:numPr>
          <w:ilvl w:val="0"/>
          <w:numId w:val="97"/>
        </w:numPr>
        <w:spacing w:after="0" w:line="276" w:lineRule="auto"/>
        <w:jc w:val="both"/>
        <w:rPr>
          <w:rFonts w:ascii="Times New Roman" w:hAnsi="Times New Roman" w:cs="Times New Roman"/>
          <w:b/>
          <w:bCs/>
          <w:sz w:val="28"/>
          <w:szCs w:val="28"/>
          <w:lang w:val="bg-BG"/>
        </w:rPr>
      </w:pPr>
      <w:bookmarkStart w:id="56" w:name="_Hlk208037124"/>
      <w:r w:rsidRPr="005207B6">
        <w:rPr>
          <w:rFonts w:ascii="Times New Roman" w:hAnsi="Times New Roman" w:cs="Times New Roman"/>
          <w:i/>
          <w:iCs/>
          <w:sz w:val="24"/>
          <w:szCs w:val="24"/>
          <w:lang w:val="bg-BG"/>
        </w:rPr>
        <w:t>Има нужда от обучения и ресурси за персонала, за да разберем по-добре как да приложим разпоредбит</w:t>
      </w:r>
      <w:r>
        <w:rPr>
          <w:rFonts w:ascii="Times New Roman" w:hAnsi="Times New Roman" w:cs="Times New Roman"/>
          <w:i/>
          <w:iCs/>
          <w:sz w:val="24"/>
          <w:szCs w:val="24"/>
          <w:lang w:val="bg-BG"/>
        </w:rPr>
        <w:t>е.</w:t>
      </w:r>
    </w:p>
    <w:bookmarkEnd w:id="56"/>
    <w:p w14:paraId="35F633EE" w14:textId="77777777" w:rsidR="009C239E" w:rsidRPr="007972B3" w:rsidRDefault="009C239E" w:rsidP="007972B3">
      <w:pPr>
        <w:spacing w:after="0" w:line="276" w:lineRule="auto"/>
        <w:jc w:val="both"/>
        <w:rPr>
          <w:rFonts w:ascii="Times New Roman" w:hAnsi="Times New Roman" w:cs="Times New Roman"/>
          <w:b/>
          <w:bCs/>
          <w:sz w:val="24"/>
          <w:szCs w:val="24"/>
          <w:lang w:val="bg-BG"/>
        </w:rPr>
      </w:pPr>
    </w:p>
    <w:p w14:paraId="51C610D1" w14:textId="073FD55B" w:rsidR="007972B3" w:rsidRPr="004B6A4C" w:rsidRDefault="004B6A4C" w:rsidP="00B04926">
      <w:pPr>
        <w:spacing w:after="0" w:line="276" w:lineRule="auto"/>
        <w:ind w:left="153" w:firstLine="567"/>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3.3.5. </w:t>
      </w:r>
      <w:r w:rsidR="007972B3" w:rsidRPr="004B6A4C">
        <w:rPr>
          <w:rFonts w:ascii="Times New Roman" w:hAnsi="Times New Roman" w:cs="Times New Roman"/>
          <w:b/>
          <w:bCs/>
          <w:sz w:val="24"/>
          <w:szCs w:val="24"/>
        </w:rPr>
        <w:t>Аналитична интерпретация на резултатите</w:t>
      </w:r>
    </w:p>
    <w:p w14:paraId="50D64719" w14:textId="12000C0E" w:rsidR="007972B3" w:rsidRDefault="007972B3" w:rsidP="007972B3">
      <w:pPr>
        <w:pStyle w:val="ListParagraph"/>
        <w:spacing w:after="0" w:line="276" w:lineRule="auto"/>
        <w:ind w:left="0" w:firstLine="567"/>
        <w:rPr>
          <w:rFonts w:ascii="Times New Roman" w:hAnsi="Times New Roman" w:cs="Times New Roman"/>
          <w:sz w:val="24"/>
          <w:szCs w:val="24"/>
          <w:lang w:val="bg-BG"/>
        </w:rPr>
      </w:pPr>
      <w:r w:rsidRPr="008713F3">
        <w:rPr>
          <w:rFonts w:ascii="Times New Roman" w:hAnsi="Times New Roman" w:cs="Times New Roman"/>
          <w:sz w:val="24"/>
          <w:szCs w:val="24"/>
          <w:lang w:val="bg-BG"/>
        </w:rPr>
        <w:t>Анализът е структуриран по четирите ключови компонента на достъпността.</w:t>
      </w:r>
    </w:p>
    <w:p w14:paraId="7950ABC1" w14:textId="4C176A94" w:rsidR="007972B3" w:rsidRPr="00BE1CE7" w:rsidRDefault="007972B3" w:rsidP="00EC2F6D">
      <w:pPr>
        <w:pStyle w:val="ListParagraph"/>
        <w:numPr>
          <w:ilvl w:val="0"/>
          <w:numId w:val="158"/>
        </w:numPr>
        <w:spacing w:after="0" w:line="276" w:lineRule="auto"/>
        <w:rPr>
          <w:rFonts w:ascii="Times New Roman" w:hAnsi="Times New Roman" w:cs="Times New Roman"/>
          <w:b/>
          <w:bCs/>
          <w:sz w:val="24"/>
          <w:szCs w:val="24"/>
          <w:lang w:val="bg-BG"/>
        </w:rPr>
      </w:pPr>
      <w:r w:rsidRPr="008713F3">
        <w:rPr>
          <w:rFonts w:ascii="Times New Roman" w:hAnsi="Times New Roman" w:cs="Times New Roman"/>
          <w:b/>
          <w:bCs/>
          <w:sz w:val="24"/>
          <w:szCs w:val="24"/>
          <w:lang w:val="bg-BG"/>
        </w:rPr>
        <w:t>Ниво на информираност и нормативно съответствие</w:t>
      </w:r>
      <w:r w:rsidRPr="00BE1CE7">
        <w:rPr>
          <w:rFonts w:ascii="Times New Roman" w:hAnsi="Times New Roman" w:cs="Times New Roman"/>
          <w:b/>
          <w:bCs/>
          <w:sz w:val="24"/>
          <w:szCs w:val="24"/>
          <w:lang w:val="bg-BG"/>
        </w:rPr>
        <w:t xml:space="preserve"> </w:t>
      </w:r>
    </w:p>
    <w:p w14:paraId="6F8DBBD5" w14:textId="77777777" w:rsidR="007972B3" w:rsidRPr="007972B3" w:rsidRDefault="007972B3" w:rsidP="007972B3">
      <w:pPr>
        <w:pStyle w:val="ListParagraph"/>
        <w:spacing w:after="0" w:line="276" w:lineRule="auto"/>
        <w:ind w:firstLine="567"/>
        <w:rPr>
          <w:rFonts w:ascii="Times New Roman" w:hAnsi="Times New Roman" w:cs="Times New Roman"/>
          <w:sz w:val="24"/>
          <w:szCs w:val="24"/>
          <w:lang w:val="bg-BG"/>
        </w:rPr>
      </w:pPr>
      <w:r w:rsidRPr="007972B3">
        <w:rPr>
          <w:rFonts w:ascii="Times New Roman" w:hAnsi="Times New Roman" w:cs="Times New Roman"/>
          <w:b/>
          <w:bCs/>
          <w:sz w:val="24"/>
          <w:szCs w:val="24"/>
          <w:lang w:val="bg-BG"/>
        </w:rPr>
        <w:t>Основни наблюдения:</w:t>
      </w:r>
    </w:p>
    <w:p w14:paraId="2B6BC17B" w14:textId="77777777" w:rsidR="007972B3" w:rsidRPr="007972B3" w:rsidRDefault="007972B3" w:rsidP="00EC2F6D">
      <w:pPr>
        <w:pStyle w:val="ListParagraph"/>
        <w:numPr>
          <w:ilvl w:val="0"/>
          <w:numId w:val="156"/>
        </w:numPr>
        <w:spacing w:after="0" w:line="276" w:lineRule="auto"/>
        <w:rPr>
          <w:rFonts w:ascii="Times New Roman" w:hAnsi="Times New Roman" w:cs="Times New Roman"/>
          <w:sz w:val="24"/>
          <w:szCs w:val="24"/>
          <w:lang w:val="bg-BG"/>
        </w:rPr>
      </w:pPr>
      <w:r w:rsidRPr="007972B3">
        <w:rPr>
          <w:rFonts w:ascii="Times New Roman" w:hAnsi="Times New Roman" w:cs="Times New Roman"/>
          <w:sz w:val="24"/>
          <w:szCs w:val="24"/>
          <w:lang w:val="bg-BG"/>
        </w:rPr>
        <w:t xml:space="preserve">Само </w:t>
      </w:r>
      <w:r w:rsidRPr="007972B3">
        <w:rPr>
          <w:rFonts w:ascii="Times New Roman" w:hAnsi="Times New Roman" w:cs="Times New Roman"/>
          <w:b/>
          <w:bCs/>
          <w:sz w:val="24"/>
          <w:szCs w:val="24"/>
          <w:lang w:val="bg-BG"/>
        </w:rPr>
        <w:t>14%</w:t>
      </w:r>
      <w:r w:rsidRPr="007972B3">
        <w:rPr>
          <w:rFonts w:ascii="Times New Roman" w:hAnsi="Times New Roman" w:cs="Times New Roman"/>
          <w:sz w:val="24"/>
          <w:szCs w:val="24"/>
          <w:lang w:val="bg-BG"/>
        </w:rPr>
        <w:t xml:space="preserve"> са „добре запознати“ с ЕС регулациите.</w:t>
      </w:r>
    </w:p>
    <w:p w14:paraId="5FEA6320" w14:textId="77777777" w:rsidR="007972B3" w:rsidRPr="007972B3" w:rsidRDefault="007972B3" w:rsidP="00EC2F6D">
      <w:pPr>
        <w:pStyle w:val="ListParagraph"/>
        <w:numPr>
          <w:ilvl w:val="0"/>
          <w:numId w:val="156"/>
        </w:numPr>
        <w:spacing w:after="0" w:line="276" w:lineRule="auto"/>
        <w:rPr>
          <w:rFonts w:ascii="Times New Roman" w:hAnsi="Times New Roman" w:cs="Times New Roman"/>
          <w:sz w:val="24"/>
          <w:szCs w:val="24"/>
          <w:lang w:val="bg-BG"/>
        </w:rPr>
      </w:pPr>
      <w:r w:rsidRPr="007972B3">
        <w:rPr>
          <w:rFonts w:ascii="Times New Roman" w:hAnsi="Times New Roman" w:cs="Times New Roman"/>
          <w:sz w:val="24"/>
          <w:szCs w:val="24"/>
          <w:lang w:val="bg-BG"/>
        </w:rPr>
        <w:t xml:space="preserve">Повечето се определят като </w:t>
      </w:r>
      <w:r w:rsidRPr="007972B3">
        <w:rPr>
          <w:rFonts w:ascii="Times New Roman" w:hAnsi="Times New Roman" w:cs="Times New Roman"/>
          <w:b/>
          <w:bCs/>
          <w:sz w:val="24"/>
          <w:szCs w:val="24"/>
          <w:lang w:val="bg-BG"/>
        </w:rPr>
        <w:t>частично запознати</w:t>
      </w:r>
      <w:r w:rsidRPr="007972B3">
        <w:rPr>
          <w:rFonts w:ascii="Times New Roman" w:hAnsi="Times New Roman" w:cs="Times New Roman"/>
          <w:sz w:val="24"/>
          <w:szCs w:val="24"/>
          <w:lang w:val="bg-BG"/>
        </w:rPr>
        <w:t xml:space="preserve"> или </w:t>
      </w:r>
      <w:r w:rsidRPr="007972B3">
        <w:rPr>
          <w:rFonts w:ascii="Times New Roman" w:hAnsi="Times New Roman" w:cs="Times New Roman"/>
          <w:b/>
          <w:bCs/>
          <w:sz w:val="24"/>
          <w:szCs w:val="24"/>
          <w:lang w:val="bg-BG"/>
        </w:rPr>
        <w:t>неуверени</w:t>
      </w:r>
      <w:r w:rsidRPr="007972B3">
        <w:rPr>
          <w:rFonts w:ascii="Times New Roman" w:hAnsi="Times New Roman" w:cs="Times New Roman"/>
          <w:sz w:val="24"/>
          <w:szCs w:val="24"/>
          <w:lang w:val="bg-BG"/>
        </w:rPr>
        <w:t>.</w:t>
      </w:r>
    </w:p>
    <w:p w14:paraId="3DE99B7E" w14:textId="77777777" w:rsidR="007972B3" w:rsidRPr="007972B3" w:rsidRDefault="007972B3" w:rsidP="00EC2F6D">
      <w:pPr>
        <w:pStyle w:val="ListParagraph"/>
        <w:numPr>
          <w:ilvl w:val="0"/>
          <w:numId w:val="156"/>
        </w:numPr>
        <w:spacing w:after="0" w:line="276" w:lineRule="auto"/>
        <w:rPr>
          <w:rFonts w:ascii="Times New Roman" w:hAnsi="Times New Roman" w:cs="Times New Roman"/>
          <w:sz w:val="24"/>
          <w:szCs w:val="24"/>
          <w:lang w:val="bg-BG"/>
        </w:rPr>
      </w:pPr>
      <w:r w:rsidRPr="007972B3">
        <w:rPr>
          <w:rFonts w:ascii="Times New Roman" w:hAnsi="Times New Roman" w:cs="Times New Roman"/>
          <w:sz w:val="24"/>
          <w:szCs w:val="24"/>
          <w:lang w:val="bg-BG"/>
        </w:rPr>
        <w:t xml:space="preserve">Само </w:t>
      </w:r>
      <w:r w:rsidRPr="007972B3">
        <w:rPr>
          <w:rFonts w:ascii="Times New Roman" w:hAnsi="Times New Roman" w:cs="Times New Roman"/>
          <w:b/>
          <w:bCs/>
          <w:sz w:val="24"/>
          <w:szCs w:val="24"/>
          <w:lang w:val="bg-BG"/>
        </w:rPr>
        <w:t>17%</w:t>
      </w:r>
      <w:r w:rsidRPr="007972B3">
        <w:rPr>
          <w:rFonts w:ascii="Times New Roman" w:hAnsi="Times New Roman" w:cs="Times New Roman"/>
          <w:sz w:val="24"/>
          <w:szCs w:val="24"/>
          <w:lang w:val="bg-BG"/>
        </w:rPr>
        <w:t xml:space="preserve"> твърдят, че обектът им „напълно отговаря“ на нормативните изисквания.</w:t>
      </w:r>
    </w:p>
    <w:p w14:paraId="45FEF495" w14:textId="77777777" w:rsidR="007972B3" w:rsidRPr="007972B3" w:rsidRDefault="007972B3" w:rsidP="006A1285">
      <w:pPr>
        <w:pStyle w:val="ListParagraph"/>
        <w:spacing w:after="0" w:line="276" w:lineRule="auto"/>
        <w:ind w:left="0" w:firstLine="567"/>
        <w:rPr>
          <w:rFonts w:ascii="Times New Roman" w:hAnsi="Times New Roman" w:cs="Times New Roman"/>
          <w:sz w:val="24"/>
          <w:szCs w:val="24"/>
          <w:lang w:val="bg-BG"/>
        </w:rPr>
      </w:pPr>
      <w:r w:rsidRPr="007972B3">
        <w:rPr>
          <w:rFonts w:ascii="Times New Roman" w:hAnsi="Times New Roman" w:cs="Times New Roman"/>
          <w:b/>
          <w:bCs/>
          <w:sz w:val="24"/>
          <w:szCs w:val="24"/>
          <w:lang w:val="bg-BG"/>
        </w:rPr>
        <w:t>Аналитичен извод:</w:t>
      </w:r>
      <w:r w:rsidRPr="007972B3">
        <w:rPr>
          <w:rFonts w:ascii="Times New Roman" w:hAnsi="Times New Roman" w:cs="Times New Roman"/>
          <w:sz w:val="24"/>
          <w:szCs w:val="24"/>
          <w:lang w:val="bg-BG"/>
        </w:rPr>
        <w:br/>
        <w:t xml:space="preserve">Налице е </w:t>
      </w:r>
      <w:r w:rsidRPr="007972B3">
        <w:rPr>
          <w:rFonts w:ascii="Times New Roman" w:hAnsi="Times New Roman" w:cs="Times New Roman"/>
          <w:b/>
          <w:bCs/>
          <w:sz w:val="24"/>
          <w:szCs w:val="24"/>
          <w:lang w:val="bg-BG"/>
        </w:rPr>
        <w:t>разминаване между нормативните задължения и реалната информираност</w:t>
      </w:r>
      <w:r w:rsidRPr="007972B3">
        <w:rPr>
          <w:rFonts w:ascii="Times New Roman" w:hAnsi="Times New Roman" w:cs="Times New Roman"/>
          <w:sz w:val="24"/>
          <w:szCs w:val="24"/>
          <w:lang w:val="bg-BG"/>
        </w:rPr>
        <w:t>, което потвърждава основната теза на дисертацията.</w:t>
      </w:r>
    </w:p>
    <w:p w14:paraId="1EE78E57" w14:textId="1C9EF155" w:rsidR="007972B3" w:rsidRPr="00BE1CE7" w:rsidRDefault="00BE1CE7" w:rsidP="00EC2F6D">
      <w:pPr>
        <w:pStyle w:val="ListParagraph"/>
        <w:numPr>
          <w:ilvl w:val="0"/>
          <w:numId w:val="158"/>
        </w:numPr>
        <w:spacing w:after="0" w:line="276" w:lineRule="auto"/>
        <w:rPr>
          <w:rFonts w:ascii="Times New Roman" w:hAnsi="Times New Roman" w:cs="Times New Roman"/>
          <w:b/>
          <w:bCs/>
          <w:sz w:val="24"/>
          <w:szCs w:val="24"/>
          <w:lang w:val="bg-BG"/>
        </w:rPr>
      </w:pPr>
      <w:r w:rsidRPr="00BE1CE7">
        <w:rPr>
          <w:rFonts w:ascii="Times New Roman" w:hAnsi="Times New Roman" w:cs="Times New Roman"/>
          <w:b/>
          <w:bCs/>
          <w:sz w:val="24"/>
          <w:szCs w:val="24"/>
        </w:rPr>
        <w:t>Персонал и организационна подготовка</w:t>
      </w:r>
      <w:r w:rsidR="007972B3" w:rsidRPr="00BE1CE7">
        <w:rPr>
          <w:rFonts w:ascii="Times New Roman" w:hAnsi="Times New Roman" w:cs="Times New Roman"/>
          <w:b/>
          <w:bCs/>
          <w:sz w:val="24"/>
          <w:szCs w:val="24"/>
          <w:lang w:val="bg-BG"/>
        </w:rPr>
        <w:t xml:space="preserve"> </w:t>
      </w:r>
    </w:p>
    <w:p w14:paraId="3DB1ABA0" w14:textId="77777777" w:rsidR="00BE1CE7" w:rsidRPr="00BE1CE7" w:rsidRDefault="00BE1CE7" w:rsidP="00BE1CE7">
      <w:pPr>
        <w:pStyle w:val="ListParagraph"/>
        <w:spacing w:after="0" w:line="276" w:lineRule="auto"/>
        <w:ind w:firstLine="567"/>
        <w:rPr>
          <w:rFonts w:ascii="Times New Roman" w:hAnsi="Times New Roman" w:cs="Times New Roman"/>
          <w:b/>
          <w:bCs/>
          <w:sz w:val="24"/>
          <w:szCs w:val="24"/>
          <w:lang w:val="bg-BG"/>
        </w:rPr>
      </w:pPr>
      <w:r w:rsidRPr="00BE1CE7">
        <w:rPr>
          <w:rFonts w:ascii="Times New Roman" w:hAnsi="Times New Roman" w:cs="Times New Roman"/>
          <w:b/>
          <w:bCs/>
          <w:sz w:val="24"/>
          <w:szCs w:val="24"/>
          <w:lang w:val="bg-BG"/>
        </w:rPr>
        <w:t>Интерпретация на резултатите:</w:t>
      </w:r>
    </w:p>
    <w:p w14:paraId="6411EB18" w14:textId="77777777" w:rsidR="00BE1CE7" w:rsidRPr="00BE1CE7" w:rsidRDefault="00BE1CE7" w:rsidP="00EC2F6D">
      <w:pPr>
        <w:pStyle w:val="ListParagraph"/>
        <w:numPr>
          <w:ilvl w:val="0"/>
          <w:numId w:val="157"/>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 xml:space="preserve">Едва </w:t>
      </w:r>
      <w:r w:rsidRPr="00BE1CE7">
        <w:rPr>
          <w:rFonts w:ascii="Times New Roman" w:hAnsi="Times New Roman" w:cs="Times New Roman"/>
          <w:b/>
          <w:bCs/>
          <w:sz w:val="24"/>
          <w:szCs w:val="24"/>
          <w:lang w:val="bg-BG"/>
        </w:rPr>
        <w:t>8%</w:t>
      </w:r>
      <w:r w:rsidRPr="00BE1CE7">
        <w:rPr>
          <w:rFonts w:ascii="Times New Roman" w:hAnsi="Times New Roman" w:cs="Times New Roman"/>
          <w:sz w:val="24"/>
          <w:szCs w:val="24"/>
          <w:lang w:val="bg-BG"/>
        </w:rPr>
        <w:t xml:space="preserve"> от доставчиците имат „изчерпателно обучение“.</w:t>
      </w:r>
    </w:p>
    <w:p w14:paraId="1E74ECFC" w14:textId="77777777" w:rsidR="00BE1CE7" w:rsidRPr="00BE1CE7" w:rsidRDefault="00BE1CE7" w:rsidP="00EC2F6D">
      <w:pPr>
        <w:pStyle w:val="ListParagraph"/>
        <w:numPr>
          <w:ilvl w:val="0"/>
          <w:numId w:val="157"/>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 xml:space="preserve">В 41% от обектите </w:t>
      </w:r>
      <w:r w:rsidRPr="00BE1CE7">
        <w:rPr>
          <w:rFonts w:ascii="Times New Roman" w:hAnsi="Times New Roman" w:cs="Times New Roman"/>
          <w:i/>
          <w:iCs/>
          <w:sz w:val="24"/>
          <w:szCs w:val="24"/>
          <w:lang w:val="bg-BG"/>
        </w:rPr>
        <w:t>няма нито един служител</w:t>
      </w:r>
      <w:r w:rsidRPr="00BE1CE7">
        <w:rPr>
          <w:rFonts w:ascii="Times New Roman" w:hAnsi="Times New Roman" w:cs="Times New Roman"/>
          <w:sz w:val="24"/>
          <w:szCs w:val="24"/>
          <w:lang w:val="bg-BG"/>
        </w:rPr>
        <w:t>, обучен за работа с хора с увреждания.</w:t>
      </w:r>
    </w:p>
    <w:p w14:paraId="06B43D4B" w14:textId="77777777" w:rsidR="00BE1CE7" w:rsidRPr="00BE1CE7" w:rsidRDefault="00BE1CE7" w:rsidP="00EC2F6D">
      <w:pPr>
        <w:pStyle w:val="ListParagraph"/>
        <w:numPr>
          <w:ilvl w:val="0"/>
          <w:numId w:val="157"/>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 xml:space="preserve">Редовно събирана обратна връзка от клиенти с увреждания – само </w:t>
      </w:r>
      <w:r w:rsidRPr="00BE1CE7">
        <w:rPr>
          <w:rFonts w:ascii="Times New Roman" w:hAnsi="Times New Roman" w:cs="Times New Roman"/>
          <w:b/>
          <w:bCs/>
          <w:sz w:val="24"/>
          <w:szCs w:val="24"/>
          <w:lang w:val="bg-BG"/>
        </w:rPr>
        <w:t>12%</w:t>
      </w:r>
      <w:r w:rsidRPr="00BE1CE7">
        <w:rPr>
          <w:rFonts w:ascii="Times New Roman" w:hAnsi="Times New Roman" w:cs="Times New Roman"/>
          <w:sz w:val="24"/>
          <w:szCs w:val="24"/>
          <w:lang w:val="bg-BG"/>
        </w:rPr>
        <w:t>.</w:t>
      </w:r>
    </w:p>
    <w:p w14:paraId="4BA00D22" w14:textId="77777777" w:rsidR="00BE1CE7" w:rsidRPr="00BE1CE7" w:rsidRDefault="00BE1CE7" w:rsidP="006A1285">
      <w:pPr>
        <w:pStyle w:val="ListParagraph"/>
        <w:spacing w:after="0" w:line="276" w:lineRule="auto"/>
        <w:ind w:left="0" w:firstLine="567"/>
        <w:rPr>
          <w:rFonts w:ascii="Times New Roman" w:hAnsi="Times New Roman" w:cs="Times New Roman"/>
          <w:b/>
          <w:bCs/>
          <w:sz w:val="24"/>
          <w:szCs w:val="24"/>
          <w:lang w:val="bg-BG"/>
        </w:rPr>
      </w:pPr>
      <w:r w:rsidRPr="00BE1CE7">
        <w:rPr>
          <w:rFonts w:ascii="Times New Roman" w:hAnsi="Times New Roman" w:cs="Times New Roman"/>
          <w:b/>
          <w:bCs/>
          <w:sz w:val="24"/>
          <w:szCs w:val="24"/>
          <w:lang w:val="bg-BG"/>
        </w:rPr>
        <w:t>Аналитичен коментар:</w:t>
      </w:r>
    </w:p>
    <w:p w14:paraId="5507CBE0" w14:textId="3976BCC2" w:rsidR="00BE1CE7" w:rsidRPr="00BE1CE7" w:rsidRDefault="00BE1CE7" w:rsidP="006A1285">
      <w:pPr>
        <w:pStyle w:val="ListParagraph"/>
        <w:spacing w:after="0" w:line="276" w:lineRule="auto"/>
        <w:ind w:left="0" w:firstLine="567"/>
        <w:rPr>
          <w:rFonts w:ascii="Times New Roman" w:hAnsi="Times New Roman" w:cs="Times New Roman"/>
          <w:sz w:val="24"/>
          <w:szCs w:val="24"/>
          <w:lang w:val="bg-BG"/>
        </w:rPr>
      </w:pPr>
      <w:r w:rsidRPr="00BE1CE7">
        <w:rPr>
          <w:rFonts w:ascii="Times New Roman" w:hAnsi="Times New Roman" w:cs="Times New Roman"/>
          <w:sz w:val="24"/>
          <w:szCs w:val="24"/>
          <w:lang w:val="bg-BG"/>
        </w:rPr>
        <w:t>Това е структурен дефицит, който директно се потвърждава и от потребителското изследване в т. 3.2. Липсата на обучение е критична бариера, често по-значима от инфраструктурните ограничения.</w:t>
      </w:r>
    </w:p>
    <w:p w14:paraId="10778501" w14:textId="77777777" w:rsidR="00BE1CE7" w:rsidRDefault="00BE1CE7" w:rsidP="00EC2F6D">
      <w:pPr>
        <w:pStyle w:val="ListParagraph"/>
        <w:numPr>
          <w:ilvl w:val="0"/>
          <w:numId w:val="158"/>
        </w:numPr>
        <w:spacing w:after="0" w:line="276" w:lineRule="auto"/>
        <w:rPr>
          <w:rFonts w:ascii="Times New Roman" w:hAnsi="Times New Roman" w:cs="Times New Roman"/>
          <w:b/>
          <w:bCs/>
          <w:sz w:val="24"/>
          <w:szCs w:val="24"/>
          <w:lang w:val="bg-BG"/>
        </w:rPr>
      </w:pPr>
      <w:r w:rsidRPr="00BE1CE7">
        <w:rPr>
          <w:rFonts w:ascii="Times New Roman" w:hAnsi="Times New Roman" w:cs="Times New Roman"/>
          <w:b/>
          <w:bCs/>
          <w:sz w:val="24"/>
          <w:szCs w:val="24"/>
        </w:rPr>
        <w:t>Достъпност на инфраструктурата и услугите</w:t>
      </w:r>
    </w:p>
    <w:p w14:paraId="315F91A9" w14:textId="77777777" w:rsidR="00BE1CE7" w:rsidRPr="00BE1CE7" w:rsidRDefault="00BE1CE7" w:rsidP="00BE1CE7">
      <w:pPr>
        <w:pStyle w:val="ListParagraph"/>
        <w:spacing w:after="0" w:line="276" w:lineRule="auto"/>
        <w:rPr>
          <w:rFonts w:ascii="Times New Roman" w:hAnsi="Times New Roman" w:cs="Times New Roman"/>
          <w:b/>
          <w:bCs/>
          <w:sz w:val="24"/>
          <w:szCs w:val="24"/>
          <w:lang w:val="bg-BG"/>
        </w:rPr>
      </w:pPr>
      <w:r w:rsidRPr="00BE1CE7">
        <w:rPr>
          <w:rFonts w:ascii="Times New Roman" w:hAnsi="Times New Roman" w:cs="Times New Roman"/>
          <w:b/>
          <w:bCs/>
          <w:sz w:val="24"/>
          <w:szCs w:val="24"/>
          <w:lang w:val="bg-BG"/>
        </w:rPr>
        <w:t>Основни резултати:</w:t>
      </w:r>
    </w:p>
    <w:p w14:paraId="3A63D30B" w14:textId="77777777" w:rsidR="00BE1CE7" w:rsidRPr="00BE1CE7" w:rsidRDefault="00BE1CE7" w:rsidP="00EC2F6D">
      <w:pPr>
        <w:pStyle w:val="ListParagraph"/>
        <w:numPr>
          <w:ilvl w:val="0"/>
          <w:numId w:val="159"/>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Извършени подобрения „в съответствие с ЕС нормативи“ – предимно „частично“ (53%).</w:t>
      </w:r>
    </w:p>
    <w:p w14:paraId="22A40DE3" w14:textId="77777777" w:rsidR="00BE1CE7" w:rsidRPr="00BE1CE7" w:rsidRDefault="00BE1CE7" w:rsidP="00EC2F6D">
      <w:pPr>
        <w:pStyle w:val="ListParagraph"/>
        <w:numPr>
          <w:ilvl w:val="0"/>
          <w:numId w:val="159"/>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Липса на адаптирани санитарни помещения при 48% от обектите.</w:t>
      </w:r>
    </w:p>
    <w:p w14:paraId="0AB57C7C" w14:textId="77777777" w:rsidR="00BE1CE7" w:rsidRPr="00BE1CE7" w:rsidRDefault="00BE1CE7" w:rsidP="00EC2F6D">
      <w:pPr>
        <w:pStyle w:val="ListParagraph"/>
        <w:numPr>
          <w:ilvl w:val="0"/>
          <w:numId w:val="159"/>
        </w:numPr>
        <w:spacing w:after="0" w:line="276" w:lineRule="auto"/>
        <w:rPr>
          <w:rFonts w:ascii="Times New Roman" w:hAnsi="Times New Roman" w:cs="Times New Roman"/>
          <w:sz w:val="24"/>
          <w:szCs w:val="24"/>
          <w:lang w:val="bg-BG"/>
        </w:rPr>
      </w:pPr>
      <w:r w:rsidRPr="00BE1CE7">
        <w:rPr>
          <w:rFonts w:ascii="Times New Roman" w:hAnsi="Times New Roman" w:cs="Times New Roman"/>
          <w:sz w:val="24"/>
          <w:szCs w:val="24"/>
          <w:lang w:val="bg-BG"/>
        </w:rPr>
        <w:t>Слабо представени са услуги като тактилни материали, жестомимичен превод или аудио-визуални помощни средства.</w:t>
      </w:r>
    </w:p>
    <w:p w14:paraId="6F754B4E" w14:textId="77777777" w:rsidR="00BE1CE7" w:rsidRPr="00BE1CE7" w:rsidRDefault="00BE1CE7" w:rsidP="006A1285">
      <w:pPr>
        <w:pStyle w:val="ListParagraph"/>
        <w:spacing w:after="0" w:line="276" w:lineRule="auto"/>
        <w:ind w:left="0" w:firstLine="567"/>
        <w:rPr>
          <w:rFonts w:ascii="Times New Roman" w:hAnsi="Times New Roman" w:cs="Times New Roman"/>
          <w:b/>
          <w:bCs/>
          <w:sz w:val="24"/>
          <w:szCs w:val="24"/>
          <w:lang w:val="bg-BG"/>
        </w:rPr>
      </w:pPr>
      <w:r w:rsidRPr="00BE1CE7">
        <w:rPr>
          <w:rFonts w:ascii="Times New Roman" w:hAnsi="Times New Roman" w:cs="Times New Roman"/>
          <w:b/>
          <w:bCs/>
          <w:sz w:val="24"/>
          <w:szCs w:val="24"/>
          <w:lang w:val="bg-BG"/>
        </w:rPr>
        <w:t>Аналитичен извод:</w:t>
      </w:r>
    </w:p>
    <w:p w14:paraId="01D6DA43" w14:textId="77777777" w:rsidR="00BE1CE7" w:rsidRPr="00BE1CE7" w:rsidRDefault="00BE1CE7" w:rsidP="006A1285">
      <w:pPr>
        <w:pStyle w:val="ListParagraph"/>
        <w:spacing w:after="0" w:line="276" w:lineRule="auto"/>
        <w:ind w:left="0" w:firstLine="567"/>
        <w:rPr>
          <w:rFonts w:ascii="Times New Roman" w:hAnsi="Times New Roman" w:cs="Times New Roman"/>
          <w:sz w:val="24"/>
          <w:szCs w:val="24"/>
          <w:lang w:val="bg-BG"/>
        </w:rPr>
      </w:pPr>
      <w:r w:rsidRPr="00BE1CE7">
        <w:rPr>
          <w:rFonts w:ascii="Times New Roman" w:hAnsi="Times New Roman" w:cs="Times New Roman"/>
          <w:sz w:val="24"/>
          <w:szCs w:val="24"/>
          <w:lang w:val="bg-BG"/>
        </w:rPr>
        <w:t xml:space="preserve">Инфраструктурните мерки често са </w:t>
      </w:r>
      <w:r w:rsidRPr="00BE1CE7">
        <w:rPr>
          <w:rFonts w:ascii="Times New Roman" w:hAnsi="Times New Roman" w:cs="Times New Roman"/>
          <w:b/>
          <w:bCs/>
          <w:sz w:val="24"/>
          <w:szCs w:val="24"/>
          <w:lang w:val="bg-BG"/>
        </w:rPr>
        <w:t>точкови, нецялостни и проектно-базирани</w:t>
      </w:r>
      <w:r w:rsidRPr="00BE1CE7">
        <w:rPr>
          <w:rFonts w:ascii="Times New Roman" w:hAnsi="Times New Roman" w:cs="Times New Roman"/>
          <w:sz w:val="24"/>
          <w:szCs w:val="24"/>
          <w:lang w:val="bg-BG"/>
        </w:rPr>
        <w:t>, без устойчив стратегически подход.</w:t>
      </w:r>
    </w:p>
    <w:p w14:paraId="58C88687" w14:textId="1C64C00C" w:rsidR="00BE1CE7" w:rsidRDefault="00BE1CE7" w:rsidP="00EC2F6D">
      <w:pPr>
        <w:pStyle w:val="ListParagraph"/>
        <w:numPr>
          <w:ilvl w:val="0"/>
          <w:numId w:val="158"/>
        </w:numPr>
        <w:spacing w:after="0" w:line="276" w:lineRule="auto"/>
        <w:rPr>
          <w:rFonts w:ascii="Times New Roman" w:hAnsi="Times New Roman" w:cs="Times New Roman"/>
          <w:b/>
          <w:bCs/>
          <w:sz w:val="24"/>
          <w:szCs w:val="24"/>
          <w:lang w:val="bg-BG"/>
        </w:rPr>
      </w:pPr>
      <w:r w:rsidRPr="00BE1CE7">
        <w:rPr>
          <w:rFonts w:ascii="Times New Roman" w:hAnsi="Times New Roman" w:cs="Times New Roman"/>
          <w:b/>
          <w:bCs/>
          <w:sz w:val="24"/>
          <w:szCs w:val="24"/>
          <w:lang w:val="bg-BG"/>
        </w:rPr>
        <w:t xml:space="preserve"> </w:t>
      </w:r>
      <w:r w:rsidR="006A1285" w:rsidRPr="006A1285">
        <w:rPr>
          <w:rFonts w:ascii="Times New Roman" w:hAnsi="Times New Roman" w:cs="Times New Roman"/>
          <w:b/>
          <w:bCs/>
          <w:sz w:val="24"/>
          <w:szCs w:val="24"/>
        </w:rPr>
        <w:t>Цени, ценообразуване и финансова подкрепа</w:t>
      </w:r>
    </w:p>
    <w:p w14:paraId="55EED71B" w14:textId="77777777" w:rsidR="006A1285" w:rsidRPr="006A1285" w:rsidRDefault="006A1285" w:rsidP="00EC2F6D">
      <w:pPr>
        <w:numPr>
          <w:ilvl w:val="0"/>
          <w:numId w:val="160"/>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 xml:space="preserve">Само </w:t>
      </w:r>
      <w:r w:rsidRPr="006A1285">
        <w:rPr>
          <w:rFonts w:ascii="Times New Roman" w:hAnsi="Times New Roman" w:cs="Times New Roman"/>
          <w:b/>
          <w:bCs/>
          <w:sz w:val="24"/>
          <w:szCs w:val="24"/>
          <w:lang w:val="bg-BG"/>
        </w:rPr>
        <w:t>11%</w:t>
      </w:r>
      <w:r w:rsidRPr="006A1285">
        <w:rPr>
          <w:rFonts w:ascii="Times New Roman" w:hAnsi="Times New Roman" w:cs="Times New Roman"/>
          <w:sz w:val="24"/>
          <w:szCs w:val="24"/>
          <w:lang w:val="bg-BG"/>
        </w:rPr>
        <w:t xml:space="preserve"> от доставчиците предлагат специални цени или пакети за хора с увреждания.</w:t>
      </w:r>
    </w:p>
    <w:p w14:paraId="46BF054B" w14:textId="77777777" w:rsidR="006A1285" w:rsidRPr="006A1285" w:rsidRDefault="006A1285" w:rsidP="00EC2F6D">
      <w:pPr>
        <w:numPr>
          <w:ilvl w:val="0"/>
          <w:numId w:val="160"/>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 xml:space="preserve">52% оценяват финансовата и правна подкрепа от държавата като </w:t>
      </w:r>
      <w:r w:rsidRPr="006A1285">
        <w:rPr>
          <w:rFonts w:ascii="Times New Roman" w:hAnsi="Times New Roman" w:cs="Times New Roman"/>
          <w:i/>
          <w:iCs/>
          <w:sz w:val="24"/>
          <w:szCs w:val="24"/>
          <w:lang w:val="bg-BG"/>
        </w:rPr>
        <w:t>„лоша“</w:t>
      </w:r>
      <w:r w:rsidRPr="006A1285">
        <w:rPr>
          <w:rFonts w:ascii="Times New Roman" w:hAnsi="Times New Roman" w:cs="Times New Roman"/>
          <w:sz w:val="24"/>
          <w:szCs w:val="24"/>
          <w:lang w:val="bg-BG"/>
        </w:rPr>
        <w:t xml:space="preserve"> или </w:t>
      </w:r>
      <w:r w:rsidRPr="006A1285">
        <w:rPr>
          <w:rFonts w:ascii="Times New Roman" w:hAnsi="Times New Roman" w:cs="Times New Roman"/>
          <w:i/>
          <w:iCs/>
          <w:sz w:val="24"/>
          <w:szCs w:val="24"/>
          <w:lang w:val="bg-BG"/>
        </w:rPr>
        <w:t>„много лоша“</w:t>
      </w:r>
      <w:r w:rsidRPr="006A1285">
        <w:rPr>
          <w:rFonts w:ascii="Times New Roman" w:hAnsi="Times New Roman" w:cs="Times New Roman"/>
          <w:sz w:val="24"/>
          <w:szCs w:val="24"/>
          <w:lang w:val="bg-BG"/>
        </w:rPr>
        <w:t>.</w:t>
      </w:r>
    </w:p>
    <w:p w14:paraId="293AE9F6" w14:textId="77777777" w:rsidR="006A1285" w:rsidRPr="006A1285" w:rsidRDefault="006A1285" w:rsidP="00EC2F6D">
      <w:pPr>
        <w:numPr>
          <w:ilvl w:val="0"/>
          <w:numId w:val="160"/>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Част от обектите посочват, че адаптациите „не носят видима възвръщаемост“.</w:t>
      </w:r>
    </w:p>
    <w:p w14:paraId="542E426E" w14:textId="77777777" w:rsidR="006A1285" w:rsidRPr="006A1285" w:rsidRDefault="006A1285" w:rsidP="006A1285">
      <w:pPr>
        <w:spacing w:after="0" w:line="276" w:lineRule="auto"/>
        <w:ind w:firstLine="567"/>
        <w:rPr>
          <w:rFonts w:ascii="Times New Roman" w:hAnsi="Times New Roman" w:cs="Times New Roman"/>
          <w:b/>
          <w:bCs/>
          <w:sz w:val="24"/>
          <w:szCs w:val="24"/>
          <w:lang w:val="bg-BG"/>
        </w:rPr>
      </w:pPr>
      <w:r w:rsidRPr="006A1285">
        <w:rPr>
          <w:rFonts w:ascii="Times New Roman" w:hAnsi="Times New Roman" w:cs="Times New Roman"/>
          <w:b/>
          <w:bCs/>
          <w:sz w:val="24"/>
          <w:szCs w:val="24"/>
          <w:lang w:val="bg-BG"/>
        </w:rPr>
        <w:t>Аналитичен извод:</w:t>
      </w:r>
    </w:p>
    <w:p w14:paraId="0DB75B6B" w14:textId="77777777" w:rsidR="006A1285" w:rsidRPr="006A1285" w:rsidRDefault="006A1285" w:rsidP="006A1285">
      <w:p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 xml:space="preserve">Икономическата достъпност е </w:t>
      </w:r>
      <w:r w:rsidRPr="006A1285">
        <w:rPr>
          <w:rFonts w:ascii="Times New Roman" w:hAnsi="Times New Roman" w:cs="Times New Roman"/>
          <w:b/>
          <w:bCs/>
          <w:sz w:val="24"/>
          <w:szCs w:val="24"/>
          <w:lang w:val="bg-BG"/>
        </w:rPr>
        <w:t>подценен</w:t>
      </w:r>
      <w:r w:rsidRPr="006A1285">
        <w:rPr>
          <w:rFonts w:ascii="Times New Roman" w:hAnsi="Times New Roman" w:cs="Times New Roman"/>
          <w:sz w:val="24"/>
          <w:szCs w:val="24"/>
          <w:lang w:val="bg-BG"/>
        </w:rPr>
        <w:t>, но критичен компонент. Липсата на стимули води до ниска мотивация за инвестиции в достъпност.</w:t>
      </w:r>
    </w:p>
    <w:p w14:paraId="4A7EB495" w14:textId="08F2440E" w:rsidR="006A1285" w:rsidRDefault="006A1285" w:rsidP="00EC2F6D">
      <w:pPr>
        <w:pStyle w:val="ListParagraph"/>
        <w:numPr>
          <w:ilvl w:val="0"/>
          <w:numId w:val="158"/>
        </w:numPr>
        <w:spacing w:after="0" w:line="276" w:lineRule="auto"/>
        <w:rPr>
          <w:rFonts w:ascii="Times New Roman" w:hAnsi="Times New Roman" w:cs="Times New Roman"/>
          <w:b/>
          <w:bCs/>
          <w:sz w:val="24"/>
          <w:szCs w:val="24"/>
          <w:lang w:val="bg-BG"/>
        </w:rPr>
      </w:pPr>
      <w:r w:rsidRPr="006A1285">
        <w:rPr>
          <w:rFonts w:ascii="Times New Roman" w:hAnsi="Times New Roman" w:cs="Times New Roman"/>
          <w:b/>
          <w:bCs/>
          <w:sz w:val="24"/>
          <w:szCs w:val="24"/>
        </w:rPr>
        <w:t>Управление, политики и стратегически подход</w:t>
      </w:r>
    </w:p>
    <w:p w14:paraId="44BC1552" w14:textId="77777777" w:rsidR="006A1285" w:rsidRPr="006A1285" w:rsidRDefault="006A1285" w:rsidP="00EC2F6D">
      <w:pPr>
        <w:numPr>
          <w:ilvl w:val="0"/>
          <w:numId w:val="161"/>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 xml:space="preserve">Едва </w:t>
      </w:r>
      <w:r w:rsidRPr="006A1285">
        <w:rPr>
          <w:rFonts w:ascii="Times New Roman" w:hAnsi="Times New Roman" w:cs="Times New Roman"/>
          <w:b/>
          <w:bCs/>
          <w:sz w:val="24"/>
          <w:szCs w:val="24"/>
          <w:lang w:val="bg-BG"/>
        </w:rPr>
        <w:t>¼ от обектите</w:t>
      </w:r>
      <w:r w:rsidRPr="006A1285">
        <w:rPr>
          <w:rFonts w:ascii="Times New Roman" w:hAnsi="Times New Roman" w:cs="Times New Roman"/>
          <w:sz w:val="24"/>
          <w:szCs w:val="24"/>
          <w:lang w:val="bg-BG"/>
        </w:rPr>
        <w:t xml:space="preserve"> редовно актуализират мерките си за достъпност.</w:t>
      </w:r>
    </w:p>
    <w:p w14:paraId="7E8AB8F0" w14:textId="77777777" w:rsidR="006A1285" w:rsidRPr="006A1285" w:rsidRDefault="006A1285" w:rsidP="00EC2F6D">
      <w:pPr>
        <w:numPr>
          <w:ilvl w:val="0"/>
          <w:numId w:val="161"/>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Обратната връзка не е системно интегрирана в управлението.</w:t>
      </w:r>
    </w:p>
    <w:p w14:paraId="2AE5BA56" w14:textId="77777777" w:rsidR="006A1285" w:rsidRPr="006A1285" w:rsidRDefault="006A1285" w:rsidP="00EC2F6D">
      <w:pPr>
        <w:numPr>
          <w:ilvl w:val="0"/>
          <w:numId w:val="161"/>
        </w:num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lastRenderedPageBreak/>
        <w:t>Част от управителите посочват, че „не са напълно наясно“ кои регулации са задължителни.</w:t>
      </w:r>
    </w:p>
    <w:p w14:paraId="4A2A457D" w14:textId="77777777" w:rsidR="006A1285" w:rsidRPr="006A1285" w:rsidRDefault="006A1285" w:rsidP="006A1285">
      <w:pPr>
        <w:spacing w:after="0" w:line="276" w:lineRule="auto"/>
        <w:rPr>
          <w:rFonts w:ascii="Times New Roman" w:hAnsi="Times New Roman" w:cs="Times New Roman"/>
          <w:b/>
          <w:bCs/>
          <w:sz w:val="24"/>
          <w:szCs w:val="24"/>
          <w:lang w:val="bg-BG"/>
        </w:rPr>
      </w:pPr>
      <w:r w:rsidRPr="006A1285">
        <w:rPr>
          <w:rFonts w:ascii="Times New Roman" w:hAnsi="Times New Roman" w:cs="Times New Roman"/>
          <w:b/>
          <w:bCs/>
          <w:sz w:val="24"/>
          <w:szCs w:val="24"/>
          <w:lang w:val="bg-BG"/>
        </w:rPr>
        <w:t>Аналитичен извод:</w:t>
      </w:r>
    </w:p>
    <w:p w14:paraId="52B8BADB" w14:textId="77777777" w:rsidR="006A1285" w:rsidRPr="006A1285" w:rsidRDefault="006A1285" w:rsidP="006A1285">
      <w:pPr>
        <w:spacing w:after="0" w:line="276" w:lineRule="auto"/>
        <w:rPr>
          <w:rFonts w:ascii="Times New Roman" w:hAnsi="Times New Roman" w:cs="Times New Roman"/>
          <w:sz w:val="24"/>
          <w:szCs w:val="24"/>
          <w:lang w:val="bg-BG"/>
        </w:rPr>
      </w:pPr>
      <w:r w:rsidRPr="006A1285">
        <w:rPr>
          <w:rFonts w:ascii="Times New Roman" w:hAnsi="Times New Roman" w:cs="Times New Roman"/>
          <w:sz w:val="24"/>
          <w:szCs w:val="24"/>
          <w:lang w:val="bg-BG"/>
        </w:rPr>
        <w:t xml:space="preserve">В сектора липсва </w:t>
      </w:r>
      <w:r w:rsidRPr="006A1285">
        <w:rPr>
          <w:rFonts w:ascii="Times New Roman" w:hAnsi="Times New Roman" w:cs="Times New Roman"/>
          <w:b/>
          <w:bCs/>
          <w:sz w:val="24"/>
          <w:szCs w:val="24"/>
          <w:lang w:val="bg-BG"/>
        </w:rPr>
        <w:t>модел за управление на достъпността</w:t>
      </w:r>
      <w:r w:rsidRPr="006A1285">
        <w:rPr>
          <w:rFonts w:ascii="Times New Roman" w:hAnsi="Times New Roman" w:cs="Times New Roman"/>
          <w:sz w:val="24"/>
          <w:szCs w:val="24"/>
          <w:lang w:val="bg-BG"/>
        </w:rPr>
        <w:t>, както и звено/отговорник по достъпността — практика, която е стандарт в водещите европейски дестинации.</w:t>
      </w:r>
    </w:p>
    <w:p w14:paraId="679A20C2" w14:textId="77777777" w:rsidR="007972B3" w:rsidRPr="007972B3" w:rsidRDefault="007972B3" w:rsidP="007972B3">
      <w:pPr>
        <w:pStyle w:val="ListParagraph"/>
        <w:spacing w:after="0" w:line="276" w:lineRule="auto"/>
        <w:ind w:left="0" w:firstLine="567"/>
        <w:rPr>
          <w:rFonts w:ascii="Times New Roman" w:hAnsi="Times New Roman" w:cs="Times New Roman"/>
          <w:sz w:val="24"/>
          <w:szCs w:val="24"/>
          <w:lang w:val="bg-BG"/>
        </w:rPr>
      </w:pPr>
    </w:p>
    <w:p w14:paraId="1857D4F7" w14:textId="77777777" w:rsidR="007972B3" w:rsidRPr="007972B3" w:rsidRDefault="007972B3" w:rsidP="007972B3">
      <w:pPr>
        <w:spacing w:after="0" w:line="276" w:lineRule="auto"/>
        <w:ind w:firstLine="567"/>
        <w:jc w:val="both"/>
        <w:rPr>
          <w:rFonts w:ascii="Times New Roman" w:hAnsi="Times New Roman" w:cs="Times New Roman"/>
          <w:b/>
          <w:bCs/>
          <w:sz w:val="24"/>
          <w:szCs w:val="24"/>
          <w:lang w:val="bg-BG"/>
        </w:rPr>
      </w:pPr>
      <w:r w:rsidRPr="007972B3">
        <w:rPr>
          <w:rFonts w:ascii="Times New Roman" w:hAnsi="Times New Roman" w:cs="Times New Roman"/>
          <w:b/>
          <w:bCs/>
          <w:sz w:val="24"/>
          <w:szCs w:val="24"/>
          <w:lang w:val="bg-BG"/>
        </w:rPr>
        <w:t>Качествен анализ на отворените въпроси</w:t>
      </w:r>
    </w:p>
    <w:p w14:paraId="7C91B86E" w14:textId="77777777" w:rsidR="007972B3" w:rsidRPr="007972B3" w:rsidRDefault="007972B3" w:rsidP="007972B3">
      <w:pPr>
        <w:spacing w:after="0" w:line="276" w:lineRule="auto"/>
        <w:jc w:val="both"/>
        <w:rPr>
          <w:rFonts w:ascii="Times New Roman" w:hAnsi="Times New Roman" w:cs="Times New Roman"/>
          <w:sz w:val="24"/>
          <w:szCs w:val="24"/>
          <w:lang w:val="bg-BG"/>
        </w:rPr>
      </w:pPr>
      <w:r w:rsidRPr="007972B3">
        <w:rPr>
          <w:rFonts w:ascii="Times New Roman" w:hAnsi="Times New Roman" w:cs="Times New Roman"/>
          <w:sz w:val="24"/>
          <w:szCs w:val="24"/>
          <w:lang w:val="bg-BG"/>
        </w:rPr>
        <w:t>Чрез тематичен анализ са изведени четири основни теми:</w:t>
      </w:r>
    </w:p>
    <w:p w14:paraId="7D5D56B5" w14:textId="77777777" w:rsidR="007972B3" w:rsidRPr="007972B3" w:rsidRDefault="007972B3" w:rsidP="00EC2F6D">
      <w:pPr>
        <w:numPr>
          <w:ilvl w:val="0"/>
          <w:numId w:val="155"/>
        </w:numPr>
        <w:spacing w:after="0" w:line="276" w:lineRule="auto"/>
        <w:jc w:val="both"/>
        <w:rPr>
          <w:rFonts w:ascii="Times New Roman" w:hAnsi="Times New Roman" w:cs="Times New Roman"/>
          <w:sz w:val="24"/>
          <w:szCs w:val="24"/>
          <w:lang w:val="bg-BG"/>
        </w:rPr>
      </w:pPr>
      <w:r w:rsidRPr="007972B3">
        <w:rPr>
          <w:rFonts w:ascii="Times New Roman" w:hAnsi="Times New Roman" w:cs="Times New Roman"/>
          <w:b/>
          <w:bCs/>
          <w:sz w:val="24"/>
          <w:szCs w:val="24"/>
          <w:lang w:val="bg-BG"/>
        </w:rPr>
        <w:t>Недостатък на ресурс и подкрепа</w:t>
      </w:r>
      <w:r w:rsidRPr="007972B3">
        <w:rPr>
          <w:rFonts w:ascii="Times New Roman" w:hAnsi="Times New Roman" w:cs="Times New Roman"/>
          <w:sz w:val="24"/>
          <w:szCs w:val="24"/>
          <w:lang w:val="bg-BG"/>
        </w:rPr>
        <w:t xml:space="preserve"> – „липса на финансиране“, „архитектурни ограничения на стари сгради“.</w:t>
      </w:r>
    </w:p>
    <w:p w14:paraId="00D45C9D" w14:textId="77777777" w:rsidR="007972B3" w:rsidRPr="007972B3" w:rsidRDefault="007972B3" w:rsidP="00EC2F6D">
      <w:pPr>
        <w:numPr>
          <w:ilvl w:val="0"/>
          <w:numId w:val="155"/>
        </w:numPr>
        <w:spacing w:after="0" w:line="276" w:lineRule="auto"/>
        <w:jc w:val="both"/>
        <w:rPr>
          <w:rFonts w:ascii="Times New Roman" w:hAnsi="Times New Roman" w:cs="Times New Roman"/>
          <w:sz w:val="24"/>
          <w:szCs w:val="24"/>
          <w:lang w:val="bg-BG"/>
        </w:rPr>
      </w:pPr>
      <w:r w:rsidRPr="007972B3">
        <w:rPr>
          <w:rFonts w:ascii="Times New Roman" w:hAnsi="Times New Roman" w:cs="Times New Roman"/>
          <w:b/>
          <w:bCs/>
          <w:sz w:val="24"/>
          <w:szCs w:val="24"/>
          <w:lang w:val="bg-BG"/>
        </w:rPr>
        <w:t>Ниска информираност</w:t>
      </w:r>
      <w:r w:rsidRPr="007972B3">
        <w:rPr>
          <w:rFonts w:ascii="Times New Roman" w:hAnsi="Times New Roman" w:cs="Times New Roman"/>
          <w:sz w:val="24"/>
          <w:szCs w:val="24"/>
          <w:lang w:val="bg-BG"/>
        </w:rPr>
        <w:t xml:space="preserve"> – „неясни регулации“, „трудни за тълкуване изисквания“.</w:t>
      </w:r>
    </w:p>
    <w:p w14:paraId="6DF19413" w14:textId="77777777" w:rsidR="007972B3" w:rsidRPr="007972B3" w:rsidRDefault="007972B3" w:rsidP="00EC2F6D">
      <w:pPr>
        <w:numPr>
          <w:ilvl w:val="0"/>
          <w:numId w:val="155"/>
        </w:numPr>
        <w:spacing w:after="0" w:line="276" w:lineRule="auto"/>
        <w:jc w:val="both"/>
        <w:rPr>
          <w:rFonts w:ascii="Times New Roman" w:hAnsi="Times New Roman" w:cs="Times New Roman"/>
          <w:sz w:val="24"/>
          <w:szCs w:val="24"/>
          <w:lang w:val="bg-BG"/>
        </w:rPr>
      </w:pPr>
      <w:r w:rsidRPr="007972B3">
        <w:rPr>
          <w:rFonts w:ascii="Times New Roman" w:hAnsi="Times New Roman" w:cs="Times New Roman"/>
          <w:b/>
          <w:bCs/>
          <w:sz w:val="24"/>
          <w:szCs w:val="24"/>
          <w:lang w:val="bg-BG"/>
        </w:rPr>
        <w:t>Положителни ефекти от направени подобрения</w:t>
      </w:r>
      <w:r w:rsidRPr="007972B3">
        <w:rPr>
          <w:rFonts w:ascii="Times New Roman" w:hAnsi="Times New Roman" w:cs="Times New Roman"/>
          <w:sz w:val="24"/>
          <w:szCs w:val="24"/>
          <w:lang w:val="bg-BG"/>
        </w:rPr>
        <w:t xml:space="preserve"> – някои доставчици отбелязват, че хората без увреждания също ползват адаптираните услуги.</w:t>
      </w:r>
    </w:p>
    <w:p w14:paraId="67CAA113" w14:textId="77777777" w:rsidR="007972B3" w:rsidRPr="007972B3" w:rsidRDefault="007972B3" w:rsidP="00EC2F6D">
      <w:pPr>
        <w:numPr>
          <w:ilvl w:val="0"/>
          <w:numId w:val="155"/>
        </w:numPr>
        <w:spacing w:after="0" w:line="276" w:lineRule="auto"/>
        <w:jc w:val="both"/>
        <w:rPr>
          <w:rFonts w:ascii="Times New Roman" w:hAnsi="Times New Roman" w:cs="Times New Roman"/>
          <w:sz w:val="24"/>
          <w:szCs w:val="24"/>
          <w:lang w:val="bg-BG"/>
        </w:rPr>
      </w:pPr>
      <w:r w:rsidRPr="007972B3">
        <w:rPr>
          <w:rFonts w:ascii="Times New Roman" w:hAnsi="Times New Roman" w:cs="Times New Roman"/>
          <w:b/>
          <w:bCs/>
          <w:sz w:val="24"/>
          <w:szCs w:val="24"/>
          <w:lang w:val="bg-BG"/>
        </w:rPr>
        <w:t>Нужда от обучение</w:t>
      </w:r>
      <w:r w:rsidRPr="007972B3">
        <w:rPr>
          <w:rFonts w:ascii="Times New Roman" w:hAnsi="Times New Roman" w:cs="Times New Roman"/>
          <w:sz w:val="24"/>
          <w:szCs w:val="24"/>
          <w:lang w:val="bg-BG"/>
        </w:rPr>
        <w:t xml:space="preserve"> – повторяемо искане за държавни програми и професионални курсове.</w:t>
      </w:r>
    </w:p>
    <w:p w14:paraId="16DA2921" w14:textId="4DC17822" w:rsidR="007972B3" w:rsidRDefault="007972B3" w:rsidP="007972B3">
      <w:pPr>
        <w:pStyle w:val="ListParagraph"/>
        <w:spacing w:after="0" w:line="276" w:lineRule="auto"/>
        <w:ind w:left="0" w:firstLine="567"/>
        <w:rPr>
          <w:rFonts w:ascii="Times New Roman" w:hAnsi="Times New Roman" w:cs="Times New Roman"/>
          <w:b/>
          <w:bCs/>
          <w:sz w:val="24"/>
          <w:szCs w:val="24"/>
          <w:lang w:val="bg-BG"/>
        </w:rPr>
      </w:pPr>
    </w:p>
    <w:p w14:paraId="4132EF21" w14:textId="4729F6D0" w:rsidR="009C239E" w:rsidRPr="00BB0A9E" w:rsidRDefault="00BB0A9E" w:rsidP="00B75902">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3.3.6. </w:t>
      </w:r>
      <w:r w:rsidR="009C239E" w:rsidRPr="00BB0A9E">
        <w:rPr>
          <w:rFonts w:ascii="Times New Roman" w:hAnsi="Times New Roman" w:cs="Times New Roman"/>
          <w:b/>
          <w:bCs/>
          <w:sz w:val="24"/>
          <w:szCs w:val="24"/>
          <w:lang w:val="bg-BG"/>
        </w:rPr>
        <w:t>Обосновка за ползата от проведената анкета сред доставчиците на туристически услуги</w:t>
      </w:r>
    </w:p>
    <w:p w14:paraId="5A0C8B45"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Извършеното анкетно проучване сред доставчиците на туристически услуги се основава на няколко ключови измерения, които обосновават неговата научна и практическа значимост. Събраната информация не само идентифицира текущото състояние на достъпния туризъм в България, но и предоставя основа за формулиране на конкретни препоръки към сектора.</w:t>
      </w:r>
    </w:p>
    <w:p w14:paraId="1161CFDE" w14:textId="77777777" w:rsidR="009C239E" w:rsidRPr="003E6C9F" w:rsidRDefault="009C239E" w:rsidP="009C239E">
      <w:pPr>
        <w:pStyle w:val="ListParagraph"/>
        <w:spacing w:after="0" w:line="276" w:lineRule="auto"/>
        <w:ind w:left="0" w:firstLine="567"/>
        <w:jc w:val="both"/>
        <w:rPr>
          <w:rFonts w:ascii="Times New Roman" w:hAnsi="Times New Roman" w:cs="Times New Roman"/>
          <w:b/>
          <w:bCs/>
          <w:i/>
          <w:iCs/>
          <w:sz w:val="24"/>
          <w:szCs w:val="24"/>
          <w:lang w:val="bg-BG"/>
        </w:rPr>
      </w:pPr>
      <w:r w:rsidRPr="003E6C9F">
        <w:rPr>
          <w:rFonts w:ascii="Times New Roman" w:hAnsi="Times New Roman" w:cs="Times New Roman"/>
          <w:b/>
          <w:bCs/>
          <w:i/>
          <w:iCs/>
          <w:sz w:val="24"/>
          <w:szCs w:val="24"/>
          <w:lang w:val="bg-BG"/>
        </w:rPr>
        <w:t>Персонал и обучение</w:t>
      </w:r>
    </w:p>
    <w:p w14:paraId="707030D1" w14:textId="77777777" w:rsidR="009C239E" w:rsidRPr="0047100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Един от най-значимите резултати от анкетата е свързан с дефицита на систематизирани обучения по достъпен туризъм за персонала. В България липсва устойчива практика за изграждане на професионални компетентности в тази област, като наличните инициативи са предимно проектно базирани и краткосрочни. За разлика от редица европейски държави, където съществуват специализирани академични програми и сертификационни курсове, в българската образователна система темата остава фрагментарно застъпена. Тази констатация потвърждава необходимостта от институционализиране на обучения и сертифицирани курсове, които да подготвят персонала за адекватно и емпатично обслужване на хора със специфични потребности.</w:t>
      </w:r>
    </w:p>
    <w:p w14:paraId="1B0DB278" w14:textId="77777777" w:rsidR="009C239E" w:rsidRPr="003E6C9F" w:rsidRDefault="009C239E" w:rsidP="009C239E">
      <w:pPr>
        <w:pStyle w:val="ListParagraph"/>
        <w:spacing w:after="0" w:line="276" w:lineRule="auto"/>
        <w:ind w:left="0" w:firstLine="567"/>
        <w:jc w:val="both"/>
        <w:rPr>
          <w:rFonts w:ascii="Times New Roman" w:hAnsi="Times New Roman" w:cs="Times New Roman"/>
          <w:b/>
          <w:bCs/>
          <w:i/>
          <w:iCs/>
          <w:sz w:val="24"/>
          <w:szCs w:val="24"/>
          <w:lang w:val="bg-BG"/>
        </w:rPr>
      </w:pPr>
      <w:r w:rsidRPr="003E6C9F">
        <w:rPr>
          <w:rFonts w:ascii="Times New Roman" w:hAnsi="Times New Roman" w:cs="Times New Roman"/>
          <w:b/>
          <w:bCs/>
          <w:i/>
          <w:iCs/>
          <w:sz w:val="24"/>
          <w:szCs w:val="24"/>
          <w:lang w:val="bg-BG"/>
        </w:rPr>
        <w:t>Цени и ценова политика</w:t>
      </w:r>
    </w:p>
    <w:p w14:paraId="778478D6"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Анкетата показа, че ценовата достъпност е друг критичен фактор. Хората с увреждания често разполагат с ограничени финансови ресурси, което изисква от доставчиците да предлагат отстъпки, гъвкави пакети и социално отговорни ценови политики. Сравнителният анализ на цените за адаптирани стаи, специализиран транспорт, достъп до културни или развлекателни обекти разкрива липсата на последователност и стандартизация. В този контекст анкетата обосновава нуждата от политики за ценообразуване, които едновременно да гарантират рентабилност за доставчиците и финансова достъпност за клиентите.</w:t>
      </w:r>
    </w:p>
    <w:p w14:paraId="301CA261" w14:textId="77777777" w:rsidR="009C239E" w:rsidRPr="003E6C9F" w:rsidRDefault="009C239E" w:rsidP="009C239E">
      <w:pPr>
        <w:pStyle w:val="ListParagraph"/>
        <w:spacing w:after="0" w:line="276" w:lineRule="auto"/>
        <w:ind w:left="0" w:firstLine="567"/>
        <w:jc w:val="both"/>
        <w:rPr>
          <w:rFonts w:ascii="Times New Roman" w:hAnsi="Times New Roman" w:cs="Times New Roman"/>
          <w:b/>
          <w:bCs/>
          <w:i/>
          <w:iCs/>
          <w:sz w:val="24"/>
          <w:szCs w:val="24"/>
          <w:lang w:val="bg-BG"/>
        </w:rPr>
      </w:pPr>
      <w:r w:rsidRPr="003E6C9F">
        <w:rPr>
          <w:rFonts w:ascii="Times New Roman" w:hAnsi="Times New Roman" w:cs="Times New Roman"/>
          <w:b/>
          <w:bCs/>
          <w:i/>
          <w:iCs/>
          <w:sz w:val="24"/>
          <w:szCs w:val="24"/>
          <w:lang w:val="bg-BG"/>
        </w:rPr>
        <w:t>Маркетингови стратегии</w:t>
      </w:r>
    </w:p>
    <w:p w14:paraId="558E27CC" w14:textId="77777777" w:rsidR="009C239E" w:rsidRPr="0047100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lastRenderedPageBreak/>
        <w:t>Друг важен аспект, изведен от резултатите, е свързан с маркетинговите подходи. Анкетата установява, че в значителен брой случаи доставчиците не разполагат със специфични стратегии за достигане до туристи със специални потребности. Прегледът на онлайн съдържание, рекламни материали и социални мрежи показва липса на целенасочени кампании за промотиране на достъпността като конкурентно предимство. От друга страна, потребителите активно споделят опит и впечатления в онлайн платформи, което подчертава значимостта на обратната връзка като инструмент за изграждане на доверие и подобряване на услугите.</w:t>
      </w:r>
    </w:p>
    <w:p w14:paraId="49999EAA" w14:textId="77777777" w:rsidR="009C239E" w:rsidRPr="003E6C9F" w:rsidRDefault="009C239E" w:rsidP="009C239E">
      <w:pPr>
        <w:pStyle w:val="ListParagraph"/>
        <w:spacing w:after="0" w:line="276" w:lineRule="auto"/>
        <w:ind w:left="0" w:firstLine="567"/>
        <w:jc w:val="both"/>
        <w:rPr>
          <w:rFonts w:ascii="Times New Roman" w:hAnsi="Times New Roman" w:cs="Times New Roman"/>
          <w:b/>
          <w:bCs/>
          <w:i/>
          <w:iCs/>
          <w:sz w:val="24"/>
          <w:szCs w:val="24"/>
          <w:lang w:val="bg-BG"/>
        </w:rPr>
      </w:pPr>
      <w:r w:rsidRPr="003E6C9F">
        <w:rPr>
          <w:rFonts w:ascii="Times New Roman" w:hAnsi="Times New Roman" w:cs="Times New Roman"/>
          <w:b/>
          <w:bCs/>
          <w:i/>
          <w:iCs/>
          <w:sz w:val="24"/>
          <w:szCs w:val="24"/>
          <w:lang w:val="bg-BG"/>
        </w:rPr>
        <w:t>Практическа и социална значимост</w:t>
      </w:r>
    </w:p>
    <w:p w14:paraId="2568CCA1" w14:textId="77777777" w:rsidR="009C239E" w:rsidRPr="0047100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Систематизирането на данните от анкетата има ключова роля за разбирането на разминаванията между очакванията на потребителите и възможностите на доставчиците. Докато потребителите идентифицират значителни бариери в достъпа до туристически услуги, доставчиците често оценяват собствените си усилия като достатъчни или частично адекватни. Тази разлика потвърждава необходимостта от двустранна комуникация и от въвеждане на стандарти за мониторинг на достъпността.</w:t>
      </w:r>
    </w:p>
    <w:p w14:paraId="407F1368" w14:textId="77777777" w:rsidR="009C239E" w:rsidRPr="005207B6"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207B6">
        <w:rPr>
          <w:rFonts w:ascii="Times New Roman" w:hAnsi="Times New Roman" w:cs="Times New Roman"/>
          <w:sz w:val="24"/>
          <w:szCs w:val="24"/>
          <w:lang w:val="bg-BG"/>
        </w:rPr>
        <w:t>Краткият анализ на отговори</w:t>
      </w:r>
      <w:r>
        <w:rPr>
          <w:rFonts w:ascii="Times New Roman" w:hAnsi="Times New Roman" w:cs="Times New Roman"/>
          <w:sz w:val="24"/>
          <w:szCs w:val="24"/>
          <w:lang w:val="bg-BG"/>
        </w:rPr>
        <w:t>те</w:t>
      </w:r>
      <w:r w:rsidRPr="005207B6">
        <w:rPr>
          <w:rFonts w:ascii="Times New Roman" w:hAnsi="Times New Roman" w:cs="Times New Roman"/>
          <w:sz w:val="24"/>
          <w:szCs w:val="24"/>
          <w:lang w:val="bg-BG"/>
        </w:rPr>
        <w:t xml:space="preserve"> от анкетата показва </w:t>
      </w:r>
      <w:r w:rsidRPr="005207B6">
        <w:rPr>
          <w:rFonts w:ascii="Times New Roman" w:hAnsi="Times New Roman" w:cs="Times New Roman"/>
          <w:b/>
          <w:bCs/>
          <w:sz w:val="24"/>
          <w:szCs w:val="24"/>
          <w:lang w:val="bg-BG"/>
        </w:rPr>
        <w:t>разнородно, но все по-зряло отношение</w:t>
      </w:r>
      <w:r w:rsidRPr="005207B6">
        <w:rPr>
          <w:rFonts w:ascii="Times New Roman" w:hAnsi="Times New Roman" w:cs="Times New Roman"/>
          <w:sz w:val="24"/>
          <w:szCs w:val="24"/>
          <w:lang w:val="bg-BG"/>
        </w:rPr>
        <w:t xml:space="preserve"> на туристическите предприемачи в България към темата за достъпността. Много от участниците посоч</w:t>
      </w:r>
      <w:r>
        <w:rPr>
          <w:rFonts w:ascii="Times New Roman" w:hAnsi="Times New Roman" w:cs="Times New Roman"/>
          <w:sz w:val="24"/>
          <w:szCs w:val="24"/>
          <w:lang w:val="bg-BG"/>
        </w:rPr>
        <w:t>ват</w:t>
      </w:r>
      <w:r w:rsidRPr="005207B6">
        <w:rPr>
          <w:rFonts w:ascii="Times New Roman" w:hAnsi="Times New Roman" w:cs="Times New Roman"/>
          <w:sz w:val="24"/>
          <w:szCs w:val="24"/>
          <w:lang w:val="bg-BG"/>
        </w:rPr>
        <w:t xml:space="preserve">, че имат </w:t>
      </w:r>
      <w:r w:rsidRPr="005207B6">
        <w:rPr>
          <w:rFonts w:ascii="Times New Roman" w:hAnsi="Times New Roman" w:cs="Times New Roman"/>
          <w:b/>
          <w:bCs/>
          <w:sz w:val="24"/>
          <w:szCs w:val="24"/>
          <w:lang w:val="bg-BG"/>
        </w:rPr>
        <w:t>частично запознатост с европейските разпоредби</w:t>
      </w:r>
      <w:r w:rsidRPr="005207B6">
        <w:rPr>
          <w:rFonts w:ascii="Times New Roman" w:hAnsi="Times New Roman" w:cs="Times New Roman"/>
          <w:sz w:val="24"/>
          <w:szCs w:val="24"/>
          <w:lang w:val="bg-BG"/>
        </w:rPr>
        <w:t xml:space="preserve">, но не са преминали през изчерпателно обучение. Обектите често не отговарят напълно на стандартите, но се правят отделни усилия – </w:t>
      </w:r>
      <w:r w:rsidRPr="005207B6">
        <w:rPr>
          <w:rFonts w:ascii="Times New Roman" w:hAnsi="Times New Roman" w:cs="Times New Roman"/>
          <w:b/>
          <w:bCs/>
          <w:sz w:val="24"/>
          <w:szCs w:val="24"/>
          <w:lang w:val="bg-BG"/>
        </w:rPr>
        <w:t>основно частични подобрения, често без цялостна стратегия</w:t>
      </w:r>
      <w:r w:rsidRPr="005207B6">
        <w:rPr>
          <w:rFonts w:ascii="Times New Roman" w:hAnsi="Times New Roman" w:cs="Times New Roman"/>
          <w:sz w:val="24"/>
          <w:szCs w:val="24"/>
          <w:lang w:val="bg-BG"/>
        </w:rPr>
        <w:t>. Промените по-често се прилагат при физически увреждания, докато сензорните и когнитивните нужди са по-малко отчетени.</w:t>
      </w:r>
    </w:p>
    <w:p w14:paraId="66184B3B" w14:textId="77777777" w:rsidR="009C239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5207B6">
        <w:rPr>
          <w:rFonts w:ascii="Times New Roman" w:hAnsi="Times New Roman" w:cs="Times New Roman"/>
          <w:sz w:val="24"/>
          <w:szCs w:val="24"/>
          <w:lang w:val="bg-BG"/>
        </w:rPr>
        <w:t xml:space="preserve">Обратната връзка от клиенти с увреждания изглежда не се търси системно, а </w:t>
      </w:r>
      <w:bookmarkStart w:id="57" w:name="_Hlk208037144"/>
      <w:r w:rsidRPr="005207B6">
        <w:rPr>
          <w:rFonts w:ascii="Times New Roman" w:hAnsi="Times New Roman" w:cs="Times New Roman"/>
          <w:sz w:val="24"/>
          <w:szCs w:val="24"/>
          <w:lang w:val="bg-BG"/>
        </w:rPr>
        <w:t>персоналът обикновено не е напълно обучен да предоставя помощ</w:t>
      </w:r>
      <w:bookmarkEnd w:id="57"/>
      <w:r w:rsidRPr="005207B6">
        <w:rPr>
          <w:rFonts w:ascii="Times New Roman" w:hAnsi="Times New Roman" w:cs="Times New Roman"/>
          <w:sz w:val="24"/>
          <w:szCs w:val="24"/>
          <w:lang w:val="bg-BG"/>
        </w:rPr>
        <w:t>. Въпреки това, голяма част от предприемачите осъзнават ползите от подобренията в достъпността, не само за хората с увреждания, но и за други групи (напр. възрастни хора, семейства с деца). Отворените въпроси пока</w:t>
      </w:r>
      <w:r>
        <w:rPr>
          <w:rFonts w:ascii="Times New Roman" w:hAnsi="Times New Roman" w:cs="Times New Roman"/>
          <w:sz w:val="24"/>
          <w:szCs w:val="24"/>
          <w:lang w:val="bg-BG"/>
        </w:rPr>
        <w:t>зват</w:t>
      </w:r>
      <w:r w:rsidRPr="005207B6">
        <w:rPr>
          <w:rFonts w:ascii="Times New Roman" w:hAnsi="Times New Roman" w:cs="Times New Roman"/>
          <w:sz w:val="24"/>
          <w:szCs w:val="24"/>
          <w:lang w:val="bg-BG"/>
        </w:rPr>
        <w:t xml:space="preserve">, че </w:t>
      </w:r>
      <w:r w:rsidRPr="005207B6">
        <w:rPr>
          <w:rFonts w:ascii="Times New Roman" w:hAnsi="Times New Roman" w:cs="Times New Roman"/>
          <w:b/>
          <w:bCs/>
          <w:sz w:val="24"/>
          <w:szCs w:val="24"/>
          <w:lang w:val="bg-BG"/>
        </w:rPr>
        <w:t>основни затруднения са недостатъчно финансиране, неясноти в прилагането на нормативите и липса на институционална подкрепа</w:t>
      </w:r>
      <w:r w:rsidRPr="005207B6">
        <w:rPr>
          <w:rFonts w:ascii="Times New Roman" w:hAnsi="Times New Roman" w:cs="Times New Roman"/>
          <w:sz w:val="24"/>
          <w:szCs w:val="24"/>
          <w:lang w:val="bg-BG"/>
        </w:rPr>
        <w:t>.</w:t>
      </w:r>
      <w:r>
        <w:rPr>
          <w:rFonts w:ascii="Times New Roman" w:hAnsi="Times New Roman" w:cs="Times New Roman"/>
          <w:sz w:val="24"/>
          <w:szCs w:val="24"/>
          <w:lang w:val="bg-BG"/>
        </w:rPr>
        <w:t xml:space="preserve"> </w:t>
      </w:r>
    </w:p>
    <w:p w14:paraId="4D0AF717" w14:textId="77777777" w:rsidR="009C239E" w:rsidRPr="0008354D"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08354D">
        <w:rPr>
          <w:rFonts w:ascii="Times New Roman" w:hAnsi="Times New Roman" w:cs="Times New Roman"/>
          <w:sz w:val="24"/>
          <w:szCs w:val="24"/>
          <w:lang w:val="bg-BG"/>
        </w:rPr>
        <w:t>Отворените отговори потвърждават, че</w:t>
      </w:r>
      <w:r>
        <w:rPr>
          <w:rFonts w:ascii="Times New Roman" w:hAnsi="Times New Roman" w:cs="Times New Roman"/>
          <w:sz w:val="24"/>
          <w:szCs w:val="24"/>
          <w:lang w:val="bg-BG"/>
        </w:rPr>
        <w:t xml:space="preserve"> предприемачите </w:t>
      </w:r>
      <w:r w:rsidRPr="0008354D">
        <w:rPr>
          <w:rFonts w:ascii="Times New Roman" w:hAnsi="Times New Roman" w:cs="Times New Roman"/>
          <w:sz w:val="24"/>
          <w:szCs w:val="24"/>
          <w:lang w:val="bg-BG"/>
        </w:rPr>
        <w:t xml:space="preserve">се сблъсква с </w:t>
      </w:r>
      <w:r w:rsidRPr="0008354D">
        <w:rPr>
          <w:rFonts w:ascii="Times New Roman" w:hAnsi="Times New Roman" w:cs="Times New Roman"/>
          <w:b/>
          <w:bCs/>
          <w:sz w:val="24"/>
          <w:szCs w:val="24"/>
          <w:lang w:val="bg-BG"/>
        </w:rPr>
        <w:t>финансови, експертни и нормативни</w:t>
      </w:r>
      <w:r w:rsidRPr="0008354D">
        <w:rPr>
          <w:rFonts w:ascii="Times New Roman" w:hAnsi="Times New Roman" w:cs="Times New Roman"/>
          <w:sz w:val="24"/>
          <w:szCs w:val="24"/>
          <w:lang w:val="bg-BG"/>
        </w:rPr>
        <w:t xml:space="preserve"> препятствия. </w:t>
      </w:r>
      <w:r>
        <w:rPr>
          <w:rFonts w:ascii="Times New Roman" w:hAnsi="Times New Roman" w:cs="Times New Roman"/>
          <w:sz w:val="24"/>
          <w:szCs w:val="24"/>
          <w:lang w:val="bg-BG"/>
        </w:rPr>
        <w:t>Те предприемат</w:t>
      </w:r>
      <w:r w:rsidRPr="0008354D">
        <w:rPr>
          <w:rFonts w:ascii="Times New Roman" w:hAnsi="Times New Roman" w:cs="Times New Roman"/>
          <w:sz w:val="24"/>
          <w:szCs w:val="24"/>
          <w:lang w:val="bg-BG"/>
        </w:rPr>
        <w:t xml:space="preserve"> </w:t>
      </w:r>
      <w:r w:rsidRPr="0008354D">
        <w:rPr>
          <w:rFonts w:ascii="Times New Roman" w:hAnsi="Times New Roman" w:cs="Times New Roman"/>
          <w:b/>
          <w:bCs/>
          <w:sz w:val="24"/>
          <w:szCs w:val="24"/>
          <w:lang w:val="bg-BG"/>
        </w:rPr>
        <w:t>прагматични стъпки</w:t>
      </w:r>
      <w:r w:rsidRPr="0008354D">
        <w:rPr>
          <w:rFonts w:ascii="Times New Roman" w:hAnsi="Times New Roman" w:cs="Times New Roman"/>
          <w:sz w:val="24"/>
          <w:szCs w:val="24"/>
          <w:lang w:val="bg-BG"/>
        </w:rPr>
        <w:t xml:space="preserve"> (физически адаптации, обучения, анкети), получават смесена, но ценна </w:t>
      </w:r>
      <w:r w:rsidRPr="0008354D">
        <w:rPr>
          <w:rFonts w:ascii="Times New Roman" w:hAnsi="Times New Roman" w:cs="Times New Roman"/>
          <w:b/>
          <w:bCs/>
          <w:sz w:val="24"/>
          <w:szCs w:val="24"/>
          <w:lang w:val="bg-BG"/>
        </w:rPr>
        <w:t>обратна връзка</w:t>
      </w:r>
      <w:r w:rsidRPr="0008354D">
        <w:rPr>
          <w:rFonts w:ascii="Times New Roman" w:hAnsi="Times New Roman" w:cs="Times New Roman"/>
          <w:sz w:val="24"/>
          <w:szCs w:val="24"/>
          <w:lang w:val="bg-BG"/>
        </w:rPr>
        <w:t xml:space="preserve"> от клиенти и формулират </w:t>
      </w:r>
      <w:r w:rsidRPr="0008354D">
        <w:rPr>
          <w:rFonts w:ascii="Times New Roman" w:hAnsi="Times New Roman" w:cs="Times New Roman"/>
          <w:b/>
          <w:bCs/>
          <w:sz w:val="24"/>
          <w:szCs w:val="24"/>
          <w:lang w:val="bg-BG"/>
        </w:rPr>
        <w:t>конкретни планове</w:t>
      </w:r>
      <w:r w:rsidRPr="0008354D">
        <w:rPr>
          <w:rFonts w:ascii="Times New Roman" w:hAnsi="Times New Roman" w:cs="Times New Roman"/>
          <w:sz w:val="24"/>
          <w:szCs w:val="24"/>
          <w:lang w:val="bg-BG"/>
        </w:rPr>
        <w:t xml:space="preserve">—най-често ограничени от бюджет и архитектура. </w:t>
      </w:r>
      <w:bookmarkStart w:id="58" w:name="_Hlk208037175"/>
      <w:r w:rsidRPr="0008354D">
        <w:rPr>
          <w:rFonts w:ascii="Times New Roman" w:hAnsi="Times New Roman" w:cs="Times New Roman"/>
          <w:sz w:val="24"/>
          <w:szCs w:val="24"/>
          <w:lang w:val="bg-BG"/>
        </w:rPr>
        <w:t xml:space="preserve">За да се ускори трансформацията към </w:t>
      </w:r>
      <w:r w:rsidRPr="0008354D">
        <w:rPr>
          <w:rFonts w:ascii="Times New Roman" w:hAnsi="Times New Roman" w:cs="Times New Roman"/>
          <w:b/>
          <w:bCs/>
          <w:sz w:val="24"/>
          <w:szCs w:val="24"/>
          <w:lang w:val="bg-BG"/>
        </w:rPr>
        <w:t>устойчиво приобщаващ</w:t>
      </w:r>
      <w:r w:rsidRPr="0008354D">
        <w:rPr>
          <w:rFonts w:ascii="Times New Roman" w:hAnsi="Times New Roman" w:cs="Times New Roman"/>
          <w:sz w:val="24"/>
          <w:szCs w:val="24"/>
          <w:lang w:val="bg-BG"/>
        </w:rPr>
        <w:t xml:space="preserve"> туризъм, са необходими </w:t>
      </w:r>
      <w:r w:rsidRPr="0008354D">
        <w:rPr>
          <w:rFonts w:ascii="Times New Roman" w:hAnsi="Times New Roman" w:cs="Times New Roman"/>
          <w:b/>
          <w:bCs/>
          <w:sz w:val="24"/>
          <w:szCs w:val="24"/>
          <w:lang w:val="bg-BG"/>
        </w:rPr>
        <w:t>структурирани обучения, ясни ръководства</w:t>
      </w:r>
      <w:bookmarkEnd w:id="58"/>
      <w:r w:rsidRPr="0008354D">
        <w:rPr>
          <w:rFonts w:ascii="Times New Roman" w:hAnsi="Times New Roman" w:cs="Times New Roman"/>
          <w:b/>
          <w:bCs/>
          <w:sz w:val="24"/>
          <w:szCs w:val="24"/>
          <w:lang w:val="bg-BG"/>
        </w:rPr>
        <w:t>, целево финансиране, по-активна институционална подкрепа</w:t>
      </w:r>
      <w:r w:rsidRPr="0008354D">
        <w:rPr>
          <w:rFonts w:ascii="Times New Roman" w:hAnsi="Times New Roman" w:cs="Times New Roman"/>
          <w:sz w:val="24"/>
          <w:szCs w:val="24"/>
          <w:lang w:val="bg-BG"/>
        </w:rPr>
        <w:t xml:space="preserve"> и системен мониторинг на резултатите.</w:t>
      </w:r>
    </w:p>
    <w:p w14:paraId="38B61355" w14:textId="77777777" w:rsidR="009C239E" w:rsidRPr="005207B6" w:rsidRDefault="009C239E" w:rsidP="009C239E">
      <w:pPr>
        <w:pStyle w:val="ListParagraph"/>
        <w:spacing w:after="0" w:line="276" w:lineRule="auto"/>
        <w:ind w:left="0" w:firstLine="567"/>
        <w:jc w:val="both"/>
        <w:rPr>
          <w:rFonts w:ascii="Times New Roman" w:hAnsi="Times New Roman" w:cs="Times New Roman"/>
          <w:sz w:val="24"/>
          <w:szCs w:val="24"/>
          <w:lang w:val="bg-BG"/>
        </w:rPr>
      </w:pPr>
      <w:bookmarkStart w:id="59" w:name="_Hlk208037197"/>
      <w:r w:rsidRPr="005207B6">
        <w:rPr>
          <w:rFonts w:ascii="Times New Roman" w:hAnsi="Times New Roman" w:cs="Times New Roman"/>
          <w:sz w:val="24"/>
          <w:szCs w:val="24"/>
          <w:lang w:val="bg-BG"/>
        </w:rPr>
        <w:t>В цялостен план анкетата по</w:t>
      </w:r>
      <w:r>
        <w:rPr>
          <w:rFonts w:ascii="Times New Roman" w:hAnsi="Times New Roman" w:cs="Times New Roman"/>
          <w:sz w:val="24"/>
          <w:szCs w:val="24"/>
          <w:lang w:val="bg-BG"/>
        </w:rPr>
        <w:t xml:space="preserve">казва, </w:t>
      </w:r>
      <w:r w:rsidRPr="005207B6">
        <w:rPr>
          <w:rFonts w:ascii="Times New Roman" w:hAnsi="Times New Roman" w:cs="Times New Roman"/>
          <w:sz w:val="24"/>
          <w:szCs w:val="24"/>
          <w:lang w:val="bg-BG"/>
        </w:rPr>
        <w:t xml:space="preserve">че отношението към достъпността е по-скоро положително, но в ранен етап на реализация. </w:t>
      </w:r>
      <w:r>
        <w:rPr>
          <w:rFonts w:ascii="Times New Roman" w:hAnsi="Times New Roman" w:cs="Times New Roman"/>
          <w:b/>
          <w:bCs/>
          <w:sz w:val="24"/>
          <w:szCs w:val="24"/>
          <w:lang w:val="bg-BG"/>
        </w:rPr>
        <w:t>Н</w:t>
      </w:r>
      <w:r w:rsidRPr="0008354D">
        <w:rPr>
          <w:rFonts w:ascii="Times New Roman" w:hAnsi="Times New Roman" w:cs="Times New Roman"/>
          <w:b/>
          <w:bCs/>
          <w:sz w:val="24"/>
          <w:szCs w:val="24"/>
          <w:lang w:val="bg-BG"/>
        </w:rPr>
        <w:t>астройката за промяна е налице</w:t>
      </w:r>
      <w:r w:rsidRPr="005207B6">
        <w:rPr>
          <w:rFonts w:ascii="Times New Roman" w:hAnsi="Times New Roman" w:cs="Times New Roman"/>
          <w:sz w:val="24"/>
          <w:szCs w:val="24"/>
          <w:lang w:val="bg-BG"/>
        </w:rPr>
        <w:t xml:space="preserve">, но </w:t>
      </w:r>
      <w:r w:rsidRPr="001D3BC7">
        <w:rPr>
          <w:rFonts w:ascii="Times New Roman" w:hAnsi="Times New Roman" w:cs="Times New Roman"/>
          <w:b/>
          <w:bCs/>
          <w:sz w:val="24"/>
          <w:szCs w:val="24"/>
          <w:lang w:val="bg-BG"/>
        </w:rPr>
        <w:t>предприемачите се нуждаят от по-добро обучение, практически насоки, финансова подкрепа и по-ясна координация с властите, за да трансформират тази нагласа в устойчиви действия</w:t>
      </w:r>
      <w:r w:rsidRPr="005207B6">
        <w:rPr>
          <w:rFonts w:ascii="Times New Roman" w:hAnsi="Times New Roman" w:cs="Times New Roman"/>
          <w:sz w:val="24"/>
          <w:szCs w:val="24"/>
          <w:lang w:val="bg-BG"/>
        </w:rPr>
        <w:t>.</w:t>
      </w:r>
    </w:p>
    <w:bookmarkEnd w:id="59"/>
    <w:p w14:paraId="3C1085E3" w14:textId="77777777" w:rsidR="009C239E" w:rsidRPr="0047100E" w:rsidRDefault="009C239E" w:rsidP="009C239E">
      <w:pPr>
        <w:pStyle w:val="ListParagraph"/>
        <w:spacing w:after="0" w:line="276" w:lineRule="auto"/>
        <w:ind w:left="0" w:firstLine="567"/>
        <w:jc w:val="both"/>
        <w:rPr>
          <w:rFonts w:ascii="Times New Roman" w:hAnsi="Times New Roman" w:cs="Times New Roman"/>
          <w:sz w:val="24"/>
          <w:szCs w:val="24"/>
          <w:lang w:val="bg-BG"/>
        </w:rPr>
      </w:pPr>
      <w:r w:rsidRPr="00D32C39">
        <w:rPr>
          <w:rFonts w:ascii="Times New Roman" w:hAnsi="Times New Roman" w:cs="Times New Roman"/>
          <w:sz w:val="24"/>
          <w:szCs w:val="24"/>
          <w:lang w:val="bg-BG"/>
        </w:rPr>
        <w:t>В заключение,</w:t>
      </w:r>
      <w:r w:rsidRPr="0047100E">
        <w:rPr>
          <w:rFonts w:ascii="Times New Roman" w:hAnsi="Times New Roman" w:cs="Times New Roman"/>
          <w:sz w:val="24"/>
          <w:szCs w:val="24"/>
          <w:lang w:val="bg-BG"/>
        </w:rPr>
        <w:t xml:space="preserve"> проведената анкета </w:t>
      </w:r>
      <w:r>
        <w:rPr>
          <w:rFonts w:ascii="Times New Roman" w:hAnsi="Times New Roman" w:cs="Times New Roman"/>
          <w:sz w:val="24"/>
          <w:szCs w:val="24"/>
          <w:lang w:val="bg-BG"/>
        </w:rPr>
        <w:t xml:space="preserve">с доставчици на услуги </w:t>
      </w:r>
      <w:r w:rsidRPr="0047100E">
        <w:rPr>
          <w:rFonts w:ascii="Times New Roman" w:hAnsi="Times New Roman" w:cs="Times New Roman"/>
          <w:sz w:val="24"/>
          <w:szCs w:val="24"/>
          <w:lang w:val="bg-BG"/>
        </w:rPr>
        <w:t>не само регистрира текущите дефицити, но и предоставя аргументирана основа за:</w:t>
      </w:r>
    </w:p>
    <w:p w14:paraId="60ED1F6B" w14:textId="77777777" w:rsidR="009C239E" w:rsidRPr="0047100E" w:rsidRDefault="009C239E" w:rsidP="00EC2F6D">
      <w:pPr>
        <w:pStyle w:val="ListParagraph"/>
        <w:numPr>
          <w:ilvl w:val="0"/>
          <w:numId w:val="122"/>
        </w:numPr>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интегриране на обучение по достъпен туризъм в университетски програми и професионални курсове;</w:t>
      </w:r>
    </w:p>
    <w:p w14:paraId="03DB306E" w14:textId="77777777" w:rsidR="009C239E" w:rsidRPr="0047100E" w:rsidRDefault="009C239E" w:rsidP="00EC2F6D">
      <w:pPr>
        <w:pStyle w:val="ListParagraph"/>
        <w:numPr>
          <w:ilvl w:val="0"/>
          <w:numId w:val="122"/>
        </w:numPr>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lastRenderedPageBreak/>
        <w:t>разработване на гъвкави и социално отговорни ценови политики;</w:t>
      </w:r>
    </w:p>
    <w:p w14:paraId="0ADD964D" w14:textId="77777777" w:rsidR="009C239E" w:rsidRPr="0047100E" w:rsidRDefault="009C239E" w:rsidP="00EC2F6D">
      <w:pPr>
        <w:pStyle w:val="ListParagraph"/>
        <w:numPr>
          <w:ilvl w:val="0"/>
          <w:numId w:val="122"/>
        </w:numPr>
        <w:spacing w:after="0" w:line="276" w:lineRule="auto"/>
        <w:ind w:left="0" w:firstLine="567"/>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създаване на специализирани маркетингови стратегии за достигане до туристи със специфични потребности;</w:t>
      </w:r>
    </w:p>
    <w:p w14:paraId="71DBAD22" w14:textId="77777777" w:rsidR="009C239E" w:rsidRDefault="009C239E" w:rsidP="009C239E">
      <w:pPr>
        <w:spacing w:after="0" w:line="276" w:lineRule="auto"/>
        <w:jc w:val="both"/>
        <w:rPr>
          <w:rFonts w:ascii="Times New Roman" w:hAnsi="Times New Roman" w:cs="Times New Roman"/>
          <w:sz w:val="24"/>
          <w:szCs w:val="24"/>
          <w:lang w:val="bg-BG"/>
        </w:rPr>
      </w:pPr>
      <w:r w:rsidRPr="0047100E">
        <w:rPr>
          <w:rFonts w:ascii="Times New Roman" w:hAnsi="Times New Roman" w:cs="Times New Roman"/>
          <w:sz w:val="24"/>
          <w:szCs w:val="24"/>
          <w:lang w:val="bg-BG"/>
        </w:rPr>
        <w:t>укрепване на диалога между потребители и доставчици с цел подобряване на услугите и постигане на устойчивост.</w:t>
      </w:r>
    </w:p>
    <w:p w14:paraId="48BABACC" w14:textId="77777777" w:rsidR="00283AA5" w:rsidRDefault="00283AA5" w:rsidP="009C239E">
      <w:pPr>
        <w:spacing w:after="0" w:line="276" w:lineRule="auto"/>
        <w:jc w:val="both"/>
        <w:rPr>
          <w:rFonts w:ascii="Times New Roman" w:hAnsi="Times New Roman" w:cs="Times New Roman"/>
          <w:sz w:val="24"/>
          <w:szCs w:val="24"/>
          <w:lang w:val="bg-BG"/>
        </w:rPr>
      </w:pPr>
    </w:p>
    <w:p w14:paraId="4802A020" w14:textId="2547E86E" w:rsidR="009C239E" w:rsidRPr="00CD3BCA" w:rsidRDefault="00CD3BCA" w:rsidP="00CD3BCA">
      <w:pPr>
        <w:spacing w:after="0" w:line="276" w:lineRule="auto"/>
        <w:ind w:left="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3.3.7. </w:t>
      </w:r>
      <w:r w:rsidR="009C239E" w:rsidRPr="00CD3BCA">
        <w:rPr>
          <w:rFonts w:ascii="Times New Roman" w:hAnsi="Times New Roman" w:cs="Times New Roman"/>
          <w:b/>
          <w:bCs/>
          <w:sz w:val="24"/>
          <w:szCs w:val="24"/>
        </w:rPr>
        <w:t>Обобщение и ключови изводи</w:t>
      </w:r>
    </w:p>
    <w:p w14:paraId="31387044"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Налице е системно несъответствие между потребителските очаквания и реалните управленски практики.</w:t>
      </w:r>
    </w:p>
    <w:p w14:paraId="3E5B13E7"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Основните дефицити са:</w:t>
      </w:r>
    </w:p>
    <w:p w14:paraId="47174967"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 ниска информираност;</w:t>
      </w:r>
    </w:p>
    <w:p w14:paraId="6367CF01"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 липса на обучение;</w:t>
      </w:r>
    </w:p>
    <w:p w14:paraId="207D4A5B"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 непълни физически подобрения;</w:t>
      </w:r>
    </w:p>
    <w:p w14:paraId="019A5B9B" w14:textId="77777777" w:rsidR="007B7360" w:rsidRP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 липса на стимули за инвестиции;</w:t>
      </w:r>
    </w:p>
    <w:p w14:paraId="2A6A7296" w14:textId="19B8F4EB" w:rsidR="007B7360" w:rsidRDefault="007B7360" w:rsidP="007B7360">
      <w:pPr>
        <w:spacing w:after="0" w:line="276" w:lineRule="auto"/>
        <w:ind w:firstLine="567"/>
        <w:jc w:val="both"/>
        <w:rPr>
          <w:rFonts w:ascii="Times New Roman" w:hAnsi="Times New Roman" w:cs="Times New Roman"/>
          <w:sz w:val="24"/>
          <w:szCs w:val="24"/>
          <w:lang w:val="bg-BG"/>
        </w:rPr>
      </w:pPr>
      <w:r w:rsidRPr="007B7360">
        <w:rPr>
          <w:rFonts w:ascii="Times New Roman" w:hAnsi="Times New Roman" w:cs="Times New Roman"/>
          <w:sz w:val="24"/>
          <w:szCs w:val="24"/>
          <w:lang w:val="bg-BG"/>
        </w:rPr>
        <w:t>– ограничена управленска зрялост в областта на достъпността.</w:t>
      </w:r>
    </w:p>
    <w:p w14:paraId="78DC3199" w14:textId="77777777" w:rsidR="00234E3E" w:rsidRPr="007B7360" w:rsidRDefault="00234E3E" w:rsidP="007B7360">
      <w:pPr>
        <w:spacing w:after="0" w:line="276" w:lineRule="auto"/>
        <w:ind w:firstLine="567"/>
        <w:jc w:val="both"/>
        <w:rPr>
          <w:rFonts w:ascii="Times New Roman" w:hAnsi="Times New Roman" w:cs="Times New Roman"/>
          <w:sz w:val="24"/>
          <w:szCs w:val="24"/>
          <w:lang w:val="bg-BG"/>
        </w:rPr>
      </w:pPr>
    </w:p>
    <w:p w14:paraId="38D3ABAE" w14:textId="77777777" w:rsidR="009C239E" w:rsidRDefault="009C239E" w:rsidP="009C239E">
      <w:pPr>
        <w:pStyle w:val="ListParagraph"/>
        <w:spacing w:after="0" w:line="276" w:lineRule="auto"/>
        <w:ind w:left="567"/>
        <w:jc w:val="both"/>
        <w:rPr>
          <w:rFonts w:ascii="Times New Roman" w:hAnsi="Times New Roman" w:cs="Times New Roman"/>
          <w:b/>
          <w:bCs/>
          <w:sz w:val="24"/>
          <w:szCs w:val="24"/>
          <w:lang w:val="bg-BG"/>
        </w:rPr>
      </w:pPr>
    </w:p>
    <w:p w14:paraId="3B0F5002" w14:textId="04126580" w:rsidR="006D381A" w:rsidRPr="002541F2" w:rsidRDefault="002541F2" w:rsidP="002541F2">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 </w:t>
      </w:r>
      <w:r w:rsidR="00EF5352" w:rsidRPr="002541F2">
        <w:rPr>
          <w:rFonts w:ascii="Times New Roman" w:hAnsi="Times New Roman" w:cs="Times New Roman"/>
          <w:b/>
          <w:bCs/>
          <w:sz w:val="24"/>
          <w:szCs w:val="24"/>
          <w:lang w:val="bg-BG"/>
        </w:rPr>
        <w:t>Съпоставителен анализ на резултатите от проучванията сред потребители и доставчици на туристически услуги</w:t>
      </w:r>
    </w:p>
    <w:p w14:paraId="2F3A1BE6" w14:textId="1ED05E3C" w:rsidR="007527DD" w:rsidRPr="007527DD" w:rsidRDefault="007527DD" w:rsidP="007527DD">
      <w:pPr>
        <w:spacing w:after="0" w:line="276" w:lineRule="auto"/>
        <w:ind w:firstLine="567"/>
        <w:jc w:val="both"/>
        <w:rPr>
          <w:rFonts w:ascii="Times New Roman" w:hAnsi="Times New Roman" w:cs="Times New Roman"/>
          <w:b/>
          <w:bCs/>
          <w:sz w:val="24"/>
          <w:szCs w:val="24"/>
          <w:lang w:val="bg-BG"/>
        </w:rPr>
      </w:pPr>
      <w:r w:rsidRPr="007527DD">
        <w:rPr>
          <w:rFonts w:ascii="Times New Roman" w:hAnsi="Times New Roman" w:cs="Times New Roman"/>
          <w:sz w:val="24"/>
          <w:szCs w:val="24"/>
          <w:lang w:val="bg-BG"/>
        </w:rPr>
        <w:t xml:space="preserve">Настоящият раздел извършва системно сравнение между двете емпирични изследвания – сред потребителите на достъпен туризъм и сред доставчиците на туристически услуги. Анализът има за цел да установи степента на съответствие между потребностите и очакванията на туристите и реалното предлагане от страна на бизнеса, както и да идентифицира основните разминавания, които възпрепятстват пълноценното развитие на достъпния туризъм. Съпоставката е структурирана по ключови компоненти на достъпността, изведени в предходните глави: </w:t>
      </w:r>
      <w:r w:rsidRPr="007527DD">
        <w:rPr>
          <w:rFonts w:ascii="Times New Roman" w:hAnsi="Times New Roman" w:cs="Times New Roman"/>
          <w:b/>
          <w:bCs/>
          <w:sz w:val="24"/>
          <w:szCs w:val="24"/>
          <w:lang w:val="bg-BG"/>
        </w:rPr>
        <w:t>физическа достъпност, информационна достъпност, организационна и професионална готовност на персонала, икономическа достъпност и управленски политики</w:t>
      </w:r>
      <w:r>
        <w:rPr>
          <w:rFonts w:ascii="Times New Roman" w:hAnsi="Times New Roman" w:cs="Times New Roman"/>
          <w:b/>
          <w:bCs/>
          <w:sz w:val="24"/>
          <w:szCs w:val="24"/>
          <w:lang w:val="bg-BG"/>
        </w:rPr>
        <w:t>.</w:t>
      </w:r>
    </w:p>
    <w:p w14:paraId="6C271509" w14:textId="6C235579" w:rsidR="007527DD" w:rsidRPr="00C359D2" w:rsidRDefault="00C359D2" w:rsidP="00C359D2">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3.4.1. </w:t>
      </w:r>
      <w:r w:rsidR="007527DD" w:rsidRPr="00C359D2">
        <w:rPr>
          <w:rFonts w:ascii="Times New Roman" w:hAnsi="Times New Roman" w:cs="Times New Roman"/>
          <w:b/>
          <w:bCs/>
          <w:sz w:val="24"/>
          <w:szCs w:val="24"/>
          <w:lang w:val="bg-BG"/>
        </w:rPr>
        <w:t>Физическа достъпност</w:t>
      </w:r>
    </w:p>
    <w:p w14:paraId="76473AB1" w14:textId="77777777" w:rsidR="007527DD" w:rsidRPr="007527DD" w:rsidRDefault="007527DD" w:rsidP="007527DD">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Потребители</w:t>
      </w:r>
    </w:p>
    <w:p w14:paraId="10FE9487" w14:textId="77777777" w:rsidR="007527DD" w:rsidRPr="007527DD" w:rsidRDefault="007527DD" w:rsidP="007527DD">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Данните от анкетата сред туристите показват, че най-значимите затруднения са свързани с достъпа до настаняване (рампи, асансьори, адаптирани стаи), транспортна свързаност и достъп до санитарни помещения. Над 70% съобщават за случаи на частична или липсваща адаптация, а повече от половината оценяват достъпността като „недостатъчна“ или „непостоянна“.</w:t>
      </w:r>
    </w:p>
    <w:p w14:paraId="0F5DD7D4" w14:textId="77777777" w:rsidR="007527DD" w:rsidRPr="007527DD" w:rsidRDefault="007527DD" w:rsidP="007527DD">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Доставчици</w:t>
      </w:r>
    </w:p>
    <w:p w14:paraId="58461A80" w14:textId="77777777" w:rsidR="007527DD" w:rsidRPr="007527DD" w:rsidRDefault="007527DD" w:rsidP="007527DD">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От страна на бизнеса, респондентите твърдят, че частично изпълняват изискванията на ЕС за достъпност. Преобладаващата група (над 60%) посочва, че са направени „няколко“ или „известни“ подобрения, но рядко системни и всеобхватни. Едва малък процент отговарят, че обектът им напълно покрива нормативните стандарти.</w:t>
      </w:r>
    </w:p>
    <w:p w14:paraId="2FC6EF25" w14:textId="77777777" w:rsidR="007527DD" w:rsidRPr="007527DD" w:rsidRDefault="007527DD" w:rsidP="007527DD">
      <w:pPr>
        <w:spacing w:after="0" w:line="276" w:lineRule="auto"/>
        <w:ind w:firstLine="567"/>
        <w:jc w:val="both"/>
        <w:rPr>
          <w:rFonts w:ascii="Times New Roman" w:hAnsi="Times New Roman" w:cs="Times New Roman"/>
          <w:b/>
          <w:bCs/>
          <w:sz w:val="24"/>
          <w:szCs w:val="24"/>
          <w:lang w:val="bg-BG"/>
        </w:rPr>
      </w:pPr>
      <w:r w:rsidRPr="007527DD">
        <w:rPr>
          <w:rFonts w:ascii="Times New Roman" w:hAnsi="Times New Roman" w:cs="Times New Roman"/>
          <w:b/>
          <w:bCs/>
          <w:sz w:val="24"/>
          <w:szCs w:val="24"/>
          <w:lang w:val="bg-BG"/>
        </w:rPr>
        <w:t>Съпоставка и анализ</w:t>
      </w:r>
    </w:p>
    <w:p w14:paraId="37F22430" w14:textId="5E2C968B" w:rsidR="007527DD" w:rsidRPr="007527DD" w:rsidRDefault="007527DD" w:rsidP="007527DD">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 xml:space="preserve">Въпреки че доставчиците декларират известни подобрения, те очевидно не покриват реалните потребности на потребителите. Съществува значителна разлика между възприетото от доставчиците ниво на достъпност и действителното преживяване </w:t>
      </w:r>
      <w:r w:rsidRPr="007527DD">
        <w:rPr>
          <w:rFonts w:ascii="Times New Roman" w:hAnsi="Times New Roman" w:cs="Times New Roman"/>
          <w:sz w:val="24"/>
          <w:szCs w:val="24"/>
          <w:lang w:val="bg-BG"/>
        </w:rPr>
        <w:lastRenderedPageBreak/>
        <w:t>на туристите, което показва липса на обективна оценка и недостатъчна структурираност на мерките.</w:t>
      </w:r>
    </w:p>
    <w:p w14:paraId="39C6B7F9" w14:textId="62659E1B" w:rsidR="007527DD" w:rsidRPr="0083445C" w:rsidRDefault="0083445C" w:rsidP="0083445C">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3.4.2. </w:t>
      </w:r>
      <w:r w:rsidR="007527DD" w:rsidRPr="0083445C">
        <w:rPr>
          <w:rFonts w:ascii="Times New Roman" w:hAnsi="Times New Roman" w:cs="Times New Roman"/>
          <w:b/>
          <w:bCs/>
          <w:sz w:val="24"/>
          <w:szCs w:val="24"/>
          <w:lang w:val="bg-BG"/>
        </w:rPr>
        <w:t>Информационна достъпност</w:t>
      </w:r>
    </w:p>
    <w:p w14:paraId="7BD102C8" w14:textId="77777777" w:rsidR="007527DD" w:rsidRPr="007527DD" w:rsidRDefault="007527DD" w:rsidP="007527DD">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Потребители</w:t>
      </w:r>
    </w:p>
    <w:p w14:paraId="1C64C00C" w14:textId="74B6C03B" w:rsidR="007527DD" w:rsidRPr="007527DD" w:rsidRDefault="007527DD" w:rsidP="007527DD">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 xml:space="preserve">Туристите идентифицират </w:t>
      </w:r>
      <w:r w:rsidRPr="007527DD">
        <w:rPr>
          <w:rFonts w:ascii="Times New Roman" w:hAnsi="Times New Roman" w:cs="Times New Roman"/>
          <w:b/>
          <w:bCs/>
          <w:sz w:val="24"/>
          <w:szCs w:val="24"/>
          <w:lang w:val="bg-BG"/>
        </w:rPr>
        <w:t>онлайн информацията като основна бариера</w:t>
      </w:r>
      <w:r w:rsidRPr="007527DD">
        <w:rPr>
          <w:rFonts w:ascii="Times New Roman" w:hAnsi="Times New Roman" w:cs="Times New Roman"/>
          <w:sz w:val="24"/>
          <w:szCs w:val="24"/>
          <w:lang w:val="bg-BG"/>
        </w:rPr>
        <w:t xml:space="preserve"> – липса на ясно посочени достъпни услуги, некоректни описания на условията, отсъстващи снимки на адаптирани съоръжения, както и трудности при резервация.</w:t>
      </w:r>
    </w:p>
    <w:p w14:paraId="60285CE8" w14:textId="77777777" w:rsidR="007527DD" w:rsidRPr="007527DD" w:rsidRDefault="007527DD" w:rsidP="007527DD">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Доставчици</w:t>
      </w:r>
    </w:p>
    <w:p w14:paraId="0781143D" w14:textId="78FEF4C4" w:rsidR="007527DD" w:rsidRPr="007527DD" w:rsidRDefault="007527DD" w:rsidP="007527DD">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 xml:space="preserve">Голяма част от доставчиците посочват, че предоставят „достъпна информация“, но при проверка на практиките става ясно, че </w:t>
      </w:r>
      <w:r w:rsidRPr="007527DD">
        <w:rPr>
          <w:rFonts w:ascii="Times New Roman" w:hAnsi="Times New Roman" w:cs="Times New Roman"/>
          <w:b/>
          <w:bCs/>
          <w:sz w:val="24"/>
          <w:szCs w:val="24"/>
          <w:lang w:val="bg-BG"/>
        </w:rPr>
        <w:t>информацията е непълна и не стандартизирана</w:t>
      </w:r>
      <w:r w:rsidRPr="007527DD">
        <w:rPr>
          <w:rFonts w:ascii="Times New Roman" w:hAnsi="Times New Roman" w:cs="Times New Roman"/>
          <w:sz w:val="24"/>
          <w:szCs w:val="24"/>
          <w:lang w:val="bg-BG"/>
        </w:rPr>
        <w:t>. Оценката на собствените им онлайн канали често не отчита специфичните нужди на хора със зрителни или слухови затруднения.</w:t>
      </w:r>
    </w:p>
    <w:p w14:paraId="7DF22779" w14:textId="77777777" w:rsidR="007527DD" w:rsidRPr="007527DD" w:rsidRDefault="007527DD" w:rsidP="007527DD">
      <w:pPr>
        <w:spacing w:after="0" w:line="276" w:lineRule="auto"/>
        <w:ind w:firstLine="567"/>
        <w:jc w:val="both"/>
        <w:rPr>
          <w:rFonts w:ascii="Times New Roman" w:hAnsi="Times New Roman" w:cs="Times New Roman"/>
          <w:b/>
          <w:bCs/>
          <w:sz w:val="24"/>
          <w:szCs w:val="24"/>
          <w:lang w:val="bg-BG"/>
        </w:rPr>
      </w:pPr>
      <w:r w:rsidRPr="007527DD">
        <w:rPr>
          <w:rFonts w:ascii="Times New Roman" w:hAnsi="Times New Roman" w:cs="Times New Roman"/>
          <w:b/>
          <w:bCs/>
          <w:sz w:val="24"/>
          <w:szCs w:val="24"/>
          <w:lang w:val="bg-BG"/>
        </w:rPr>
        <w:t>Съпоставка и анализ</w:t>
      </w:r>
    </w:p>
    <w:p w14:paraId="52BB0CB9" w14:textId="1963353B" w:rsidR="007527DD" w:rsidRPr="007B235E" w:rsidRDefault="007527DD" w:rsidP="007B235E">
      <w:pPr>
        <w:spacing w:after="0" w:line="276" w:lineRule="auto"/>
        <w:ind w:firstLine="567"/>
        <w:jc w:val="both"/>
        <w:rPr>
          <w:rFonts w:ascii="Times New Roman" w:hAnsi="Times New Roman" w:cs="Times New Roman"/>
          <w:sz w:val="24"/>
          <w:szCs w:val="24"/>
          <w:lang w:val="bg-BG"/>
        </w:rPr>
      </w:pPr>
      <w:r w:rsidRPr="007527DD">
        <w:rPr>
          <w:rFonts w:ascii="Times New Roman" w:hAnsi="Times New Roman" w:cs="Times New Roman"/>
          <w:sz w:val="24"/>
          <w:szCs w:val="24"/>
          <w:lang w:val="bg-BG"/>
        </w:rPr>
        <w:t xml:space="preserve">Тук разминаването е особено голямо: туристите твърдят, че информацията е </w:t>
      </w:r>
      <w:r w:rsidRPr="007527DD">
        <w:rPr>
          <w:rFonts w:ascii="Times New Roman" w:hAnsi="Times New Roman" w:cs="Times New Roman"/>
          <w:b/>
          <w:bCs/>
          <w:sz w:val="24"/>
          <w:szCs w:val="24"/>
          <w:lang w:val="bg-BG"/>
        </w:rPr>
        <w:t>недостатъчна и често подвеждаща</w:t>
      </w:r>
      <w:r w:rsidRPr="007527DD">
        <w:rPr>
          <w:rFonts w:ascii="Times New Roman" w:hAnsi="Times New Roman" w:cs="Times New Roman"/>
          <w:sz w:val="24"/>
          <w:szCs w:val="24"/>
          <w:lang w:val="bg-BG"/>
        </w:rPr>
        <w:t xml:space="preserve">, докато доставчиците смятат, че тя е „достатъчна“. Това показва нужда от </w:t>
      </w:r>
      <w:r w:rsidRPr="007527DD">
        <w:rPr>
          <w:rFonts w:ascii="Times New Roman" w:hAnsi="Times New Roman" w:cs="Times New Roman"/>
          <w:b/>
          <w:bCs/>
          <w:sz w:val="24"/>
          <w:szCs w:val="24"/>
          <w:lang w:val="bg-BG"/>
        </w:rPr>
        <w:t>въвеждане на единни стандарти за информационна достъпност</w:t>
      </w:r>
      <w:r w:rsidRPr="007527DD">
        <w:rPr>
          <w:rFonts w:ascii="Times New Roman" w:hAnsi="Times New Roman" w:cs="Times New Roman"/>
          <w:sz w:val="24"/>
          <w:szCs w:val="24"/>
          <w:lang w:val="bg-BG"/>
        </w:rPr>
        <w:t>, включително визуални и аудио елементи, детайлни описания и прозрачност при обявяване на адаптирани услуги.</w:t>
      </w:r>
    </w:p>
    <w:p w14:paraId="2963A70D" w14:textId="1861112F" w:rsidR="007527DD" w:rsidRPr="005E00C4" w:rsidRDefault="005E00C4" w:rsidP="005E00C4">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3.4.3. </w:t>
      </w:r>
      <w:r w:rsidR="007527DD" w:rsidRPr="005E00C4">
        <w:rPr>
          <w:rFonts w:ascii="Times New Roman" w:hAnsi="Times New Roman" w:cs="Times New Roman"/>
          <w:b/>
          <w:bCs/>
          <w:sz w:val="24"/>
          <w:szCs w:val="24"/>
          <w:lang w:val="bg-BG"/>
        </w:rPr>
        <w:t>Организационна готовност и професионална компетентност на персонала</w:t>
      </w:r>
    </w:p>
    <w:p w14:paraId="72C1F3FE" w14:textId="77777777" w:rsidR="007B235E" w:rsidRPr="007527DD" w:rsidRDefault="007B235E" w:rsidP="007B235E">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Потребители</w:t>
      </w:r>
    </w:p>
    <w:p w14:paraId="77F2A285" w14:textId="0B2017F7" w:rsidR="007B235E" w:rsidRPr="007B235E" w:rsidRDefault="007B235E" w:rsidP="007B235E">
      <w:pPr>
        <w:spacing w:after="0" w:line="276" w:lineRule="auto"/>
        <w:ind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 xml:space="preserve">Потребителите оценяват професионалното обслужване като </w:t>
      </w:r>
      <w:r w:rsidRPr="007B235E">
        <w:rPr>
          <w:rFonts w:ascii="Times New Roman" w:hAnsi="Times New Roman" w:cs="Times New Roman"/>
          <w:b/>
          <w:bCs/>
          <w:sz w:val="24"/>
          <w:szCs w:val="24"/>
          <w:lang w:val="bg-BG"/>
        </w:rPr>
        <w:t>еднакво важно</w:t>
      </w:r>
      <w:r w:rsidRPr="007B235E">
        <w:rPr>
          <w:rFonts w:ascii="Times New Roman" w:hAnsi="Times New Roman" w:cs="Times New Roman"/>
          <w:sz w:val="24"/>
          <w:szCs w:val="24"/>
          <w:lang w:val="bg-BG"/>
        </w:rPr>
        <w:t xml:space="preserve"> с физическата достъпност. Често се съобщава за липса на разбиране от персонала, неумение да се оказва помощ, липса на чувствителност или неподготвеност за работа с различни видове увреждания.</w:t>
      </w:r>
    </w:p>
    <w:p w14:paraId="1A655E5B" w14:textId="77777777" w:rsidR="007B235E" w:rsidRPr="007527DD" w:rsidRDefault="007B235E" w:rsidP="007B235E">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Доставчици</w:t>
      </w:r>
    </w:p>
    <w:p w14:paraId="31A39611" w14:textId="77777777" w:rsidR="007B235E" w:rsidRPr="007B235E" w:rsidRDefault="007B235E" w:rsidP="007B235E">
      <w:pPr>
        <w:spacing w:after="0" w:line="276" w:lineRule="auto"/>
        <w:ind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Според резултатите от анкетата:</w:t>
      </w:r>
    </w:p>
    <w:p w14:paraId="6BC0C7FD" w14:textId="77777777" w:rsidR="007B235E" w:rsidRPr="007B235E" w:rsidRDefault="007B235E" w:rsidP="00EC2F6D">
      <w:pPr>
        <w:numPr>
          <w:ilvl w:val="0"/>
          <w:numId w:val="162"/>
        </w:numPr>
        <w:spacing w:after="0" w:line="276" w:lineRule="auto"/>
        <w:ind w:left="0"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само малка част от обектите имат служители с обучение по достъпност;</w:t>
      </w:r>
    </w:p>
    <w:p w14:paraId="5DC52F7E" w14:textId="77777777" w:rsidR="007B235E" w:rsidRPr="007B235E" w:rsidRDefault="007B235E" w:rsidP="00EC2F6D">
      <w:pPr>
        <w:numPr>
          <w:ilvl w:val="0"/>
          <w:numId w:val="162"/>
        </w:numPr>
        <w:spacing w:after="0" w:line="276" w:lineRule="auto"/>
        <w:ind w:left="0"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значителен дял (над 40%) нямат никакво обучение;</w:t>
      </w:r>
    </w:p>
    <w:p w14:paraId="70BBD4E7" w14:textId="77777777" w:rsidR="007B235E" w:rsidRPr="007B235E" w:rsidRDefault="007B235E" w:rsidP="00EC2F6D">
      <w:pPr>
        <w:numPr>
          <w:ilvl w:val="0"/>
          <w:numId w:val="162"/>
        </w:numPr>
        <w:spacing w:after="0" w:line="276" w:lineRule="auto"/>
        <w:ind w:left="0"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обученията, когато ги има, са предимно проектни, несистемни и краткотрайни.</w:t>
      </w:r>
    </w:p>
    <w:p w14:paraId="18A8E8D6" w14:textId="77777777" w:rsidR="007B235E" w:rsidRPr="007527DD" w:rsidRDefault="007B235E" w:rsidP="007B235E">
      <w:pPr>
        <w:spacing w:after="0" w:line="276" w:lineRule="auto"/>
        <w:ind w:firstLine="567"/>
        <w:jc w:val="both"/>
        <w:rPr>
          <w:rFonts w:ascii="Times New Roman" w:hAnsi="Times New Roman" w:cs="Times New Roman"/>
          <w:b/>
          <w:bCs/>
          <w:sz w:val="24"/>
          <w:szCs w:val="24"/>
          <w:lang w:val="bg-BG"/>
        </w:rPr>
      </w:pPr>
      <w:r w:rsidRPr="007527DD">
        <w:rPr>
          <w:rFonts w:ascii="Times New Roman" w:hAnsi="Times New Roman" w:cs="Times New Roman"/>
          <w:b/>
          <w:bCs/>
          <w:sz w:val="24"/>
          <w:szCs w:val="24"/>
          <w:lang w:val="bg-BG"/>
        </w:rPr>
        <w:t>Съпоставка и анализ</w:t>
      </w:r>
    </w:p>
    <w:p w14:paraId="7F39B008" w14:textId="4AC8F23E" w:rsidR="007B235E" w:rsidRPr="007B235E" w:rsidRDefault="007B235E" w:rsidP="007B235E">
      <w:pPr>
        <w:spacing w:after="0" w:line="276" w:lineRule="auto"/>
        <w:ind w:firstLine="567"/>
        <w:jc w:val="both"/>
        <w:rPr>
          <w:rFonts w:ascii="Times New Roman" w:hAnsi="Times New Roman" w:cs="Times New Roman"/>
          <w:b/>
          <w:bCs/>
          <w:sz w:val="24"/>
          <w:szCs w:val="24"/>
          <w:lang w:val="bg-BG"/>
        </w:rPr>
      </w:pPr>
      <w:r w:rsidRPr="007B235E">
        <w:rPr>
          <w:rFonts w:ascii="Times New Roman" w:hAnsi="Times New Roman" w:cs="Times New Roman"/>
          <w:sz w:val="24"/>
          <w:szCs w:val="24"/>
          <w:lang w:val="bg-BG"/>
        </w:rPr>
        <w:t xml:space="preserve">И двете групи потвърждават </w:t>
      </w:r>
      <w:r w:rsidRPr="007B235E">
        <w:rPr>
          <w:rFonts w:ascii="Times New Roman" w:hAnsi="Times New Roman" w:cs="Times New Roman"/>
          <w:b/>
          <w:bCs/>
          <w:sz w:val="24"/>
          <w:szCs w:val="24"/>
          <w:lang w:val="bg-BG"/>
        </w:rPr>
        <w:t>дисбаланс в компетентностите</w:t>
      </w:r>
      <w:r w:rsidRPr="007B235E">
        <w:rPr>
          <w:rFonts w:ascii="Times New Roman" w:hAnsi="Times New Roman" w:cs="Times New Roman"/>
          <w:sz w:val="24"/>
          <w:szCs w:val="24"/>
          <w:lang w:val="bg-BG"/>
        </w:rPr>
        <w:t xml:space="preserve">. Туристите изпитват недостиг на професионално отношение, докато доставчиците често не осъзнават спецификата или не приоритизират обученията. Това потвърждава необходимостта от </w:t>
      </w:r>
      <w:r w:rsidRPr="007B235E">
        <w:rPr>
          <w:rFonts w:ascii="Times New Roman" w:hAnsi="Times New Roman" w:cs="Times New Roman"/>
          <w:b/>
          <w:bCs/>
          <w:sz w:val="24"/>
          <w:szCs w:val="24"/>
          <w:lang w:val="bg-BG"/>
        </w:rPr>
        <w:t>национално систематизирана програма за обучение</w:t>
      </w:r>
      <w:r w:rsidRPr="007B235E">
        <w:rPr>
          <w:rFonts w:ascii="Times New Roman" w:hAnsi="Times New Roman" w:cs="Times New Roman"/>
          <w:sz w:val="24"/>
          <w:szCs w:val="24"/>
          <w:lang w:val="bg-BG"/>
        </w:rPr>
        <w:t xml:space="preserve"> и въвеждане на минимални професионални изисквания за работа в туристическата индустрия.</w:t>
      </w:r>
    </w:p>
    <w:p w14:paraId="7D028EE8" w14:textId="0D6AE385" w:rsidR="007527DD" w:rsidRPr="00896328" w:rsidRDefault="00896328" w:rsidP="00896328">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3.4.4. </w:t>
      </w:r>
      <w:r w:rsidR="007527DD" w:rsidRPr="00896328">
        <w:rPr>
          <w:rFonts w:ascii="Times New Roman" w:hAnsi="Times New Roman" w:cs="Times New Roman"/>
          <w:b/>
          <w:bCs/>
          <w:sz w:val="24"/>
          <w:szCs w:val="24"/>
          <w:lang w:val="bg-BG"/>
        </w:rPr>
        <w:t>Икономическа достъпност и ценови политики</w:t>
      </w:r>
    </w:p>
    <w:p w14:paraId="27A75DAB" w14:textId="77777777" w:rsidR="007B235E" w:rsidRPr="007527DD" w:rsidRDefault="007B235E" w:rsidP="007B235E">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Потребители</w:t>
      </w:r>
    </w:p>
    <w:p w14:paraId="5AC12F67" w14:textId="12AA35C9" w:rsidR="007B235E" w:rsidRPr="007B235E" w:rsidRDefault="007B235E" w:rsidP="007B235E">
      <w:pPr>
        <w:spacing w:after="0" w:line="276" w:lineRule="auto"/>
        <w:ind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t xml:space="preserve">Повечето туристи посочват, че </w:t>
      </w:r>
      <w:r w:rsidRPr="007B235E">
        <w:rPr>
          <w:rFonts w:ascii="Times New Roman" w:hAnsi="Times New Roman" w:cs="Times New Roman"/>
          <w:b/>
          <w:bCs/>
          <w:sz w:val="24"/>
          <w:szCs w:val="24"/>
          <w:lang w:val="bg-BG"/>
        </w:rPr>
        <w:t>достъпните услуги често са по-скъпи</w:t>
      </w:r>
      <w:r w:rsidRPr="007B235E">
        <w:rPr>
          <w:rFonts w:ascii="Times New Roman" w:hAnsi="Times New Roman" w:cs="Times New Roman"/>
          <w:sz w:val="24"/>
          <w:szCs w:val="24"/>
          <w:lang w:val="bg-BG"/>
        </w:rPr>
        <w:t>, липсват отстъпки, а пакетните оферти рядко включват адаптирани елементи. Част от респондентите споделят, че са принудени да заплащат допълнителни такси (напр. за достъпна стая или специализиран транспорт).</w:t>
      </w:r>
    </w:p>
    <w:p w14:paraId="40446ACB" w14:textId="77777777" w:rsidR="007B235E" w:rsidRPr="007527DD" w:rsidRDefault="007B235E" w:rsidP="007B235E">
      <w:pPr>
        <w:spacing w:after="0" w:line="276" w:lineRule="auto"/>
        <w:ind w:firstLine="567"/>
        <w:jc w:val="both"/>
        <w:rPr>
          <w:rFonts w:ascii="Times New Roman" w:hAnsi="Times New Roman" w:cs="Times New Roman"/>
          <w:i/>
          <w:iCs/>
          <w:sz w:val="24"/>
          <w:szCs w:val="24"/>
          <w:lang w:val="bg-BG"/>
        </w:rPr>
      </w:pPr>
      <w:r w:rsidRPr="007527DD">
        <w:rPr>
          <w:rFonts w:ascii="Times New Roman" w:hAnsi="Times New Roman" w:cs="Times New Roman"/>
          <w:i/>
          <w:iCs/>
          <w:sz w:val="24"/>
          <w:szCs w:val="24"/>
          <w:lang w:val="bg-BG"/>
        </w:rPr>
        <w:t>Доставчици</w:t>
      </w:r>
    </w:p>
    <w:p w14:paraId="1BC1C890" w14:textId="752D45ED" w:rsidR="007B235E" w:rsidRPr="007B235E" w:rsidRDefault="007B235E" w:rsidP="007B235E">
      <w:pPr>
        <w:spacing w:after="0" w:line="276" w:lineRule="auto"/>
        <w:ind w:firstLine="567"/>
        <w:jc w:val="both"/>
        <w:rPr>
          <w:rFonts w:ascii="Times New Roman" w:hAnsi="Times New Roman" w:cs="Times New Roman"/>
          <w:sz w:val="24"/>
          <w:szCs w:val="24"/>
          <w:lang w:val="bg-BG"/>
        </w:rPr>
      </w:pPr>
      <w:r w:rsidRPr="007B235E">
        <w:rPr>
          <w:rFonts w:ascii="Times New Roman" w:hAnsi="Times New Roman" w:cs="Times New Roman"/>
          <w:sz w:val="24"/>
          <w:szCs w:val="24"/>
          <w:lang w:val="bg-BG"/>
        </w:rPr>
        <w:lastRenderedPageBreak/>
        <w:t>Според доставчиците цените са „справедливи“, а допълнителните услуги изискват „висока инвестиция“, което оправдава по-високи цени. Някои от тях посочват липса на финансови стимули или държавни програми за субсидиране.</w:t>
      </w:r>
    </w:p>
    <w:p w14:paraId="7437F57B" w14:textId="77777777" w:rsidR="007B235E" w:rsidRPr="007527DD" w:rsidRDefault="007B235E" w:rsidP="007B235E">
      <w:pPr>
        <w:spacing w:after="0" w:line="276" w:lineRule="auto"/>
        <w:ind w:firstLine="567"/>
        <w:jc w:val="both"/>
        <w:rPr>
          <w:rFonts w:ascii="Times New Roman" w:hAnsi="Times New Roman" w:cs="Times New Roman"/>
          <w:b/>
          <w:bCs/>
          <w:sz w:val="24"/>
          <w:szCs w:val="24"/>
          <w:lang w:val="bg-BG"/>
        </w:rPr>
      </w:pPr>
      <w:r w:rsidRPr="007527DD">
        <w:rPr>
          <w:rFonts w:ascii="Times New Roman" w:hAnsi="Times New Roman" w:cs="Times New Roman"/>
          <w:b/>
          <w:bCs/>
          <w:sz w:val="24"/>
          <w:szCs w:val="24"/>
          <w:lang w:val="bg-BG"/>
        </w:rPr>
        <w:t>Съпоставка и анализ</w:t>
      </w:r>
    </w:p>
    <w:p w14:paraId="21D1603A" w14:textId="03826146" w:rsidR="007B235E" w:rsidRPr="007B235E" w:rsidRDefault="007B235E" w:rsidP="007B235E">
      <w:pPr>
        <w:spacing w:after="0" w:line="276" w:lineRule="auto"/>
        <w:ind w:firstLine="567"/>
        <w:jc w:val="both"/>
        <w:rPr>
          <w:rFonts w:ascii="Times New Roman" w:hAnsi="Times New Roman" w:cs="Times New Roman"/>
          <w:b/>
          <w:bCs/>
          <w:sz w:val="24"/>
          <w:szCs w:val="24"/>
          <w:lang w:val="bg-BG"/>
        </w:rPr>
      </w:pPr>
      <w:r w:rsidRPr="007B235E">
        <w:rPr>
          <w:rFonts w:ascii="Times New Roman" w:hAnsi="Times New Roman" w:cs="Times New Roman"/>
          <w:sz w:val="24"/>
          <w:szCs w:val="24"/>
          <w:lang w:val="bg-BG"/>
        </w:rPr>
        <w:t xml:space="preserve">Отново се наблюдава </w:t>
      </w:r>
      <w:r w:rsidRPr="007B235E">
        <w:rPr>
          <w:rFonts w:ascii="Times New Roman" w:hAnsi="Times New Roman" w:cs="Times New Roman"/>
          <w:b/>
          <w:bCs/>
          <w:sz w:val="24"/>
          <w:szCs w:val="24"/>
          <w:lang w:val="bg-BG"/>
        </w:rPr>
        <w:t>липса на синхрон</w:t>
      </w:r>
      <w:r w:rsidRPr="007B235E">
        <w:rPr>
          <w:rFonts w:ascii="Times New Roman" w:hAnsi="Times New Roman" w:cs="Times New Roman"/>
          <w:sz w:val="24"/>
          <w:szCs w:val="24"/>
          <w:lang w:val="bg-BG"/>
        </w:rPr>
        <w:t xml:space="preserve">. Докато туристите настояват за по-справедливи и достъпни цени, доставчиците подчертават разходите. Това показва необходимост от </w:t>
      </w:r>
      <w:r w:rsidRPr="007B235E">
        <w:rPr>
          <w:rFonts w:ascii="Times New Roman" w:hAnsi="Times New Roman" w:cs="Times New Roman"/>
          <w:b/>
          <w:bCs/>
          <w:sz w:val="24"/>
          <w:szCs w:val="24"/>
          <w:lang w:val="bg-BG"/>
        </w:rPr>
        <w:t>национални финансови механизми</w:t>
      </w:r>
      <w:r w:rsidRPr="007B235E">
        <w:rPr>
          <w:rFonts w:ascii="Times New Roman" w:hAnsi="Times New Roman" w:cs="Times New Roman"/>
          <w:sz w:val="24"/>
          <w:szCs w:val="24"/>
          <w:lang w:val="bg-BG"/>
        </w:rPr>
        <w:t xml:space="preserve"> – субсидии, данъчни облекчения, грантове за адаптация и обучение, които да намалят финансовата бариера.</w:t>
      </w:r>
    </w:p>
    <w:p w14:paraId="787CA5B6" w14:textId="74A23826" w:rsidR="007527DD" w:rsidRPr="009B1CDA" w:rsidRDefault="009B1CDA" w:rsidP="009B1CDA">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3.4.5. </w:t>
      </w:r>
      <w:r w:rsidR="007527DD" w:rsidRPr="009B1CDA">
        <w:rPr>
          <w:rFonts w:ascii="Times New Roman" w:hAnsi="Times New Roman" w:cs="Times New Roman"/>
          <w:b/>
          <w:bCs/>
          <w:sz w:val="24"/>
          <w:szCs w:val="24"/>
          <w:lang w:val="bg-BG"/>
        </w:rPr>
        <w:t>Политики за достъпност и стратегическо планиране</w:t>
      </w:r>
    </w:p>
    <w:p w14:paraId="2B846C55" w14:textId="77777777" w:rsidR="007B235E" w:rsidRPr="00906D38" w:rsidRDefault="007B235E" w:rsidP="007B235E">
      <w:pPr>
        <w:spacing w:after="0" w:line="276" w:lineRule="auto"/>
        <w:ind w:firstLine="567"/>
        <w:jc w:val="both"/>
        <w:rPr>
          <w:rFonts w:ascii="Times New Roman" w:hAnsi="Times New Roman" w:cs="Times New Roman"/>
          <w:i/>
          <w:iCs/>
          <w:sz w:val="24"/>
          <w:szCs w:val="24"/>
          <w:lang w:val="bg-BG"/>
        </w:rPr>
      </w:pPr>
      <w:r w:rsidRPr="00906D38">
        <w:rPr>
          <w:rFonts w:ascii="Times New Roman" w:hAnsi="Times New Roman" w:cs="Times New Roman"/>
          <w:i/>
          <w:iCs/>
          <w:sz w:val="24"/>
          <w:szCs w:val="24"/>
          <w:lang w:val="bg-BG"/>
        </w:rPr>
        <w:t>Потребители</w:t>
      </w:r>
    </w:p>
    <w:p w14:paraId="123CD651" w14:textId="7199ED03" w:rsidR="007B235E" w:rsidRPr="00906D38" w:rsidRDefault="00906D38" w:rsidP="007B235E">
      <w:pPr>
        <w:spacing w:after="0" w:line="276" w:lineRule="auto"/>
        <w:ind w:firstLine="567"/>
        <w:jc w:val="both"/>
        <w:rPr>
          <w:rFonts w:ascii="Times New Roman" w:hAnsi="Times New Roman" w:cs="Times New Roman"/>
          <w:sz w:val="24"/>
          <w:szCs w:val="24"/>
          <w:lang w:val="bg-BG"/>
        </w:rPr>
      </w:pPr>
      <w:r w:rsidRPr="00906D38">
        <w:rPr>
          <w:rFonts w:ascii="Times New Roman" w:hAnsi="Times New Roman" w:cs="Times New Roman"/>
          <w:sz w:val="24"/>
          <w:szCs w:val="24"/>
          <w:lang w:val="bg-BG"/>
        </w:rPr>
        <w:t>Туристите често възприемат достъпността като въпрос на „случайност“, не на стратегия. Има усещане за липса на стандарти, последователност и гарантирано качество на достъпните услуги.</w:t>
      </w:r>
    </w:p>
    <w:p w14:paraId="42F6A84F" w14:textId="77777777" w:rsidR="007B235E" w:rsidRPr="00906D38" w:rsidRDefault="007B235E" w:rsidP="007B235E">
      <w:pPr>
        <w:spacing w:after="0" w:line="276" w:lineRule="auto"/>
        <w:ind w:firstLine="567"/>
        <w:jc w:val="both"/>
        <w:rPr>
          <w:rFonts w:ascii="Times New Roman" w:hAnsi="Times New Roman" w:cs="Times New Roman"/>
          <w:i/>
          <w:iCs/>
          <w:sz w:val="24"/>
          <w:szCs w:val="24"/>
          <w:lang w:val="bg-BG"/>
        </w:rPr>
      </w:pPr>
      <w:r w:rsidRPr="00906D38">
        <w:rPr>
          <w:rFonts w:ascii="Times New Roman" w:hAnsi="Times New Roman" w:cs="Times New Roman"/>
          <w:i/>
          <w:iCs/>
          <w:sz w:val="24"/>
          <w:szCs w:val="24"/>
          <w:lang w:val="bg-BG"/>
        </w:rPr>
        <w:t>Доставчици</w:t>
      </w:r>
    </w:p>
    <w:p w14:paraId="0BA3B219" w14:textId="2A5EFAE9" w:rsidR="007B235E" w:rsidRPr="00906D38" w:rsidRDefault="00906D38" w:rsidP="007B235E">
      <w:pPr>
        <w:spacing w:after="0" w:line="276" w:lineRule="auto"/>
        <w:ind w:firstLine="567"/>
        <w:jc w:val="both"/>
        <w:rPr>
          <w:rFonts w:ascii="Times New Roman" w:hAnsi="Times New Roman" w:cs="Times New Roman"/>
          <w:sz w:val="24"/>
          <w:szCs w:val="24"/>
          <w:lang w:val="bg-BG"/>
        </w:rPr>
      </w:pPr>
      <w:r w:rsidRPr="00906D38">
        <w:rPr>
          <w:rFonts w:ascii="Times New Roman" w:hAnsi="Times New Roman" w:cs="Times New Roman"/>
          <w:sz w:val="24"/>
          <w:szCs w:val="24"/>
          <w:lang w:val="bg-BG"/>
        </w:rPr>
        <w:t xml:space="preserve">Повечето доставчици посочват, че </w:t>
      </w:r>
      <w:r w:rsidRPr="00906D38">
        <w:rPr>
          <w:rFonts w:ascii="Times New Roman" w:hAnsi="Times New Roman" w:cs="Times New Roman"/>
          <w:b/>
          <w:bCs/>
          <w:sz w:val="24"/>
          <w:szCs w:val="24"/>
          <w:lang w:val="bg-BG"/>
        </w:rPr>
        <w:t>нямат формализирана политика за достъпност</w:t>
      </w:r>
      <w:r w:rsidRPr="00906D38">
        <w:rPr>
          <w:rFonts w:ascii="Times New Roman" w:hAnsi="Times New Roman" w:cs="Times New Roman"/>
          <w:sz w:val="24"/>
          <w:szCs w:val="24"/>
          <w:lang w:val="bg-BG"/>
        </w:rPr>
        <w:t>. Мерките са предимно реактивни (например след сигнал от клиент) и не са част от стратегически план.</w:t>
      </w:r>
    </w:p>
    <w:p w14:paraId="21F422EE" w14:textId="77777777" w:rsidR="007B235E" w:rsidRPr="00906D38" w:rsidRDefault="007B235E" w:rsidP="007B235E">
      <w:pPr>
        <w:spacing w:after="0" w:line="276" w:lineRule="auto"/>
        <w:ind w:firstLine="567"/>
        <w:jc w:val="both"/>
        <w:rPr>
          <w:rFonts w:ascii="Times New Roman" w:hAnsi="Times New Roman" w:cs="Times New Roman"/>
          <w:b/>
          <w:bCs/>
          <w:sz w:val="24"/>
          <w:szCs w:val="24"/>
          <w:lang w:val="bg-BG"/>
        </w:rPr>
      </w:pPr>
      <w:r w:rsidRPr="00906D38">
        <w:rPr>
          <w:rFonts w:ascii="Times New Roman" w:hAnsi="Times New Roman" w:cs="Times New Roman"/>
          <w:b/>
          <w:bCs/>
          <w:sz w:val="24"/>
          <w:szCs w:val="24"/>
          <w:lang w:val="bg-BG"/>
        </w:rPr>
        <w:t>Съпоставка и анализ</w:t>
      </w:r>
    </w:p>
    <w:p w14:paraId="2DECC0A1" w14:textId="3B82B657" w:rsidR="007B235E" w:rsidRDefault="00906D38" w:rsidP="007B235E">
      <w:pPr>
        <w:spacing w:after="0" w:line="276" w:lineRule="auto"/>
        <w:ind w:firstLine="567"/>
        <w:jc w:val="both"/>
        <w:rPr>
          <w:rFonts w:ascii="Times New Roman" w:hAnsi="Times New Roman" w:cs="Times New Roman"/>
          <w:sz w:val="24"/>
          <w:szCs w:val="24"/>
          <w:lang w:val="bg-BG"/>
        </w:rPr>
      </w:pPr>
      <w:r w:rsidRPr="00906D38">
        <w:rPr>
          <w:rFonts w:ascii="Times New Roman" w:hAnsi="Times New Roman" w:cs="Times New Roman"/>
          <w:sz w:val="24"/>
          <w:szCs w:val="24"/>
          <w:lang w:val="bg-BG"/>
        </w:rPr>
        <w:t xml:space="preserve">Това е едно от най-големите разминавания – необходимостта от </w:t>
      </w:r>
      <w:r w:rsidRPr="00906D38">
        <w:rPr>
          <w:rFonts w:ascii="Times New Roman" w:hAnsi="Times New Roman" w:cs="Times New Roman"/>
          <w:b/>
          <w:bCs/>
          <w:sz w:val="24"/>
          <w:szCs w:val="24"/>
          <w:lang w:val="bg-BG"/>
        </w:rPr>
        <w:t>структурирана, планирана и измерима политика за достъпност</w:t>
      </w:r>
      <w:r w:rsidRPr="00906D38">
        <w:rPr>
          <w:rFonts w:ascii="Times New Roman" w:hAnsi="Times New Roman" w:cs="Times New Roman"/>
          <w:sz w:val="24"/>
          <w:szCs w:val="24"/>
          <w:lang w:val="bg-BG"/>
        </w:rPr>
        <w:t xml:space="preserve"> е ясно формулирана от потребителите, но не е приоритет за бизнеса. Липсата на стандартизирано управление на достъпността подкопава устойчивостта на инициативите и възпрепятства качеството на услугите.</w:t>
      </w:r>
    </w:p>
    <w:p w14:paraId="5447D454" w14:textId="77777777" w:rsidR="003C30CC" w:rsidRDefault="003C30CC" w:rsidP="007B235E">
      <w:pPr>
        <w:spacing w:after="0" w:line="276" w:lineRule="auto"/>
        <w:ind w:firstLine="567"/>
        <w:jc w:val="both"/>
        <w:rPr>
          <w:rFonts w:ascii="Times New Roman" w:hAnsi="Times New Roman" w:cs="Times New Roman"/>
          <w:sz w:val="24"/>
          <w:szCs w:val="24"/>
          <w:lang w:val="bg-BG"/>
        </w:rPr>
      </w:pPr>
    </w:p>
    <w:p w14:paraId="6E3ED3BE" w14:textId="77777777" w:rsidR="003C30CC" w:rsidRPr="00823305" w:rsidRDefault="003C30CC" w:rsidP="003C30CC">
      <w:pPr>
        <w:pStyle w:val="ListParagraph"/>
        <w:spacing w:after="0" w:line="276" w:lineRule="auto"/>
        <w:ind w:left="0" w:firstLine="567"/>
        <w:jc w:val="both"/>
        <w:rPr>
          <w:rFonts w:ascii="Times New Roman" w:hAnsi="Times New Roman" w:cs="Times New Roman"/>
          <w:lang w:val="bg-BG"/>
        </w:rPr>
      </w:pPr>
      <w:r w:rsidRPr="00823305">
        <w:rPr>
          <w:rStyle w:val="jlqj4b"/>
          <w:rFonts w:ascii="Times New Roman" w:hAnsi="Times New Roman" w:cs="Times New Roman"/>
          <w:b/>
          <w:bCs/>
          <w:lang w:val="bg-BG"/>
        </w:rPr>
        <w:t>Таблица 10</w:t>
      </w:r>
      <w:bookmarkStart w:id="60" w:name="_Hlk208933194"/>
      <w:r w:rsidRPr="00823305">
        <w:rPr>
          <w:rStyle w:val="jlqj4b"/>
          <w:rFonts w:ascii="Times New Roman" w:hAnsi="Times New Roman" w:cs="Times New Roman"/>
          <w:b/>
          <w:bCs/>
          <w:lang w:val="bg-BG"/>
        </w:rPr>
        <w:t>:</w:t>
      </w:r>
      <w:r w:rsidRPr="00823305">
        <w:rPr>
          <w:rStyle w:val="jlqj4b"/>
          <w:rFonts w:ascii="Times New Roman" w:hAnsi="Times New Roman" w:cs="Times New Roman"/>
          <w:lang w:val="bg-BG"/>
        </w:rPr>
        <w:t xml:space="preserve"> </w:t>
      </w:r>
      <w:r w:rsidRPr="00823305">
        <w:rPr>
          <w:rFonts w:ascii="Times New Roman" w:hAnsi="Times New Roman" w:cs="Times New Roman"/>
          <w:lang w:val="bg-BG"/>
        </w:rPr>
        <w:t>Съпоставителен анализ на резултатите от проучванията сред потребители и доставчици на туристически услуги</w:t>
      </w:r>
      <w:bookmarkEnd w:id="60"/>
    </w:p>
    <w:p w14:paraId="7B4E02C7" w14:textId="77777777" w:rsidR="003C30CC" w:rsidRDefault="003C30CC" w:rsidP="003C30CC">
      <w:pPr>
        <w:pStyle w:val="ListParagraph"/>
        <w:spacing w:after="0" w:line="276" w:lineRule="auto"/>
        <w:ind w:left="0" w:firstLine="567"/>
        <w:jc w:val="both"/>
        <w:rPr>
          <w:rFonts w:ascii="Times New Roman" w:hAnsi="Times New Roman" w:cs="Times New Roman"/>
          <w:i/>
          <w:iCs/>
          <w:lang w:val="bg-BG"/>
        </w:rPr>
      </w:pPr>
    </w:p>
    <w:tbl>
      <w:tblPr>
        <w:tblStyle w:val="PlainTable21"/>
        <w:tblW w:w="0" w:type="auto"/>
        <w:tblLook w:val="04A0" w:firstRow="1" w:lastRow="0" w:firstColumn="1" w:lastColumn="0" w:noHBand="0" w:noVBand="1"/>
      </w:tblPr>
      <w:tblGrid>
        <w:gridCol w:w="2301"/>
        <w:gridCol w:w="2301"/>
        <w:gridCol w:w="2301"/>
        <w:gridCol w:w="2301"/>
      </w:tblGrid>
      <w:tr w:rsidR="003C30CC" w14:paraId="5F9E154C" w14:textId="77777777" w:rsidTr="00F747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1" w:type="dxa"/>
          </w:tcPr>
          <w:p w14:paraId="7ACD75B7" w14:textId="5285DC1E" w:rsidR="003C30CC" w:rsidRPr="005A680C" w:rsidRDefault="00F747D6" w:rsidP="003A66DF">
            <w:pPr>
              <w:pStyle w:val="ListParagraph"/>
              <w:spacing w:line="276" w:lineRule="auto"/>
              <w:ind w:left="0"/>
              <w:jc w:val="both"/>
              <w:rPr>
                <w:rFonts w:ascii="Times New Roman" w:hAnsi="Times New Roman" w:cs="Times New Roman"/>
                <w:b w:val="0"/>
                <w:bCs w:val="0"/>
                <w:i/>
                <w:iCs/>
                <w:sz w:val="24"/>
                <w:szCs w:val="24"/>
                <w:lang w:val="bg-BG"/>
              </w:rPr>
            </w:pPr>
            <w:r w:rsidRPr="005A680C">
              <w:rPr>
                <w:rFonts w:ascii="Times New Roman" w:hAnsi="Times New Roman" w:cs="Times New Roman"/>
                <w:i/>
                <w:iCs/>
                <w:sz w:val="24"/>
                <w:szCs w:val="24"/>
                <w:lang w:val="bg-BG"/>
              </w:rPr>
              <w:t>Компонент</w:t>
            </w:r>
          </w:p>
        </w:tc>
        <w:tc>
          <w:tcPr>
            <w:tcW w:w="2301" w:type="dxa"/>
          </w:tcPr>
          <w:p w14:paraId="3729DD33" w14:textId="6521355A" w:rsidR="003C30CC" w:rsidRPr="005A680C" w:rsidRDefault="00F747D6" w:rsidP="003A66DF">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bg-BG"/>
              </w:rPr>
            </w:pPr>
            <w:r w:rsidRPr="005A680C">
              <w:rPr>
                <w:rFonts w:ascii="Times New Roman" w:hAnsi="Times New Roman" w:cs="Times New Roman"/>
                <w:i/>
                <w:iCs/>
                <w:sz w:val="24"/>
                <w:szCs w:val="24"/>
                <w:lang w:val="bg-BG"/>
              </w:rPr>
              <w:t>Потребители: Основни изводи</w:t>
            </w:r>
          </w:p>
        </w:tc>
        <w:tc>
          <w:tcPr>
            <w:tcW w:w="2301" w:type="dxa"/>
          </w:tcPr>
          <w:p w14:paraId="5C17C0C5" w14:textId="4256C03B" w:rsidR="003C30CC" w:rsidRPr="005A680C" w:rsidRDefault="00F747D6" w:rsidP="003A66DF">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bg-BG"/>
              </w:rPr>
            </w:pPr>
            <w:r w:rsidRPr="005A680C">
              <w:rPr>
                <w:rFonts w:ascii="Times New Roman" w:hAnsi="Times New Roman" w:cs="Times New Roman"/>
                <w:i/>
                <w:iCs/>
                <w:sz w:val="24"/>
                <w:szCs w:val="24"/>
                <w:lang w:val="bg-BG"/>
              </w:rPr>
              <w:t>Доставчици: Основни изводи</w:t>
            </w:r>
          </w:p>
        </w:tc>
        <w:tc>
          <w:tcPr>
            <w:tcW w:w="2301" w:type="dxa"/>
          </w:tcPr>
          <w:p w14:paraId="164B3E34" w14:textId="3C32B5D2" w:rsidR="003C30CC" w:rsidRPr="005A680C" w:rsidRDefault="00F747D6" w:rsidP="003A66DF">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bg-BG"/>
              </w:rPr>
            </w:pPr>
            <w:r w:rsidRPr="005A680C">
              <w:rPr>
                <w:rFonts w:ascii="Times New Roman" w:hAnsi="Times New Roman" w:cs="Times New Roman"/>
                <w:i/>
                <w:iCs/>
                <w:sz w:val="24"/>
                <w:szCs w:val="24"/>
                <w:lang w:val="bg-BG"/>
              </w:rPr>
              <w:t>Ключово разминаване</w:t>
            </w:r>
          </w:p>
        </w:tc>
      </w:tr>
      <w:tr w:rsidR="003C30CC" w:rsidRPr="008713F3" w14:paraId="2E0618E3" w14:textId="77777777" w:rsidTr="00F74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1" w:type="dxa"/>
          </w:tcPr>
          <w:p w14:paraId="4EA3FE98" w14:textId="59B26FB6" w:rsidR="003C30CC" w:rsidRPr="005A680C" w:rsidRDefault="00F747D6" w:rsidP="003A66DF">
            <w:pPr>
              <w:pStyle w:val="ListParagraph"/>
              <w:spacing w:line="276" w:lineRule="auto"/>
              <w:ind w:left="0"/>
              <w:jc w:val="both"/>
              <w:rPr>
                <w:rFonts w:ascii="Times New Roman" w:hAnsi="Times New Roman" w:cs="Times New Roman"/>
                <w:b w:val="0"/>
                <w:bCs w:val="0"/>
                <w:lang w:val="bg-BG"/>
              </w:rPr>
            </w:pPr>
            <w:r w:rsidRPr="005A680C">
              <w:rPr>
                <w:rFonts w:ascii="Times New Roman" w:hAnsi="Times New Roman" w:cs="Times New Roman"/>
                <w:lang w:val="bg-BG"/>
              </w:rPr>
              <w:t>Физическа достъпност</w:t>
            </w:r>
          </w:p>
        </w:tc>
        <w:tc>
          <w:tcPr>
            <w:tcW w:w="2301" w:type="dxa"/>
          </w:tcPr>
          <w:p w14:paraId="046ADBF9" w14:textId="62F29374"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Недостатъчна, непоследователна, чести затруднения</w:t>
            </w:r>
          </w:p>
        </w:tc>
        <w:tc>
          <w:tcPr>
            <w:tcW w:w="2301" w:type="dxa"/>
          </w:tcPr>
          <w:p w14:paraId="12858F44" w14:textId="04F5B140"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Частично изпълнени изисквания, възприемане като „достатъчно“</w:t>
            </w:r>
          </w:p>
        </w:tc>
        <w:tc>
          <w:tcPr>
            <w:tcW w:w="2301" w:type="dxa"/>
          </w:tcPr>
          <w:p w14:paraId="28D5D2D6" w14:textId="010C14C6"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Разлика в реалната оценка на адаптираната среда</w:t>
            </w:r>
          </w:p>
        </w:tc>
      </w:tr>
      <w:tr w:rsidR="003C30CC" w:rsidRPr="008713F3" w14:paraId="77BFC2A6" w14:textId="77777777" w:rsidTr="00F747D6">
        <w:tc>
          <w:tcPr>
            <w:cnfStyle w:val="001000000000" w:firstRow="0" w:lastRow="0" w:firstColumn="1" w:lastColumn="0" w:oddVBand="0" w:evenVBand="0" w:oddHBand="0" w:evenHBand="0" w:firstRowFirstColumn="0" w:firstRowLastColumn="0" w:lastRowFirstColumn="0" w:lastRowLastColumn="0"/>
            <w:tcW w:w="2301" w:type="dxa"/>
          </w:tcPr>
          <w:p w14:paraId="3AF57855" w14:textId="5FAA4CB2" w:rsidR="003C30CC" w:rsidRPr="005A680C" w:rsidRDefault="00F747D6" w:rsidP="003A66DF">
            <w:pPr>
              <w:pStyle w:val="ListParagraph"/>
              <w:spacing w:line="276" w:lineRule="auto"/>
              <w:ind w:left="0"/>
              <w:jc w:val="both"/>
              <w:rPr>
                <w:rFonts w:ascii="Times New Roman" w:hAnsi="Times New Roman" w:cs="Times New Roman"/>
                <w:b w:val="0"/>
                <w:bCs w:val="0"/>
                <w:lang w:val="bg-BG"/>
              </w:rPr>
            </w:pPr>
            <w:r w:rsidRPr="005A680C">
              <w:rPr>
                <w:rFonts w:ascii="Times New Roman" w:hAnsi="Times New Roman" w:cs="Times New Roman"/>
                <w:lang w:val="bg-BG"/>
              </w:rPr>
              <w:t>Информация</w:t>
            </w:r>
          </w:p>
        </w:tc>
        <w:tc>
          <w:tcPr>
            <w:tcW w:w="2301" w:type="dxa"/>
          </w:tcPr>
          <w:p w14:paraId="761633BC" w14:textId="776F6A30"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Недостиг на ясна, точна и достъпна информация</w:t>
            </w:r>
          </w:p>
        </w:tc>
        <w:tc>
          <w:tcPr>
            <w:tcW w:w="2301" w:type="dxa"/>
          </w:tcPr>
          <w:p w14:paraId="4CCBB1DA" w14:textId="54CEC704"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Смятат, че предоставят „достатъчно“</w:t>
            </w:r>
          </w:p>
        </w:tc>
        <w:tc>
          <w:tcPr>
            <w:tcW w:w="2301" w:type="dxa"/>
          </w:tcPr>
          <w:p w14:paraId="3D72CA18" w14:textId="6320F357"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Несъответствие между очаквана и реална информативност</w:t>
            </w:r>
          </w:p>
        </w:tc>
      </w:tr>
      <w:tr w:rsidR="003C30CC" w:rsidRPr="008713F3" w14:paraId="4E129AF4" w14:textId="77777777" w:rsidTr="00F747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1" w:type="dxa"/>
          </w:tcPr>
          <w:p w14:paraId="129B4288" w14:textId="5E9E606A" w:rsidR="003C30CC" w:rsidRPr="005A680C" w:rsidRDefault="00F747D6" w:rsidP="003A66DF">
            <w:pPr>
              <w:pStyle w:val="ListParagraph"/>
              <w:spacing w:line="276" w:lineRule="auto"/>
              <w:ind w:left="0"/>
              <w:jc w:val="both"/>
              <w:rPr>
                <w:rFonts w:ascii="Times New Roman" w:hAnsi="Times New Roman" w:cs="Times New Roman"/>
                <w:b w:val="0"/>
                <w:bCs w:val="0"/>
                <w:lang w:val="bg-BG"/>
              </w:rPr>
            </w:pPr>
            <w:r w:rsidRPr="005A680C">
              <w:rPr>
                <w:rFonts w:ascii="Times New Roman" w:hAnsi="Times New Roman" w:cs="Times New Roman"/>
                <w:lang w:val="bg-BG"/>
              </w:rPr>
              <w:t>Персонал</w:t>
            </w:r>
          </w:p>
        </w:tc>
        <w:tc>
          <w:tcPr>
            <w:tcW w:w="2301" w:type="dxa"/>
          </w:tcPr>
          <w:p w14:paraId="6954285B" w14:textId="08658ED5"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Липса на чувствителност и компетентност</w:t>
            </w:r>
          </w:p>
        </w:tc>
        <w:tc>
          <w:tcPr>
            <w:tcW w:w="2301" w:type="dxa"/>
          </w:tcPr>
          <w:p w14:paraId="5C9D19CD" w14:textId="51F90C57"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Липса на системни обучения</w:t>
            </w:r>
          </w:p>
        </w:tc>
        <w:tc>
          <w:tcPr>
            <w:tcW w:w="2301" w:type="dxa"/>
          </w:tcPr>
          <w:p w14:paraId="11F3B926" w14:textId="7EFDE207" w:rsidR="003C30CC" w:rsidRPr="005A680C" w:rsidRDefault="00F747D6"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Липса на баланс между цена и стойност</w:t>
            </w:r>
          </w:p>
        </w:tc>
      </w:tr>
      <w:tr w:rsidR="003C30CC" w:rsidRPr="007B5C7C" w14:paraId="7E6A03D1" w14:textId="77777777" w:rsidTr="00F747D6">
        <w:tc>
          <w:tcPr>
            <w:cnfStyle w:val="001000000000" w:firstRow="0" w:lastRow="0" w:firstColumn="1" w:lastColumn="0" w:oddVBand="0" w:evenVBand="0" w:oddHBand="0" w:evenHBand="0" w:firstRowFirstColumn="0" w:firstRowLastColumn="0" w:lastRowFirstColumn="0" w:lastRowLastColumn="0"/>
            <w:tcW w:w="2301" w:type="dxa"/>
          </w:tcPr>
          <w:p w14:paraId="3ACF6CAA" w14:textId="36460A25" w:rsidR="003C30CC" w:rsidRPr="005A680C" w:rsidRDefault="00F747D6" w:rsidP="003A66DF">
            <w:pPr>
              <w:pStyle w:val="ListParagraph"/>
              <w:spacing w:line="276" w:lineRule="auto"/>
              <w:ind w:left="0"/>
              <w:jc w:val="both"/>
              <w:rPr>
                <w:rFonts w:ascii="Times New Roman" w:hAnsi="Times New Roman" w:cs="Times New Roman"/>
                <w:b w:val="0"/>
                <w:bCs w:val="0"/>
                <w:lang w:val="bg-BG"/>
              </w:rPr>
            </w:pPr>
            <w:r w:rsidRPr="005A680C">
              <w:rPr>
                <w:rFonts w:ascii="Times New Roman" w:hAnsi="Times New Roman" w:cs="Times New Roman"/>
                <w:lang w:val="bg-BG"/>
              </w:rPr>
              <w:t>Политики</w:t>
            </w:r>
          </w:p>
        </w:tc>
        <w:tc>
          <w:tcPr>
            <w:tcW w:w="2301" w:type="dxa"/>
          </w:tcPr>
          <w:p w14:paraId="4288906C" w14:textId="1B0A0025"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Липса на стандарти и гаранции</w:t>
            </w:r>
          </w:p>
        </w:tc>
        <w:tc>
          <w:tcPr>
            <w:tcW w:w="2301" w:type="dxa"/>
          </w:tcPr>
          <w:p w14:paraId="0C1950D6" w14:textId="4B91C3EA"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Липса на формализирани планове</w:t>
            </w:r>
          </w:p>
        </w:tc>
        <w:tc>
          <w:tcPr>
            <w:tcW w:w="2301" w:type="dxa"/>
          </w:tcPr>
          <w:p w14:paraId="423ECDCD" w14:textId="1C64C00C" w:rsidR="003C30CC" w:rsidRPr="005A680C" w:rsidRDefault="00F747D6"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5A680C">
              <w:rPr>
                <w:rFonts w:ascii="Times New Roman" w:hAnsi="Times New Roman" w:cs="Times New Roman"/>
                <w:lang w:val="bg-BG"/>
              </w:rPr>
              <w:t>Необходимост от стратегическа рамка</w:t>
            </w:r>
          </w:p>
        </w:tc>
      </w:tr>
    </w:tbl>
    <w:p w14:paraId="4718A239" w14:textId="77777777" w:rsidR="003C30CC" w:rsidRPr="004B381E" w:rsidRDefault="003C30CC" w:rsidP="003C30CC">
      <w:pPr>
        <w:pStyle w:val="ListParagraph"/>
        <w:spacing w:after="0" w:line="276" w:lineRule="auto"/>
        <w:ind w:left="0" w:firstLine="567"/>
        <w:jc w:val="both"/>
        <w:rPr>
          <w:rFonts w:ascii="Times New Roman" w:hAnsi="Times New Roman" w:cs="Times New Roman"/>
          <w:lang w:val="bg-BG"/>
        </w:rPr>
      </w:pPr>
      <w:r>
        <w:rPr>
          <w:rFonts w:ascii="Times New Roman" w:hAnsi="Times New Roman" w:cs="Times New Roman"/>
          <w:sz w:val="24"/>
          <w:szCs w:val="24"/>
          <w:lang w:val="bg-BG"/>
        </w:rPr>
        <w:br/>
      </w:r>
      <w:r w:rsidRPr="004B381E">
        <w:rPr>
          <w:rFonts w:ascii="Times New Roman" w:hAnsi="Times New Roman" w:cs="Times New Roman"/>
          <w:i/>
          <w:iCs/>
          <w:lang w:val="bg-BG"/>
        </w:rPr>
        <w:t>Източник:</w:t>
      </w:r>
      <w:r w:rsidRPr="004B381E">
        <w:rPr>
          <w:rFonts w:ascii="Times New Roman" w:hAnsi="Times New Roman" w:cs="Times New Roman"/>
          <w:lang w:val="bg-BG"/>
        </w:rPr>
        <w:t xml:space="preserve"> Авторово изследване въз основа на анкети сред потребители (Приложение 1) и доставчици (Приложение 3).</w:t>
      </w:r>
    </w:p>
    <w:p w14:paraId="3B86B762" w14:textId="77777777" w:rsidR="003C30CC" w:rsidRPr="00906D38" w:rsidRDefault="003C30CC" w:rsidP="007B235E">
      <w:pPr>
        <w:spacing w:after="0" w:line="276" w:lineRule="auto"/>
        <w:ind w:firstLine="567"/>
        <w:jc w:val="both"/>
        <w:rPr>
          <w:rFonts w:ascii="Times New Roman" w:hAnsi="Times New Roman" w:cs="Times New Roman"/>
          <w:b/>
          <w:bCs/>
          <w:sz w:val="24"/>
          <w:szCs w:val="24"/>
          <w:lang w:val="bg-BG"/>
        </w:rPr>
      </w:pPr>
    </w:p>
    <w:p w14:paraId="282FA44F" w14:textId="44A5CAE8" w:rsidR="007527DD" w:rsidRPr="009E57CF" w:rsidRDefault="009E57CF" w:rsidP="009E57CF">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3.4.6. </w:t>
      </w:r>
      <w:r w:rsidR="003C30CC" w:rsidRPr="009E57CF">
        <w:rPr>
          <w:rFonts w:ascii="Times New Roman" w:hAnsi="Times New Roman" w:cs="Times New Roman"/>
          <w:b/>
          <w:bCs/>
          <w:sz w:val="24"/>
          <w:szCs w:val="24"/>
          <w:lang w:val="bg-BG"/>
        </w:rPr>
        <w:t>Обобщение на ключовите разминавания</w:t>
      </w:r>
    </w:p>
    <w:p w14:paraId="66C7C9E0" w14:textId="474E8DFF" w:rsidR="003C30CC" w:rsidRPr="003C30CC" w:rsidRDefault="003C30CC" w:rsidP="003C30CC">
      <w:pPr>
        <w:pStyle w:val="ListParagraph"/>
        <w:spacing w:after="0" w:line="276" w:lineRule="auto"/>
        <w:ind w:left="0" w:firstLine="567"/>
        <w:jc w:val="both"/>
        <w:rPr>
          <w:rFonts w:ascii="Times New Roman" w:hAnsi="Times New Roman" w:cs="Times New Roman"/>
          <w:sz w:val="24"/>
          <w:szCs w:val="24"/>
          <w:lang w:val="bg-BG"/>
        </w:rPr>
      </w:pPr>
      <w:r w:rsidRPr="003C30CC">
        <w:rPr>
          <w:rFonts w:ascii="Times New Roman" w:hAnsi="Times New Roman" w:cs="Times New Roman"/>
          <w:sz w:val="24"/>
          <w:szCs w:val="24"/>
          <w:lang w:val="bg-BG"/>
        </w:rPr>
        <w:t>На база на съпоставителния анализ могат да бъдат откроени пет водещи несъответствия:</w:t>
      </w:r>
    </w:p>
    <w:p w14:paraId="199887E5" w14:textId="77777777" w:rsidR="003C30CC" w:rsidRPr="003C30CC" w:rsidRDefault="003C30CC" w:rsidP="00EC2F6D">
      <w:pPr>
        <w:pStyle w:val="ListParagraph"/>
        <w:numPr>
          <w:ilvl w:val="0"/>
          <w:numId w:val="163"/>
        </w:numPr>
        <w:spacing w:after="0" w:line="276" w:lineRule="auto"/>
        <w:jc w:val="both"/>
        <w:rPr>
          <w:rFonts w:ascii="Times New Roman" w:hAnsi="Times New Roman" w:cs="Times New Roman"/>
          <w:sz w:val="24"/>
          <w:szCs w:val="24"/>
          <w:lang w:val="bg-BG"/>
        </w:rPr>
      </w:pPr>
      <w:r w:rsidRPr="003C30CC">
        <w:rPr>
          <w:rFonts w:ascii="Times New Roman" w:hAnsi="Times New Roman" w:cs="Times New Roman"/>
          <w:b/>
          <w:bCs/>
          <w:sz w:val="24"/>
          <w:szCs w:val="24"/>
          <w:lang w:val="bg-BG"/>
        </w:rPr>
        <w:t>Перцептивна пропаст между декларираната и преживяваната достъпност.</w:t>
      </w:r>
    </w:p>
    <w:p w14:paraId="0BA216CA" w14:textId="77777777" w:rsidR="003C30CC" w:rsidRPr="003C30CC" w:rsidRDefault="003C30CC" w:rsidP="00EC2F6D">
      <w:pPr>
        <w:pStyle w:val="ListParagraph"/>
        <w:numPr>
          <w:ilvl w:val="0"/>
          <w:numId w:val="163"/>
        </w:numPr>
        <w:spacing w:after="0" w:line="276" w:lineRule="auto"/>
        <w:jc w:val="both"/>
        <w:rPr>
          <w:rFonts w:ascii="Times New Roman" w:hAnsi="Times New Roman" w:cs="Times New Roman"/>
          <w:sz w:val="24"/>
          <w:szCs w:val="24"/>
          <w:lang w:val="bg-BG"/>
        </w:rPr>
      </w:pPr>
      <w:r w:rsidRPr="003C30CC">
        <w:rPr>
          <w:rFonts w:ascii="Times New Roman" w:hAnsi="Times New Roman" w:cs="Times New Roman"/>
          <w:b/>
          <w:bCs/>
          <w:sz w:val="24"/>
          <w:szCs w:val="24"/>
          <w:lang w:val="bg-BG"/>
        </w:rPr>
        <w:t>Липса на единни стандарти за информационна достъпност.</w:t>
      </w:r>
    </w:p>
    <w:p w14:paraId="6450F881" w14:textId="77777777" w:rsidR="003C30CC" w:rsidRPr="003C30CC" w:rsidRDefault="003C30CC" w:rsidP="00EC2F6D">
      <w:pPr>
        <w:pStyle w:val="ListParagraph"/>
        <w:numPr>
          <w:ilvl w:val="0"/>
          <w:numId w:val="163"/>
        </w:numPr>
        <w:spacing w:after="0" w:line="276" w:lineRule="auto"/>
        <w:jc w:val="both"/>
        <w:rPr>
          <w:rFonts w:ascii="Times New Roman" w:hAnsi="Times New Roman" w:cs="Times New Roman"/>
          <w:sz w:val="24"/>
          <w:szCs w:val="24"/>
          <w:lang w:val="bg-BG"/>
        </w:rPr>
      </w:pPr>
      <w:r w:rsidRPr="003C30CC">
        <w:rPr>
          <w:rFonts w:ascii="Times New Roman" w:hAnsi="Times New Roman" w:cs="Times New Roman"/>
          <w:b/>
          <w:bCs/>
          <w:sz w:val="24"/>
          <w:szCs w:val="24"/>
          <w:lang w:val="bg-BG"/>
        </w:rPr>
        <w:t>Недостатъчна професионална подготовка на персонала.</w:t>
      </w:r>
    </w:p>
    <w:p w14:paraId="115A64C0" w14:textId="77777777" w:rsidR="003C30CC" w:rsidRPr="003C30CC" w:rsidRDefault="003C30CC" w:rsidP="00EC2F6D">
      <w:pPr>
        <w:pStyle w:val="ListParagraph"/>
        <w:numPr>
          <w:ilvl w:val="0"/>
          <w:numId w:val="163"/>
        </w:numPr>
        <w:spacing w:after="0" w:line="276" w:lineRule="auto"/>
        <w:jc w:val="both"/>
        <w:rPr>
          <w:rFonts w:ascii="Times New Roman" w:hAnsi="Times New Roman" w:cs="Times New Roman"/>
          <w:sz w:val="24"/>
          <w:szCs w:val="24"/>
          <w:lang w:val="bg-BG"/>
        </w:rPr>
      </w:pPr>
      <w:r w:rsidRPr="003C30CC">
        <w:rPr>
          <w:rFonts w:ascii="Times New Roman" w:hAnsi="Times New Roman" w:cs="Times New Roman"/>
          <w:b/>
          <w:bCs/>
          <w:sz w:val="24"/>
          <w:szCs w:val="24"/>
          <w:lang w:val="bg-BG"/>
        </w:rPr>
        <w:t>Несъответствие между икономическите очаквания и ценовите политики.</w:t>
      </w:r>
    </w:p>
    <w:p w14:paraId="53D7E534" w14:textId="77777777" w:rsidR="003C30CC" w:rsidRPr="003C30CC" w:rsidRDefault="003C30CC" w:rsidP="00EC2F6D">
      <w:pPr>
        <w:pStyle w:val="ListParagraph"/>
        <w:numPr>
          <w:ilvl w:val="0"/>
          <w:numId w:val="163"/>
        </w:numPr>
        <w:spacing w:after="0" w:line="276" w:lineRule="auto"/>
        <w:jc w:val="both"/>
        <w:rPr>
          <w:rFonts w:ascii="Times New Roman" w:hAnsi="Times New Roman" w:cs="Times New Roman"/>
          <w:sz w:val="24"/>
          <w:szCs w:val="24"/>
          <w:lang w:val="bg-BG"/>
        </w:rPr>
      </w:pPr>
      <w:r w:rsidRPr="003C30CC">
        <w:rPr>
          <w:rFonts w:ascii="Times New Roman" w:hAnsi="Times New Roman" w:cs="Times New Roman"/>
          <w:b/>
          <w:bCs/>
          <w:sz w:val="24"/>
          <w:szCs w:val="24"/>
          <w:lang w:val="bg-BG"/>
        </w:rPr>
        <w:t>Отсъствие на стратегическо управление на достъпността в туристическите обекти.</w:t>
      </w:r>
    </w:p>
    <w:p w14:paraId="3CCC3645" w14:textId="5F4C11FE" w:rsidR="003C30CC" w:rsidRDefault="003C30CC" w:rsidP="006D381A">
      <w:pPr>
        <w:pStyle w:val="ListParagraph"/>
        <w:spacing w:after="0" w:line="276" w:lineRule="auto"/>
        <w:ind w:left="0" w:firstLine="567"/>
        <w:jc w:val="both"/>
        <w:rPr>
          <w:rFonts w:ascii="Times New Roman" w:hAnsi="Times New Roman" w:cs="Times New Roman"/>
          <w:sz w:val="24"/>
          <w:szCs w:val="24"/>
          <w:lang w:val="bg-BG"/>
        </w:rPr>
      </w:pPr>
      <w:r w:rsidRPr="003C30CC">
        <w:rPr>
          <w:rFonts w:ascii="Times New Roman" w:hAnsi="Times New Roman" w:cs="Times New Roman"/>
          <w:sz w:val="24"/>
          <w:szCs w:val="24"/>
          <w:lang w:val="bg-BG"/>
        </w:rPr>
        <w:t xml:space="preserve">Тези разминавания потвърждават формулираната теза, че съществува </w:t>
      </w:r>
      <w:r w:rsidRPr="003C30CC">
        <w:rPr>
          <w:rFonts w:ascii="Times New Roman" w:hAnsi="Times New Roman" w:cs="Times New Roman"/>
          <w:b/>
          <w:bCs/>
          <w:sz w:val="24"/>
          <w:szCs w:val="24"/>
          <w:lang w:val="bg-BG"/>
        </w:rPr>
        <w:t>системно несъответствие между нормативната рамка, добрите практики и реалното прилагане на принципите на достъпния туризъм</w:t>
      </w:r>
      <w:r w:rsidRPr="003C30CC">
        <w:rPr>
          <w:rFonts w:ascii="Times New Roman" w:hAnsi="Times New Roman" w:cs="Times New Roman"/>
          <w:sz w:val="24"/>
          <w:szCs w:val="24"/>
          <w:lang w:val="bg-BG"/>
        </w:rPr>
        <w:t xml:space="preserve">. </w:t>
      </w:r>
      <w:r>
        <w:rPr>
          <w:rFonts w:ascii="Times New Roman" w:hAnsi="Times New Roman" w:cs="Times New Roman"/>
          <w:sz w:val="24"/>
          <w:szCs w:val="24"/>
          <w:lang w:val="bg-BG"/>
        </w:rPr>
        <w:t>Това обуславя</w:t>
      </w:r>
      <w:r w:rsidRPr="003C30CC">
        <w:rPr>
          <w:rFonts w:ascii="Times New Roman" w:hAnsi="Times New Roman" w:cs="Times New Roman"/>
          <w:sz w:val="24"/>
          <w:szCs w:val="24"/>
          <w:lang w:val="bg-BG"/>
        </w:rPr>
        <w:t xml:space="preserve"> необходимостта от </w:t>
      </w:r>
      <w:r w:rsidRPr="003C30CC">
        <w:rPr>
          <w:rFonts w:ascii="Times New Roman" w:hAnsi="Times New Roman" w:cs="Times New Roman"/>
          <w:b/>
          <w:bCs/>
          <w:sz w:val="24"/>
          <w:szCs w:val="24"/>
          <w:lang w:val="bg-BG"/>
        </w:rPr>
        <w:t>модел за системно осигуряване на достъпност</w:t>
      </w:r>
      <w:r w:rsidRPr="003C30CC">
        <w:rPr>
          <w:rFonts w:ascii="Times New Roman" w:hAnsi="Times New Roman" w:cs="Times New Roman"/>
          <w:sz w:val="24"/>
          <w:szCs w:val="24"/>
          <w:lang w:val="bg-BG"/>
        </w:rPr>
        <w:t>, представен в следващата подточка.</w:t>
      </w:r>
    </w:p>
    <w:p w14:paraId="5B0C4E39" w14:textId="77777777" w:rsidR="006D381A" w:rsidRPr="002501BD" w:rsidRDefault="006D381A" w:rsidP="002501BD">
      <w:pPr>
        <w:spacing w:after="0" w:line="276" w:lineRule="auto"/>
        <w:jc w:val="both"/>
        <w:rPr>
          <w:rFonts w:ascii="Times New Roman" w:hAnsi="Times New Roman" w:cs="Times New Roman"/>
          <w:b/>
          <w:bCs/>
          <w:sz w:val="24"/>
          <w:szCs w:val="24"/>
          <w:lang w:val="bg-BG"/>
        </w:rPr>
      </w:pPr>
    </w:p>
    <w:p w14:paraId="313A91BF" w14:textId="0A4BA4BE" w:rsidR="0047100E" w:rsidRPr="002501BD" w:rsidRDefault="002501BD" w:rsidP="005A7202">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3.5. </w:t>
      </w:r>
      <w:r w:rsidR="006D381A" w:rsidRPr="002501BD">
        <w:rPr>
          <w:rFonts w:ascii="Times New Roman" w:hAnsi="Times New Roman" w:cs="Times New Roman"/>
          <w:b/>
          <w:bCs/>
          <w:sz w:val="24"/>
          <w:szCs w:val="24"/>
          <w:lang w:val="bg-BG"/>
        </w:rPr>
        <w:t>Модел за осигуряване на достъпен туризъм</w:t>
      </w:r>
    </w:p>
    <w:p w14:paraId="499150DC" w14:textId="77777777" w:rsidR="007710B5" w:rsidRPr="007710B5" w:rsidRDefault="007710B5" w:rsidP="007710B5">
      <w:pPr>
        <w:pStyle w:val="ListParagraph"/>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 xml:space="preserve">На база на извършените теоретични изводи, добрите международни практики и резултатите от двете емпирични проучвания (сред потребители и сред доставчици), в настоящата подглава се разработва </w:t>
      </w:r>
      <w:r w:rsidRPr="007710B5">
        <w:rPr>
          <w:rFonts w:ascii="Times New Roman" w:hAnsi="Times New Roman" w:cs="Times New Roman"/>
          <w:b/>
          <w:bCs/>
          <w:sz w:val="24"/>
          <w:szCs w:val="24"/>
          <w:lang w:val="bg-BG"/>
        </w:rPr>
        <w:t>интегративен модел за осигуряване на достъпен туризъм</w:t>
      </w:r>
      <w:r w:rsidRPr="007710B5">
        <w:rPr>
          <w:rFonts w:ascii="Times New Roman" w:hAnsi="Times New Roman" w:cs="Times New Roman"/>
          <w:sz w:val="24"/>
          <w:szCs w:val="24"/>
          <w:lang w:val="bg-BG"/>
        </w:rPr>
        <w:t>. Моделът има за цел да предложи системен, практико-ориентиран и възпроизводим инструмент за подобряване на достъпността в туристическите обекти и дестинации в България, като съчетава:</w:t>
      </w:r>
    </w:p>
    <w:p w14:paraId="66D7F3AB" w14:textId="77777777" w:rsidR="007710B5" w:rsidRPr="007710B5" w:rsidRDefault="007710B5" w:rsidP="00EC2F6D">
      <w:pPr>
        <w:pStyle w:val="ListParagraph"/>
        <w:numPr>
          <w:ilvl w:val="0"/>
          <w:numId w:val="164"/>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резултатите от съпоставителния анализ (глава 3.4),</w:t>
      </w:r>
    </w:p>
    <w:p w14:paraId="05ABC89B" w14:textId="77777777" w:rsidR="007710B5" w:rsidRPr="007710B5" w:rsidRDefault="007710B5" w:rsidP="00EC2F6D">
      <w:pPr>
        <w:pStyle w:val="ListParagraph"/>
        <w:numPr>
          <w:ilvl w:val="0"/>
          <w:numId w:val="164"/>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идентифицираните несъответствия между търсене и предлагане,</w:t>
      </w:r>
    </w:p>
    <w:p w14:paraId="2A3BA1D9" w14:textId="77777777" w:rsidR="007710B5" w:rsidRPr="007710B5" w:rsidRDefault="007710B5" w:rsidP="00EC2F6D">
      <w:pPr>
        <w:pStyle w:val="ListParagraph"/>
        <w:numPr>
          <w:ilvl w:val="0"/>
          <w:numId w:val="164"/>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международни стандарти (UNWTO, ENAT, EAA),</w:t>
      </w:r>
    </w:p>
    <w:p w14:paraId="4CBCDCDF" w14:textId="77777777" w:rsidR="007710B5" w:rsidRPr="007710B5" w:rsidRDefault="007710B5" w:rsidP="00EC2F6D">
      <w:pPr>
        <w:pStyle w:val="ListParagraph"/>
        <w:numPr>
          <w:ilvl w:val="0"/>
          <w:numId w:val="164"/>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 нормативната рамка на ЕС и България.</w:t>
      </w:r>
    </w:p>
    <w:p w14:paraId="04722517" w14:textId="77777777" w:rsidR="007710B5" w:rsidRPr="007710B5" w:rsidRDefault="007710B5" w:rsidP="007710B5">
      <w:pPr>
        <w:pStyle w:val="ListParagraph"/>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 xml:space="preserve">Предложеният модел адресира </w:t>
      </w:r>
      <w:r w:rsidRPr="007710B5">
        <w:rPr>
          <w:rFonts w:ascii="Times New Roman" w:hAnsi="Times New Roman" w:cs="Times New Roman"/>
          <w:b/>
          <w:bCs/>
          <w:sz w:val="24"/>
          <w:szCs w:val="24"/>
          <w:lang w:val="bg-BG"/>
        </w:rPr>
        <w:t>пет ключови компонента на достъпността</w:t>
      </w:r>
      <w:r w:rsidRPr="007710B5">
        <w:rPr>
          <w:rFonts w:ascii="Times New Roman" w:hAnsi="Times New Roman" w:cs="Times New Roman"/>
          <w:sz w:val="24"/>
          <w:szCs w:val="24"/>
          <w:lang w:val="bg-BG"/>
        </w:rPr>
        <w:t>, идентифицирани като критични в изследванията:</w:t>
      </w:r>
    </w:p>
    <w:p w14:paraId="2A05A12C" w14:textId="77777777" w:rsidR="007710B5" w:rsidRPr="007710B5" w:rsidRDefault="007710B5" w:rsidP="00EC2F6D">
      <w:pPr>
        <w:pStyle w:val="ListParagraph"/>
        <w:numPr>
          <w:ilvl w:val="0"/>
          <w:numId w:val="165"/>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Физическа достъпност</w:t>
      </w:r>
    </w:p>
    <w:p w14:paraId="3504E934" w14:textId="77777777" w:rsidR="007710B5" w:rsidRPr="007710B5" w:rsidRDefault="007710B5" w:rsidP="00EC2F6D">
      <w:pPr>
        <w:pStyle w:val="ListParagraph"/>
        <w:numPr>
          <w:ilvl w:val="0"/>
          <w:numId w:val="165"/>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Информационна достъпност</w:t>
      </w:r>
    </w:p>
    <w:p w14:paraId="18735007" w14:textId="77777777" w:rsidR="007710B5" w:rsidRPr="007710B5" w:rsidRDefault="007710B5" w:rsidP="00EC2F6D">
      <w:pPr>
        <w:pStyle w:val="ListParagraph"/>
        <w:numPr>
          <w:ilvl w:val="0"/>
          <w:numId w:val="165"/>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Комуникационна и технологична достъпност</w:t>
      </w:r>
    </w:p>
    <w:p w14:paraId="1AD1D1BF" w14:textId="77777777" w:rsidR="007710B5" w:rsidRPr="007710B5" w:rsidRDefault="007710B5" w:rsidP="00EC2F6D">
      <w:pPr>
        <w:pStyle w:val="ListParagraph"/>
        <w:numPr>
          <w:ilvl w:val="0"/>
          <w:numId w:val="165"/>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Организационна готовност и компетентност на персонала</w:t>
      </w:r>
    </w:p>
    <w:p w14:paraId="7E683E83" w14:textId="77777777" w:rsidR="007710B5" w:rsidRPr="007710B5" w:rsidRDefault="007710B5" w:rsidP="00EC2F6D">
      <w:pPr>
        <w:pStyle w:val="ListParagraph"/>
        <w:numPr>
          <w:ilvl w:val="0"/>
          <w:numId w:val="165"/>
        </w:numPr>
        <w:spacing w:after="0" w:line="276" w:lineRule="auto"/>
        <w:ind w:left="0"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Икономическа достъпност и стратегическо управление</w:t>
      </w:r>
    </w:p>
    <w:p w14:paraId="53A98B7E" w14:textId="66EDBDA5" w:rsidR="007710B5" w:rsidRDefault="007710B5" w:rsidP="007710B5">
      <w:pPr>
        <w:pStyle w:val="ListParagraph"/>
        <w:spacing w:after="0" w:line="276" w:lineRule="auto"/>
        <w:ind w:left="0" w:firstLine="567"/>
        <w:jc w:val="both"/>
        <w:rPr>
          <w:rFonts w:ascii="Times New Roman" w:hAnsi="Times New Roman" w:cs="Times New Roman"/>
          <w:b/>
          <w:bCs/>
          <w:sz w:val="24"/>
          <w:szCs w:val="24"/>
          <w:lang w:val="bg-BG"/>
        </w:rPr>
      </w:pPr>
    </w:p>
    <w:p w14:paraId="3925C47E" w14:textId="1135CE6C" w:rsidR="007710B5" w:rsidRPr="000F3F2F" w:rsidRDefault="000F3F2F" w:rsidP="000F3F2F">
      <w:pPr>
        <w:spacing w:after="0" w:line="276" w:lineRule="auto"/>
        <w:ind w:left="153"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3.5.1. </w:t>
      </w:r>
      <w:r w:rsidR="007710B5" w:rsidRPr="000F3F2F">
        <w:rPr>
          <w:rFonts w:ascii="Times New Roman" w:hAnsi="Times New Roman" w:cs="Times New Roman"/>
          <w:b/>
          <w:bCs/>
          <w:sz w:val="24"/>
          <w:szCs w:val="24"/>
        </w:rPr>
        <w:t>Основни принципи на модела</w:t>
      </w:r>
    </w:p>
    <w:p w14:paraId="74C363CA" w14:textId="77777777" w:rsidR="007710B5" w:rsidRPr="004C24DB" w:rsidRDefault="007710B5" w:rsidP="004C24DB">
      <w:pPr>
        <w:spacing w:after="0" w:line="276" w:lineRule="auto"/>
        <w:ind w:left="153" w:firstLine="567"/>
        <w:jc w:val="both"/>
        <w:rPr>
          <w:rFonts w:ascii="Times New Roman" w:hAnsi="Times New Roman" w:cs="Times New Roman"/>
          <w:sz w:val="24"/>
          <w:szCs w:val="24"/>
          <w:lang w:val="bg-BG"/>
        </w:rPr>
      </w:pPr>
      <w:r w:rsidRPr="004C24DB">
        <w:rPr>
          <w:rFonts w:ascii="Times New Roman" w:hAnsi="Times New Roman" w:cs="Times New Roman"/>
          <w:sz w:val="24"/>
          <w:szCs w:val="24"/>
          <w:lang w:val="bg-BG"/>
        </w:rPr>
        <w:t>Моделът е структуриран върху следните водещи принципи:</w:t>
      </w:r>
    </w:p>
    <w:p w14:paraId="06D82237" w14:textId="77777777" w:rsidR="007710B5" w:rsidRPr="007710B5" w:rsidRDefault="007710B5" w:rsidP="00EC2F6D">
      <w:pPr>
        <w:pStyle w:val="ListParagraph"/>
        <w:numPr>
          <w:ilvl w:val="0"/>
          <w:numId w:val="166"/>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Универсален дизайн</w:t>
      </w:r>
      <w:r w:rsidRPr="007710B5">
        <w:rPr>
          <w:rFonts w:ascii="Times New Roman" w:hAnsi="Times New Roman" w:cs="Times New Roman"/>
          <w:sz w:val="24"/>
          <w:szCs w:val="24"/>
          <w:lang w:val="bg-BG"/>
        </w:rPr>
        <w:t xml:space="preserve"> – максимално възможно използване на услуги и инфраструктура без необходимост от персонална адаптация.</w:t>
      </w:r>
    </w:p>
    <w:p w14:paraId="2CA545C3" w14:textId="77777777" w:rsidR="007710B5" w:rsidRPr="007710B5" w:rsidRDefault="007710B5" w:rsidP="00EC2F6D">
      <w:pPr>
        <w:pStyle w:val="ListParagraph"/>
        <w:numPr>
          <w:ilvl w:val="0"/>
          <w:numId w:val="166"/>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Инклузивност</w:t>
      </w:r>
      <w:r w:rsidRPr="007710B5">
        <w:rPr>
          <w:rFonts w:ascii="Times New Roman" w:hAnsi="Times New Roman" w:cs="Times New Roman"/>
          <w:sz w:val="24"/>
          <w:szCs w:val="24"/>
          <w:lang w:val="bg-BG"/>
        </w:rPr>
        <w:t xml:space="preserve"> – фокус върху разнообразието на потребности (физически, когнитивни, сензорни, възрастови и др.).</w:t>
      </w:r>
    </w:p>
    <w:p w14:paraId="5B722301" w14:textId="77777777" w:rsidR="007710B5" w:rsidRPr="007710B5" w:rsidRDefault="007710B5" w:rsidP="00EC2F6D">
      <w:pPr>
        <w:pStyle w:val="ListParagraph"/>
        <w:numPr>
          <w:ilvl w:val="0"/>
          <w:numId w:val="166"/>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Системност</w:t>
      </w:r>
      <w:r w:rsidRPr="007710B5">
        <w:rPr>
          <w:rFonts w:ascii="Times New Roman" w:hAnsi="Times New Roman" w:cs="Times New Roman"/>
          <w:sz w:val="24"/>
          <w:szCs w:val="24"/>
          <w:lang w:val="bg-BG"/>
        </w:rPr>
        <w:t xml:space="preserve"> – достъпността е процес, а не отделно действие; изисква интегриране във всички етапи на туристическото обслужване.</w:t>
      </w:r>
    </w:p>
    <w:p w14:paraId="44B5BD0C" w14:textId="77777777" w:rsidR="007710B5" w:rsidRPr="007710B5" w:rsidRDefault="007710B5" w:rsidP="00EC2F6D">
      <w:pPr>
        <w:pStyle w:val="ListParagraph"/>
        <w:numPr>
          <w:ilvl w:val="0"/>
          <w:numId w:val="166"/>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Устойчивост</w:t>
      </w:r>
      <w:r w:rsidRPr="007710B5">
        <w:rPr>
          <w:rFonts w:ascii="Times New Roman" w:hAnsi="Times New Roman" w:cs="Times New Roman"/>
          <w:sz w:val="24"/>
          <w:szCs w:val="24"/>
          <w:lang w:val="bg-BG"/>
        </w:rPr>
        <w:t xml:space="preserve"> – подобренията трябва да бъдат дългосрочни, а не проектно ориентирани.</w:t>
      </w:r>
    </w:p>
    <w:p w14:paraId="0B224D7B" w14:textId="77777777" w:rsidR="007710B5" w:rsidRPr="007710B5" w:rsidRDefault="007710B5" w:rsidP="00EC2F6D">
      <w:pPr>
        <w:pStyle w:val="ListParagraph"/>
        <w:numPr>
          <w:ilvl w:val="0"/>
          <w:numId w:val="166"/>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lastRenderedPageBreak/>
        <w:t>Доказателствен подход</w:t>
      </w:r>
      <w:r w:rsidRPr="007710B5">
        <w:rPr>
          <w:rFonts w:ascii="Times New Roman" w:hAnsi="Times New Roman" w:cs="Times New Roman"/>
          <w:sz w:val="24"/>
          <w:szCs w:val="24"/>
          <w:lang w:val="bg-BG"/>
        </w:rPr>
        <w:t xml:space="preserve"> – решенията се основават на данни, включително от настоящото изследване.</w:t>
      </w:r>
    </w:p>
    <w:p w14:paraId="57A9FD46" w14:textId="73B60C0C" w:rsidR="007710B5" w:rsidRPr="007710B5" w:rsidRDefault="007710B5" w:rsidP="007710B5">
      <w:pPr>
        <w:pStyle w:val="ListParagraph"/>
        <w:spacing w:after="0" w:line="276" w:lineRule="auto"/>
        <w:ind w:left="0" w:firstLine="567"/>
        <w:jc w:val="both"/>
        <w:rPr>
          <w:rFonts w:ascii="Times New Roman" w:hAnsi="Times New Roman" w:cs="Times New Roman"/>
          <w:sz w:val="24"/>
          <w:szCs w:val="24"/>
          <w:lang w:val="bg-BG"/>
        </w:rPr>
      </w:pPr>
    </w:p>
    <w:p w14:paraId="15E937CD" w14:textId="5B166BA3" w:rsidR="007710B5" w:rsidRPr="00C33CA1" w:rsidRDefault="00C33CA1" w:rsidP="00C33CA1">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3.5.2. </w:t>
      </w:r>
      <w:r w:rsidR="007710B5" w:rsidRPr="00C33CA1">
        <w:rPr>
          <w:rFonts w:ascii="Times New Roman" w:hAnsi="Times New Roman" w:cs="Times New Roman"/>
          <w:b/>
          <w:bCs/>
          <w:sz w:val="24"/>
          <w:szCs w:val="24"/>
          <w:lang w:val="bg-BG"/>
        </w:rPr>
        <w:t>Структура на модела: петкомпонентна рамка</w:t>
      </w:r>
    </w:p>
    <w:p w14:paraId="277567FC" w14:textId="00A67744" w:rsidR="007710B5" w:rsidRPr="005A680C" w:rsidRDefault="007710B5" w:rsidP="007710B5">
      <w:pPr>
        <w:spacing w:after="0" w:line="276" w:lineRule="auto"/>
        <w:ind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 xml:space="preserve">Моделът е представен чрез </w:t>
      </w:r>
      <w:r w:rsidRPr="005A680C">
        <w:rPr>
          <w:rFonts w:ascii="Times New Roman" w:hAnsi="Times New Roman" w:cs="Times New Roman"/>
          <w:b/>
          <w:bCs/>
          <w:sz w:val="24"/>
          <w:szCs w:val="24"/>
          <w:lang w:val="bg-BG"/>
        </w:rPr>
        <w:t>пет компонента</w:t>
      </w:r>
      <w:r w:rsidRPr="005A680C">
        <w:rPr>
          <w:rFonts w:ascii="Times New Roman" w:hAnsi="Times New Roman" w:cs="Times New Roman"/>
          <w:sz w:val="24"/>
          <w:szCs w:val="24"/>
          <w:lang w:val="bg-BG"/>
        </w:rPr>
        <w:t>, които взаимодействат и се надграждат взаимно.</w:t>
      </w:r>
    </w:p>
    <w:p w14:paraId="2DF0E68F" w14:textId="77777777" w:rsidR="007710B5" w:rsidRPr="007710B5" w:rsidRDefault="007710B5" w:rsidP="007710B5">
      <w:pPr>
        <w:spacing w:after="0" w:line="276" w:lineRule="auto"/>
        <w:ind w:firstLine="567"/>
        <w:jc w:val="both"/>
        <w:rPr>
          <w:rFonts w:ascii="Times New Roman" w:hAnsi="Times New Roman" w:cs="Times New Roman"/>
          <w:b/>
          <w:bCs/>
          <w:sz w:val="24"/>
          <w:szCs w:val="24"/>
          <w:lang w:val="bg-BG"/>
        </w:rPr>
      </w:pPr>
      <w:r w:rsidRPr="007710B5">
        <w:rPr>
          <w:rFonts w:ascii="Times New Roman" w:hAnsi="Times New Roman" w:cs="Times New Roman"/>
          <w:b/>
          <w:bCs/>
          <w:sz w:val="24"/>
          <w:szCs w:val="24"/>
          <w:lang w:val="bg-BG"/>
        </w:rPr>
        <w:t>Компонент 1: Физическа достъпност</w:t>
      </w:r>
    </w:p>
    <w:p w14:paraId="0DC9BC51"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Включва:</w:t>
      </w:r>
    </w:p>
    <w:p w14:paraId="0F4A2407" w14:textId="77777777" w:rsidR="007710B5" w:rsidRPr="007710B5" w:rsidRDefault="007710B5" w:rsidP="00EC2F6D">
      <w:pPr>
        <w:numPr>
          <w:ilvl w:val="0"/>
          <w:numId w:val="167"/>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достъпни входове, рампи, асансьори;</w:t>
      </w:r>
    </w:p>
    <w:p w14:paraId="2A54E7A7" w14:textId="77777777" w:rsidR="007710B5" w:rsidRPr="007710B5" w:rsidRDefault="007710B5" w:rsidP="00EC2F6D">
      <w:pPr>
        <w:numPr>
          <w:ilvl w:val="0"/>
          <w:numId w:val="167"/>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адаптирани санитарни помещения;</w:t>
      </w:r>
    </w:p>
    <w:p w14:paraId="1647B39C" w14:textId="77777777" w:rsidR="007710B5" w:rsidRPr="007710B5" w:rsidRDefault="007710B5" w:rsidP="00EC2F6D">
      <w:pPr>
        <w:numPr>
          <w:ilvl w:val="0"/>
          <w:numId w:val="167"/>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достъпни стаи за настаняване;</w:t>
      </w:r>
    </w:p>
    <w:p w14:paraId="57C21527" w14:textId="77777777" w:rsidR="007710B5" w:rsidRPr="007710B5" w:rsidRDefault="007710B5" w:rsidP="00EC2F6D">
      <w:pPr>
        <w:numPr>
          <w:ilvl w:val="0"/>
          <w:numId w:val="167"/>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достъпни траектории в обекта;</w:t>
      </w:r>
    </w:p>
    <w:p w14:paraId="4BB25CD2" w14:textId="77777777" w:rsidR="007710B5" w:rsidRPr="007710B5" w:rsidRDefault="007710B5" w:rsidP="00EC2F6D">
      <w:pPr>
        <w:numPr>
          <w:ilvl w:val="0"/>
          <w:numId w:val="167"/>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достъпни транспортни услуги.</w:t>
      </w:r>
    </w:p>
    <w:p w14:paraId="149FD476"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Аргумент:</w:t>
      </w:r>
      <w:r w:rsidRPr="007710B5">
        <w:rPr>
          <w:rFonts w:ascii="Times New Roman" w:hAnsi="Times New Roman" w:cs="Times New Roman"/>
          <w:sz w:val="24"/>
          <w:szCs w:val="24"/>
          <w:lang w:val="bg-BG"/>
        </w:rPr>
        <w:t xml:space="preserve"> Потребителите масово отчитат най-тежки затруднения именно в този компонент, докато доставчиците имат свръхоптимистична самооценка — необходим е стандартен инструмент за обективизация.</w:t>
      </w:r>
    </w:p>
    <w:p w14:paraId="52A6631F" w14:textId="77777777" w:rsidR="007710B5" w:rsidRPr="007710B5" w:rsidRDefault="00D02507" w:rsidP="007710B5">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4C3CDE76">
          <v:rect id="_x0000_i1025" alt="" style="width:451.3pt;height:.05pt;mso-width-percent:0;mso-height-percent:0;mso-width-percent:0;mso-height-percent:0" o:hralign="center" o:hrstd="t" o:hr="t" fillcolor="#a0a0a0" stroked="f"/>
        </w:pict>
      </w:r>
    </w:p>
    <w:p w14:paraId="54357533" w14:textId="77777777" w:rsidR="007710B5" w:rsidRPr="007710B5" w:rsidRDefault="007710B5" w:rsidP="007710B5">
      <w:pPr>
        <w:spacing w:after="0" w:line="276" w:lineRule="auto"/>
        <w:ind w:firstLine="567"/>
        <w:jc w:val="both"/>
        <w:rPr>
          <w:rFonts w:ascii="Times New Roman" w:hAnsi="Times New Roman" w:cs="Times New Roman"/>
          <w:b/>
          <w:bCs/>
          <w:sz w:val="24"/>
          <w:szCs w:val="24"/>
          <w:lang w:val="bg-BG"/>
        </w:rPr>
      </w:pPr>
      <w:r w:rsidRPr="007710B5">
        <w:rPr>
          <w:rFonts w:ascii="Times New Roman" w:hAnsi="Times New Roman" w:cs="Times New Roman"/>
          <w:b/>
          <w:bCs/>
          <w:sz w:val="24"/>
          <w:szCs w:val="24"/>
          <w:lang w:val="bg-BG"/>
        </w:rPr>
        <w:t>Компонент 2: Информационна достъпност</w:t>
      </w:r>
    </w:p>
    <w:p w14:paraId="21DE16AC"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Включва:</w:t>
      </w:r>
    </w:p>
    <w:p w14:paraId="60188299" w14:textId="77777777" w:rsidR="007710B5" w:rsidRPr="007710B5" w:rsidRDefault="007710B5" w:rsidP="00EC2F6D">
      <w:pPr>
        <w:numPr>
          <w:ilvl w:val="0"/>
          <w:numId w:val="168"/>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уебсайтове, съобразени с WCAG 2.1;</w:t>
      </w:r>
    </w:p>
    <w:p w14:paraId="275717AD" w14:textId="77777777" w:rsidR="007710B5" w:rsidRPr="007710B5" w:rsidRDefault="007710B5" w:rsidP="00EC2F6D">
      <w:pPr>
        <w:numPr>
          <w:ilvl w:val="0"/>
          <w:numId w:val="168"/>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описания на услугите с реални снимки на адаптираните съоръжения;</w:t>
      </w:r>
    </w:p>
    <w:p w14:paraId="5334177F" w14:textId="77777777" w:rsidR="007710B5" w:rsidRPr="007710B5" w:rsidRDefault="007710B5" w:rsidP="00EC2F6D">
      <w:pPr>
        <w:numPr>
          <w:ilvl w:val="0"/>
          <w:numId w:val="168"/>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наличие на информация за достъпност в резервационните системи;</w:t>
      </w:r>
    </w:p>
    <w:p w14:paraId="10764033" w14:textId="77777777" w:rsidR="007710B5" w:rsidRPr="007710B5" w:rsidRDefault="007710B5" w:rsidP="00EC2F6D">
      <w:pPr>
        <w:numPr>
          <w:ilvl w:val="0"/>
          <w:numId w:val="168"/>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алтернативни формати – аудиоописания, субтитри, контрастен текст.</w:t>
      </w:r>
    </w:p>
    <w:p w14:paraId="2389AEEF"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Аргумент:</w:t>
      </w:r>
      <w:r w:rsidRPr="007710B5">
        <w:rPr>
          <w:rFonts w:ascii="Times New Roman" w:hAnsi="Times New Roman" w:cs="Times New Roman"/>
          <w:sz w:val="24"/>
          <w:szCs w:val="24"/>
          <w:lang w:val="bg-BG"/>
        </w:rPr>
        <w:t xml:space="preserve"> Основно разминаване между търсене и предлагане; потребителите оценяват информацията като недостатъчна, доставчиците – като „достатъчна“. Моделът стандартизира изискванията.</w:t>
      </w:r>
    </w:p>
    <w:p w14:paraId="7408C875" w14:textId="77777777" w:rsidR="007710B5" w:rsidRPr="007710B5" w:rsidRDefault="00D02507" w:rsidP="007710B5">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1A366625">
          <v:rect id="_x0000_i1026" alt="" style="width:451.3pt;height:.05pt;mso-width-percent:0;mso-height-percent:0;mso-width-percent:0;mso-height-percent:0" o:hralign="center" o:hrstd="t" o:hr="t" fillcolor="#a0a0a0" stroked="f"/>
        </w:pict>
      </w:r>
    </w:p>
    <w:p w14:paraId="0FFF3535" w14:textId="77777777" w:rsidR="007710B5" w:rsidRPr="007710B5" w:rsidRDefault="007710B5" w:rsidP="007710B5">
      <w:pPr>
        <w:spacing w:after="0" w:line="276" w:lineRule="auto"/>
        <w:ind w:firstLine="567"/>
        <w:jc w:val="both"/>
        <w:rPr>
          <w:rFonts w:ascii="Times New Roman" w:hAnsi="Times New Roman" w:cs="Times New Roman"/>
          <w:b/>
          <w:bCs/>
          <w:sz w:val="24"/>
          <w:szCs w:val="24"/>
          <w:lang w:val="bg-BG"/>
        </w:rPr>
      </w:pPr>
      <w:r w:rsidRPr="007710B5">
        <w:rPr>
          <w:rFonts w:ascii="Times New Roman" w:hAnsi="Times New Roman" w:cs="Times New Roman"/>
          <w:b/>
          <w:bCs/>
          <w:sz w:val="24"/>
          <w:szCs w:val="24"/>
          <w:lang w:val="bg-BG"/>
        </w:rPr>
        <w:t>Компонент 3: Комуникационна и технологична достъпност</w:t>
      </w:r>
    </w:p>
    <w:p w14:paraId="4CA8D9BE"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Включва:</w:t>
      </w:r>
    </w:p>
    <w:p w14:paraId="04B61D4D" w14:textId="77777777" w:rsidR="007710B5" w:rsidRPr="007710B5" w:rsidRDefault="007710B5" w:rsidP="00EC2F6D">
      <w:pPr>
        <w:numPr>
          <w:ilvl w:val="0"/>
          <w:numId w:val="169"/>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адаптирани комуникационни канали (жестомимичен превод онлайн, чатботове, текстови услуги);</w:t>
      </w:r>
    </w:p>
    <w:p w14:paraId="598ECD31" w14:textId="77777777" w:rsidR="007710B5" w:rsidRPr="007710B5" w:rsidRDefault="007710B5" w:rsidP="00EC2F6D">
      <w:pPr>
        <w:numPr>
          <w:ilvl w:val="0"/>
          <w:numId w:val="169"/>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навигационни и помощни технологии;</w:t>
      </w:r>
    </w:p>
    <w:p w14:paraId="5662AFCF" w14:textId="77777777" w:rsidR="007710B5" w:rsidRPr="007710B5" w:rsidRDefault="007710B5" w:rsidP="00EC2F6D">
      <w:pPr>
        <w:numPr>
          <w:ilvl w:val="0"/>
          <w:numId w:val="169"/>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мобилни приложения за достъпност в дестинацията.</w:t>
      </w:r>
    </w:p>
    <w:p w14:paraId="22FF7E54"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Аргумент:</w:t>
      </w:r>
      <w:r w:rsidRPr="007710B5">
        <w:rPr>
          <w:rFonts w:ascii="Times New Roman" w:hAnsi="Times New Roman" w:cs="Times New Roman"/>
          <w:sz w:val="24"/>
          <w:szCs w:val="24"/>
          <w:lang w:val="bg-BG"/>
        </w:rPr>
        <w:t xml:space="preserve"> Туристите с когнитивни или сензорни увреждания подчертават липса на адекватна комуникация. Доставчиците рядко тълкуват това като проблем.</w:t>
      </w:r>
    </w:p>
    <w:p w14:paraId="3E9E2618" w14:textId="77777777" w:rsidR="007710B5" w:rsidRPr="007710B5" w:rsidRDefault="00D02507" w:rsidP="007710B5">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29441975">
          <v:rect id="_x0000_i1027" alt="" style="width:451.3pt;height:.05pt;mso-width-percent:0;mso-height-percent:0;mso-width-percent:0;mso-height-percent:0" o:hralign="center" o:hrstd="t" o:hr="t" fillcolor="#a0a0a0" stroked="f"/>
        </w:pict>
      </w:r>
    </w:p>
    <w:p w14:paraId="54284ECB" w14:textId="77777777" w:rsidR="007710B5" w:rsidRPr="007710B5" w:rsidRDefault="007710B5" w:rsidP="007710B5">
      <w:pPr>
        <w:spacing w:after="0" w:line="276" w:lineRule="auto"/>
        <w:ind w:firstLine="567"/>
        <w:jc w:val="both"/>
        <w:rPr>
          <w:rFonts w:ascii="Times New Roman" w:hAnsi="Times New Roman" w:cs="Times New Roman"/>
          <w:b/>
          <w:bCs/>
          <w:sz w:val="24"/>
          <w:szCs w:val="24"/>
          <w:lang w:val="bg-BG"/>
        </w:rPr>
      </w:pPr>
      <w:r w:rsidRPr="007710B5">
        <w:rPr>
          <w:rFonts w:ascii="Times New Roman" w:hAnsi="Times New Roman" w:cs="Times New Roman"/>
          <w:b/>
          <w:bCs/>
          <w:sz w:val="24"/>
          <w:szCs w:val="24"/>
          <w:lang w:val="bg-BG"/>
        </w:rPr>
        <w:t>Компонент 4: Организационна готовност и обучение на персонала</w:t>
      </w:r>
    </w:p>
    <w:p w14:paraId="6F0C6760"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Включва:</w:t>
      </w:r>
    </w:p>
    <w:p w14:paraId="49E6BCEB" w14:textId="77777777" w:rsidR="007710B5" w:rsidRPr="007710B5" w:rsidRDefault="007710B5" w:rsidP="00EC2F6D">
      <w:pPr>
        <w:numPr>
          <w:ilvl w:val="0"/>
          <w:numId w:val="170"/>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задължителни модули за обучение по достъпност;</w:t>
      </w:r>
    </w:p>
    <w:p w14:paraId="33EA64B4" w14:textId="77777777" w:rsidR="007710B5" w:rsidRPr="007710B5" w:rsidRDefault="007710B5" w:rsidP="00EC2F6D">
      <w:pPr>
        <w:numPr>
          <w:ilvl w:val="0"/>
          <w:numId w:val="170"/>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сертификация на персонала;</w:t>
      </w:r>
    </w:p>
    <w:p w14:paraId="4226255B" w14:textId="77777777" w:rsidR="007710B5" w:rsidRPr="007710B5" w:rsidRDefault="007710B5" w:rsidP="00EC2F6D">
      <w:pPr>
        <w:numPr>
          <w:ilvl w:val="0"/>
          <w:numId w:val="170"/>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ръководства за работа с различни видове увреждания;</w:t>
      </w:r>
    </w:p>
    <w:p w14:paraId="4C73F757" w14:textId="77777777" w:rsidR="007710B5" w:rsidRPr="007710B5" w:rsidRDefault="007710B5" w:rsidP="00EC2F6D">
      <w:pPr>
        <w:numPr>
          <w:ilvl w:val="0"/>
          <w:numId w:val="170"/>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процедури за реагиране при нужди на госта.</w:t>
      </w:r>
    </w:p>
    <w:p w14:paraId="17E491EF"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Аргумент:</w:t>
      </w:r>
      <w:r w:rsidRPr="007710B5">
        <w:rPr>
          <w:rFonts w:ascii="Times New Roman" w:hAnsi="Times New Roman" w:cs="Times New Roman"/>
          <w:sz w:val="24"/>
          <w:szCs w:val="24"/>
          <w:lang w:val="bg-BG"/>
        </w:rPr>
        <w:t xml:space="preserve"> И двата респондента кръга потвърждават липса на обучен персонал — едно от най-силните разминавания.</w:t>
      </w:r>
    </w:p>
    <w:p w14:paraId="36BF42AF" w14:textId="77777777" w:rsidR="007710B5" w:rsidRPr="007710B5" w:rsidRDefault="00D02507" w:rsidP="007710B5">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lastRenderedPageBreak/>
        <w:pict w14:anchorId="758F1B2F">
          <v:rect id="_x0000_i1028" alt="" style="width:451.3pt;height:.05pt;mso-width-percent:0;mso-height-percent:0;mso-width-percent:0;mso-height-percent:0" o:hralign="center" o:hrstd="t" o:hr="t" fillcolor="#a0a0a0" stroked="f"/>
        </w:pict>
      </w:r>
    </w:p>
    <w:p w14:paraId="626E0AA4" w14:textId="77777777" w:rsidR="007710B5" w:rsidRPr="007710B5" w:rsidRDefault="007710B5" w:rsidP="007710B5">
      <w:pPr>
        <w:spacing w:after="0" w:line="276" w:lineRule="auto"/>
        <w:ind w:firstLine="567"/>
        <w:jc w:val="both"/>
        <w:rPr>
          <w:rFonts w:ascii="Times New Roman" w:hAnsi="Times New Roman" w:cs="Times New Roman"/>
          <w:b/>
          <w:bCs/>
          <w:sz w:val="24"/>
          <w:szCs w:val="24"/>
          <w:lang w:val="bg-BG"/>
        </w:rPr>
      </w:pPr>
      <w:r w:rsidRPr="007710B5">
        <w:rPr>
          <w:rFonts w:ascii="Times New Roman" w:hAnsi="Times New Roman" w:cs="Times New Roman"/>
          <w:b/>
          <w:bCs/>
          <w:sz w:val="24"/>
          <w:szCs w:val="24"/>
          <w:lang w:val="bg-BG"/>
        </w:rPr>
        <w:t>Компонент 5: Икономическа достъпност и стратегическо управление</w:t>
      </w:r>
    </w:p>
    <w:p w14:paraId="329B11F7"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Включва:</w:t>
      </w:r>
    </w:p>
    <w:p w14:paraId="020D0926" w14:textId="77777777" w:rsidR="007710B5" w:rsidRPr="007710B5" w:rsidRDefault="007710B5" w:rsidP="00EC2F6D">
      <w:pPr>
        <w:numPr>
          <w:ilvl w:val="0"/>
          <w:numId w:val="171"/>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ценова политика с облекчения за хора с увреждания;</w:t>
      </w:r>
    </w:p>
    <w:p w14:paraId="4924B72B" w14:textId="77777777" w:rsidR="007710B5" w:rsidRPr="007710B5" w:rsidRDefault="007710B5" w:rsidP="00EC2F6D">
      <w:pPr>
        <w:numPr>
          <w:ilvl w:val="0"/>
          <w:numId w:val="171"/>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отстъпки за придружители;</w:t>
      </w:r>
    </w:p>
    <w:p w14:paraId="2093C797" w14:textId="77777777" w:rsidR="007710B5" w:rsidRPr="007710B5" w:rsidRDefault="007710B5" w:rsidP="00EC2F6D">
      <w:pPr>
        <w:numPr>
          <w:ilvl w:val="0"/>
          <w:numId w:val="171"/>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интегриране на достъпността в планове и политики;</w:t>
      </w:r>
    </w:p>
    <w:p w14:paraId="605CA39A" w14:textId="77777777" w:rsidR="007710B5" w:rsidRPr="007710B5" w:rsidRDefault="007710B5" w:rsidP="00EC2F6D">
      <w:pPr>
        <w:numPr>
          <w:ilvl w:val="0"/>
          <w:numId w:val="171"/>
        </w:numPr>
        <w:spacing w:after="0" w:line="276" w:lineRule="auto"/>
        <w:jc w:val="both"/>
        <w:rPr>
          <w:rFonts w:ascii="Times New Roman" w:hAnsi="Times New Roman" w:cs="Times New Roman"/>
          <w:sz w:val="24"/>
          <w:szCs w:val="24"/>
          <w:lang w:val="bg-BG"/>
        </w:rPr>
      </w:pPr>
      <w:r w:rsidRPr="007710B5">
        <w:rPr>
          <w:rFonts w:ascii="Times New Roman" w:hAnsi="Times New Roman" w:cs="Times New Roman"/>
          <w:sz w:val="24"/>
          <w:szCs w:val="24"/>
          <w:lang w:val="bg-BG"/>
        </w:rPr>
        <w:t>измерване и мониторинг на достъпността чрез KPI.</w:t>
      </w:r>
    </w:p>
    <w:p w14:paraId="5CFD2A2D"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r w:rsidRPr="007710B5">
        <w:rPr>
          <w:rFonts w:ascii="Times New Roman" w:hAnsi="Times New Roman" w:cs="Times New Roman"/>
          <w:b/>
          <w:bCs/>
          <w:sz w:val="24"/>
          <w:szCs w:val="24"/>
          <w:lang w:val="bg-BG"/>
        </w:rPr>
        <w:t>Аргумент:</w:t>
      </w:r>
      <w:r w:rsidRPr="007710B5">
        <w:rPr>
          <w:rFonts w:ascii="Times New Roman" w:hAnsi="Times New Roman" w:cs="Times New Roman"/>
          <w:sz w:val="24"/>
          <w:szCs w:val="24"/>
          <w:lang w:val="bg-BG"/>
        </w:rPr>
        <w:t xml:space="preserve"> Моделът адресира разминаването, че туристите очакват справедливи цени, а доставчиците се оправдават с разходи — нужна е прозрачна и социално ориентирана ценова политика.</w:t>
      </w:r>
    </w:p>
    <w:p w14:paraId="19857DF3" w14:textId="77777777" w:rsidR="007710B5" w:rsidRPr="007710B5" w:rsidRDefault="007710B5" w:rsidP="007710B5">
      <w:pPr>
        <w:spacing w:after="0" w:line="276" w:lineRule="auto"/>
        <w:ind w:firstLine="567"/>
        <w:jc w:val="both"/>
        <w:rPr>
          <w:rFonts w:ascii="Times New Roman" w:hAnsi="Times New Roman" w:cs="Times New Roman"/>
          <w:sz w:val="24"/>
          <w:szCs w:val="24"/>
          <w:lang w:val="bg-BG"/>
        </w:rPr>
      </w:pPr>
    </w:p>
    <w:p w14:paraId="56878EC8" w14:textId="35817051" w:rsidR="007710B5" w:rsidRPr="009B78BA" w:rsidRDefault="009B78BA" w:rsidP="009B78BA">
      <w:pPr>
        <w:spacing w:after="0" w:line="276" w:lineRule="auto"/>
        <w:ind w:left="153"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3.5.3. </w:t>
      </w:r>
      <w:r w:rsidR="007710B5" w:rsidRPr="009B78BA">
        <w:rPr>
          <w:rFonts w:ascii="Times New Roman" w:hAnsi="Times New Roman" w:cs="Times New Roman"/>
          <w:b/>
          <w:bCs/>
          <w:sz w:val="24"/>
          <w:szCs w:val="24"/>
          <w:lang w:val="bg-BG"/>
        </w:rPr>
        <w:t>Оперативен инструментариум към модела</w:t>
      </w:r>
    </w:p>
    <w:p w14:paraId="13BE4D07" w14:textId="0B7FE089" w:rsidR="007710B5" w:rsidRPr="003610A8" w:rsidRDefault="00673EDA" w:rsidP="007710B5">
      <w:pPr>
        <w:pStyle w:val="ListParagraph"/>
        <w:rPr>
          <w:rFonts w:ascii="Times New Roman" w:hAnsi="Times New Roman" w:cs="Times New Roman"/>
          <w:sz w:val="24"/>
          <w:szCs w:val="24"/>
          <w:lang w:val="bg-BG"/>
        </w:rPr>
      </w:pPr>
      <w:r w:rsidRPr="003610A8">
        <w:rPr>
          <w:rFonts w:ascii="Times New Roman" w:hAnsi="Times New Roman" w:cs="Times New Roman"/>
          <w:sz w:val="24"/>
          <w:szCs w:val="24"/>
          <w:lang w:val="bg-BG"/>
        </w:rPr>
        <w:t>Моделът включва конкретни индикатори, групирани в 5 категории:</w:t>
      </w:r>
    </w:p>
    <w:p w14:paraId="5F2E7152" w14:textId="77777777" w:rsidR="007710B5" w:rsidRPr="003610A8" w:rsidRDefault="007710B5" w:rsidP="00673EDA">
      <w:pPr>
        <w:pStyle w:val="ListParagraph"/>
        <w:spacing w:after="0" w:line="276" w:lineRule="auto"/>
        <w:ind w:left="0" w:firstLine="567"/>
        <w:jc w:val="both"/>
        <w:rPr>
          <w:rFonts w:ascii="Times New Roman" w:hAnsi="Times New Roman" w:cs="Times New Roman"/>
          <w:b/>
          <w:bCs/>
          <w:sz w:val="24"/>
          <w:szCs w:val="24"/>
          <w:lang w:val="bg-BG"/>
        </w:rPr>
      </w:pPr>
    </w:p>
    <w:tbl>
      <w:tblPr>
        <w:tblStyle w:val="PlainTable21"/>
        <w:tblW w:w="9356" w:type="dxa"/>
        <w:tblLook w:val="04A0" w:firstRow="1" w:lastRow="0" w:firstColumn="1" w:lastColumn="0" w:noHBand="0" w:noVBand="1"/>
      </w:tblPr>
      <w:tblGrid>
        <w:gridCol w:w="3402"/>
        <w:gridCol w:w="5954"/>
      </w:tblGrid>
      <w:tr w:rsidR="003610A8" w:rsidRPr="003610A8" w14:paraId="41EFC718" w14:textId="77777777" w:rsidTr="003610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D1D664C" w14:textId="77777777" w:rsidR="003610A8" w:rsidRPr="003610A8" w:rsidRDefault="003610A8" w:rsidP="003A66DF">
            <w:pPr>
              <w:pStyle w:val="ListParagraph"/>
              <w:spacing w:line="276" w:lineRule="auto"/>
              <w:ind w:left="0"/>
              <w:jc w:val="both"/>
              <w:rPr>
                <w:rFonts w:ascii="Times New Roman" w:hAnsi="Times New Roman" w:cs="Times New Roman"/>
                <w:b w:val="0"/>
                <w:bCs w:val="0"/>
                <w:i/>
                <w:iCs/>
                <w:sz w:val="24"/>
                <w:szCs w:val="24"/>
                <w:lang w:val="bg-BG"/>
              </w:rPr>
            </w:pPr>
            <w:r w:rsidRPr="003610A8">
              <w:rPr>
                <w:rFonts w:ascii="Times New Roman" w:hAnsi="Times New Roman" w:cs="Times New Roman"/>
                <w:i/>
                <w:iCs/>
                <w:sz w:val="24"/>
                <w:szCs w:val="24"/>
                <w:lang w:val="bg-BG"/>
              </w:rPr>
              <w:t>Компонент</w:t>
            </w:r>
          </w:p>
        </w:tc>
        <w:tc>
          <w:tcPr>
            <w:tcW w:w="5954" w:type="dxa"/>
          </w:tcPr>
          <w:p w14:paraId="0BEA31AD" w14:textId="77777777" w:rsidR="003610A8" w:rsidRPr="003610A8" w:rsidRDefault="003610A8" w:rsidP="003A66DF">
            <w:pPr>
              <w:pStyle w:val="ListParagraph"/>
              <w:spacing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bg-BG"/>
              </w:rPr>
            </w:pPr>
            <w:r w:rsidRPr="003610A8">
              <w:rPr>
                <w:rFonts w:ascii="Times New Roman" w:hAnsi="Times New Roman" w:cs="Times New Roman"/>
                <w:i/>
                <w:iCs/>
                <w:sz w:val="24"/>
                <w:szCs w:val="24"/>
                <w:lang w:val="bg-BG"/>
              </w:rPr>
              <w:t>Потребители: Основни изводи</w:t>
            </w:r>
          </w:p>
        </w:tc>
      </w:tr>
      <w:tr w:rsidR="003610A8" w:rsidRPr="008713F3" w14:paraId="0733754D" w14:textId="77777777" w:rsidTr="00361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6B5C5A7" w14:textId="77777777" w:rsidR="003610A8" w:rsidRPr="003610A8" w:rsidRDefault="003610A8" w:rsidP="003A66DF">
            <w:pPr>
              <w:pStyle w:val="ListParagraph"/>
              <w:spacing w:line="276" w:lineRule="auto"/>
              <w:ind w:left="0"/>
              <w:jc w:val="both"/>
              <w:rPr>
                <w:rFonts w:ascii="Times New Roman" w:hAnsi="Times New Roman" w:cs="Times New Roman"/>
                <w:b w:val="0"/>
                <w:bCs w:val="0"/>
                <w:lang w:val="bg-BG"/>
              </w:rPr>
            </w:pPr>
            <w:r w:rsidRPr="003610A8">
              <w:rPr>
                <w:rFonts w:ascii="Times New Roman" w:hAnsi="Times New Roman" w:cs="Times New Roman"/>
                <w:lang w:val="bg-BG"/>
              </w:rPr>
              <w:t>Физическа достъпност</w:t>
            </w:r>
          </w:p>
        </w:tc>
        <w:tc>
          <w:tcPr>
            <w:tcW w:w="5954" w:type="dxa"/>
          </w:tcPr>
          <w:p w14:paraId="266C5AA8" w14:textId="1330F0E9" w:rsidR="003610A8" w:rsidRPr="003610A8" w:rsidRDefault="003610A8"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3610A8">
              <w:rPr>
                <w:rFonts w:ascii="Times New Roman" w:hAnsi="Times New Roman" w:cs="Times New Roman"/>
                <w:lang w:val="bg-BG"/>
              </w:rPr>
              <w:t>достъпни пътеки, рампи, асансьори, адаптирани стаи, достъпни санитарни помещения</w:t>
            </w:r>
          </w:p>
        </w:tc>
      </w:tr>
      <w:tr w:rsidR="003610A8" w:rsidRPr="008713F3" w14:paraId="45880EEB" w14:textId="77777777" w:rsidTr="003610A8">
        <w:tc>
          <w:tcPr>
            <w:cnfStyle w:val="001000000000" w:firstRow="0" w:lastRow="0" w:firstColumn="1" w:lastColumn="0" w:oddVBand="0" w:evenVBand="0" w:oddHBand="0" w:evenHBand="0" w:firstRowFirstColumn="0" w:firstRowLastColumn="0" w:lastRowFirstColumn="0" w:lastRowLastColumn="0"/>
            <w:tcW w:w="3402" w:type="dxa"/>
          </w:tcPr>
          <w:p w14:paraId="5C27B049" w14:textId="12A025AE" w:rsidR="003610A8" w:rsidRPr="003610A8" w:rsidRDefault="003610A8" w:rsidP="003A66DF">
            <w:pPr>
              <w:pStyle w:val="ListParagraph"/>
              <w:spacing w:line="276" w:lineRule="auto"/>
              <w:ind w:left="0"/>
              <w:jc w:val="both"/>
              <w:rPr>
                <w:rFonts w:ascii="Times New Roman" w:hAnsi="Times New Roman" w:cs="Times New Roman"/>
                <w:b w:val="0"/>
                <w:bCs w:val="0"/>
                <w:lang w:val="bg-BG"/>
              </w:rPr>
            </w:pPr>
            <w:r w:rsidRPr="003610A8">
              <w:rPr>
                <w:rFonts w:ascii="Times New Roman" w:hAnsi="Times New Roman" w:cs="Times New Roman"/>
                <w:lang w:val="bg-BG"/>
              </w:rPr>
              <w:t>Информационна достъпност</w:t>
            </w:r>
          </w:p>
        </w:tc>
        <w:tc>
          <w:tcPr>
            <w:tcW w:w="5954" w:type="dxa"/>
          </w:tcPr>
          <w:p w14:paraId="79A2CBE3" w14:textId="74AC0205" w:rsidR="003610A8" w:rsidRPr="003610A8" w:rsidRDefault="003610A8" w:rsidP="003A66DF">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3610A8">
              <w:rPr>
                <w:rFonts w:ascii="Times New Roman" w:hAnsi="Times New Roman" w:cs="Times New Roman"/>
                <w:lang w:val="bg-BG"/>
              </w:rPr>
              <w:t>наличие на снимки, стандартизирани описания, аудио/визуални формати</w:t>
            </w:r>
          </w:p>
        </w:tc>
      </w:tr>
      <w:tr w:rsidR="003610A8" w:rsidRPr="008713F3" w14:paraId="35EBE7E2" w14:textId="77777777" w:rsidTr="00361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FB13407" w14:textId="4ED77973" w:rsidR="003610A8" w:rsidRPr="003610A8" w:rsidRDefault="003610A8" w:rsidP="003610A8">
            <w:pPr>
              <w:pStyle w:val="ListParagraph"/>
              <w:spacing w:line="276" w:lineRule="auto"/>
              <w:ind w:left="0"/>
              <w:jc w:val="both"/>
              <w:rPr>
                <w:rFonts w:ascii="Times New Roman" w:hAnsi="Times New Roman" w:cs="Times New Roman"/>
                <w:b w:val="0"/>
                <w:bCs w:val="0"/>
                <w:lang w:val="bg-BG"/>
              </w:rPr>
            </w:pPr>
            <w:r w:rsidRPr="003610A8">
              <w:rPr>
                <w:rFonts w:ascii="Times New Roman" w:hAnsi="Times New Roman" w:cs="Times New Roman"/>
                <w:lang w:val="bg-BG"/>
              </w:rPr>
              <w:t>Комуникационна достъпност</w:t>
            </w:r>
          </w:p>
        </w:tc>
        <w:tc>
          <w:tcPr>
            <w:tcW w:w="5954" w:type="dxa"/>
          </w:tcPr>
          <w:p w14:paraId="1C259E2D" w14:textId="2002F79B" w:rsidR="003610A8" w:rsidRPr="003610A8" w:rsidRDefault="003610A8" w:rsidP="003610A8">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3610A8">
              <w:rPr>
                <w:rFonts w:ascii="Times New Roman" w:hAnsi="Times New Roman" w:cs="Times New Roman"/>
                <w:lang w:val="bg-BG"/>
              </w:rPr>
              <w:t>обучен персонал, помощни устройства, жестомимични услуги, навигационни инструменти</w:t>
            </w:r>
          </w:p>
        </w:tc>
      </w:tr>
      <w:tr w:rsidR="003610A8" w:rsidRPr="008713F3" w14:paraId="188A1F57" w14:textId="77777777" w:rsidTr="003610A8">
        <w:tc>
          <w:tcPr>
            <w:cnfStyle w:val="001000000000" w:firstRow="0" w:lastRow="0" w:firstColumn="1" w:lastColumn="0" w:oddVBand="0" w:evenVBand="0" w:oddHBand="0" w:evenHBand="0" w:firstRowFirstColumn="0" w:firstRowLastColumn="0" w:lastRowFirstColumn="0" w:lastRowLastColumn="0"/>
            <w:tcW w:w="3402" w:type="dxa"/>
          </w:tcPr>
          <w:p w14:paraId="362B9B00" w14:textId="6B26C0FE" w:rsidR="003610A8" w:rsidRPr="003610A8" w:rsidRDefault="003610A8" w:rsidP="003610A8">
            <w:pPr>
              <w:pStyle w:val="ListParagraph"/>
              <w:spacing w:line="276" w:lineRule="auto"/>
              <w:ind w:left="0"/>
              <w:jc w:val="both"/>
              <w:rPr>
                <w:rFonts w:ascii="Times New Roman" w:hAnsi="Times New Roman" w:cs="Times New Roman"/>
                <w:b w:val="0"/>
                <w:bCs w:val="0"/>
                <w:lang w:val="bg-BG"/>
              </w:rPr>
            </w:pPr>
            <w:r w:rsidRPr="003610A8">
              <w:rPr>
                <w:rFonts w:ascii="Times New Roman" w:hAnsi="Times New Roman" w:cs="Times New Roman"/>
                <w:lang w:val="bg-BG"/>
              </w:rPr>
              <w:t>Организационни процеси</w:t>
            </w:r>
          </w:p>
        </w:tc>
        <w:tc>
          <w:tcPr>
            <w:tcW w:w="5954" w:type="dxa"/>
          </w:tcPr>
          <w:p w14:paraId="41E616EE" w14:textId="20D06231" w:rsidR="003610A8" w:rsidRPr="003610A8" w:rsidRDefault="003610A8" w:rsidP="003610A8">
            <w:pPr>
              <w:pStyle w:val="ListParagraph"/>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3610A8">
              <w:rPr>
                <w:rFonts w:ascii="Times New Roman" w:hAnsi="Times New Roman" w:cs="Times New Roman"/>
                <w:lang w:val="bg-BG"/>
              </w:rPr>
              <w:t>брой обучени служители, наличие на процедура за достъпност, сертификация</w:t>
            </w:r>
          </w:p>
        </w:tc>
      </w:tr>
      <w:tr w:rsidR="003610A8" w:rsidRPr="008713F3" w14:paraId="25600426" w14:textId="77777777" w:rsidTr="00361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7A7D65FD" w14:textId="5232287B" w:rsidR="003610A8" w:rsidRPr="003610A8" w:rsidRDefault="003610A8" w:rsidP="003A66DF">
            <w:pPr>
              <w:pStyle w:val="ListParagraph"/>
              <w:spacing w:line="276" w:lineRule="auto"/>
              <w:ind w:left="0"/>
              <w:jc w:val="both"/>
              <w:rPr>
                <w:rFonts w:ascii="Times New Roman" w:hAnsi="Times New Roman" w:cs="Times New Roman"/>
                <w:lang w:val="bg-BG"/>
              </w:rPr>
            </w:pPr>
            <w:r w:rsidRPr="003610A8">
              <w:rPr>
                <w:rFonts w:ascii="Times New Roman" w:hAnsi="Times New Roman" w:cs="Times New Roman"/>
                <w:lang w:val="bg-BG"/>
              </w:rPr>
              <w:t>Икономическа достъпност</w:t>
            </w:r>
          </w:p>
        </w:tc>
        <w:tc>
          <w:tcPr>
            <w:tcW w:w="5954" w:type="dxa"/>
          </w:tcPr>
          <w:p w14:paraId="37BE94D2" w14:textId="10CD92E8" w:rsidR="003610A8" w:rsidRPr="003610A8" w:rsidRDefault="003610A8" w:rsidP="003A66DF">
            <w:pPr>
              <w:pStyle w:val="ListParagraph"/>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3610A8">
              <w:rPr>
                <w:rFonts w:ascii="Times New Roman" w:hAnsi="Times New Roman" w:cs="Times New Roman"/>
                <w:lang w:val="bg-BG"/>
              </w:rPr>
              <w:t>логика на ценообразуване, достъпни пакети, субсидирани услуги</w:t>
            </w:r>
          </w:p>
        </w:tc>
      </w:tr>
    </w:tbl>
    <w:p w14:paraId="729DC7CD" w14:textId="77777777" w:rsidR="00673EDA" w:rsidRDefault="00673EDA" w:rsidP="00673EDA">
      <w:pPr>
        <w:pStyle w:val="ListParagraph"/>
        <w:spacing w:after="0" w:line="276" w:lineRule="auto"/>
        <w:ind w:left="0" w:firstLine="567"/>
        <w:jc w:val="both"/>
        <w:rPr>
          <w:rFonts w:ascii="Times New Roman" w:hAnsi="Times New Roman" w:cs="Times New Roman"/>
          <w:b/>
          <w:bCs/>
          <w:sz w:val="24"/>
          <w:szCs w:val="24"/>
          <w:lang w:val="bg-BG"/>
        </w:rPr>
      </w:pPr>
    </w:p>
    <w:p w14:paraId="51AD0A74" w14:textId="45C815EB" w:rsidR="007710B5" w:rsidRPr="002F5CB6" w:rsidRDefault="007710B5" w:rsidP="002F5CB6">
      <w:pPr>
        <w:spacing w:after="0" w:line="276" w:lineRule="auto"/>
        <w:ind w:firstLine="567"/>
        <w:jc w:val="both"/>
        <w:rPr>
          <w:rFonts w:ascii="Times New Roman" w:hAnsi="Times New Roman" w:cs="Times New Roman"/>
          <w:b/>
          <w:bCs/>
          <w:sz w:val="24"/>
          <w:szCs w:val="24"/>
          <w:lang w:val="bg-BG"/>
        </w:rPr>
      </w:pPr>
      <w:r w:rsidRPr="002F5CB6">
        <w:rPr>
          <w:rFonts w:ascii="Times New Roman" w:hAnsi="Times New Roman" w:cs="Times New Roman"/>
          <w:b/>
          <w:bCs/>
          <w:sz w:val="24"/>
          <w:szCs w:val="24"/>
          <w:lang w:val="bg-BG"/>
        </w:rPr>
        <w:t>Функциониране на модела: процесен цикъл</w:t>
      </w:r>
    </w:p>
    <w:p w14:paraId="2813C637" w14:textId="77777777"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Моделът се реализира чрез 4-стъпков процес:</w:t>
      </w:r>
    </w:p>
    <w:p w14:paraId="19A7E8AD" w14:textId="77777777" w:rsidR="00F81933" w:rsidRPr="00F81933" w:rsidRDefault="00F81933" w:rsidP="00EC2F6D">
      <w:pPr>
        <w:numPr>
          <w:ilvl w:val="0"/>
          <w:numId w:val="172"/>
        </w:numPr>
        <w:spacing w:after="0" w:line="276" w:lineRule="auto"/>
        <w:jc w:val="both"/>
        <w:rPr>
          <w:rFonts w:ascii="Times New Roman" w:hAnsi="Times New Roman" w:cs="Times New Roman"/>
          <w:sz w:val="24"/>
          <w:szCs w:val="24"/>
          <w:lang w:val="bg-BG"/>
        </w:rPr>
      </w:pPr>
      <w:r w:rsidRPr="00F81933">
        <w:rPr>
          <w:rFonts w:ascii="Times New Roman" w:hAnsi="Times New Roman" w:cs="Times New Roman"/>
          <w:b/>
          <w:bCs/>
          <w:sz w:val="24"/>
          <w:szCs w:val="24"/>
          <w:lang w:val="bg-BG"/>
        </w:rPr>
        <w:t>Оценка</w:t>
      </w:r>
      <w:r w:rsidRPr="00F81933">
        <w:rPr>
          <w:rFonts w:ascii="Times New Roman" w:hAnsi="Times New Roman" w:cs="Times New Roman"/>
          <w:sz w:val="24"/>
          <w:szCs w:val="24"/>
          <w:lang w:val="bg-BG"/>
        </w:rPr>
        <w:t xml:space="preserve"> – диагностика по индикатори от петте компонента.</w:t>
      </w:r>
    </w:p>
    <w:p w14:paraId="5995ED44" w14:textId="77777777" w:rsidR="00F81933" w:rsidRPr="00F81933" w:rsidRDefault="00F81933" w:rsidP="00EC2F6D">
      <w:pPr>
        <w:numPr>
          <w:ilvl w:val="0"/>
          <w:numId w:val="172"/>
        </w:numPr>
        <w:spacing w:after="0" w:line="276" w:lineRule="auto"/>
        <w:jc w:val="both"/>
        <w:rPr>
          <w:rFonts w:ascii="Times New Roman" w:hAnsi="Times New Roman" w:cs="Times New Roman"/>
          <w:sz w:val="24"/>
          <w:szCs w:val="24"/>
          <w:lang w:val="bg-BG"/>
        </w:rPr>
      </w:pPr>
      <w:r w:rsidRPr="00F81933">
        <w:rPr>
          <w:rFonts w:ascii="Times New Roman" w:hAnsi="Times New Roman" w:cs="Times New Roman"/>
          <w:b/>
          <w:bCs/>
          <w:sz w:val="24"/>
          <w:szCs w:val="24"/>
          <w:lang w:val="bg-BG"/>
        </w:rPr>
        <w:t>Планиране</w:t>
      </w:r>
      <w:r w:rsidRPr="00F81933">
        <w:rPr>
          <w:rFonts w:ascii="Times New Roman" w:hAnsi="Times New Roman" w:cs="Times New Roman"/>
          <w:sz w:val="24"/>
          <w:szCs w:val="24"/>
          <w:lang w:val="bg-BG"/>
        </w:rPr>
        <w:t xml:space="preserve"> – определяне на приоритети за подобрение.</w:t>
      </w:r>
    </w:p>
    <w:p w14:paraId="67BC4149" w14:textId="77777777" w:rsidR="00F81933" w:rsidRPr="00F81933" w:rsidRDefault="00F81933" w:rsidP="00EC2F6D">
      <w:pPr>
        <w:numPr>
          <w:ilvl w:val="0"/>
          <w:numId w:val="172"/>
        </w:numPr>
        <w:spacing w:after="0" w:line="276" w:lineRule="auto"/>
        <w:jc w:val="both"/>
        <w:rPr>
          <w:rFonts w:ascii="Times New Roman" w:hAnsi="Times New Roman" w:cs="Times New Roman"/>
          <w:sz w:val="24"/>
          <w:szCs w:val="24"/>
          <w:lang w:val="bg-BG"/>
        </w:rPr>
      </w:pPr>
      <w:r w:rsidRPr="00F81933">
        <w:rPr>
          <w:rFonts w:ascii="Times New Roman" w:hAnsi="Times New Roman" w:cs="Times New Roman"/>
          <w:b/>
          <w:bCs/>
          <w:sz w:val="24"/>
          <w:szCs w:val="24"/>
          <w:lang w:val="bg-BG"/>
        </w:rPr>
        <w:t>Интервенция</w:t>
      </w:r>
      <w:r w:rsidRPr="00F81933">
        <w:rPr>
          <w:rFonts w:ascii="Times New Roman" w:hAnsi="Times New Roman" w:cs="Times New Roman"/>
          <w:sz w:val="24"/>
          <w:szCs w:val="24"/>
          <w:lang w:val="bg-BG"/>
        </w:rPr>
        <w:t xml:space="preserve"> – прилагане на мерки за адаптация и обучение.</w:t>
      </w:r>
    </w:p>
    <w:p w14:paraId="3C2189D3" w14:textId="77777777" w:rsidR="00F81933" w:rsidRPr="00F81933" w:rsidRDefault="00F81933" w:rsidP="00EC2F6D">
      <w:pPr>
        <w:numPr>
          <w:ilvl w:val="0"/>
          <w:numId w:val="172"/>
        </w:numPr>
        <w:spacing w:after="0" w:line="276" w:lineRule="auto"/>
        <w:jc w:val="both"/>
        <w:rPr>
          <w:rFonts w:ascii="Times New Roman" w:hAnsi="Times New Roman" w:cs="Times New Roman"/>
          <w:sz w:val="24"/>
          <w:szCs w:val="24"/>
          <w:lang w:val="bg-BG"/>
        </w:rPr>
      </w:pPr>
      <w:r w:rsidRPr="00F81933">
        <w:rPr>
          <w:rFonts w:ascii="Times New Roman" w:hAnsi="Times New Roman" w:cs="Times New Roman"/>
          <w:b/>
          <w:bCs/>
          <w:sz w:val="24"/>
          <w:szCs w:val="24"/>
          <w:lang w:val="bg-BG"/>
        </w:rPr>
        <w:t>Мониторинг</w:t>
      </w:r>
      <w:r w:rsidRPr="00F81933">
        <w:rPr>
          <w:rFonts w:ascii="Times New Roman" w:hAnsi="Times New Roman" w:cs="Times New Roman"/>
          <w:sz w:val="24"/>
          <w:szCs w:val="24"/>
          <w:lang w:val="bg-BG"/>
        </w:rPr>
        <w:t xml:space="preserve"> – периодичен преглед и актуализация.</w:t>
      </w:r>
    </w:p>
    <w:p w14:paraId="6DB14A9A" w14:textId="77777777"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Този цикъл осигурява непрекъснато развитие.</w:t>
      </w:r>
    </w:p>
    <w:p w14:paraId="7FC6D02C" w14:textId="77777777" w:rsidR="000D186C" w:rsidRDefault="000D186C" w:rsidP="001802F2">
      <w:pPr>
        <w:spacing w:after="0" w:line="276" w:lineRule="auto"/>
        <w:ind w:firstLine="567"/>
        <w:jc w:val="both"/>
        <w:rPr>
          <w:rFonts w:ascii="Times New Roman" w:hAnsi="Times New Roman" w:cs="Times New Roman"/>
          <w:b/>
          <w:bCs/>
          <w:sz w:val="24"/>
          <w:szCs w:val="24"/>
          <w:lang w:val="bg-BG"/>
        </w:rPr>
      </w:pPr>
    </w:p>
    <w:p w14:paraId="3B030F21" w14:textId="031D19C5" w:rsidR="007710B5" w:rsidRPr="001802F2" w:rsidRDefault="007710B5" w:rsidP="001802F2">
      <w:pPr>
        <w:spacing w:after="0" w:line="276" w:lineRule="auto"/>
        <w:ind w:firstLine="567"/>
        <w:jc w:val="both"/>
        <w:rPr>
          <w:rFonts w:ascii="Times New Roman" w:hAnsi="Times New Roman" w:cs="Times New Roman"/>
          <w:b/>
          <w:bCs/>
          <w:sz w:val="24"/>
          <w:szCs w:val="24"/>
          <w:lang w:val="bg-BG"/>
        </w:rPr>
      </w:pPr>
      <w:r w:rsidRPr="001802F2">
        <w:rPr>
          <w:rFonts w:ascii="Times New Roman" w:hAnsi="Times New Roman" w:cs="Times New Roman"/>
          <w:b/>
          <w:bCs/>
          <w:sz w:val="24"/>
          <w:szCs w:val="24"/>
          <w:lang w:val="bg-BG"/>
        </w:rPr>
        <w:t>Обосновка на модела</w:t>
      </w:r>
    </w:p>
    <w:p w14:paraId="306506B8" w14:textId="77777777"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Разработването на модела е фундаментално обосновано чрез:</w:t>
      </w:r>
    </w:p>
    <w:p w14:paraId="083EF602" w14:textId="77368286" w:rsidR="00F81933" w:rsidRPr="00F81933" w:rsidRDefault="00F81933" w:rsidP="00EC2F6D">
      <w:pPr>
        <w:pStyle w:val="ListParagraph"/>
        <w:numPr>
          <w:ilvl w:val="0"/>
          <w:numId w:val="173"/>
        </w:numPr>
        <w:spacing w:after="0" w:line="276" w:lineRule="auto"/>
        <w:jc w:val="both"/>
        <w:rPr>
          <w:rFonts w:ascii="Times New Roman" w:hAnsi="Times New Roman" w:cs="Times New Roman"/>
          <w:sz w:val="24"/>
          <w:szCs w:val="24"/>
          <w:lang w:val="bg-BG"/>
        </w:rPr>
      </w:pPr>
      <w:r w:rsidRPr="00F81933">
        <w:rPr>
          <w:rFonts w:ascii="Times New Roman" w:hAnsi="Times New Roman" w:cs="Times New Roman"/>
          <w:b/>
          <w:bCs/>
          <w:sz w:val="24"/>
          <w:szCs w:val="24"/>
          <w:lang w:val="bg-BG"/>
        </w:rPr>
        <w:t>Теоретичната рамка</w:t>
      </w:r>
    </w:p>
    <w:p w14:paraId="5BB2845F" w14:textId="4276DF9C"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универсален дизайн</w:t>
      </w:r>
      <w:r>
        <w:rPr>
          <w:rFonts w:ascii="Times New Roman" w:hAnsi="Times New Roman" w:cs="Times New Roman"/>
          <w:sz w:val="24"/>
          <w:szCs w:val="24"/>
          <w:lang w:val="bg-BG"/>
        </w:rPr>
        <w:t>;</w:t>
      </w:r>
    </w:p>
    <w:p w14:paraId="6A8D1D3B" w14:textId="656D3C4F"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социален модел на увреждането</w:t>
      </w:r>
      <w:r>
        <w:rPr>
          <w:rFonts w:ascii="Times New Roman" w:hAnsi="Times New Roman" w:cs="Times New Roman"/>
          <w:sz w:val="24"/>
          <w:szCs w:val="24"/>
          <w:lang w:val="bg-BG"/>
        </w:rPr>
        <w:t>;</w:t>
      </w:r>
    </w:p>
    <w:p w14:paraId="42A74FC7" w14:textId="2AAF9E55"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теория за услуги и гостоприемство</w:t>
      </w:r>
      <w:r>
        <w:rPr>
          <w:rFonts w:ascii="Times New Roman" w:hAnsi="Times New Roman" w:cs="Times New Roman"/>
          <w:sz w:val="24"/>
          <w:szCs w:val="24"/>
          <w:lang w:val="bg-BG"/>
        </w:rPr>
        <w:t>;</w:t>
      </w:r>
    </w:p>
    <w:p w14:paraId="27AC5BFD" w14:textId="2E59F17B"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устойчив туризъм</w:t>
      </w:r>
      <w:r>
        <w:rPr>
          <w:rFonts w:ascii="Times New Roman" w:hAnsi="Times New Roman" w:cs="Times New Roman"/>
          <w:sz w:val="24"/>
          <w:szCs w:val="24"/>
          <w:lang w:val="bg-BG"/>
        </w:rPr>
        <w:t>.</w:t>
      </w:r>
    </w:p>
    <w:p w14:paraId="4B37F929" w14:textId="1F4F44F6" w:rsidR="00F81933" w:rsidRPr="00F81933" w:rsidRDefault="00F81933" w:rsidP="00EC2F6D">
      <w:pPr>
        <w:pStyle w:val="ListParagraph"/>
        <w:numPr>
          <w:ilvl w:val="0"/>
          <w:numId w:val="174"/>
        </w:numPr>
        <w:spacing w:after="0" w:line="276" w:lineRule="auto"/>
        <w:jc w:val="both"/>
        <w:rPr>
          <w:rFonts w:ascii="Times New Roman" w:hAnsi="Times New Roman" w:cs="Times New Roman"/>
          <w:b/>
          <w:bCs/>
          <w:sz w:val="24"/>
          <w:szCs w:val="24"/>
          <w:lang w:val="bg-BG"/>
        </w:rPr>
      </w:pPr>
      <w:r w:rsidRPr="00F81933">
        <w:rPr>
          <w:rFonts w:ascii="Times New Roman" w:hAnsi="Times New Roman" w:cs="Times New Roman"/>
          <w:b/>
          <w:bCs/>
          <w:sz w:val="24"/>
          <w:szCs w:val="24"/>
          <w:lang w:val="bg-BG"/>
        </w:rPr>
        <w:t>Емпиричните данни</w:t>
      </w:r>
    </w:p>
    <w:p w14:paraId="6D3151F5" w14:textId="4B91C3EA"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показват съществени разминавания в петте ключови компонента</w:t>
      </w:r>
      <w:r>
        <w:rPr>
          <w:rFonts w:ascii="Times New Roman" w:hAnsi="Times New Roman" w:cs="Times New Roman"/>
          <w:sz w:val="24"/>
          <w:szCs w:val="24"/>
          <w:lang w:val="bg-BG"/>
        </w:rPr>
        <w:t>;</w:t>
      </w:r>
    </w:p>
    <w:p w14:paraId="1822056A" w14:textId="3215C5BF"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потвърждават необходимостта от систематичен инструмент</w:t>
      </w:r>
      <w:r>
        <w:rPr>
          <w:rFonts w:ascii="Times New Roman" w:hAnsi="Times New Roman" w:cs="Times New Roman"/>
          <w:sz w:val="24"/>
          <w:szCs w:val="24"/>
          <w:lang w:val="bg-BG"/>
        </w:rPr>
        <w:t>.</w:t>
      </w:r>
    </w:p>
    <w:p w14:paraId="7EDD1A6C" w14:textId="3F25FBB2" w:rsidR="00F81933" w:rsidRPr="00F81933" w:rsidRDefault="00F81933" w:rsidP="00EC2F6D">
      <w:pPr>
        <w:pStyle w:val="ListParagraph"/>
        <w:numPr>
          <w:ilvl w:val="0"/>
          <w:numId w:val="175"/>
        </w:numPr>
        <w:spacing w:after="0" w:line="276" w:lineRule="auto"/>
        <w:jc w:val="both"/>
        <w:rPr>
          <w:rFonts w:ascii="Times New Roman" w:hAnsi="Times New Roman" w:cs="Times New Roman"/>
          <w:b/>
          <w:bCs/>
          <w:sz w:val="24"/>
          <w:szCs w:val="24"/>
          <w:lang w:val="bg-BG"/>
        </w:rPr>
      </w:pPr>
      <w:r w:rsidRPr="00F81933">
        <w:rPr>
          <w:rFonts w:ascii="Times New Roman" w:hAnsi="Times New Roman" w:cs="Times New Roman"/>
          <w:b/>
          <w:bCs/>
          <w:sz w:val="24"/>
          <w:szCs w:val="24"/>
          <w:lang w:val="bg-BG"/>
        </w:rPr>
        <w:lastRenderedPageBreak/>
        <w:t>Международни стандарти и добри практики</w:t>
      </w:r>
    </w:p>
    <w:p w14:paraId="05B12C21" w14:textId="084FECC8"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ENAT, UNWTO, EAA препоръчват композитни модели</w:t>
      </w:r>
      <w:r>
        <w:rPr>
          <w:rFonts w:ascii="Times New Roman" w:hAnsi="Times New Roman" w:cs="Times New Roman"/>
          <w:sz w:val="24"/>
          <w:szCs w:val="24"/>
          <w:lang w:val="bg-BG"/>
        </w:rPr>
        <w:t>;</w:t>
      </w:r>
    </w:p>
    <w:p w14:paraId="16AE2216" w14:textId="7D3B7790" w:rsidR="00F81933" w:rsidRPr="00F81933" w:rsidRDefault="00F81933" w:rsidP="00F81933">
      <w:pPr>
        <w:spacing w:after="0" w:line="276" w:lineRule="auto"/>
        <w:ind w:firstLine="567"/>
        <w:jc w:val="both"/>
        <w:rPr>
          <w:rFonts w:ascii="Times New Roman" w:hAnsi="Times New Roman" w:cs="Times New Roman"/>
          <w:sz w:val="24"/>
          <w:szCs w:val="24"/>
          <w:lang w:val="bg-BG"/>
        </w:rPr>
      </w:pPr>
      <w:r w:rsidRPr="00F81933">
        <w:rPr>
          <w:rFonts w:ascii="Times New Roman" w:hAnsi="Times New Roman" w:cs="Times New Roman"/>
          <w:sz w:val="24"/>
          <w:szCs w:val="24"/>
          <w:lang w:val="bg-BG"/>
        </w:rPr>
        <w:t>– настоящият модел адаптира световните рамки към българския контекст</w:t>
      </w:r>
      <w:r>
        <w:rPr>
          <w:rFonts w:ascii="Times New Roman" w:hAnsi="Times New Roman" w:cs="Times New Roman"/>
          <w:sz w:val="24"/>
          <w:szCs w:val="24"/>
          <w:lang w:val="bg-BG"/>
        </w:rPr>
        <w:t>.</w:t>
      </w:r>
    </w:p>
    <w:p w14:paraId="35C98270" w14:textId="77777777" w:rsidR="000D186C" w:rsidRDefault="000D186C" w:rsidP="000D186C">
      <w:pPr>
        <w:spacing w:after="0" w:line="276" w:lineRule="auto"/>
        <w:ind w:left="360" w:firstLine="567"/>
        <w:jc w:val="both"/>
        <w:rPr>
          <w:rFonts w:ascii="Times New Roman" w:hAnsi="Times New Roman" w:cs="Times New Roman"/>
          <w:b/>
          <w:bCs/>
          <w:sz w:val="24"/>
          <w:szCs w:val="24"/>
          <w:lang w:val="bg-BG"/>
        </w:rPr>
      </w:pPr>
    </w:p>
    <w:p w14:paraId="6ACD6B33" w14:textId="7DEB48B9" w:rsidR="007710B5" w:rsidRPr="000D186C" w:rsidRDefault="007710B5" w:rsidP="000D186C">
      <w:pPr>
        <w:spacing w:after="0" w:line="276" w:lineRule="auto"/>
        <w:ind w:left="360" w:firstLine="567"/>
        <w:jc w:val="both"/>
        <w:rPr>
          <w:rFonts w:ascii="Times New Roman" w:hAnsi="Times New Roman" w:cs="Times New Roman"/>
          <w:b/>
          <w:bCs/>
          <w:sz w:val="24"/>
          <w:szCs w:val="24"/>
          <w:lang w:val="bg-BG"/>
        </w:rPr>
      </w:pPr>
      <w:r w:rsidRPr="000D186C">
        <w:rPr>
          <w:rFonts w:ascii="Times New Roman" w:hAnsi="Times New Roman" w:cs="Times New Roman"/>
          <w:b/>
          <w:bCs/>
          <w:sz w:val="24"/>
          <w:szCs w:val="24"/>
          <w:lang w:val="bg-BG"/>
        </w:rPr>
        <w:t>Предимства на модела</w:t>
      </w:r>
    </w:p>
    <w:p w14:paraId="55BBCCF5" w14:textId="77777777" w:rsidR="008278E6" w:rsidRPr="005A680C" w:rsidRDefault="008278E6" w:rsidP="00EC2F6D">
      <w:pPr>
        <w:pStyle w:val="ListParagraph"/>
        <w:numPr>
          <w:ilvl w:val="0"/>
          <w:numId w:val="17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Предоставя структуриран, измерим и приложим подход.</w:t>
      </w:r>
    </w:p>
    <w:p w14:paraId="00A67744" w14:textId="77777777" w:rsidR="008278E6" w:rsidRPr="005A680C" w:rsidRDefault="008278E6" w:rsidP="00EC2F6D">
      <w:pPr>
        <w:pStyle w:val="ListParagraph"/>
        <w:numPr>
          <w:ilvl w:val="0"/>
          <w:numId w:val="17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Превръща абстрактната „достъпност“ в оценим набор от индикатори.</w:t>
      </w:r>
    </w:p>
    <w:p w14:paraId="0B186A63" w14:textId="77777777" w:rsidR="008278E6" w:rsidRPr="005A680C" w:rsidRDefault="008278E6" w:rsidP="00EC2F6D">
      <w:pPr>
        <w:pStyle w:val="ListParagraph"/>
        <w:numPr>
          <w:ilvl w:val="0"/>
          <w:numId w:val="17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Позволява на доставчиците да правят стратегически подобрения.</w:t>
      </w:r>
    </w:p>
    <w:p w14:paraId="7AC89386" w14:textId="77777777" w:rsidR="008278E6" w:rsidRPr="005A680C" w:rsidRDefault="008278E6" w:rsidP="00EC2F6D">
      <w:pPr>
        <w:pStyle w:val="ListParagraph"/>
        <w:numPr>
          <w:ilvl w:val="0"/>
          <w:numId w:val="17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Отговаря на очакванията на потребителите и изискванията на ЕС.</w:t>
      </w:r>
    </w:p>
    <w:p w14:paraId="29B590EF" w14:textId="069E1CEE" w:rsidR="00EA58E4" w:rsidRPr="005A680C" w:rsidRDefault="008278E6" w:rsidP="00EC2F6D">
      <w:pPr>
        <w:pStyle w:val="ListParagraph"/>
        <w:numPr>
          <w:ilvl w:val="0"/>
          <w:numId w:val="17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Създава основа за сертифициране и стандартизиране в българския туризъм.</w:t>
      </w:r>
    </w:p>
    <w:p w14:paraId="6E0AF392" w14:textId="77777777" w:rsidR="000D186C" w:rsidRDefault="000D186C" w:rsidP="000D186C">
      <w:pPr>
        <w:spacing w:after="0" w:line="276" w:lineRule="auto"/>
        <w:jc w:val="both"/>
        <w:rPr>
          <w:rFonts w:ascii="Times New Roman" w:hAnsi="Times New Roman" w:cs="Times New Roman"/>
          <w:b/>
          <w:bCs/>
          <w:sz w:val="24"/>
          <w:szCs w:val="24"/>
          <w:lang w:val="bg-BG"/>
        </w:rPr>
      </w:pPr>
    </w:p>
    <w:p w14:paraId="0BB7A394" w14:textId="209ACF2F" w:rsidR="005A680C" w:rsidRPr="000D186C" w:rsidRDefault="007710B5" w:rsidP="000D186C">
      <w:pPr>
        <w:spacing w:after="0" w:line="276" w:lineRule="auto"/>
        <w:ind w:left="360" w:firstLine="207"/>
        <w:jc w:val="both"/>
        <w:rPr>
          <w:rFonts w:ascii="Times New Roman" w:hAnsi="Times New Roman" w:cs="Times New Roman"/>
          <w:b/>
          <w:bCs/>
          <w:sz w:val="24"/>
          <w:szCs w:val="24"/>
          <w:lang w:val="bg-BG"/>
        </w:rPr>
      </w:pPr>
      <w:r w:rsidRPr="000D186C">
        <w:rPr>
          <w:rFonts w:ascii="Times New Roman" w:hAnsi="Times New Roman" w:cs="Times New Roman"/>
          <w:b/>
          <w:bCs/>
          <w:sz w:val="24"/>
          <w:szCs w:val="24"/>
          <w:lang w:val="bg-BG"/>
        </w:rPr>
        <w:t>Заключителни бележки към модела</w:t>
      </w:r>
    </w:p>
    <w:p w14:paraId="5FD10681" w14:textId="77777777" w:rsidR="005A680C" w:rsidRPr="008278E6"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 xml:space="preserve">Предложеният модел представлява резултат от интегриране на теоретични концепции, практически наблюдения и резултати от двете емпирични изследвания. Той не е само концептуална рамка, а </w:t>
      </w:r>
      <w:r w:rsidRPr="008278E6">
        <w:rPr>
          <w:rFonts w:ascii="Times New Roman" w:hAnsi="Times New Roman" w:cs="Times New Roman"/>
          <w:b/>
          <w:bCs/>
          <w:sz w:val="24"/>
          <w:szCs w:val="24"/>
          <w:lang w:val="bg-BG"/>
        </w:rPr>
        <w:t>практическо управленско решение</w:t>
      </w:r>
      <w:r w:rsidRPr="008278E6">
        <w:rPr>
          <w:rFonts w:ascii="Times New Roman" w:hAnsi="Times New Roman" w:cs="Times New Roman"/>
          <w:sz w:val="24"/>
          <w:szCs w:val="24"/>
          <w:lang w:val="bg-BG"/>
        </w:rPr>
        <w:t>, което може да се прилага от:</w:t>
      </w:r>
    </w:p>
    <w:p w14:paraId="70F37B6C" w14:textId="77777777" w:rsidR="005A680C" w:rsidRPr="008278E6" w:rsidRDefault="005A680C" w:rsidP="00EC2F6D">
      <w:pPr>
        <w:pStyle w:val="ListParagraph"/>
        <w:numPr>
          <w:ilvl w:val="0"/>
          <w:numId w:val="176"/>
        </w:numPr>
        <w:spacing w:after="0" w:line="276" w:lineRule="auto"/>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туристически обекти,</w:t>
      </w:r>
    </w:p>
    <w:p w14:paraId="47D2C20A" w14:textId="77777777" w:rsidR="005A680C" w:rsidRPr="008278E6" w:rsidRDefault="005A680C" w:rsidP="00EC2F6D">
      <w:pPr>
        <w:pStyle w:val="ListParagraph"/>
        <w:numPr>
          <w:ilvl w:val="0"/>
          <w:numId w:val="176"/>
        </w:numPr>
        <w:spacing w:after="0" w:line="276" w:lineRule="auto"/>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туроператори,</w:t>
      </w:r>
    </w:p>
    <w:p w14:paraId="7B6AD15F" w14:textId="77777777" w:rsidR="005A680C" w:rsidRPr="008278E6" w:rsidRDefault="005A680C" w:rsidP="00EC2F6D">
      <w:pPr>
        <w:pStyle w:val="ListParagraph"/>
        <w:numPr>
          <w:ilvl w:val="0"/>
          <w:numId w:val="176"/>
        </w:numPr>
        <w:spacing w:after="0" w:line="276" w:lineRule="auto"/>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общини и регионални туристически организации,</w:t>
      </w:r>
    </w:p>
    <w:p w14:paraId="4BEF1E40" w14:textId="77777777" w:rsidR="005A680C" w:rsidRPr="008278E6" w:rsidRDefault="005A680C" w:rsidP="00EC2F6D">
      <w:pPr>
        <w:pStyle w:val="ListParagraph"/>
        <w:numPr>
          <w:ilvl w:val="0"/>
          <w:numId w:val="176"/>
        </w:numPr>
        <w:spacing w:after="0" w:line="276" w:lineRule="auto"/>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държавни институции.</w:t>
      </w:r>
    </w:p>
    <w:p w14:paraId="2F685717" w14:textId="77777777" w:rsidR="005A680C" w:rsidRPr="008278E6"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8278E6">
        <w:rPr>
          <w:rFonts w:ascii="Times New Roman" w:hAnsi="Times New Roman" w:cs="Times New Roman"/>
          <w:sz w:val="24"/>
          <w:szCs w:val="24"/>
          <w:lang w:val="bg-BG"/>
        </w:rPr>
        <w:t xml:space="preserve">Моделът </w:t>
      </w:r>
      <w:r>
        <w:rPr>
          <w:rFonts w:ascii="Times New Roman" w:hAnsi="Times New Roman" w:cs="Times New Roman"/>
          <w:sz w:val="24"/>
          <w:szCs w:val="24"/>
          <w:lang w:val="bg-BG"/>
        </w:rPr>
        <w:t>може да се ползва като</w:t>
      </w:r>
      <w:r w:rsidRPr="008278E6">
        <w:rPr>
          <w:rFonts w:ascii="Times New Roman" w:hAnsi="Times New Roman" w:cs="Times New Roman"/>
          <w:sz w:val="24"/>
          <w:szCs w:val="24"/>
          <w:lang w:val="bg-BG"/>
        </w:rPr>
        <w:t xml:space="preserve"> основа за разработване на национални стандарти и последващи научни разработки.</w:t>
      </w:r>
    </w:p>
    <w:p w14:paraId="45D8900D"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p>
    <w:p w14:paraId="7495BE1C" w14:textId="4DED8033" w:rsidR="005A680C" w:rsidRPr="003D5B4F" w:rsidRDefault="003D5B4F" w:rsidP="003D5B4F">
      <w:pPr>
        <w:spacing w:after="0" w:line="276" w:lineRule="auto"/>
        <w:ind w:firstLine="567"/>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3.5.4.</w:t>
      </w:r>
      <w:r w:rsidR="005A680C" w:rsidRPr="003D5B4F">
        <w:rPr>
          <w:rFonts w:ascii="Times New Roman" w:hAnsi="Times New Roman" w:cs="Times New Roman"/>
          <w:b/>
          <w:bCs/>
          <w:sz w:val="24"/>
          <w:szCs w:val="24"/>
          <w:lang w:val="bg-BG"/>
        </w:rPr>
        <w:t>Приложение на модела за осигуряване на достъпен туризъм</w:t>
      </w:r>
    </w:p>
    <w:p w14:paraId="7AAECBA5"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Предложеният модел за осигуряване на достъпен туризъм представлява приложна рамка, която обединява резултатите от теоретичния анализ, международните добри практики и проведените емпирични изследвания сред потребители и доставчици на туристически услуги. Той служи като инструмент за системна оценка и последващо усъвършенстване на туристическите обекти и дестинации, като отчита комплексния характер на достъпността – физическа, комуникационна, информационна, организационна и икономическа.</w:t>
      </w:r>
    </w:p>
    <w:p w14:paraId="359BB348" w14:textId="4B42C390" w:rsidR="008278E6"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Моделът се основава на пет групи индикатори, които обхващат ключовите елементи на достъпната туристическа среда. Всяка група включва специфични критерии, извлечени от Глава 1 и Глава 2 и валидирани чрез емпиричните резултати в Глава 3.3 и 3.4. Следващите подраздели представят приложението на модела по отделните тематични направления.</w:t>
      </w:r>
    </w:p>
    <w:p w14:paraId="70AF81D2" w14:textId="6151AD6B" w:rsidR="005A680C" w:rsidRPr="008278E6" w:rsidRDefault="00D02507" w:rsidP="005A680C">
      <w:pPr>
        <w:pStyle w:val="ListParagraph"/>
        <w:spacing w:after="0" w:line="276" w:lineRule="auto"/>
        <w:ind w:left="0"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5D18E618">
          <v:rect id="_x0000_i1029" alt="" style="width:451.3pt;height:.05pt;mso-width-percent:0;mso-height-percent:0;mso-width-percent:0;mso-height-percent:0" o:hralign="center" o:hrstd="t" o:hr="t" fillcolor="#a0a0a0" stroked="f"/>
        </w:pict>
      </w:r>
    </w:p>
    <w:p w14:paraId="11186695" w14:textId="77777777" w:rsidR="005A680C" w:rsidRPr="006C64F5" w:rsidRDefault="005A680C" w:rsidP="006C64F5">
      <w:pPr>
        <w:spacing w:after="0" w:line="276" w:lineRule="auto"/>
        <w:ind w:firstLine="567"/>
        <w:jc w:val="both"/>
        <w:rPr>
          <w:rFonts w:ascii="Times New Roman" w:hAnsi="Times New Roman" w:cs="Times New Roman"/>
          <w:b/>
          <w:bCs/>
          <w:sz w:val="24"/>
          <w:szCs w:val="24"/>
          <w:lang w:val="bg-BG"/>
        </w:rPr>
      </w:pPr>
      <w:r w:rsidRPr="006C64F5">
        <w:rPr>
          <w:rFonts w:ascii="Times New Roman" w:hAnsi="Times New Roman" w:cs="Times New Roman"/>
          <w:b/>
          <w:bCs/>
          <w:sz w:val="24"/>
          <w:szCs w:val="24"/>
          <w:lang w:val="bg-BG"/>
        </w:rPr>
        <w:t>Транспортна достъпност</w:t>
      </w:r>
    </w:p>
    <w:p w14:paraId="1841F938"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Транспортът е първата и често най-критична стъпка в туристическото преживяване. Липсата на достъпен транспорт води до невъзможност за участие в туризма, независимо от качеството на останалите услуги. В модела транспортната достъпност включва следните индикатори:</w:t>
      </w:r>
    </w:p>
    <w:p w14:paraId="3602AA7E" w14:textId="77777777" w:rsidR="005A680C" w:rsidRPr="005A680C" w:rsidRDefault="005A680C" w:rsidP="005A680C">
      <w:pPr>
        <w:pStyle w:val="ListParagraph"/>
        <w:spacing w:after="0" w:line="276" w:lineRule="auto"/>
        <w:ind w:left="0"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Физическа достъпност на транспортните средства</w:t>
      </w:r>
    </w:p>
    <w:p w14:paraId="1F5372C0" w14:textId="77777777" w:rsidR="005A680C" w:rsidRPr="005A680C" w:rsidRDefault="005A680C" w:rsidP="00EC2F6D">
      <w:pPr>
        <w:pStyle w:val="ListParagraph"/>
        <w:numPr>
          <w:ilvl w:val="0"/>
          <w:numId w:val="177"/>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lastRenderedPageBreak/>
        <w:t>Наличие на рампи, хидравлични платформи или асансьори.</w:t>
      </w:r>
    </w:p>
    <w:p w14:paraId="5F65F475" w14:textId="77777777" w:rsidR="005A680C" w:rsidRPr="005A680C" w:rsidRDefault="005A680C" w:rsidP="00EC2F6D">
      <w:pPr>
        <w:pStyle w:val="ListParagraph"/>
        <w:numPr>
          <w:ilvl w:val="0"/>
          <w:numId w:val="177"/>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Широки врати и пространства за маневриране на инвалидни колички.</w:t>
      </w:r>
    </w:p>
    <w:p w14:paraId="65601BFF" w14:textId="77777777" w:rsidR="005A680C" w:rsidRPr="005A680C" w:rsidRDefault="005A680C" w:rsidP="00EC2F6D">
      <w:pPr>
        <w:pStyle w:val="ListParagraph"/>
        <w:numPr>
          <w:ilvl w:val="0"/>
          <w:numId w:val="177"/>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Обозначени места, обезопасени за лица с ограничена мобилност.</w:t>
      </w:r>
    </w:p>
    <w:p w14:paraId="331EEA44" w14:textId="77777777" w:rsidR="005A680C" w:rsidRPr="005A680C" w:rsidRDefault="005A680C" w:rsidP="005A680C">
      <w:pPr>
        <w:pStyle w:val="ListParagraph"/>
        <w:spacing w:after="0" w:line="276" w:lineRule="auto"/>
        <w:ind w:left="0"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Инфраструктурна достъпност</w:t>
      </w:r>
    </w:p>
    <w:p w14:paraId="440E0A5F" w14:textId="77777777" w:rsidR="005A680C" w:rsidRPr="005A680C" w:rsidRDefault="005A680C" w:rsidP="00EC2F6D">
      <w:pPr>
        <w:pStyle w:val="ListParagraph"/>
        <w:numPr>
          <w:ilvl w:val="0"/>
          <w:numId w:val="178"/>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Достъпни спирки, гари, терминали.</w:t>
      </w:r>
    </w:p>
    <w:p w14:paraId="69B0A5EB" w14:textId="77777777" w:rsidR="005A680C" w:rsidRPr="005A680C" w:rsidRDefault="005A680C" w:rsidP="00EC2F6D">
      <w:pPr>
        <w:pStyle w:val="ListParagraph"/>
        <w:numPr>
          <w:ilvl w:val="0"/>
          <w:numId w:val="178"/>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Контрастна маркировка, тактилни и визуални елементи.</w:t>
      </w:r>
    </w:p>
    <w:p w14:paraId="38DA062F" w14:textId="77777777" w:rsidR="005A680C" w:rsidRPr="005A680C" w:rsidRDefault="005A680C" w:rsidP="00EC2F6D">
      <w:pPr>
        <w:pStyle w:val="ListParagraph"/>
        <w:numPr>
          <w:ilvl w:val="0"/>
          <w:numId w:val="178"/>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Безпрепятствени маршрути между транспортните точки.</w:t>
      </w:r>
    </w:p>
    <w:p w14:paraId="1F2BFC70" w14:textId="77777777" w:rsidR="005A680C" w:rsidRPr="005A680C" w:rsidRDefault="005A680C" w:rsidP="005A680C">
      <w:pPr>
        <w:pStyle w:val="ListParagraph"/>
        <w:spacing w:after="0" w:line="276" w:lineRule="auto"/>
        <w:ind w:left="0"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Информационна и комуникационна достъпност</w:t>
      </w:r>
    </w:p>
    <w:p w14:paraId="75801379" w14:textId="77777777" w:rsidR="005A680C" w:rsidRPr="005A680C" w:rsidRDefault="005A680C" w:rsidP="00EC2F6D">
      <w:pPr>
        <w:pStyle w:val="ListParagraph"/>
        <w:numPr>
          <w:ilvl w:val="0"/>
          <w:numId w:val="179"/>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Аудио и визуални съобщения.</w:t>
      </w:r>
    </w:p>
    <w:p w14:paraId="4D781167" w14:textId="77777777" w:rsidR="005A680C" w:rsidRPr="005A680C" w:rsidRDefault="005A680C" w:rsidP="00EC2F6D">
      <w:pPr>
        <w:pStyle w:val="ListParagraph"/>
        <w:numPr>
          <w:ilvl w:val="0"/>
          <w:numId w:val="179"/>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Разписания на достъпен формат.</w:t>
      </w:r>
    </w:p>
    <w:p w14:paraId="12406D6B" w14:textId="77777777" w:rsidR="005A680C" w:rsidRPr="005A680C" w:rsidRDefault="005A680C" w:rsidP="00EC2F6D">
      <w:pPr>
        <w:pStyle w:val="ListParagraph"/>
        <w:numPr>
          <w:ilvl w:val="0"/>
          <w:numId w:val="179"/>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Онлайн информация, съвместима със screen-reader.</w:t>
      </w:r>
    </w:p>
    <w:p w14:paraId="4CB262E9" w14:textId="77777777" w:rsidR="005A680C" w:rsidRPr="005A680C" w:rsidRDefault="005A680C" w:rsidP="005A680C">
      <w:pPr>
        <w:pStyle w:val="ListParagraph"/>
        <w:spacing w:after="0" w:line="276" w:lineRule="auto"/>
        <w:ind w:left="0"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Персонал и обслужване</w:t>
      </w:r>
    </w:p>
    <w:p w14:paraId="72895198" w14:textId="77777777" w:rsidR="005A680C" w:rsidRPr="005A680C" w:rsidRDefault="005A680C" w:rsidP="00EC2F6D">
      <w:pPr>
        <w:pStyle w:val="ListParagraph"/>
        <w:numPr>
          <w:ilvl w:val="0"/>
          <w:numId w:val="180"/>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Обучен персонал за оказване на съдействие.</w:t>
      </w:r>
    </w:p>
    <w:p w14:paraId="190C22F7" w14:textId="77777777" w:rsidR="005A680C" w:rsidRPr="005A680C" w:rsidRDefault="005A680C" w:rsidP="00EC2F6D">
      <w:pPr>
        <w:pStyle w:val="ListParagraph"/>
        <w:numPr>
          <w:ilvl w:val="0"/>
          <w:numId w:val="180"/>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Ясни процедури при заявка за помощ.</w:t>
      </w:r>
    </w:p>
    <w:p w14:paraId="01A62331" w14:textId="77777777" w:rsidR="005A680C" w:rsidRPr="005A680C" w:rsidRDefault="005A680C" w:rsidP="005A680C">
      <w:pPr>
        <w:pStyle w:val="ListParagraph"/>
        <w:spacing w:after="0" w:line="276" w:lineRule="auto"/>
        <w:ind w:left="0"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Икономически аспекти</w:t>
      </w:r>
    </w:p>
    <w:p w14:paraId="5DA0D0E3" w14:textId="77777777" w:rsidR="005A680C" w:rsidRPr="005A680C" w:rsidRDefault="005A680C" w:rsidP="00EC2F6D">
      <w:pPr>
        <w:pStyle w:val="ListParagraph"/>
        <w:numPr>
          <w:ilvl w:val="0"/>
          <w:numId w:val="181"/>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Достъпна ценова политика.</w:t>
      </w:r>
    </w:p>
    <w:p w14:paraId="7D7A763E" w14:textId="77777777" w:rsidR="005A680C" w:rsidRPr="005A680C" w:rsidRDefault="005A680C" w:rsidP="00EC2F6D">
      <w:pPr>
        <w:pStyle w:val="ListParagraph"/>
        <w:numPr>
          <w:ilvl w:val="0"/>
          <w:numId w:val="181"/>
        </w:numPr>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Отстъпки за хора с увреждания и придружители.</w:t>
      </w:r>
    </w:p>
    <w:p w14:paraId="5E1735C3"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Тези индикатори се използват за оценка на транспортните оператори и за формулиране на конкретни препоръки към тях.</w:t>
      </w:r>
    </w:p>
    <w:p w14:paraId="5791F031" w14:textId="6D099DFD" w:rsidR="005A680C" w:rsidRPr="005A680C" w:rsidRDefault="00D02507" w:rsidP="005A680C">
      <w:pPr>
        <w:pStyle w:val="ListParagraph"/>
        <w:spacing w:after="0" w:line="276" w:lineRule="auto"/>
        <w:ind w:left="0"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1E3CCCAE">
          <v:rect id="_x0000_i1030" alt="" style="width:451.3pt;height:.05pt;mso-width-percent:0;mso-height-percent:0;mso-width-percent:0;mso-height-percent:0" o:hralign="center" o:hrstd="t" o:hr="t" fillcolor="#a0a0a0" stroked="f"/>
        </w:pict>
      </w:r>
    </w:p>
    <w:p w14:paraId="3544670B" w14:textId="6696E841" w:rsidR="005A680C" w:rsidRPr="006C64F5" w:rsidRDefault="005A680C" w:rsidP="006C64F5">
      <w:pPr>
        <w:spacing w:after="0" w:line="276" w:lineRule="auto"/>
        <w:ind w:firstLine="567"/>
        <w:jc w:val="both"/>
        <w:rPr>
          <w:rFonts w:ascii="Times New Roman" w:hAnsi="Times New Roman" w:cs="Times New Roman"/>
          <w:b/>
          <w:bCs/>
          <w:sz w:val="24"/>
          <w:szCs w:val="24"/>
          <w:lang w:val="bg-BG"/>
        </w:rPr>
      </w:pPr>
      <w:r w:rsidRPr="006C64F5">
        <w:rPr>
          <w:rFonts w:ascii="Times New Roman" w:hAnsi="Times New Roman" w:cs="Times New Roman"/>
          <w:b/>
          <w:bCs/>
          <w:sz w:val="24"/>
          <w:szCs w:val="24"/>
          <w:lang w:val="bg-BG"/>
        </w:rPr>
        <w:t>Достъпност на местата за настаняване</w:t>
      </w:r>
    </w:p>
    <w:p w14:paraId="0D17CE57" w14:textId="77777777" w:rsidR="005A680C" w:rsidRPr="005A680C" w:rsidRDefault="005A680C" w:rsidP="005A680C">
      <w:pPr>
        <w:spacing w:after="0" w:line="276" w:lineRule="auto"/>
        <w:ind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Настаняването е централна точка в туристическото преживяване и определя възможността за пълноценно участие. В модела са включени следните критерии:</w:t>
      </w:r>
    </w:p>
    <w:p w14:paraId="65538B96"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Физическа достъпност на сградата и помещенията</w:t>
      </w:r>
    </w:p>
    <w:p w14:paraId="511EEB3C" w14:textId="77777777" w:rsidR="005A680C" w:rsidRPr="005A680C" w:rsidRDefault="005A680C" w:rsidP="00EC2F6D">
      <w:pPr>
        <w:numPr>
          <w:ilvl w:val="0"/>
          <w:numId w:val="182"/>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Рампи, асансьори, широки коридори.</w:t>
      </w:r>
    </w:p>
    <w:p w14:paraId="2A332C4C" w14:textId="77777777" w:rsidR="005A680C" w:rsidRPr="005A680C" w:rsidRDefault="005A680C" w:rsidP="00EC2F6D">
      <w:pPr>
        <w:numPr>
          <w:ilvl w:val="0"/>
          <w:numId w:val="182"/>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Достъпни рецепции, общи части и санитарни възли.</w:t>
      </w:r>
    </w:p>
    <w:p w14:paraId="08372EBD"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Адаптирани стаи</w:t>
      </w:r>
    </w:p>
    <w:p w14:paraId="4808B4F1" w14:textId="77777777" w:rsidR="005A680C" w:rsidRPr="005A680C" w:rsidRDefault="005A680C" w:rsidP="00EC2F6D">
      <w:pPr>
        <w:numPr>
          <w:ilvl w:val="0"/>
          <w:numId w:val="183"/>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Санитарни помещения с подходящо оборудване.</w:t>
      </w:r>
    </w:p>
    <w:p w14:paraId="111268CE" w14:textId="77777777" w:rsidR="005A680C" w:rsidRPr="005A680C" w:rsidRDefault="005A680C" w:rsidP="00EC2F6D">
      <w:pPr>
        <w:numPr>
          <w:ilvl w:val="0"/>
          <w:numId w:val="183"/>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Подходящо разположение и височини на мебели.</w:t>
      </w:r>
    </w:p>
    <w:p w14:paraId="0A4B65DB" w14:textId="77777777" w:rsidR="005A680C" w:rsidRPr="005A680C" w:rsidRDefault="005A680C" w:rsidP="00EC2F6D">
      <w:pPr>
        <w:numPr>
          <w:ilvl w:val="0"/>
          <w:numId w:val="183"/>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Системи за безопасност: аларми, сигнализация.</w:t>
      </w:r>
    </w:p>
    <w:p w14:paraId="098F2CD2"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Безбариерна вътрешна организация</w:t>
      </w:r>
    </w:p>
    <w:p w14:paraId="54B738D9" w14:textId="77777777" w:rsidR="005A680C" w:rsidRPr="005A680C" w:rsidRDefault="005A680C" w:rsidP="00EC2F6D">
      <w:pPr>
        <w:numPr>
          <w:ilvl w:val="0"/>
          <w:numId w:val="184"/>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Елиминиране на стъпала и препятствия.</w:t>
      </w:r>
    </w:p>
    <w:p w14:paraId="140CBE64" w14:textId="77777777" w:rsidR="005A680C" w:rsidRPr="005A680C" w:rsidRDefault="005A680C" w:rsidP="00EC2F6D">
      <w:pPr>
        <w:numPr>
          <w:ilvl w:val="0"/>
          <w:numId w:val="184"/>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Достатъчно пространство за придвижване.</w:t>
      </w:r>
    </w:p>
    <w:p w14:paraId="47F0C8D6"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Информационна достъпност</w:t>
      </w:r>
    </w:p>
    <w:p w14:paraId="7B5590A8" w14:textId="77777777" w:rsidR="005A680C" w:rsidRPr="005A680C" w:rsidRDefault="005A680C" w:rsidP="00EC2F6D">
      <w:pPr>
        <w:numPr>
          <w:ilvl w:val="0"/>
          <w:numId w:val="18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Меню на рецепция в алтернативни формати.</w:t>
      </w:r>
    </w:p>
    <w:p w14:paraId="1C9B71D9" w14:textId="77777777" w:rsidR="005A680C" w:rsidRPr="005A680C" w:rsidRDefault="005A680C" w:rsidP="00EC2F6D">
      <w:pPr>
        <w:numPr>
          <w:ilvl w:val="0"/>
          <w:numId w:val="18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Инструкции за безопасност за хора със зрителни и слухови затруднения.</w:t>
      </w:r>
    </w:p>
    <w:p w14:paraId="126B4C34"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Организационни фактори</w:t>
      </w:r>
    </w:p>
    <w:p w14:paraId="39572D79" w14:textId="77777777" w:rsidR="005A680C" w:rsidRPr="005A680C" w:rsidRDefault="005A680C" w:rsidP="00EC2F6D">
      <w:pPr>
        <w:numPr>
          <w:ilvl w:val="0"/>
          <w:numId w:val="186"/>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Възможност за предварителна заявка за съдействие.</w:t>
      </w:r>
    </w:p>
    <w:p w14:paraId="607858D7" w14:textId="77777777" w:rsidR="005A680C" w:rsidRPr="005A680C" w:rsidRDefault="005A680C" w:rsidP="00EC2F6D">
      <w:pPr>
        <w:numPr>
          <w:ilvl w:val="0"/>
          <w:numId w:val="186"/>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Гъвкави процедури за настаняване.</w:t>
      </w:r>
    </w:p>
    <w:p w14:paraId="03F520CD" w14:textId="77777777" w:rsidR="005A680C" w:rsidRPr="005A680C" w:rsidRDefault="005A680C" w:rsidP="005A680C">
      <w:pPr>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Икономическа достъпност</w:t>
      </w:r>
    </w:p>
    <w:p w14:paraId="6DF81324" w14:textId="77777777" w:rsidR="005A680C" w:rsidRPr="005A680C" w:rsidRDefault="005A680C" w:rsidP="00EC2F6D">
      <w:pPr>
        <w:numPr>
          <w:ilvl w:val="0"/>
          <w:numId w:val="187"/>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Адекватни цени на адаптираните стаи.</w:t>
      </w:r>
    </w:p>
    <w:p w14:paraId="61032E88" w14:textId="77777777" w:rsidR="005A680C" w:rsidRPr="005A680C" w:rsidRDefault="005A680C" w:rsidP="00EC2F6D">
      <w:pPr>
        <w:numPr>
          <w:ilvl w:val="0"/>
          <w:numId w:val="187"/>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Пакети за придружители.</w:t>
      </w:r>
    </w:p>
    <w:p w14:paraId="521D0B52" w14:textId="77777777" w:rsidR="005A680C" w:rsidRPr="005A680C" w:rsidRDefault="00D02507" w:rsidP="005A680C">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20F80742">
          <v:rect id="_x0000_i1031" alt="" style="width:451.3pt;height:.05pt;mso-width-percent:0;mso-height-percent:0;mso-width-percent:0;mso-height-percent:0" o:hralign="center" o:hrstd="t" o:hr="t" fillcolor="#a0a0a0" stroked="f"/>
        </w:pict>
      </w:r>
    </w:p>
    <w:p w14:paraId="388C35F3" w14:textId="77777777" w:rsidR="006C64F5" w:rsidRDefault="006C64F5" w:rsidP="006C64F5">
      <w:pPr>
        <w:spacing w:after="0" w:line="276" w:lineRule="auto"/>
        <w:ind w:firstLine="567"/>
        <w:jc w:val="both"/>
        <w:rPr>
          <w:rFonts w:ascii="Times New Roman" w:hAnsi="Times New Roman" w:cs="Times New Roman"/>
          <w:b/>
          <w:bCs/>
          <w:sz w:val="24"/>
          <w:szCs w:val="24"/>
          <w:lang w:val="bg-BG"/>
        </w:rPr>
      </w:pPr>
    </w:p>
    <w:p w14:paraId="70242317" w14:textId="2ACDE9B9" w:rsidR="005A680C" w:rsidRPr="006C64F5" w:rsidRDefault="005A680C" w:rsidP="006C64F5">
      <w:pPr>
        <w:spacing w:after="0" w:line="276" w:lineRule="auto"/>
        <w:ind w:firstLine="567"/>
        <w:jc w:val="both"/>
        <w:rPr>
          <w:rFonts w:ascii="Times New Roman" w:hAnsi="Times New Roman" w:cs="Times New Roman"/>
          <w:b/>
          <w:bCs/>
          <w:sz w:val="24"/>
          <w:szCs w:val="24"/>
          <w:lang w:val="bg-BG"/>
        </w:rPr>
      </w:pPr>
      <w:r w:rsidRPr="006C64F5">
        <w:rPr>
          <w:rFonts w:ascii="Times New Roman" w:hAnsi="Times New Roman" w:cs="Times New Roman"/>
          <w:b/>
          <w:bCs/>
          <w:sz w:val="24"/>
          <w:szCs w:val="24"/>
          <w:lang w:val="bg-BG"/>
        </w:rPr>
        <w:lastRenderedPageBreak/>
        <w:t>Достъпност на заведенията за хранене</w:t>
      </w:r>
    </w:p>
    <w:p w14:paraId="665D6415"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Този компонент се базира на специфичните нужди, идентифицирани в емпиричното изследване сред потребители:</w:t>
      </w:r>
    </w:p>
    <w:p w14:paraId="27D56BAC"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Физически условия</w:t>
      </w:r>
    </w:p>
    <w:p w14:paraId="41906A7E" w14:textId="77777777" w:rsidR="005A680C" w:rsidRPr="005A680C" w:rsidRDefault="005A680C" w:rsidP="00EC2F6D">
      <w:pPr>
        <w:pStyle w:val="ListParagraph"/>
        <w:numPr>
          <w:ilvl w:val="0"/>
          <w:numId w:val="188"/>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Безпрепятствен достъп и вътрешна подредба.</w:t>
      </w:r>
    </w:p>
    <w:p w14:paraId="5C5248C6" w14:textId="77777777" w:rsidR="005A680C" w:rsidRPr="005A680C" w:rsidRDefault="005A680C" w:rsidP="00EC2F6D">
      <w:pPr>
        <w:pStyle w:val="ListParagraph"/>
        <w:numPr>
          <w:ilvl w:val="0"/>
          <w:numId w:val="188"/>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Достъпни санитарни помещения.</w:t>
      </w:r>
    </w:p>
    <w:p w14:paraId="5BBECE70"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Меню и информация</w:t>
      </w:r>
    </w:p>
    <w:p w14:paraId="420277DA" w14:textId="77777777" w:rsidR="005A680C" w:rsidRPr="005A680C" w:rsidRDefault="005A680C" w:rsidP="00EC2F6D">
      <w:pPr>
        <w:pStyle w:val="ListParagraph"/>
        <w:numPr>
          <w:ilvl w:val="0"/>
          <w:numId w:val="189"/>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Меню в едър шрифт, Брайл или електронен формат.</w:t>
      </w:r>
    </w:p>
    <w:p w14:paraId="73BCC5E0" w14:textId="77777777" w:rsidR="005A680C" w:rsidRPr="005A680C" w:rsidRDefault="005A680C" w:rsidP="00EC2F6D">
      <w:pPr>
        <w:pStyle w:val="ListParagraph"/>
        <w:numPr>
          <w:ilvl w:val="0"/>
          <w:numId w:val="189"/>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Ясна визуална сигнализация.</w:t>
      </w:r>
    </w:p>
    <w:p w14:paraId="2C0020DB"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Специализирани менюта</w:t>
      </w:r>
    </w:p>
    <w:p w14:paraId="1BF93C6A" w14:textId="77777777" w:rsidR="005A680C" w:rsidRPr="005A680C" w:rsidRDefault="005A680C" w:rsidP="00EC2F6D">
      <w:pPr>
        <w:pStyle w:val="ListParagraph"/>
        <w:numPr>
          <w:ilvl w:val="0"/>
          <w:numId w:val="190"/>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Храни, подходящи при алергии, диабет, веган режими и др.</w:t>
      </w:r>
    </w:p>
    <w:p w14:paraId="438F7398"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Персонал</w:t>
      </w:r>
    </w:p>
    <w:p w14:paraId="715253D3" w14:textId="77777777" w:rsidR="005A680C" w:rsidRPr="005A680C" w:rsidRDefault="005A680C" w:rsidP="00EC2F6D">
      <w:pPr>
        <w:pStyle w:val="ListParagraph"/>
        <w:numPr>
          <w:ilvl w:val="0"/>
          <w:numId w:val="191"/>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Обучение за комуникация и подкрепа.</w:t>
      </w:r>
    </w:p>
    <w:p w14:paraId="7E66BC09" w14:textId="77777777" w:rsidR="005A680C" w:rsidRPr="005A680C" w:rsidRDefault="005A680C" w:rsidP="00EC2F6D">
      <w:pPr>
        <w:pStyle w:val="ListParagraph"/>
        <w:numPr>
          <w:ilvl w:val="0"/>
          <w:numId w:val="191"/>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Умения за оказване на съдействие ненатрапчиво.</w:t>
      </w:r>
    </w:p>
    <w:p w14:paraId="4648A52C"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Комфорт</w:t>
      </w:r>
    </w:p>
    <w:p w14:paraId="294D81FB" w14:textId="272E21C9" w:rsidR="005A680C" w:rsidRPr="005A680C" w:rsidRDefault="005A680C" w:rsidP="00EC2F6D">
      <w:pPr>
        <w:pStyle w:val="ListParagraph"/>
        <w:numPr>
          <w:ilvl w:val="0"/>
          <w:numId w:val="192"/>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Добро осветление, нисък шум, адаптирано пространство.</w:t>
      </w:r>
    </w:p>
    <w:p w14:paraId="27A32028" w14:textId="77777777" w:rsidR="005A680C" w:rsidRPr="005A680C" w:rsidRDefault="00D02507" w:rsidP="005A680C">
      <w:pPr>
        <w:spacing w:after="0" w:line="276" w:lineRule="auto"/>
        <w:ind w:firstLine="567"/>
        <w:jc w:val="both"/>
        <w:rPr>
          <w:rFonts w:ascii="Times New Roman" w:hAnsi="Times New Roman" w:cs="Times New Roman"/>
          <w:sz w:val="24"/>
          <w:szCs w:val="24"/>
          <w:lang w:val="bg-BG"/>
        </w:rPr>
      </w:pPr>
      <w:r>
        <w:rPr>
          <w:rFonts w:ascii="Times New Roman" w:hAnsi="Times New Roman" w:cs="Times New Roman"/>
          <w:noProof/>
          <w:sz w:val="24"/>
          <w:szCs w:val="24"/>
          <w:lang w:val="bg-BG"/>
        </w:rPr>
        <w:pict w14:anchorId="1254DEFE">
          <v:rect id="_x0000_i1032" alt="" style="width:451.3pt;height:.05pt;mso-width-percent:0;mso-height-percent:0;mso-width-percent:0;mso-height-percent:0" o:hralign="center" o:hrstd="t" o:hr="t" fillcolor="#a0a0a0" stroked="f"/>
        </w:pict>
      </w:r>
    </w:p>
    <w:p w14:paraId="0AE2EB00" w14:textId="5E503DAC" w:rsidR="005A680C" w:rsidRPr="00FA4191" w:rsidRDefault="005A680C" w:rsidP="00FA4191">
      <w:pPr>
        <w:spacing w:after="0" w:line="276" w:lineRule="auto"/>
        <w:ind w:firstLine="567"/>
        <w:jc w:val="both"/>
        <w:rPr>
          <w:rFonts w:ascii="Times New Roman" w:hAnsi="Times New Roman" w:cs="Times New Roman"/>
          <w:b/>
          <w:bCs/>
          <w:sz w:val="24"/>
          <w:szCs w:val="24"/>
          <w:lang w:val="bg-BG"/>
        </w:rPr>
      </w:pPr>
      <w:r w:rsidRPr="00FA4191">
        <w:rPr>
          <w:rFonts w:ascii="Times New Roman" w:hAnsi="Times New Roman" w:cs="Times New Roman"/>
          <w:b/>
          <w:bCs/>
          <w:sz w:val="24"/>
          <w:szCs w:val="24"/>
          <w:lang w:val="bg-BG"/>
        </w:rPr>
        <w:t>Достъпност на забележителности и атракции</w:t>
      </w:r>
    </w:p>
    <w:p w14:paraId="7C088048" w14:textId="77777777" w:rsidR="005A680C" w:rsidRPr="005A680C" w:rsidRDefault="005A680C" w:rsidP="005A680C">
      <w:pPr>
        <w:pStyle w:val="ListParagraph"/>
        <w:spacing w:after="0" w:line="276" w:lineRule="auto"/>
        <w:ind w:left="0" w:firstLine="567"/>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Основните индикатори включват:</w:t>
      </w:r>
    </w:p>
    <w:p w14:paraId="6D2E3BF8"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Физическа адаптация</w:t>
      </w:r>
    </w:p>
    <w:p w14:paraId="21BF9600" w14:textId="77777777" w:rsidR="005A680C" w:rsidRPr="005A680C" w:rsidRDefault="005A680C" w:rsidP="00EC2F6D">
      <w:pPr>
        <w:pStyle w:val="ListParagraph"/>
        <w:numPr>
          <w:ilvl w:val="0"/>
          <w:numId w:val="193"/>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Равни настилки, рампи, асансьори.</w:t>
      </w:r>
    </w:p>
    <w:p w14:paraId="4DEA500C" w14:textId="77777777" w:rsidR="005A680C" w:rsidRPr="005A680C" w:rsidRDefault="005A680C" w:rsidP="00EC2F6D">
      <w:pPr>
        <w:pStyle w:val="ListParagraph"/>
        <w:numPr>
          <w:ilvl w:val="0"/>
          <w:numId w:val="193"/>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Достъпни маршрути за разглеждане.</w:t>
      </w:r>
    </w:p>
    <w:p w14:paraId="310DB23A"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Ориентация и навигация</w:t>
      </w:r>
    </w:p>
    <w:p w14:paraId="757B3B0D" w14:textId="77777777" w:rsidR="005A680C" w:rsidRPr="005A680C" w:rsidRDefault="005A680C" w:rsidP="00EC2F6D">
      <w:pPr>
        <w:pStyle w:val="ListParagraph"/>
        <w:numPr>
          <w:ilvl w:val="0"/>
          <w:numId w:val="194"/>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Контрастни табели, тактилни карти.</w:t>
      </w:r>
    </w:p>
    <w:p w14:paraId="139555B7" w14:textId="77777777" w:rsidR="005A680C" w:rsidRPr="005A680C" w:rsidRDefault="005A680C" w:rsidP="00EC2F6D">
      <w:pPr>
        <w:pStyle w:val="ListParagraph"/>
        <w:numPr>
          <w:ilvl w:val="0"/>
          <w:numId w:val="194"/>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Аудио-водачи, QR кодове.</w:t>
      </w:r>
    </w:p>
    <w:p w14:paraId="630607D9"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Информационна достъпност</w:t>
      </w:r>
    </w:p>
    <w:p w14:paraId="7967FCC6" w14:textId="77777777" w:rsidR="005A680C" w:rsidRPr="005A680C" w:rsidRDefault="005A680C" w:rsidP="00EC2F6D">
      <w:pPr>
        <w:pStyle w:val="ListParagraph"/>
        <w:numPr>
          <w:ilvl w:val="0"/>
          <w:numId w:val="19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Материали в множество формати.</w:t>
      </w:r>
    </w:p>
    <w:p w14:paraId="25593C2E" w14:textId="77777777" w:rsidR="005A680C" w:rsidRPr="005A680C" w:rsidRDefault="005A680C" w:rsidP="00EC2F6D">
      <w:pPr>
        <w:pStyle w:val="ListParagraph"/>
        <w:numPr>
          <w:ilvl w:val="0"/>
          <w:numId w:val="195"/>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Видео материали с жестомимичен език или субтитри.</w:t>
      </w:r>
    </w:p>
    <w:p w14:paraId="6B667B1D" w14:textId="77777777" w:rsidR="005A680C" w:rsidRPr="005A680C" w:rsidRDefault="005A680C" w:rsidP="005A680C">
      <w:pPr>
        <w:pStyle w:val="ListParagraph"/>
        <w:spacing w:after="0" w:line="276" w:lineRule="auto"/>
        <w:ind w:firstLine="567"/>
        <w:jc w:val="both"/>
        <w:rPr>
          <w:rFonts w:ascii="Times New Roman" w:hAnsi="Times New Roman" w:cs="Times New Roman"/>
          <w:b/>
          <w:bCs/>
          <w:sz w:val="24"/>
          <w:szCs w:val="24"/>
          <w:lang w:val="bg-BG"/>
        </w:rPr>
      </w:pPr>
      <w:r w:rsidRPr="005A680C">
        <w:rPr>
          <w:rFonts w:ascii="Times New Roman" w:hAnsi="Times New Roman" w:cs="Times New Roman"/>
          <w:b/>
          <w:bCs/>
          <w:sz w:val="24"/>
          <w:szCs w:val="24"/>
          <w:lang w:val="bg-BG"/>
        </w:rPr>
        <w:t>Обслужване</w:t>
      </w:r>
    </w:p>
    <w:p w14:paraId="558DEF89" w14:textId="77777777" w:rsidR="005A680C" w:rsidRPr="005A680C" w:rsidRDefault="005A680C" w:rsidP="00EC2F6D">
      <w:pPr>
        <w:pStyle w:val="ListParagraph"/>
        <w:numPr>
          <w:ilvl w:val="0"/>
          <w:numId w:val="196"/>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Възможност за асистент или екскурзовод.</w:t>
      </w:r>
    </w:p>
    <w:p w14:paraId="412B391B" w14:textId="77777777" w:rsidR="005A680C" w:rsidRPr="005A680C" w:rsidRDefault="005A680C" w:rsidP="00EC2F6D">
      <w:pPr>
        <w:pStyle w:val="ListParagraph"/>
        <w:numPr>
          <w:ilvl w:val="0"/>
          <w:numId w:val="196"/>
        </w:numPr>
        <w:spacing w:after="0" w:line="276" w:lineRule="auto"/>
        <w:jc w:val="both"/>
        <w:rPr>
          <w:rFonts w:ascii="Times New Roman" w:hAnsi="Times New Roman" w:cs="Times New Roman"/>
          <w:sz w:val="24"/>
          <w:szCs w:val="24"/>
          <w:lang w:val="bg-BG"/>
        </w:rPr>
      </w:pPr>
      <w:r w:rsidRPr="005A680C">
        <w:rPr>
          <w:rFonts w:ascii="Times New Roman" w:hAnsi="Times New Roman" w:cs="Times New Roman"/>
          <w:sz w:val="24"/>
          <w:szCs w:val="24"/>
          <w:lang w:val="bg-BG"/>
        </w:rPr>
        <w:t>Обучен персонал за работа с групи със специфични потребности.</w:t>
      </w:r>
    </w:p>
    <w:p w14:paraId="7F85C604" w14:textId="77777777" w:rsidR="005A680C" w:rsidRPr="005A680C" w:rsidRDefault="00D02507" w:rsidP="005A680C">
      <w:pPr>
        <w:pStyle w:val="ListParagraph"/>
        <w:spacing w:after="0" w:line="276" w:lineRule="auto"/>
        <w:jc w:val="both"/>
        <w:rPr>
          <w:rFonts w:ascii="Times New Roman" w:hAnsi="Times New Roman" w:cs="Times New Roman"/>
          <w:sz w:val="24"/>
          <w:szCs w:val="24"/>
          <w:lang w:val="bg-BG"/>
        </w:rPr>
      </w:pPr>
      <w:r>
        <w:rPr>
          <w:noProof/>
          <w:lang w:val="bg-BG"/>
        </w:rPr>
        <w:pict w14:anchorId="7E4F9EFA">
          <v:rect id="_x0000_i1033" alt="" style="width:142.6pt;height:.05pt;mso-width-percent:0;mso-height-percent:0;mso-width-percent:0;mso-height-percent:0" o:hrpct="316" o:hralign="center" o:hrstd="t" o:hr="t" fillcolor="#a0a0a0" stroked="f"/>
        </w:pict>
      </w:r>
    </w:p>
    <w:p w14:paraId="0FB984D1" w14:textId="75766B03" w:rsidR="005A680C" w:rsidRPr="00FA4191" w:rsidRDefault="005A680C" w:rsidP="00FA4191">
      <w:pPr>
        <w:spacing w:after="0" w:line="276" w:lineRule="auto"/>
        <w:ind w:firstLine="567"/>
        <w:jc w:val="both"/>
        <w:rPr>
          <w:rFonts w:ascii="Times New Roman" w:hAnsi="Times New Roman" w:cs="Times New Roman"/>
          <w:b/>
          <w:bCs/>
          <w:sz w:val="24"/>
          <w:szCs w:val="24"/>
          <w:lang w:val="bg-BG"/>
        </w:rPr>
      </w:pPr>
      <w:r w:rsidRPr="00FA4191">
        <w:rPr>
          <w:rFonts w:ascii="Times New Roman" w:hAnsi="Times New Roman" w:cs="Times New Roman"/>
          <w:b/>
          <w:bCs/>
          <w:sz w:val="24"/>
          <w:szCs w:val="24"/>
          <w:lang w:val="bg-BG"/>
        </w:rPr>
        <w:t>Достъпност при туристически събития</w:t>
      </w:r>
    </w:p>
    <w:p w14:paraId="3B1E948F" w14:textId="77777777" w:rsidR="008E4D25" w:rsidRPr="008E4D25" w:rsidRDefault="008E4D25" w:rsidP="008E4D25">
      <w:pPr>
        <w:pStyle w:val="ListParagraph"/>
        <w:spacing w:after="0" w:line="276" w:lineRule="auto"/>
        <w:ind w:firstLine="567"/>
        <w:jc w:val="both"/>
        <w:rPr>
          <w:rFonts w:ascii="Times New Roman" w:hAnsi="Times New Roman" w:cs="Times New Roman"/>
          <w:b/>
          <w:bCs/>
          <w:sz w:val="24"/>
          <w:szCs w:val="24"/>
          <w:lang w:val="bg-BG"/>
        </w:rPr>
      </w:pPr>
      <w:r w:rsidRPr="008E4D25">
        <w:rPr>
          <w:rFonts w:ascii="Times New Roman" w:hAnsi="Times New Roman" w:cs="Times New Roman"/>
          <w:b/>
          <w:bCs/>
          <w:sz w:val="24"/>
          <w:szCs w:val="24"/>
          <w:lang w:val="bg-BG"/>
        </w:rPr>
        <w:t>Организация и достъпна регистрация</w:t>
      </w:r>
    </w:p>
    <w:p w14:paraId="1F361262" w14:textId="77777777" w:rsidR="008E4D25" w:rsidRPr="008E4D25" w:rsidRDefault="008E4D25" w:rsidP="00EC2F6D">
      <w:pPr>
        <w:pStyle w:val="ListParagraph"/>
        <w:numPr>
          <w:ilvl w:val="0"/>
          <w:numId w:val="197"/>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Онлайн форми, съвместими със screen reader.</w:t>
      </w:r>
    </w:p>
    <w:p w14:paraId="786C0AAC" w14:textId="77777777" w:rsidR="008E4D25" w:rsidRPr="008E4D25" w:rsidRDefault="008E4D25" w:rsidP="00EC2F6D">
      <w:pPr>
        <w:pStyle w:val="ListParagraph"/>
        <w:numPr>
          <w:ilvl w:val="0"/>
          <w:numId w:val="197"/>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Помощ при попълване.</w:t>
      </w:r>
    </w:p>
    <w:p w14:paraId="63E256DA" w14:textId="77777777" w:rsidR="008E4D25" w:rsidRPr="008E4D25" w:rsidRDefault="008E4D25" w:rsidP="008E4D25">
      <w:pPr>
        <w:pStyle w:val="ListParagraph"/>
        <w:spacing w:after="0" w:line="276" w:lineRule="auto"/>
        <w:ind w:firstLine="567"/>
        <w:jc w:val="both"/>
        <w:rPr>
          <w:rFonts w:ascii="Times New Roman" w:hAnsi="Times New Roman" w:cs="Times New Roman"/>
          <w:b/>
          <w:bCs/>
          <w:sz w:val="24"/>
          <w:szCs w:val="24"/>
          <w:lang w:val="bg-BG"/>
        </w:rPr>
      </w:pPr>
      <w:r w:rsidRPr="008E4D25">
        <w:rPr>
          <w:rFonts w:ascii="Times New Roman" w:hAnsi="Times New Roman" w:cs="Times New Roman"/>
          <w:b/>
          <w:bCs/>
          <w:sz w:val="24"/>
          <w:szCs w:val="24"/>
          <w:lang w:val="bg-BG"/>
        </w:rPr>
        <w:t>Физическа инфраструктура</w:t>
      </w:r>
    </w:p>
    <w:p w14:paraId="7D2AD876" w14:textId="77777777" w:rsidR="008E4D25" w:rsidRPr="008E4D25" w:rsidRDefault="008E4D25" w:rsidP="00EC2F6D">
      <w:pPr>
        <w:pStyle w:val="ListParagraph"/>
        <w:numPr>
          <w:ilvl w:val="0"/>
          <w:numId w:val="198"/>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Специално обособени места за зрители в инвалидни колички.</w:t>
      </w:r>
    </w:p>
    <w:p w14:paraId="6FBF1CF4" w14:textId="77777777" w:rsidR="008E4D25" w:rsidRPr="008E4D25" w:rsidRDefault="008E4D25" w:rsidP="00EC2F6D">
      <w:pPr>
        <w:pStyle w:val="ListParagraph"/>
        <w:numPr>
          <w:ilvl w:val="0"/>
          <w:numId w:val="198"/>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Достъпни санитарни помещения.</w:t>
      </w:r>
    </w:p>
    <w:p w14:paraId="11C6A0AC" w14:textId="77777777" w:rsidR="008E4D25" w:rsidRPr="008E4D25" w:rsidRDefault="008E4D25" w:rsidP="008E4D25">
      <w:pPr>
        <w:pStyle w:val="ListParagraph"/>
        <w:spacing w:after="0" w:line="276" w:lineRule="auto"/>
        <w:ind w:firstLine="567"/>
        <w:jc w:val="both"/>
        <w:rPr>
          <w:rFonts w:ascii="Times New Roman" w:hAnsi="Times New Roman" w:cs="Times New Roman"/>
          <w:b/>
          <w:bCs/>
          <w:sz w:val="24"/>
          <w:szCs w:val="24"/>
          <w:lang w:val="bg-BG"/>
        </w:rPr>
      </w:pPr>
      <w:r w:rsidRPr="008E4D25">
        <w:rPr>
          <w:rFonts w:ascii="Times New Roman" w:hAnsi="Times New Roman" w:cs="Times New Roman"/>
          <w:b/>
          <w:bCs/>
          <w:sz w:val="24"/>
          <w:szCs w:val="24"/>
          <w:lang w:val="bg-BG"/>
        </w:rPr>
        <w:t>Информационна подкрепа</w:t>
      </w:r>
    </w:p>
    <w:p w14:paraId="0C0EACD8" w14:textId="77777777" w:rsidR="008E4D25" w:rsidRPr="008E4D25" w:rsidRDefault="008E4D25" w:rsidP="00EC2F6D">
      <w:pPr>
        <w:pStyle w:val="ListParagraph"/>
        <w:numPr>
          <w:ilvl w:val="0"/>
          <w:numId w:val="199"/>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Материали в алтернативни формати.</w:t>
      </w:r>
    </w:p>
    <w:p w14:paraId="2A09A373" w14:textId="77777777" w:rsidR="008E4D25" w:rsidRPr="008E4D25" w:rsidRDefault="008E4D25" w:rsidP="00EC2F6D">
      <w:pPr>
        <w:pStyle w:val="ListParagraph"/>
        <w:numPr>
          <w:ilvl w:val="0"/>
          <w:numId w:val="199"/>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Жестомимичен превод.</w:t>
      </w:r>
    </w:p>
    <w:p w14:paraId="4ED04978" w14:textId="77777777" w:rsidR="008E4D25" w:rsidRPr="008E4D25" w:rsidRDefault="008E4D25" w:rsidP="008E4D25">
      <w:pPr>
        <w:pStyle w:val="ListParagraph"/>
        <w:spacing w:after="0" w:line="276" w:lineRule="auto"/>
        <w:ind w:firstLine="567"/>
        <w:jc w:val="both"/>
        <w:rPr>
          <w:rFonts w:ascii="Times New Roman" w:hAnsi="Times New Roman" w:cs="Times New Roman"/>
          <w:b/>
          <w:bCs/>
          <w:sz w:val="24"/>
          <w:szCs w:val="24"/>
          <w:lang w:val="bg-BG"/>
        </w:rPr>
      </w:pPr>
      <w:r w:rsidRPr="008E4D25">
        <w:rPr>
          <w:rFonts w:ascii="Times New Roman" w:hAnsi="Times New Roman" w:cs="Times New Roman"/>
          <w:b/>
          <w:bCs/>
          <w:sz w:val="24"/>
          <w:szCs w:val="24"/>
          <w:lang w:val="bg-BG"/>
        </w:rPr>
        <w:t>Подкрепящи услуги</w:t>
      </w:r>
    </w:p>
    <w:p w14:paraId="279F6081" w14:textId="77777777" w:rsidR="008E4D25" w:rsidRPr="008E4D25" w:rsidRDefault="008E4D25" w:rsidP="00EC2F6D">
      <w:pPr>
        <w:pStyle w:val="ListParagraph"/>
        <w:numPr>
          <w:ilvl w:val="0"/>
          <w:numId w:val="200"/>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Асистенти, придружители, „тихи зони“.</w:t>
      </w:r>
    </w:p>
    <w:p w14:paraId="2845FB86" w14:textId="77777777" w:rsidR="008E4D25" w:rsidRPr="008E4D25" w:rsidRDefault="008E4D25" w:rsidP="00EC2F6D">
      <w:pPr>
        <w:pStyle w:val="ListParagraph"/>
        <w:numPr>
          <w:ilvl w:val="0"/>
          <w:numId w:val="200"/>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lastRenderedPageBreak/>
        <w:t>Адаптирани евакуационни протоколи.</w:t>
      </w:r>
    </w:p>
    <w:p w14:paraId="1FCF022C" w14:textId="77777777" w:rsidR="008E4D25" w:rsidRPr="008E4D25" w:rsidRDefault="008E4D25" w:rsidP="008E4D25">
      <w:pPr>
        <w:pStyle w:val="ListParagraph"/>
        <w:spacing w:after="0" w:line="276" w:lineRule="auto"/>
        <w:ind w:firstLine="567"/>
        <w:jc w:val="both"/>
        <w:rPr>
          <w:rFonts w:ascii="Times New Roman" w:hAnsi="Times New Roman" w:cs="Times New Roman"/>
          <w:b/>
          <w:bCs/>
          <w:sz w:val="24"/>
          <w:szCs w:val="24"/>
          <w:lang w:val="bg-BG"/>
        </w:rPr>
      </w:pPr>
      <w:r w:rsidRPr="008E4D25">
        <w:rPr>
          <w:rFonts w:ascii="Times New Roman" w:hAnsi="Times New Roman" w:cs="Times New Roman"/>
          <w:b/>
          <w:bCs/>
          <w:sz w:val="24"/>
          <w:szCs w:val="24"/>
          <w:lang w:val="bg-BG"/>
        </w:rPr>
        <w:t>Икономически аспекти</w:t>
      </w:r>
    </w:p>
    <w:p w14:paraId="63931831" w14:textId="77777777" w:rsidR="008E4D25" w:rsidRPr="008E4D25" w:rsidRDefault="008E4D25" w:rsidP="00EC2F6D">
      <w:pPr>
        <w:pStyle w:val="ListParagraph"/>
        <w:numPr>
          <w:ilvl w:val="0"/>
          <w:numId w:val="201"/>
        </w:numPr>
        <w:spacing w:after="0" w:line="276" w:lineRule="auto"/>
        <w:jc w:val="both"/>
        <w:rPr>
          <w:rFonts w:ascii="Times New Roman" w:hAnsi="Times New Roman" w:cs="Times New Roman"/>
          <w:sz w:val="24"/>
          <w:szCs w:val="24"/>
          <w:lang w:val="bg-BG"/>
        </w:rPr>
      </w:pPr>
      <w:r w:rsidRPr="008E4D25">
        <w:rPr>
          <w:rFonts w:ascii="Times New Roman" w:hAnsi="Times New Roman" w:cs="Times New Roman"/>
          <w:sz w:val="24"/>
          <w:szCs w:val="24"/>
          <w:lang w:val="bg-BG"/>
        </w:rPr>
        <w:t>Отстъпки или безплатен достъп.</w:t>
      </w:r>
    </w:p>
    <w:p w14:paraId="25214104" w14:textId="77777777" w:rsidR="008E4D25" w:rsidRPr="005A680C" w:rsidRDefault="00D02507" w:rsidP="008E4D25">
      <w:pPr>
        <w:pStyle w:val="ListParagraph"/>
        <w:spacing w:after="0" w:line="276" w:lineRule="auto"/>
        <w:jc w:val="both"/>
        <w:rPr>
          <w:rFonts w:ascii="Times New Roman" w:hAnsi="Times New Roman" w:cs="Times New Roman"/>
          <w:sz w:val="24"/>
          <w:szCs w:val="24"/>
          <w:lang w:val="bg-BG"/>
        </w:rPr>
      </w:pPr>
      <w:r>
        <w:rPr>
          <w:noProof/>
          <w:lang w:val="bg-BG"/>
        </w:rPr>
        <w:pict w14:anchorId="316D4776">
          <v:rect id="_x0000_i1034" alt="" style="width:142.6pt;height:.05pt;mso-width-percent:0;mso-height-percent:0;mso-width-percent:0;mso-height-percent:0" o:hrpct="316" o:hralign="center" o:hrstd="t" o:hr="t" fillcolor="#a0a0a0" stroked="f"/>
        </w:pict>
      </w:r>
    </w:p>
    <w:p w14:paraId="41ECAD03" w14:textId="39F74CD8" w:rsidR="005A680C" w:rsidRPr="00FA4191" w:rsidRDefault="005A680C" w:rsidP="00FA4191">
      <w:pPr>
        <w:spacing w:after="0" w:line="276" w:lineRule="auto"/>
        <w:ind w:firstLine="567"/>
        <w:jc w:val="both"/>
        <w:rPr>
          <w:rFonts w:ascii="Times New Roman" w:hAnsi="Times New Roman" w:cs="Times New Roman"/>
          <w:b/>
          <w:bCs/>
          <w:sz w:val="24"/>
          <w:szCs w:val="24"/>
          <w:lang w:val="bg-BG"/>
        </w:rPr>
      </w:pPr>
      <w:r w:rsidRPr="00FA4191">
        <w:rPr>
          <w:rFonts w:ascii="Times New Roman" w:hAnsi="Times New Roman" w:cs="Times New Roman"/>
          <w:b/>
          <w:bCs/>
          <w:sz w:val="24"/>
          <w:szCs w:val="24"/>
          <w:lang w:val="bg-BG"/>
        </w:rPr>
        <w:t>Обучение и компетентност на персонала</w:t>
      </w:r>
    </w:p>
    <w:p w14:paraId="539681E3" w14:textId="45FDCA54" w:rsidR="00C44711" w:rsidRPr="00C65999" w:rsidRDefault="00C65999" w:rsidP="00040628">
      <w:pPr>
        <w:spacing w:after="0" w:line="276" w:lineRule="auto"/>
        <w:ind w:firstLine="567"/>
        <w:jc w:val="both"/>
        <w:rPr>
          <w:rFonts w:ascii="Times New Roman" w:hAnsi="Times New Roman" w:cs="Times New Roman"/>
          <w:sz w:val="24"/>
          <w:szCs w:val="24"/>
          <w:lang w:val="bg-BG"/>
        </w:rPr>
      </w:pPr>
      <w:r w:rsidRPr="00C65999">
        <w:rPr>
          <w:rFonts w:ascii="Times New Roman" w:hAnsi="Times New Roman" w:cs="Times New Roman"/>
          <w:sz w:val="24"/>
          <w:szCs w:val="24"/>
          <w:lang w:val="bg-BG"/>
        </w:rPr>
        <w:t>Обучението на персонала е централен елемент в модела, тъй като качеството на обслужване значително влияе върху реалната достъпност на услугата. Емпиричните резултати ясно показват, че липсата на обучение е сред водещите бариери пред достъпността.</w:t>
      </w:r>
    </w:p>
    <w:p w14:paraId="4E23E23F" w14:textId="152D6530" w:rsidR="00C44711" w:rsidRPr="008278E6" w:rsidRDefault="009778C1" w:rsidP="00EC2F6D">
      <w:pPr>
        <w:pStyle w:val="ListParagraph"/>
        <w:numPr>
          <w:ilvl w:val="0"/>
          <w:numId w:val="96"/>
        </w:numPr>
        <w:spacing w:after="0" w:line="276" w:lineRule="auto"/>
        <w:ind w:left="0" w:firstLine="360"/>
        <w:jc w:val="both"/>
        <w:rPr>
          <w:rFonts w:ascii="Times New Roman" w:hAnsi="Times New Roman" w:cs="Times New Roman"/>
          <w:color w:val="C00000"/>
          <w:sz w:val="24"/>
          <w:szCs w:val="24"/>
          <w:lang w:val="bg-BG"/>
        </w:rPr>
      </w:pPr>
      <w:r w:rsidRPr="008278E6">
        <w:rPr>
          <w:rFonts w:ascii="Times New Roman" w:hAnsi="Times New Roman" w:cs="Times New Roman"/>
          <w:color w:val="C00000"/>
          <w:sz w:val="24"/>
          <w:szCs w:val="24"/>
          <w:lang w:val="bg-BG"/>
        </w:rPr>
        <w:br w:type="page"/>
      </w:r>
      <w:r w:rsidR="00C44711">
        <w:rPr>
          <w:rFonts w:ascii="Times New Roman" w:hAnsi="Times New Roman" w:cs="Times New Roman"/>
          <w:noProof/>
          <w:color w:val="C00000"/>
          <w:sz w:val="24"/>
          <w:szCs w:val="24"/>
          <w:lang w:val="bg-BG" w:eastAsia="bg-BG"/>
        </w:rPr>
        <w:lastRenderedPageBreak/>
        <w:drawing>
          <wp:inline distT="0" distB="0" distL="0" distR="0" wp14:anchorId="7AB71449" wp14:editId="6E58D8C3">
            <wp:extent cx="6118860" cy="5410200"/>
            <wp:effectExtent l="0" t="38100" r="1524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1AB61F4" w14:textId="77777777" w:rsidR="00C44711" w:rsidRPr="00D32349" w:rsidRDefault="00C44711" w:rsidP="00040628">
      <w:pPr>
        <w:spacing w:after="0" w:line="276" w:lineRule="auto"/>
        <w:jc w:val="both"/>
        <w:rPr>
          <w:rFonts w:ascii="Times New Roman" w:hAnsi="Times New Roman" w:cs="Times New Roman"/>
          <w:color w:val="C00000"/>
          <w:sz w:val="24"/>
          <w:szCs w:val="24"/>
          <w:lang w:val="bg-BG"/>
        </w:rPr>
      </w:pPr>
    </w:p>
    <w:p w14:paraId="716B463C" w14:textId="2BF4366A" w:rsidR="00FB0277" w:rsidRDefault="00C67520" w:rsidP="00C347F9">
      <w:pPr>
        <w:spacing w:after="0" w:line="276" w:lineRule="auto"/>
        <w:jc w:val="center"/>
        <w:rPr>
          <w:rFonts w:ascii="Times New Roman" w:hAnsi="Times New Roman" w:cs="Times New Roman"/>
          <w:lang w:val="bg-BG"/>
        </w:rPr>
      </w:pPr>
      <w:r w:rsidRPr="00C347F9">
        <w:rPr>
          <w:rFonts w:ascii="Times New Roman" w:hAnsi="Times New Roman" w:cs="Times New Roman"/>
          <w:b/>
          <w:bCs/>
          <w:lang w:val="bg-BG"/>
        </w:rPr>
        <w:t>Фиг.</w:t>
      </w:r>
      <w:r w:rsidR="00C347F9">
        <w:rPr>
          <w:rFonts w:ascii="Times New Roman" w:hAnsi="Times New Roman" w:cs="Times New Roman"/>
          <w:b/>
          <w:bCs/>
          <w:lang w:val="bg-BG"/>
        </w:rPr>
        <w:t xml:space="preserve"> </w:t>
      </w:r>
      <w:r w:rsidR="00C347F9" w:rsidRPr="00C347F9">
        <w:rPr>
          <w:rFonts w:ascii="Times New Roman" w:hAnsi="Times New Roman" w:cs="Times New Roman"/>
          <w:b/>
          <w:bCs/>
          <w:lang w:val="bg-BG"/>
        </w:rPr>
        <w:t>4</w:t>
      </w:r>
      <w:r w:rsidR="009A4938">
        <w:rPr>
          <w:rFonts w:ascii="Times New Roman" w:hAnsi="Times New Roman" w:cs="Times New Roman"/>
          <w:lang w:val="bg-BG"/>
        </w:rPr>
        <w:t>.</w:t>
      </w:r>
      <w:r w:rsidRPr="00C347F9">
        <w:rPr>
          <w:rFonts w:ascii="Times New Roman" w:hAnsi="Times New Roman" w:cs="Times New Roman"/>
          <w:lang w:val="bg-BG"/>
        </w:rPr>
        <w:t xml:space="preserve"> </w:t>
      </w:r>
      <w:bookmarkStart w:id="61" w:name="_Hlk208933382"/>
      <w:r w:rsidRPr="00C347F9">
        <w:rPr>
          <w:rFonts w:ascii="Times New Roman" w:hAnsi="Times New Roman" w:cs="Times New Roman"/>
          <w:lang w:val="bg-BG"/>
        </w:rPr>
        <w:t>Основни елементи на модел за осигуряване на достъпен туризъм</w:t>
      </w:r>
      <w:bookmarkEnd w:id="61"/>
    </w:p>
    <w:p w14:paraId="14BF9647" w14:textId="626DEDAE" w:rsidR="00C347F9" w:rsidRPr="00C347F9" w:rsidRDefault="00C347F9" w:rsidP="00C347F9">
      <w:pPr>
        <w:spacing w:after="0" w:line="276" w:lineRule="auto"/>
        <w:jc w:val="center"/>
        <w:rPr>
          <w:rFonts w:ascii="Times New Roman" w:eastAsia="Times New Roman" w:hAnsi="Times New Roman" w:cs="Times New Roman"/>
          <w:bCs/>
          <w:i/>
          <w:iCs/>
          <w:lang w:val="bg-BG"/>
        </w:rPr>
      </w:pPr>
      <w:r w:rsidRPr="00C347F9">
        <w:rPr>
          <w:rFonts w:ascii="Times New Roman" w:eastAsia="Times New Roman" w:hAnsi="Times New Roman" w:cs="Times New Roman"/>
          <w:bCs/>
          <w:i/>
          <w:iCs/>
          <w:lang w:val="bg-BG"/>
        </w:rPr>
        <w:t>Източник: Систематизация на автора</w:t>
      </w:r>
    </w:p>
    <w:p w14:paraId="13AB28F5" w14:textId="15113704" w:rsidR="00AC183A" w:rsidRDefault="00AC183A">
      <w:pPr>
        <w:rPr>
          <w:rFonts w:ascii="Times New Roman" w:eastAsia="Times New Roman" w:hAnsi="Times New Roman" w:cs="Times New Roman"/>
          <w:b/>
          <w:bCs/>
          <w:sz w:val="24"/>
          <w:szCs w:val="24"/>
          <w:lang w:val="bg-BG"/>
        </w:rPr>
      </w:pPr>
    </w:p>
    <w:p w14:paraId="29C9F9B6" w14:textId="32C23A9A" w:rsidR="007B0D67" w:rsidRDefault="007B0D67" w:rsidP="00FB0277">
      <w:pPr>
        <w:pStyle w:val="ListParagraph"/>
        <w:spacing w:after="0" w:line="276" w:lineRule="auto"/>
        <w:ind w:left="0" w:firstLine="567"/>
        <w:jc w:val="both"/>
        <w:rPr>
          <w:rFonts w:ascii="Times New Roman" w:eastAsia="Times New Roman" w:hAnsi="Times New Roman" w:cs="Times New Roman"/>
          <w:b/>
          <w:bCs/>
          <w:sz w:val="24"/>
          <w:szCs w:val="24"/>
          <w:lang w:val="bg-BG"/>
        </w:rPr>
      </w:pPr>
      <w:r w:rsidRPr="007B5C7C">
        <w:rPr>
          <w:rFonts w:ascii="Times New Roman" w:eastAsia="Times New Roman" w:hAnsi="Times New Roman" w:cs="Times New Roman"/>
          <w:b/>
          <w:bCs/>
          <w:sz w:val="24"/>
          <w:szCs w:val="24"/>
          <w:lang w:val="bg-BG"/>
        </w:rPr>
        <w:t>Модел на обучение за достъпен туризъм</w:t>
      </w:r>
    </w:p>
    <w:p w14:paraId="07FF1153" w14:textId="0A45403B" w:rsidR="00AC183A" w:rsidRDefault="00AC183A" w:rsidP="004A53E7">
      <w:pPr>
        <w:pStyle w:val="ListParagraph"/>
        <w:spacing w:after="0" w:line="276" w:lineRule="auto"/>
        <w:ind w:left="0" w:firstLine="567"/>
        <w:jc w:val="both"/>
        <w:rPr>
          <w:rFonts w:ascii="Times New Roman" w:eastAsia="Times New Roman" w:hAnsi="Times New Roman" w:cs="Times New Roman"/>
          <w:bCs/>
          <w:sz w:val="24"/>
          <w:szCs w:val="24"/>
          <w:lang w:val="bg-BG"/>
        </w:rPr>
      </w:pPr>
      <w:r w:rsidRPr="007B0D67">
        <w:rPr>
          <w:rFonts w:ascii="Times New Roman" w:eastAsia="Times New Roman" w:hAnsi="Times New Roman" w:cs="Times New Roman"/>
          <w:sz w:val="24"/>
          <w:szCs w:val="24"/>
          <w:lang w:val="bg-BG"/>
        </w:rPr>
        <w:t>Модел на учебен процес в сферата на достъпния туризъм</w:t>
      </w:r>
      <w:r w:rsidR="007B0D67">
        <w:rPr>
          <w:rFonts w:ascii="Times New Roman" w:eastAsia="Times New Roman" w:hAnsi="Times New Roman" w:cs="Times New Roman"/>
          <w:sz w:val="24"/>
          <w:szCs w:val="24"/>
          <w:lang w:val="bg-BG"/>
        </w:rPr>
        <w:t xml:space="preserve"> е </w:t>
      </w:r>
      <w:r w:rsidRPr="00AC183A">
        <w:rPr>
          <w:rFonts w:ascii="Times New Roman" w:eastAsia="Times New Roman" w:hAnsi="Times New Roman" w:cs="Times New Roman"/>
          <w:bCs/>
          <w:sz w:val="24"/>
          <w:szCs w:val="24"/>
          <w:lang w:val="bg-BG"/>
        </w:rPr>
        <w:t xml:space="preserve">изграден на базата на резултатите от проучванията </w:t>
      </w:r>
      <w:r w:rsidRPr="00AC183A">
        <w:rPr>
          <w:rFonts w:ascii="Times New Roman" w:eastAsia="Times New Roman" w:hAnsi="Times New Roman" w:cs="Times New Roman"/>
          <w:b/>
          <w:bCs/>
          <w:sz w:val="24"/>
          <w:szCs w:val="24"/>
          <w:lang w:val="bg-BG"/>
        </w:rPr>
        <w:t>с потребителите на туристически услуги</w:t>
      </w:r>
      <w:r w:rsidRPr="00AC183A">
        <w:rPr>
          <w:rFonts w:ascii="Times New Roman" w:eastAsia="Times New Roman" w:hAnsi="Times New Roman" w:cs="Times New Roman"/>
          <w:bCs/>
          <w:sz w:val="24"/>
          <w:szCs w:val="24"/>
          <w:lang w:val="bg-BG"/>
        </w:rPr>
        <w:t xml:space="preserve"> и </w:t>
      </w:r>
      <w:r w:rsidRPr="00AC183A">
        <w:rPr>
          <w:rFonts w:ascii="Times New Roman" w:eastAsia="Times New Roman" w:hAnsi="Times New Roman" w:cs="Times New Roman"/>
          <w:b/>
          <w:bCs/>
          <w:sz w:val="24"/>
          <w:szCs w:val="24"/>
          <w:lang w:val="bg-BG"/>
        </w:rPr>
        <w:t>с доставчиците на услуги</w:t>
      </w:r>
      <w:r w:rsidR="004A53E7">
        <w:rPr>
          <w:rFonts w:ascii="Times New Roman" w:eastAsia="Times New Roman" w:hAnsi="Times New Roman" w:cs="Times New Roman"/>
          <w:b/>
          <w:bCs/>
          <w:sz w:val="24"/>
          <w:szCs w:val="24"/>
          <w:lang w:val="bg-BG"/>
        </w:rPr>
        <w:t xml:space="preserve">. </w:t>
      </w:r>
      <w:r w:rsidRPr="00AC183A">
        <w:rPr>
          <w:rFonts w:ascii="Times New Roman" w:eastAsia="Times New Roman" w:hAnsi="Times New Roman" w:cs="Times New Roman"/>
          <w:bCs/>
          <w:sz w:val="24"/>
          <w:szCs w:val="24"/>
          <w:lang w:val="bg-BG"/>
        </w:rPr>
        <w:t>Двата проведени емпирични етапа на проучвания очертават няколко ключови проблема и потребности:</w:t>
      </w:r>
    </w:p>
    <w:p w14:paraId="48E3C662" w14:textId="77777777" w:rsidR="00AC183A" w:rsidRDefault="00AC183A" w:rsidP="00EC2F6D">
      <w:pPr>
        <w:pStyle w:val="ListParagraph"/>
        <w:numPr>
          <w:ilvl w:val="0"/>
          <w:numId w:val="110"/>
        </w:numPr>
        <w:spacing w:after="0" w:line="276" w:lineRule="auto"/>
        <w:ind w:left="0" w:firstLine="284"/>
        <w:jc w:val="both"/>
        <w:rPr>
          <w:rFonts w:ascii="Times New Roman" w:eastAsia="Times New Roman" w:hAnsi="Times New Roman" w:cs="Times New Roman"/>
          <w:bCs/>
          <w:sz w:val="24"/>
          <w:szCs w:val="24"/>
          <w:lang w:val="bg-BG"/>
        </w:rPr>
      </w:pPr>
      <w:r w:rsidRPr="00AC183A">
        <w:rPr>
          <w:rFonts w:ascii="Times New Roman" w:eastAsia="Times New Roman" w:hAnsi="Times New Roman" w:cs="Times New Roman"/>
          <w:b/>
          <w:sz w:val="24"/>
          <w:szCs w:val="24"/>
          <w:lang w:val="bg-BG"/>
        </w:rPr>
        <w:t>Липса на обучение и информираност</w:t>
      </w:r>
      <w:r w:rsidRPr="00AC183A">
        <w:rPr>
          <w:rFonts w:ascii="Times New Roman" w:eastAsia="Times New Roman" w:hAnsi="Times New Roman" w:cs="Times New Roman"/>
          <w:bCs/>
          <w:sz w:val="24"/>
          <w:szCs w:val="24"/>
          <w:lang w:val="bg-BG"/>
        </w:rPr>
        <w:t xml:space="preserve"> – както потребителите, така и доставчиците споделят, че персоналът често не знае как да комуникира или да оказва помощ на хора с различни видове увреждания (слухови, двигателни, хранителни разстройства и др.).</w:t>
      </w:r>
    </w:p>
    <w:p w14:paraId="1CAC9E03" w14:textId="495E7CBA" w:rsidR="00AC183A" w:rsidRPr="00AC183A" w:rsidRDefault="00AC183A" w:rsidP="00EC2F6D">
      <w:pPr>
        <w:pStyle w:val="ListParagraph"/>
        <w:numPr>
          <w:ilvl w:val="0"/>
          <w:numId w:val="110"/>
        </w:numPr>
        <w:spacing w:after="0" w:line="276" w:lineRule="auto"/>
        <w:ind w:left="0" w:firstLine="284"/>
        <w:jc w:val="both"/>
        <w:rPr>
          <w:rFonts w:ascii="Times New Roman" w:eastAsia="Times New Roman" w:hAnsi="Times New Roman" w:cs="Times New Roman"/>
          <w:bCs/>
          <w:sz w:val="24"/>
          <w:szCs w:val="24"/>
          <w:lang w:val="bg-BG"/>
        </w:rPr>
      </w:pPr>
      <w:r w:rsidRPr="00AC183A">
        <w:rPr>
          <w:rFonts w:ascii="Times New Roman" w:eastAsia="Times New Roman" w:hAnsi="Times New Roman" w:cs="Times New Roman"/>
          <w:b/>
          <w:sz w:val="24"/>
          <w:szCs w:val="24"/>
          <w:lang w:val="bg-BG"/>
        </w:rPr>
        <w:t>Положителна нагласа, но ранна фаза на реализация</w:t>
      </w:r>
      <w:r w:rsidRPr="00AC183A">
        <w:rPr>
          <w:rFonts w:ascii="Times New Roman" w:eastAsia="Times New Roman" w:hAnsi="Times New Roman" w:cs="Times New Roman"/>
          <w:bCs/>
          <w:sz w:val="24"/>
          <w:szCs w:val="24"/>
          <w:lang w:val="bg-BG"/>
        </w:rPr>
        <w:t xml:space="preserve"> – проучванията показват, че предприемачите и персоналът имат желание да подобрят достъпността, но нямат достатъчно ресурси, практически насоки и систематизиран подход.</w:t>
      </w:r>
    </w:p>
    <w:p w14:paraId="7335B6E6" w14:textId="752161AA" w:rsidR="00AC183A" w:rsidRPr="00AC183A" w:rsidRDefault="00AC183A" w:rsidP="00EC2F6D">
      <w:pPr>
        <w:pStyle w:val="ListParagraph"/>
        <w:numPr>
          <w:ilvl w:val="0"/>
          <w:numId w:val="110"/>
        </w:numPr>
        <w:spacing w:after="0" w:line="276" w:lineRule="auto"/>
        <w:ind w:left="0" w:firstLine="284"/>
        <w:jc w:val="both"/>
        <w:rPr>
          <w:rFonts w:ascii="Times New Roman" w:eastAsia="Times New Roman" w:hAnsi="Times New Roman" w:cs="Times New Roman"/>
          <w:bCs/>
          <w:sz w:val="24"/>
          <w:szCs w:val="24"/>
          <w:lang w:val="bg-BG"/>
        </w:rPr>
      </w:pPr>
      <w:r w:rsidRPr="00AC183A">
        <w:rPr>
          <w:rFonts w:ascii="Times New Roman" w:eastAsia="Times New Roman" w:hAnsi="Times New Roman" w:cs="Times New Roman"/>
          <w:b/>
          <w:sz w:val="24"/>
          <w:szCs w:val="24"/>
          <w:lang w:val="bg-BG"/>
        </w:rPr>
        <w:lastRenderedPageBreak/>
        <w:t>Нужда от подкрепа и координация</w:t>
      </w:r>
      <w:r w:rsidRPr="00AC183A">
        <w:rPr>
          <w:rFonts w:ascii="Times New Roman" w:eastAsia="Times New Roman" w:hAnsi="Times New Roman" w:cs="Times New Roman"/>
          <w:bCs/>
          <w:sz w:val="24"/>
          <w:szCs w:val="24"/>
          <w:lang w:val="bg-BG"/>
        </w:rPr>
        <w:t xml:space="preserve"> – изразени са очаквания за финансови стимули, ясни ръководства и платформи за обмен на опит.</w:t>
      </w:r>
    </w:p>
    <w:p w14:paraId="09D8A851" w14:textId="49AFAABB" w:rsidR="00AC183A" w:rsidRDefault="00AC183A" w:rsidP="00EC2F6D">
      <w:pPr>
        <w:pStyle w:val="ListParagraph"/>
        <w:numPr>
          <w:ilvl w:val="0"/>
          <w:numId w:val="110"/>
        </w:numPr>
        <w:spacing w:after="0" w:line="276" w:lineRule="auto"/>
        <w:ind w:left="0" w:firstLine="284"/>
        <w:jc w:val="both"/>
        <w:rPr>
          <w:rFonts w:ascii="Times New Roman" w:eastAsia="Times New Roman" w:hAnsi="Times New Roman" w:cs="Times New Roman"/>
          <w:bCs/>
          <w:sz w:val="24"/>
          <w:szCs w:val="24"/>
          <w:lang w:val="bg-BG"/>
        </w:rPr>
      </w:pPr>
      <w:r w:rsidRPr="00AC183A">
        <w:rPr>
          <w:rFonts w:ascii="Times New Roman" w:eastAsia="Times New Roman" w:hAnsi="Times New Roman" w:cs="Times New Roman"/>
          <w:b/>
          <w:sz w:val="24"/>
          <w:szCs w:val="24"/>
          <w:lang w:val="bg-BG"/>
        </w:rPr>
        <w:t>Липсва структурирана система</w:t>
      </w:r>
      <w:r w:rsidRPr="00AC183A">
        <w:rPr>
          <w:rFonts w:ascii="Times New Roman" w:eastAsia="Times New Roman" w:hAnsi="Times New Roman" w:cs="Times New Roman"/>
          <w:bCs/>
          <w:sz w:val="24"/>
          <w:szCs w:val="24"/>
          <w:lang w:val="bg-BG"/>
        </w:rPr>
        <w:t xml:space="preserve"> – отговорите подчертават, че липсва холистичен модел, който да обединява ключовите елементи на достъпността в единен процес за обучение и внедряване на практиките.</w:t>
      </w:r>
    </w:p>
    <w:p w14:paraId="581BFAC6" w14:textId="435E348F" w:rsidR="00FB0277" w:rsidRPr="00BF1224" w:rsidRDefault="00AC183A" w:rsidP="00FB0277">
      <w:pPr>
        <w:pStyle w:val="ListParagraph"/>
        <w:spacing w:after="0" w:line="276" w:lineRule="auto"/>
        <w:ind w:left="0" w:firstLine="567"/>
        <w:jc w:val="both"/>
        <w:rPr>
          <w:rFonts w:ascii="Times New Roman" w:eastAsia="Times New Roman" w:hAnsi="Times New Roman" w:cs="Times New Roman"/>
          <w:bCs/>
          <w:sz w:val="24"/>
          <w:szCs w:val="24"/>
          <w:lang w:val="bg-BG"/>
        </w:rPr>
      </w:pPr>
      <w:r w:rsidRPr="00AC183A">
        <w:rPr>
          <w:rFonts w:ascii="Times New Roman" w:eastAsia="Times New Roman" w:hAnsi="Times New Roman" w:cs="Times New Roman"/>
          <w:bCs/>
          <w:sz w:val="24"/>
          <w:szCs w:val="24"/>
          <w:lang w:val="bg-BG"/>
        </w:rPr>
        <w:t xml:space="preserve">Въз основа на тези резултати е разработен </w:t>
      </w:r>
      <w:r w:rsidRPr="00AC183A">
        <w:rPr>
          <w:rFonts w:ascii="Times New Roman" w:eastAsia="Times New Roman" w:hAnsi="Times New Roman" w:cs="Times New Roman"/>
          <w:b/>
          <w:bCs/>
          <w:sz w:val="24"/>
          <w:szCs w:val="24"/>
          <w:lang w:val="bg-BG"/>
        </w:rPr>
        <w:t>Модел на учебен процес</w:t>
      </w:r>
      <w:r>
        <w:rPr>
          <w:rFonts w:ascii="Times New Roman" w:eastAsia="Times New Roman" w:hAnsi="Times New Roman" w:cs="Times New Roman"/>
          <w:b/>
          <w:bCs/>
          <w:sz w:val="24"/>
          <w:szCs w:val="24"/>
          <w:lang w:val="bg-BG"/>
        </w:rPr>
        <w:t xml:space="preserve"> </w:t>
      </w:r>
      <w:r w:rsidRPr="00AC183A">
        <w:rPr>
          <w:rFonts w:ascii="Times New Roman" w:eastAsia="Times New Roman" w:hAnsi="Times New Roman" w:cs="Times New Roman"/>
          <w:b/>
          <w:bCs/>
          <w:sz w:val="24"/>
          <w:szCs w:val="24"/>
          <w:lang w:val="bg-BG"/>
        </w:rPr>
        <w:t>за достъпен туризъм</w:t>
      </w:r>
      <w:r w:rsidRPr="00AC183A">
        <w:rPr>
          <w:rFonts w:ascii="Times New Roman" w:eastAsia="Times New Roman" w:hAnsi="Times New Roman" w:cs="Times New Roman"/>
          <w:bCs/>
          <w:sz w:val="24"/>
          <w:szCs w:val="24"/>
          <w:lang w:val="bg-BG"/>
        </w:rPr>
        <w:t>, който да отговори на нуждите на бизнеса, персонала и крайните потребители</w:t>
      </w:r>
      <w:r w:rsidR="007B0D67">
        <w:rPr>
          <w:rFonts w:ascii="Times New Roman" w:eastAsia="Times New Roman" w:hAnsi="Times New Roman" w:cs="Times New Roman"/>
          <w:bCs/>
          <w:sz w:val="24"/>
          <w:szCs w:val="24"/>
          <w:lang w:val="bg-BG"/>
        </w:rPr>
        <w:t xml:space="preserve">. </w:t>
      </w:r>
      <w:r w:rsidR="00FB0277" w:rsidRPr="00BF1224">
        <w:rPr>
          <w:rFonts w:ascii="Times New Roman" w:eastAsia="Times New Roman" w:hAnsi="Times New Roman" w:cs="Times New Roman"/>
          <w:bCs/>
          <w:sz w:val="24"/>
          <w:szCs w:val="24"/>
          <w:lang w:val="bg-BG"/>
        </w:rPr>
        <w:t xml:space="preserve">Създаването </w:t>
      </w:r>
      <w:r w:rsidR="007B0D67">
        <w:rPr>
          <w:rFonts w:ascii="Times New Roman" w:eastAsia="Times New Roman" w:hAnsi="Times New Roman" w:cs="Times New Roman"/>
          <w:bCs/>
          <w:sz w:val="24"/>
          <w:szCs w:val="24"/>
          <w:lang w:val="bg-BG"/>
        </w:rPr>
        <w:t>му е</w:t>
      </w:r>
      <w:r w:rsidR="00FB0277" w:rsidRPr="00BF1224">
        <w:rPr>
          <w:rFonts w:ascii="Times New Roman" w:eastAsia="Times New Roman" w:hAnsi="Times New Roman" w:cs="Times New Roman"/>
          <w:bCs/>
          <w:sz w:val="24"/>
          <w:szCs w:val="24"/>
          <w:lang w:val="bg-BG"/>
        </w:rPr>
        <w:t xml:space="preserve"> обосновано от необходимостта да се осигури систематизиран и ефективен подход към подготовката на персонала и мениджмънта в туристическия сектор. Моделът е структуриран под формата на взаимосвързани етапи, които отразяват основните елементи на процеса и тяхната логическа и функционална връзка.</w:t>
      </w:r>
      <w:r>
        <w:rPr>
          <w:rFonts w:ascii="Times New Roman" w:eastAsia="Times New Roman" w:hAnsi="Times New Roman" w:cs="Times New Roman"/>
          <w:bCs/>
          <w:sz w:val="24"/>
          <w:szCs w:val="24"/>
          <w:lang w:val="bg-BG"/>
        </w:rPr>
        <w:t xml:space="preserve"> </w:t>
      </w:r>
    </w:p>
    <w:p w14:paraId="741437F8" w14:textId="77777777" w:rsidR="007B0D67" w:rsidRDefault="007B0D67" w:rsidP="00FB0277">
      <w:pPr>
        <w:spacing w:after="0" w:line="276" w:lineRule="auto"/>
        <w:jc w:val="both"/>
        <w:rPr>
          <w:rFonts w:ascii="Times New Roman" w:eastAsia="Times New Roman" w:hAnsi="Times New Roman" w:cs="Times New Roman"/>
          <w:b/>
          <w:bCs/>
          <w:sz w:val="24"/>
          <w:szCs w:val="24"/>
          <w:lang w:val="bg-BG"/>
        </w:rPr>
      </w:pPr>
    </w:p>
    <w:p w14:paraId="5862D7AE" w14:textId="4E0A16A9" w:rsidR="00AC183A" w:rsidRDefault="007B0D67" w:rsidP="00FB027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w:t>
      </w:r>
      <w:r>
        <w:rPr>
          <w:rFonts w:ascii="Times New Roman" w:eastAsia="Times New Roman" w:hAnsi="Times New Roman" w:cs="Times New Roman"/>
          <w:b/>
          <w:bCs/>
          <w:sz w:val="24"/>
          <w:szCs w:val="24"/>
          <w:lang w:val="bg-BG"/>
        </w:rPr>
        <w:t xml:space="preserve">и на </w:t>
      </w:r>
      <w:r w:rsidRPr="00AC183A">
        <w:rPr>
          <w:rFonts w:ascii="Times New Roman" w:eastAsia="Times New Roman" w:hAnsi="Times New Roman" w:cs="Times New Roman"/>
          <w:b/>
          <w:bCs/>
          <w:sz w:val="24"/>
          <w:szCs w:val="24"/>
          <w:lang w:val="bg-BG"/>
        </w:rPr>
        <w:t>Модел на учебен процес</w:t>
      </w:r>
      <w:r>
        <w:rPr>
          <w:rFonts w:ascii="Times New Roman" w:eastAsia="Times New Roman" w:hAnsi="Times New Roman" w:cs="Times New Roman"/>
          <w:b/>
          <w:bCs/>
          <w:sz w:val="24"/>
          <w:szCs w:val="24"/>
          <w:lang w:val="bg-BG"/>
        </w:rPr>
        <w:t xml:space="preserve"> </w:t>
      </w:r>
      <w:r w:rsidRPr="00AC183A">
        <w:rPr>
          <w:rFonts w:ascii="Times New Roman" w:eastAsia="Times New Roman" w:hAnsi="Times New Roman" w:cs="Times New Roman"/>
          <w:b/>
          <w:bCs/>
          <w:sz w:val="24"/>
          <w:szCs w:val="24"/>
          <w:lang w:val="bg-BG"/>
        </w:rPr>
        <w:t>за достъпен туризъм</w:t>
      </w:r>
      <w:r>
        <w:rPr>
          <w:rFonts w:ascii="Times New Roman" w:eastAsia="Times New Roman" w:hAnsi="Times New Roman" w:cs="Times New Roman"/>
          <w:b/>
          <w:bCs/>
          <w:sz w:val="24"/>
          <w:szCs w:val="24"/>
          <w:lang w:val="bg-BG"/>
        </w:rPr>
        <w:t>:</w:t>
      </w:r>
    </w:p>
    <w:p w14:paraId="0CBC2D20" w14:textId="77777777"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1: Оценка на нуждите и съществуващото ниво на достъпност</w:t>
      </w:r>
    </w:p>
    <w:p w14:paraId="2A1BDD7F" w14:textId="28308F83"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установи какво вече съществува и къде са пропуските.</w:t>
      </w:r>
    </w:p>
    <w:p w14:paraId="0A0D25CF" w14:textId="77777777" w:rsidR="007B0D67" w:rsidRPr="007B0D67" w:rsidRDefault="007B0D67" w:rsidP="00EC2F6D">
      <w:pPr>
        <w:numPr>
          <w:ilvl w:val="0"/>
          <w:numId w:val="123"/>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3570336B" w14:textId="77777777" w:rsidR="007B0D67" w:rsidRPr="007B0D67" w:rsidRDefault="007B0D67" w:rsidP="00EC2F6D">
      <w:pPr>
        <w:numPr>
          <w:ilvl w:val="1"/>
          <w:numId w:val="123"/>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Провеждане на одити на достъпността (инфраструктура, услуги, комуникация).</w:t>
      </w:r>
    </w:p>
    <w:p w14:paraId="2C7152B5" w14:textId="77777777" w:rsidR="007B0D67" w:rsidRPr="007B0D67" w:rsidRDefault="007B0D67" w:rsidP="00EC2F6D">
      <w:pPr>
        <w:numPr>
          <w:ilvl w:val="1"/>
          <w:numId w:val="123"/>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Анкетиране на персонала и мениджмънта за нивото им на знания и опит.</w:t>
      </w:r>
    </w:p>
    <w:p w14:paraId="127EC47F" w14:textId="77777777" w:rsidR="007B0D67" w:rsidRPr="007B0D67" w:rsidRDefault="007B0D67" w:rsidP="00EC2F6D">
      <w:pPr>
        <w:numPr>
          <w:ilvl w:val="1"/>
          <w:numId w:val="123"/>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Интервюта с клиенти с различни увреждания за техните реални преживявания.</w:t>
      </w:r>
    </w:p>
    <w:p w14:paraId="2444EE57" w14:textId="77777777" w:rsidR="007B0D67" w:rsidRPr="007B0D67" w:rsidRDefault="007B0D67" w:rsidP="00EC2F6D">
      <w:pPr>
        <w:numPr>
          <w:ilvl w:val="0"/>
          <w:numId w:val="123"/>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Карта на потребностите, на чиято база се изгражда учебната програма.</w:t>
      </w:r>
    </w:p>
    <w:p w14:paraId="7FD4CBED" w14:textId="06301730"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2: Разработване на учебна програма</w:t>
      </w:r>
    </w:p>
    <w:p w14:paraId="21A04866" w14:textId="799CBAB9"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създаде целенасочено и приложимо съдържание.</w:t>
      </w:r>
    </w:p>
    <w:p w14:paraId="1D0629ED" w14:textId="77777777" w:rsidR="007B0D67" w:rsidRPr="007B0D67" w:rsidRDefault="007B0D67" w:rsidP="00EC2F6D">
      <w:pPr>
        <w:numPr>
          <w:ilvl w:val="0"/>
          <w:numId w:val="124"/>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10833DC5" w14:textId="77777777" w:rsidR="007B0D67" w:rsidRPr="007B0D67" w:rsidRDefault="007B0D67" w:rsidP="00EC2F6D">
      <w:pPr>
        <w:numPr>
          <w:ilvl w:val="1"/>
          <w:numId w:val="124"/>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Избор на теми (комуникация, безопасност, обслужване на хора със специфични нужди).</w:t>
      </w:r>
    </w:p>
    <w:p w14:paraId="15E56BC9" w14:textId="77777777" w:rsidR="007B0D67" w:rsidRPr="007B0D67" w:rsidRDefault="007B0D67" w:rsidP="00EC2F6D">
      <w:pPr>
        <w:numPr>
          <w:ilvl w:val="1"/>
          <w:numId w:val="124"/>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Създаване на модули, подходящи за различни длъжности (рецепционисти, камериери, управители).</w:t>
      </w:r>
    </w:p>
    <w:p w14:paraId="1D64C0DC" w14:textId="77777777" w:rsidR="007B0D67" w:rsidRPr="007B0D67" w:rsidRDefault="007B0D67" w:rsidP="00EC2F6D">
      <w:pPr>
        <w:numPr>
          <w:ilvl w:val="1"/>
          <w:numId w:val="124"/>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Подготовка на мултимедийни ресурси, наръчници, чек-листи и видеоматериали.</w:t>
      </w:r>
    </w:p>
    <w:p w14:paraId="3D476C4C" w14:textId="77777777" w:rsidR="007B0D67" w:rsidRPr="007B0D67" w:rsidRDefault="007B0D67" w:rsidP="00EC2F6D">
      <w:pPr>
        <w:numPr>
          <w:ilvl w:val="0"/>
          <w:numId w:val="124"/>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Структурирана програма, която отговаря на реалните нужди от етап 1.</w:t>
      </w:r>
    </w:p>
    <w:p w14:paraId="78649290" w14:textId="77777777" w:rsidR="003359D1" w:rsidRDefault="003359D1" w:rsidP="007B0D67">
      <w:pPr>
        <w:spacing w:after="0" w:line="276" w:lineRule="auto"/>
        <w:jc w:val="both"/>
        <w:rPr>
          <w:rFonts w:ascii="Times New Roman" w:eastAsia="Times New Roman" w:hAnsi="Times New Roman" w:cs="Times New Roman"/>
          <w:b/>
          <w:bCs/>
          <w:sz w:val="24"/>
          <w:szCs w:val="24"/>
          <w:lang w:val="bg-BG"/>
        </w:rPr>
      </w:pPr>
    </w:p>
    <w:p w14:paraId="7D95A85E" w14:textId="6A131048"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 xml:space="preserve">Етап </w:t>
      </w:r>
      <w:r>
        <w:rPr>
          <w:rFonts w:ascii="Times New Roman" w:eastAsia="Times New Roman" w:hAnsi="Times New Roman" w:cs="Times New Roman"/>
          <w:b/>
          <w:bCs/>
          <w:sz w:val="24"/>
          <w:szCs w:val="24"/>
          <w:lang w:val="bg-BG"/>
        </w:rPr>
        <w:t>3</w:t>
      </w:r>
      <w:r w:rsidRPr="007B0D67">
        <w:rPr>
          <w:rFonts w:ascii="Times New Roman" w:eastAsia="Times New Roman" w:hAnsi="Times New Roman" w:cs="Times New Roman"/>
          <w:b/>
          <w:bCs/>
          <w:sz w:val="24"/>
          <w:szCs w:val="24"/>
          <w:lang w:val="bg-BG"/>
        </w:rPr>
        <w:t>: Обучение на персонал – лекции, тренинги, ролеви игри</w:t>
      </w:r>
    </w:p>
    <w:p w14:paraId="71692312" w14:textId="6A217182"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изгради базово знание и първоначално разбиране.</w:t>
      </w:r>
    </w:p>
    <w:p w14:paraId="69734C5E" w14:textId="77777777" w:rsidR="007B0D67" w:rsidRPr="007B0D67" w:rsidRDefault="007B0D67" w:rsidP="00EC2F6D">
      <w:pPr>
        <w:numPr>
          <w:ilvl w:val="0"/>
          <w:numId w:val="125"/>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0745A278" w14:textId="77777777" w:rsidR="007B0D67" w:rsidRPr="007B0D67" w:rsidRDefault="007B0D67" w:rsidP="00EC2F6D">
      <w:pPr>
        <w:numPr>
          <w:ilvl w:val="1"/>
          <w:numId w:val="125"/>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Лекции и уъркшопи по теми като приобщаващ дизайн, етика на общуване, законови изисквания.</w:t>
      </w:r>
    </w:p>
    <w:p w14:paraId="157693CA" w14:textId="77777777" w:rsidR="007B0D67" w:rsidRPr="007B0D67" w:rsidRDefault="007B0D67" w:rsidP="00EC2F6D">
      <w:pPr>
        <w:numPr>
          <w:ilvl w:val="1"/>
          <w:numId w:val="125"/>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Ролеви игри за симулиране на реални ситуации – например комуникация с гост със слухово увреждане или помощ при настаняване на гост в инвалидна количка.</w:t>
      </w:r>
    </w:p>
    <w:p w14:paraId="011056B9" w14:textId="77777777" w:rsidR="007B0D67" w:rsidRPr="007B0D67" w:rsidRDefault="007B0D67" w:rsidP="00EC2F6D">
      <w:pPr>
        <w:numPr>
          <w:ilvl w:val="0"/>
          <w:numId w:val="125"/>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lastRenderedPageBreak/>
        <w:t>Очакван резултат: Повишена осведоменост и готовност за справяне с реални ситуации.</w:t>
      </w:r>
    </w:p>
    <w:p w14:paraId="4CD0A6A1" w14:textId="77777777" w:rsidR="003359D1" w:rsidRDefault="003359D1" w:rsidP="007B0D67">
      <w:pPr>
        <w:spacing w:after="0" w:line="276" w:lineRule="auto"/>
        <w:jc w:val="both"/>
        <w:rPr>
          <w:rFonts w:ascii="Times New Roman" w:eastAsia="Times New Roman" w:hAnsi="Times New Roman" w:cs="Times New Roman"/>
          <w:b/>
          <w:bCs/>
          <w:sz w:val="24"/>
          <w:szCs w:val="24"/>
          <w:lang w:val="bg-BG"/>
        </w:rPr>
      </w:pPr>
    </w:p>
    <w:p w14:paraId="452EC059" w14:textId="45579A8B"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4: Практически приложения</w:t>
      </w:r>
    </w:p>
    <w:p w14:paraId="2D95ED53" w14:textId="4E72A001"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Усвояване на знанията чрез реална практика.</w:t>
      </w:r>
    </w:p>
    <w:p w14:paraId="6BBE5E91" w14:textId="77777777" w:rsidR="007B0D67" w:rsidRPr="007B0D67" w:rsidRDefault="007B0D67" w:rsidP="00EC2F6D">
      <w:pPr>
        <w:numPr>
          <w:ilvl w:val="0"/>
          <w:numId w:val="126"/>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013EE394" w14:textId="77777777" w:rsidR="007B0D67" w:rsidRPr="007B0D67" w:rsidRDefault="007B0D67" w:rsidP="00EC2F6D">
      <w:pPr>
        <w:numPr>
          <w:ilvl w:val="1"/>
          <w:numId w:val="126"/>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Работа с помощни технологии (системи за гласови команди, визуални индикатори, приложения за превод).</w:t>
      </w:r>
    </w:p>
    <w:p w14:paraId="64AD64D4" w14:textId="77777777" w:rsidR="007B0D67" w:rsidRPr="007B0D67" w:rsidRDefault="007B0D67" w:rsidP="00EC2F6D">
      <w:pPr>
        <w:numPr>
          <w:ilvl w:val="1"/>
          <w:numId w:val="126"/>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Разиграване на казуси за обслужване на различни типове клиенти – хора с двигателни, сензорни и когнитивни затруднения.</w:t>
      </w:r>
    </w:p>
    <w:p w14:paraId="6B01FE78" w14:textId="77777777" w:rsidR="007B0D67" w:rsidRPr="007B0D67" w:rsidRDefault="007B0D67" w:rsidP="00EC2F6D">
      <w:pPr>
        <w:numPr>
          <w:ilvl w:val="1"/>
          <w:numId w:val="126"/>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Посещения на обекти с вече внедрени добри практики.</w:t>
      </w:r>
    </w:p>
    <w:p w14:paraId="468C24A6" w14:textId="77777777" w:rsidR="007B0D67" w:rsidRPr="007B0D67" w:rsidRDefault="007B0D67" w:rsidP="00EC2F6D">
      <w:pPr>
        <w:numPr>
          <w:ilvl w:val="0"/>
          <w:numId w:val="126"/>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Превръщане на теоретичните знания в конкретни умения и изграждане на увереност у персонала.</w:t>
      </w:r>
    </w:p>
    <w:p w14:paraId="2946AD37" w14:textId="77777777" w:rsidR="003359D1" w:rsidRDefault="003359D1" w:rsidP="007B0D67">
      <w:pPr>
        <w:spacing w:after="0" w:line="276" w:lineRule="auto"/>
        <w:jc w:val="both"/>
        <w:rPr>
          <w:rFonts w:ascii="Times New Roman" w:eastAsia="Times New Roman" w:hAnsi="Times New Roman" w:cs="Times New Roman"/>
          <w:b/>
          <w:bCs/>
          <w:sz w:val="24"/>
          <w:szCs w:val="24"/>
          <w:lang w:val="bg-BG"/>
        </w:rPr>
      </w:pPr>
    </w:p>
    <w:p w14:paraId="646FA954" w14:textId="7B954A0C"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5: Мониторинг и оценка на резултатите</w:t>
      </w:r>
    </w:p>
    <w:p w14:paraId="2ABFF8A6" w14:textId="43548C50"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измери ефективността на обучението.</w:t>
      </w:r>
    </w:p>
    <w:p w14:paraId="21B2B8D2" w14:textId="77777777" w:rsidR="007B0D67" w:rsidRPr="007B0D67" w:rsidRDefault="007B0D67" w:rsidP="00EC2F6D">
      <w:pPr>
        <w:numPr>
          <w:ilvl w:val="0"/>
          <w:numId w:val="127"/>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606912D3" w14:textId="77777777" w:rsidR="007B0D67" w:rsidRPr="007B0D67" w:rsidRDefault="007B0D67" w:rsidP="00EC2F6D">
      <w:pPr>
        <w:numPr>
          <w:ilvl w:val="1"/>
          <w:numId w:val="127"/>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Тестове и оценъчни задачи за персонала.</w:t>
      </w:r>
    </w:p>
    <w:p w14:paraId="3A040DE2" w14:textId="77777777" w:rsidR="007B0D67" w:rsidRPr="007B0D67" w:rsidRDefault="007B0D67" w:rsidP="00EC2F6D">
      <w:pPr>
        <w:numPr>
          <w:ilvl w:val="1"/>
          <w:numId w:val="127"/>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Наблюдение на реалното обслужване и сравнение със стандартите.</w:t>
      </w:r>
    </w:p>
    <w:p w14:paraId="489559CA" w14:textId="77777777" w:rsidR="007B0D67" w:rsidRPr="007B0D67" w:rsidRDefault="007B0D67" w:rsidP="00EC2F6D">
      <w:pPr>
        <w:numPr>
          <w:ilvl w:val="1"/>
          <w:numId w:val="127"/>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Събиране на данни за намаляване на оплаквания и повишаване на удовлетвореността.</w:t>
      </w:r>
    </w:p>
    <w:p w14:paraId="24A26730" w14:textId="77777777" w:rsidR="007B0D67" w:rsidRPr="007B0D67" w:rsidRDefault="007B0D67" w:rsidP="00EC2F6D">
      <w:pPr>
        <w:numPr>
          <w:ilvl w:val="0"/>
          <w:numId w:val="127"/>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Обективна картина за това дали програмата постига целите си.</w:t>
      </w:r>
    </w:p>
    <w:p w14:paraId="39B359C7" w14:textId="77777777" w:rsidR="003359D1" w:rsidRDefault="003359D1" w:rsidP="007B0D67">
      <w:pPr>
        <w:spacing w:after="0" w:line="276" w:lineRule="auto"/>
        <w:jc w:val="both"/>
        <w:rPr>
          <w:rFonts w:ascii="Times New Roman" w:eastAsia="Times New Roman" w:hAnsi="Times New Roman" w:cs="Times New Roman"/>
          <w:b/>
          <w:bCs/>
          <w:sz w:val="24"/>
          <w:szCs w:val="24"/>
          <w:lang w:val="bg-BG"/>
        </w:rPr>
      </w:pPr>
    </w:p>
    <w:p w14:paraId="631F2B19" w14:textId="176FDE64"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6: Обратна връзка от туристи и обучители</w:t>
      </w:r>
    </w:p>
    <w:p w14:paraId="3DC536A6" w14:textId="1EF1619C"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чуе гласът на потребителите и обучителите, за да се види как обучението работи в реални условия.</w:t>
      </w:r>
    </w:p>
    <w:p w14:paraId="51CE4C9B" w14:textId="77777777" w:rsidR="007B0D67" w:rsidRPr="007B0D67" w:rsidRDefault="007B0D67" w:rsidP="00EC2F6D">
      <w:pPr>
        <w:numPr>
          <w:ilvl w:val="0"/>
          <w:numId w:val="128"/>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725DA907" w14:textId="77777777" w:rsidR="007B0D67" w:rsidRPr="007B0D67" w:rsidRDefault="007B0D67" w:rsidP="00EC2F6D">
      <w:pPr>
        <w:numPr>
          <w:ilvl w:val="1"/>
          <w:numId w:val="128"/>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Анкетни карти за туристи с увреждания след престоя им.</w:t>
      </w:r>
    </w:p>
    <w:p w14:paraId="0E2A5FC4" w14:textId="77777777" w:rsidR="007B0D67" w:rsidRPr="007B0D67" w:rsidRDefault="007B0D67" w:rsidP="00EC2F6D">
      <w:pPr>
        <w:numPr>
          <w:ilvl w:val="1"/>
          <w:numId w:val="128"/>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Дискусии с обучителите за трудностите при преподаване.</w:t>
      </w:r>
    </w:p>
    <w:p w14:paraId="0AA89D2D" w14:textId="77777777" w:rsidR="007B0D67" w:rsidRPr="007B0D67" w:rsidRDefault="007B0D67" w:rsidP="00EC2F6D">
      <w:pPr>
        <w:numPr>
          <w:ilvl w:val="1"/>
          <w:numId w:val="128"/>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Интервюта с персонала за техния опит след обучението.</w:t>
      </w:r>
    </w:p>
    <w:p w14:paraId="01A278F4" w14:textId="77777777" w:rsidR="007B0D67" w:rsidRPr="007B0D67" w:rsidRDefault="007B0D67" w:rsidP="00EC2F6D">
      <w:pPr>
        <w:numPr>
          <w:ilvl w:val="0"/>
          <w:numId w:val="128"/>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Идентифициране на силни страни и зони за подобрение.</w:t>
      </w:r>
    </w:p>
    <w:p w14:paraId="6941EDD2" w14:textId="77777777" w:rsidR="003359D1" w:rsidRDefault="003359D1" w:rsidP="007B0D67">
      <w:pPr>
        <w:spacing w:after="0" w:line="276" w:lineRule="auto"/>
        <w:jc w:val="both"/>
        <w:rPr>
          <w:rFonts w:ascii="Times New Roman" w:eastAsia="Times New Roman" w:hAnsi="Times New Roman" w:cs="Times New Roman"/>
          <w:b/>
          <w:bCs/>
          <w:sz w:val="24"/>
          <w:szCs w:val="24"/>
          <w:lang w:val="bg-BG"/>
        </w:rPr>
      </w:pPr>
    </w:p>
    <w:p w14:paraId="65516AE1" w14:textId="3087EAA8" w:rsidR="007B0D67" w:rsidRPr="007B0D67" w:rsidRDefault="007B0D67" w:rsidP="007B0D67">
      <w:pPr>
        <w:spacing w:after="0" w:line="276" w:lineRule="auto"/>
        <w:jc w:val="both"/>
        <w:rPr>
          <w:rFonts w:ascii="Times New Roman" w:eastAsia="Times New Roman" w:hAnsi="Times New Roman" w:cs="Times New Roman"/>
          <w:b/>
          <w:bCs/>
          <w:sz w:val="24"/>
          <w:szCs w:val="24"/>
          <w:lang w:val="bg-BG"/>
        </w:rPr>
      </w:pPr>
      <w:r w:rsidRPr="007B0D67">
        <w:rPr>
          <w:rFonts w:ascii="Times New Roman" w:eastAsia="Times New Roman" w:hAnsi="Times New Roman" w:cs="Times New Roman"/>
          <w:b/>
          <w:bCs/>
          <w:sz w:val="24"/>
          <w:szCs w:val="24"/>
          <w:lang w:val="bg-BG"/>
        </w:rPr>
        <w:t>Етап 7: Адаптация и подобрение на програмата</w:t>
      </w:r>
    </w:p>
    <w:p w14:paraId="7F7E3165" w14:textId="0E325161" w:rsidR="007B0D67" w:rsidRPr="007B0D67" w:rsidRDefault="007B0D67" w:rsidP="007B0D67">
      <w:p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Цел: Да се направи програмата по-ефективна и актуална.</w:t>
      </w:r>
    </w:p>
    <w:p w14:paraId="2739F2F8" w14:textId="77777777" w:rsidR="007B0D67" w:rsidRPr="007B0D67" w:rsidRDefault="007B0D67" w:rsidP="00EC2F6D">
      <w:pPr>
        <w:numPr>
          <w:ilvl w:val="0"/>
          <w:numId w:val="129"/>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Дейности:</w:t>
      </w:r>
    </w:p>
    <w:p w14:paraId="752AD08F" w14:textId="77777777" w:rsidR="007B0D67" w:rsidRPr="007B0D67" w:rsidRDefault="007B0D67" w:rsidP="00EC2F6D">
      <w:pPr>
        <w:numPr>
          <w:ilvl w:val="1"/>
          <w:numId w:val="129"/>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Актуализиране на учебните материали спрямо нови технологии и стандарти.</w:t>
      </w:r>
    </w:p>
    <w:p w14:paraId="068FEE32" w14:textId="77777777" w:rsidR="007B0D67" w:rsidRPr="007B0D67" w:rsidRDefault="007B0D67" w:rsidP="00EC2F6D">
      <w:pPr>
        <w:numPr>
          <w:ilvl w:val="1"/>
          <w:numId w:val="129"/>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Въвеждане на нови казуси, отразяващи реалните ситуации, наблюдавани по време на мониторинга.</w:t>
      </w:r>
    </w:p>
    <w:p w14:paraId="5AB1AB89" w14:textId="77777777" w:rsidR="007B0D67" w:rsidRPr="007B0D67" w:rsidRDefault="007B0D67" w:rsidP="00EC2F6D">
      <w:pPr>
        <w:numPr>
          <w:ilvl w:val="1"/>
          <w:numId w:val="129"/>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Оптимизация на методите за преподаване (добавяне на геймификация, хибридни формати).</w:t>
      </w:r>
    </w:p>
    <w:p w14:paraId="6D0E8986" w14:textId="77777777" w:rsidR="007B0D67" w:rsidRPr="007B0D67" w:rsidRDefault="007B0D67" w:rsidP="00EC2F6D">
      <w:pPr>
        <w:numPr>
          <w:ilvl w:val="0"/>
          <w:numId w:val="129"/>
        </w:numPr>
        <w:spacing w:after="0" w:line="276" w:lineRule="auto"/>
        <w:jc w:val="both"/>
        <w:rPr>
          <w:rFonts w:ascii="Times New Roman" w:eastAsia="Times New Roman" w:hAnsi="Times New Roman" w:cs="Times New Roman"/>
          <w:sz w:val="24"/>
          <w:szCs w:val="24"/>
          <w:lang w:val="bg-BG"/>
        </w:rPr>
      </w:pPr>
      <w:r w:rsidRPr="007B0D67">
        <w:rPr>
          <w:rFonts w:ascii="Times New Roman" w:eastAsia="Times New Roman" w:hAnsi="Times New Roman" w:cs="Times New Roman"/>
          <w:sz w:val="24"/>
          <w:szCs w:val="24"/>
          <w:lang w:val="bg-BG"/>
        </w:rPr>
        <w:t>Очакван резултат: Постоянно усъвършенстване на качеството на обучението.</w:t>
      </w:r>
    </w:p>
    <w:p w14:paraId="575CA6F5" w14:textId="20681AA2" w:rsidR="00C44711" w:rsidRDefault="00FB0277" w:rsidP="007B0D67">
      <w:pPr>
        <w:spacing w:after="0" w:line="276" w:lineRule="auto"/>
        <w:jc w:val="both"/>
        <w:rPr>
          <w:rFonts w:ascii="Times New Roman" w:hAnsi="Times New Roman" w:cs="Times New Roman"/>
          <w:noProof/>
          <w:sz w:val="24"/>
          <w:szCs w:val="24"/>
          <w:lang w:val="bg-BG"/>
        </w:rPr>
      </w:pPr>
      <w:r>
        <w:rPr>
          <w:rFonts w:ascii="Times New Roman" w:hAnsi="Times New Roman" w:cs="Times New Roman"/>
          <w:noProof/>
          <w:sz w:val="24"/>
          <w:szCs w:val="24"/>
          <w:lang w:val="bg-BG"/>
        </w:rPr>
        <w:lastRenderedPageBreak/>
        <w:br/>
      </w:r>
      <w:r w:rsidR="00C44711">
        <w:rPr>
          <w:rFonts w:ascii="Times New Roman" w:hAnsi="Times New Roman" w:cs="Times New Roman"/>
          <w:noProof/>
          <w:sz w:val="24"/>
          <w:szCs w:val="24"/>
          <w:lang w:val="bg-BG"/>
        </w:rPr>
        <w:t xml:space="preserve">По-долу следва </w:t>
      </w:r>
      <w:r w:rsidR="00C44711" w:rsidRPr="00D444D0">
        <w:rPr>
          <w:rFonts w:ascii="Times New Roman" w:hAnsi="Times New Roman" w:cs="Times New Roman"/>
          <w:noProof/>
          <w:sz w:val="24"/>
          <w:szCs w:val="24"/>
          <w:lang w:val="bg-BG"/>
        </w:rPr>
        <w:t>визуализацията на учебния процес за обучение на персонал в сферата на достъпния туризъм</w:t>
      </w:r>
      <w:r w:rsidR="00C44711">
        <w:rPr>
          <w:rFonts w:ascii="Times New Roman" w:hAnsi="Times New Roman" w:cs="Times New Roman"/>
          <w:noProof/>
          <w:sz w:val="24"/>
          <w:szCs w:val="24"/>
          <w:lang w:val="bg-BG"/>
        </w:rPr>
        <w:t xml:space="preserve"> и о</w:t>
      </w:r>
      <w:r w:rsidR="00C44711" w:rsidRPr="00DE2D52">
        <w:rPr>
          <w:rFonts w:ascii="Times New Roman" w:hAnsi="Times New Roman" w:cs="Times New Roman"/>
          <w:noProof/>
          <w:sz w:val="24"/>
          <w:szCs w:val="24"/>
          <w:lang w:val="bg-BG"/>
        </w:rPr>
        <w:t>сновни</w:t>
      </w:r>
      <w:r w:rsidR="00C44711">
        <w:rPr>
          <w:rFonts w:ascii="Times New Roman" w:hAnsi="Times New Roman" w:cs="Times New Roman"/>
          <w:noProof/>
          <w:sz w:val="24"/>
          <w:szCs w:val="24"/>
          <w:lang w:val="bg-BG"/>
        </w:rPr>
        <w:t>те</w:t>
      </w:r>
      <w:r w:rsidR="00C44711" w:rsidRPr="00DE2D52">
        <w:rPr>
          <w:rFonts w:ascii="Times New Roman" w:hAnsi="Times New Roman" w:cs="Times New Roman"/>
          <w:noProof/>
          <w:sz w:val="24"/>
          <w:szCs w:val="24"/>
          <w:lang w:val="bg-BG"/>
        </w:rPr>
        <w:t xml:space="preserve"> компоненти на обучението по достъпен туризъм</w:t>
      </w:r>
      <w:r w:rsidR="009778C1">
        <w:rPr>
          <w:rFonts w:ascii="Times New Roman" w:hAnsi="Times New Roman" w:cs="Times New Roman"/>
          <w:noProof/>
          <w:sz w:val="24"/>
          <w:szCs w:val="24"/>
          <w:lang w:val="bg-BG"/>
        </w:rPr>
        <w:t>.</w:t>
      </w:r>
    </w:p>
    <w:p w14:paraId="4F39AA76" w14:textId="77777777" w:rsidR="007B0D67" w:rsidRPr="007B5C7C" w:rsidRDefault="007B0D67" w:rsidP="007B0D67">
      <w:pPr>
        <w:spacing w:after="0" w:line="276" w:lineRule="auto"/>
        <w:jc w:val="both"/>
        <w:rPr>
          <w:rFonts w:ascii="Times New Roman" w:hAnsi="Times New Roman" w:cs="Times New Roman"/>
          <w:i/>
          <w:iCs/>
          <w:noProof/>
          <w:lang w:val="bg-BG"/>
        </w:rPr>
      </w:pPr>
    </w:p>
    <w:p w14:paraId="724D41C9" w14:textId="77777777" w:rsidR="007B0D67" w:rsidRDefault="007B0D67" w:rsidP="007B0D67">
      <w:pPr>
        <w:spacing w:after="0" w:line="276" w:lineRule="auto"/>
        <w:jc w:val="both"/>
        <w:rPr>
          <w:rFonts w:ascii="Times New Roman" w:hAnsi="Times New Roman" w:cs="Times New Roman"/>
          <w:i/>
          <w:iCs/>
          <w:sz w:val="24"/>
          <w:szCs w:val="24"/>
          <w:lang w:val="bg-BG"/>
        </w:rPr>
      </w:pPr>
      <w:r>
        <w:rPr>
          <w:rFonts w:ascii="Times New Roman" w:hAnsi="Times New Roman" w:cs="Times New Roman"/>
          <w:i/>
          <w:iCs/>
          <w:noProof/>
          <w:sz w:val="24"/>
          <w:szCs w:val="24"/>
          <w:lang w:val="bg-BG" w:eastAsia="bg-BG"/>
        </w:rPr>
        <w:drawing>
          <wp:inline distT="0" distB="0" distL="0" distR="0" wp14:anchorId="27FB9D13" wp14:editId="56529595">
            <wp:extent cx="5850890" cy="3869690"/>
            <wp:effectExtent l="0" t="0" r="0" b="0"/>
            <wp:docPr id="122120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08292" name="Picture 122120829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50890" cy="3869690"/>
                    </a:xfrm>
                    <a:prstGeom prst="rect">
                      <a:avLst/>
                    </a:prstGeom>
                  </pic:spPr>
                </pic:pic>
              </a:graphicData>
            </a:graphic>
          </wp:inline>
        </w:drawing>
      </w:r>
    </w:p>
    <w:p w14:paraId="18E1C2D1" w14:textId="714B4DA4" w:rsidR="007B0D67" w:rsidRDefault="007B0D67" w:rsidP="007B0D67">
      <w:pPr>
        <w:pStyle w:val="ListParagraph"/>
        <w:spacing w:after="0" w:line="276" w:lineRule="auto"/>
        <w:ind w:left="0" w:firstLine="1134"/>
        <w:jc w:val="both"/>
        <w:rPr>
          <w:rFonts w:ascii="Times New Roman" w:eastAsia="Times New Roman" w:hAnsi="Times New Roman" w:cs="Times New Roman"/>
          <w:bCs/>
          <w:sz w:val="24"/>
          <w:szCs w:val="24"/>
          <w:lang w:val="bg-BG"/>
        </w:rPr>
      </w:pPr>
    </w:p>
    <w:p w14:paraId="70EE7267" w14:textId="380C3130" w:rsidR="009A4938" w:rsidRDefault="009A4938" w:rsidP="009A4938">
      <w:pPr>
        <w:spacing w:after="0" w:line="276" w:lineRule="auto"/>
        <w:jc w:val="both"/>
        <w:rPr>
          <w:rFonts w:ascii="Times New Roman" w:eastAsia="Times New Roman" w:hAnsi="Times New Roman" w:cs="Times New Roman"/>
          <w:bCs/>
          <w:sz w:val="24"/>
          <w:szCs w:val="24"/>
          <w:lang w:val="bg-BG"/>
        </w:rPr>
      </w:pPr>
    </w:p>
    <w:p w14:paraId="6D047D31" w14:textId="77777777" w:rsidR="009A4938" w:rsidRPr="009A4938" w:rsidRDefault="009A4938" w:rsidP="009A4938">
      <w:pPr>
        <w:spacing w:after="0" w:line="276" w:lineRule="auto"/>
        <w:jc w:val="both"/>
        <w:rPr>
          <w:rFonts w:ascii="Times New Roman" w:eastAsia="Times New Roman" w:hAnsi="Times New Roman" w:cs="Times New Roman"/>
          <w:bCs/>
          <w:sz w:val="24"/>
          <w:szCs w:val="24"/>
          <w:lang w:val="bg-BG"/>
        </w:rPr>
      </w:pPr>
    </w:p>
    <w:p w14:paraId="46C7C385" w14:textId="3F71CE22" w:rsidR="009A4938" w:rsidRDefault="009A4938" w:rsidP="009A4938">
      <w:pPr>
        <w:spacing w:after="0" w:line="276" w:lineRule="auto"/>
        <w:jc w:val="center"/>
        <w:rPr>
          <w:rFonts w:ascii="Times New Roman" w:eastAsia="Times New Roman" w:hAnsi="Times New Roman" w:cs="Times New Roman"/>
          <w:bCs/>
          <w:lang w:val="bg-BG"/>
        </w:rPr>
      </w:pPr>
      <w:r w:rsidRPr="009A4938">
        <w:rPr>
          <w:rFonts w:ascii="Times New Roman" w:eastAsia="Times New Roman" w:hAnsi="Times New Roman" w:cs="Times New Roman"/>
          <w:b/>
          <w:lang w:val="bg-BG"/>
        </w:rPr>
        <w:t>Фиг. 5</w:t>
      </w:r>
      <w:r w:rsidRPr="009A4938">
        <w:rPr>
          <w:rFonts w:ascii="Times New Roman" w:eastAsia="Times New Roman" w:hAnsi="Times New Roman" w:cs="Times New Roman"/>
          <w:bCs/>
          <w:lang w:val="bg-BG"/>
        </w:rPr>
        <w:t xml:space="preserve">. </w:t>
      </w:r>
      <w:r>
        <w:rPr>
          <w:rFonts w:ascii="Times New Roman" w:eastAsia="Times New Roman" w:hAnsi="Times New Roman" w:cs="Times New Roman"/>
          <w:bCs/>
          <w:lang w:val="bg-BG"/>
        </w:rPr>
        <w:t>М</w:t>
      </w:r>
      <w:r w:rsidRPr="009A4938">
        <w:rPr>
          <w:rFonts w:ascii="Times New Roman" w:eastAsia="Times New Roman" w:hAnsi="Times New Roman" w:cs="Times New Roman"/>
          <w:bCs/>
          <w:lang w:val="bg-BG"/>
        </w:rPr>
        <w:t>oдел на учебен процес в сферата на достъпния туризъм</w:t>
      </w:r>
    </w:p>
    <w:p w14:paraId="23A7DDF2" w14:textId="77777777" w:rsidR="009A4938" w:rsidRPr="00C347F9" w:rsidRDefault="009A4938" w:rsidP="009A4938">
      <w:pPr>
        <w:spacing w:after="0" w:line="276" w:lineRule="auto"/>
        <w:jc w:val="center"/>
        <w:rPr>
          <w:rFonts w:ascii="Times New Roman" w:eastAsia="Times New Roman" w:hAnsi="Times New Roman" w:cs="Times New Roman"/>
          <w:bCs/>
          <w:i/>
          <w:iCs/>
          <w:lang w:val="bg-BG"/>
        </w:rPr>
      </w:pPr>
      <w:r w:rsidRPr="00C347F9">
        <w:rPr>
          <w:rFonts w:ascii="Times New Roman" w:eastAsia="Times New Roman" w:hAnsi="Times New Roman" w:cs="Times New Roman"/>
          <w:bCs/>
          <w:i/>
          <w:iCs/>
          <w:lang w:val="bg-BG"/>
        </w:rPr>
        <w:t>Източник: Систематизация на автора</w:t>
      </w:r>
    </w:p>
    <w:p w14:paraId="0BFDD382" w14:textId="77777777" w:rsidR="009A4938" w:rsidRPr="009A4938" w:rsidRDefault="009A4938" w:rsidP="009A4938">
      <w:pPr>
        <w:spacing w:after="0" w:line="276" w:lineRule="auto"/>
        <w:jc w:val="both"/>
        <w:rPr>
          <w:rFonts w:ascii="Times New Roman" w:eastAsia="Times New Roman" w:hAnsi="Times New Roman" w:cs="Times New Roman"/>
          <w:bCs/>
          <w:lang w:val="bg-BG"/>
        </w:rPr>
      </w:pPr>
    </w:p>
    <w:p w14:paraId="5B6AF610" w14:textId="77777777" w:rsidR="007B0D67" w:rsidRPr="007B0D67" w:rsidRDefault="007B0D67" w:rsidP="007B0D67">
      <w:pPr>
        <w:spacing w:after="0" w:line="276" w:lineRule="auto"/>
        <w:ind w:firstLine="567"/>
        <w:rPr>
          <w:rFonts w:ascii="Times New Roman" w:hAnsi="Times New Roman" w:cs="Times New Roman"/>
          <w:sz w:val="24"/>
          <w:szCs w:val="24"/>
          <w:lang w:val="bg-BG"/>
        </w:rPr>
      </w:pPr>
      <w:r w:rsidRPr="007B0D67">
        <w:rPr>
          <w:rFonts w:ascii="Times New Roman" w:hAnsi="Times New Roman" w:cs="Times New Roman"/>
          <w:sz w:val="24"/>
          <w:szCs w:val="24"/>
          <w:lang w:val="bg-BG"/>
        </w:rPr>
        <w:t xml:space="preserve">Моделът е </w:t>
      </w:r>
      <w:r w:rsidRPr="007B0D67">
        <w:rPr>
          <w:rFonts w:ascii="Times New Roman" w:hAnsi="Times New Roman" w:cs="Times New Roman"/>
          <w:b/>
          <w:bCs/>
          <w:sz w:val="24"/>
          <w:szCs w:val="24"/>
          <w:lang w:val="bg-BG"/>
        </w:rPr>
        <w:t>цикличен</w:t>
      </w:r>
      <w:r w:rsidRPr="007B0D67">
        <w:rPr>
          <w:rFonts w:ascii="Times New Roman" w:hAnsi="Times New Roman" w:cs="Times New Roman"/>
          <w:sz w:val="24"/>
          <w:szCs w:val="24"/>
          <w:lang w:val="bg-BG"/>
        </w:rPr>
        <w:t>, защото достъпността е динамична област – технологиите се развиват, стандартите и законодателството се актуализират, а потребностите на туристите се променят.</w:t>
      </w:r>
    </w:p>
    <w:p w14:paraId="316EB99A" w14:textId="77777777" w:rsidR="007B0D67" w:rsidRPr="007B0D67" w:rsidRDefault="007B0D67" w:rsidP="00EC2F6D">
      <w:pPr>
        <w:numPr>
          <w:ilvl w:val="0"/>
          <w:numId w:val="130"/>
        </w:numPr>
        <w:spacing w:after="0" w:line="276" w:lineRule="auto"/>
        <w:ind w:left="0" w:firstLine="567"/>
        <w:rPr>
          <w:rFonts w:ascii="Times New Roman" w:hAnsi="Times New Roman" w:cs="Times New Roman"/>
          <w:sz w:val="24"/>
          <w:szCs w:val="24"/>
          <w:lang w:val="bg-BG"/>
        </w:rPr>
      </w:pPr>
      <w:r w:rsidRPr="007B0D67">
        <w:rPr>
          <w:rFonts w:ascii="Times New Roman" w:hAnsi="Times New Roman" w:cs="Times New Roman"/>
          <w:b/>
          <w:bCs/>
          <w:sz w:val="24"/>
          <w:szCs w:val="24"/>
          <w:lang w:val="bg-BG"/>
        </w:rPr>
        <w:t>Осъзнаване на промени:</w:t>
      </w:r>
      <w:r w:rsidRPr="007B0D67">
        <w:rPr>
          <w:rFonts w:ascii="Times New Roman" w:hAnsi="Times New Roman" w:cs="Times New Roman"/>
          <w:sz w:val="24"/>
          <w:szCs w:val="24"/>
          <w:lang w:val="bg-BG"/>
        </w:rPr>
        <w:t xml:space="preserve"> Редовната оценка (Етап 1) позволява да се открият нови предизвикателства.</w:t>
      </w:r>
    </w:p>
    <w:p w14:paraId="7FD31119" w14:textId="77777777" w:rsidR="007B0D67" w:rsidRPr="007B0D67" w:rsidRDefault="007B0D67" w:rsidP="00EC2F6D">
      <w:pPr>
        <w:numPr>
          <w:ilvl w:val="0"/>
          <w:numId w:val="130"/>
        </w:numPr>
        <w:spacing w:after="0" w:line="276" w:lineRule="auto"/>
        <w:ind w:left="0" w:firstLine="567"/>
        <w:rPr>
          <w:rFonts w:ascii="Times New Roman" w:hAnsi="Times New Roman" w:cs="Times New Roman"/>
          <w:sz w:val="24"/>
          <w:szCs w:val="24"/>
          <w:lang w:val="bg-BG"/>
        </w:rPr>
      </w:pPr>
      <w:r w:rsidRPr="007B0D67">
        <w:rPr>
          <w:rFonts w:ascii="Times New Roman" w:hAnsi="Times New Roman" w:cs="Times New Roman"/>
          <w:b/>
          <w:bCs/>
          <w:sz w:val="24"/>
          <w:szCs w:val="24"/>
          <w:lang w:val="bg-BG"/>
        </w:rPr>
        <w:t>Актуализация на съдържанието:</w:t>
      </w:r>
      <w:r w:rsidRPr="007B0D67">
        <w:rPr>
          <w:rFonts w:ascii="Times New Roman" w:hAnsi="Times New Roman" w:cs="Times New Roman"/>
          <w:sz w:val="24"/>
          <w:szCs w:val="24"/>
          <w:lang w:val="bg-BG"/>
        </w:rPr>
        <w:t xml:space="preserve"> Етап 7 води обратно към Етап 2, където програмата се обновява и започва нов цикъл.</w:t>
      </w:r>
    </w:p>
    <w:p w14:paraId="5F43E936" w14:textId="77777777" w:rsidR="007B0D67" w:rsidRPr="007B0D67" w:rsidRDefault="007B0D67" w:rsidP="00EC2F6D">
      <w:pPr>
        <w:numPr>
          <w:ilvl w:val="0"/>
          <w:numId w:val="130"/>
        </w:numPr>
        <w:spacing w:after="0" w:line="276" w:lineRule="auto"/>
        <w:ind w:left="0" w:firstLine="567"/>
        <w:rPr>
          <w:rFonts w:ascii="Times New Roman" w:hAnsi="Times New Roman" w:cs="Times New Roman"/>
          <w:sz w:val="24"/>
          <w:szCs w:val="24"/>
          <w:lang w:val="bg-BG"/>
        </w:rPr>
      </w:pPr>
      <w:r w:rsidRPr="007B0D67">
        <w:rPr>
          <w:rFonts w:ascii="Times New Roman" w:hAnsi="Times New Roman" w:cs="Times New Roman"/>
          <w:b/>
          <w:bCs/>
          <w:sz w:val="24"/>
          <w:szCs w:val="24"/>
          <w:lang w:val="bg-BG"/>
        </w:rPr>
        <w:t>Непрекъснато подобрение:</w:t>
      </w:r>
      <w:r w:rsidRPr="007B0D67">
        <w:rPr>
          <w:rFonts w:ascii="Times New Roman" w:hAnsi="Times New Roman" w:cs="Times New Roman"/>
          <w:sz w:val="24"/>
          <w:szCs w:val="24"/>
          <w:lang w:val="bg-BG"/>
        </w:rPr>
        <w:t xml:space="preserve"> Чрез този кръговрат се гарантира, че персоналът не само получава знания еднократно, а ги усъвършенства редовно.</w:t>
      </w:r>
    </w:p>
    <w:p w14:paraId="4B56A3A5" w14:textId="77777777" w:rsidR="007B0D67" w:rsidRPr="007B0D67" w:rsidRDefault="007B0D67" w:rsidP="00EC2F6D">
      <w:pPr>
        <w:numPr>
          <w:ilvl w:val="0"/>
          <w:numId w:val="130"/>
        </w:numPr>
        <w:spacing w:after="0" w:line="276" w:lineRule="auto"/>
        <w:ind w:left="0" w:firstLine="567"/>
        <w:rPr>
          <w:rFonts w:ascii="Times New Roman" w:hAnsi="Times New Roman" w:cs="Times New Roman"/>
          <w:sz w:val="24"/>
          <w:szCs w:val="24"/>
          <w:lang w:val="bg-BG"/>
        </w:rPr>
      </w:pPr>
      <w:r w:rsidRPr="007B0D67">
        <w:rPr>
          <w:rFonts w:ascii="Times New Roman" w:hAnsi="Times New Roman" w:cs="Times New Roman"/>
          <w:b/>
          <w:bCs/>
          <w:sz w:val="24"/>
          <w:szCs w:val="24"/>
          <w:lang w:val="bg-BG"/>
        </w:rPr>
        <w:t>Устойчивост:</w:t>
      </w:r>
      <w:r w:rsidRPr="007B0D67">
        <w:rPr>
          <w:rFonts w:ascii="Times New Roman" w:hAnsi="Times New Roman" w:cs="Times New Roman"/>
          <w:sz w:val="24"/>
          <w:szCs w:val="24"/>
          <w:lang w:val="bg-BG"/>
        </w:rPr>
        <w:t xml:space="preserve"> Цикличният модел създава култура на приобщаване, а не еднократно действие.</w:t>
      </w:r>
    </w:p>
    <w:p w14:paraId="70D9E050" w14:textId="0975D4B2" w:rsidR="009778C1" w:rsidRDefault="007B0D67" w:rsidP="007B0D67">
      <w:pPr>
        <w:spacing w:after="0" w:line="276" w:lineRule="auto"/>
        <w:ind w:firstLine="567"/>
        <w:rPr>
          <w:rFonts w:ascii="Times New Roman" w:hAnsi="Times New Roman" w:cs="Times New Roman"/>
          <w:i/>
          <w:iCs/>
          <w:lang w:val="bg-BG"/>
        </w:rPr>
      </w:pPr>
      <w:r w:rsidRPr="007B0D67">
        <w:rPr>
          <w:rFonts w:ascii="Times New Roman" w:hAnsi="Times New Roman" w:cs="Times New Roman"/>
          <w:sz w:val="24"/>
          <w:szCs w:val="24"/>
          <w:lang w:val="bg-BG"/>
        </w:rPr>
        <w:t>По този начин организацията не изостава от новите изисквания и поддържа постоянно високо ниво на обслужване за всички клиенти.</w:t>
      </w:r>
      <w:r>
        <w:rPr>
          <w:rFonts w:ascii="Times New Roman" w:hAnsi="Times New Roman" w:cs="Times New Roman"/>
          <w:sz w:val="24"/>
          <w:szCs w:val="24"/>
          <w:lang w:val="bg-BG"/>
        </w:rPr>
        <w:t xml:space="preserve"> </w:t>
      </w:r>
      <w:r>
        <w:rPr>
          <w:rFonts w:ascii="Times New Roman" w:hAnsi="Times New Roman" w:cs="Times New Roman"/>
          <w:sz w:val="24"/>
          <w:szCs w:val="24"/>
          <w:lang w:val="bg-BG"/>
        </w:rPr>
        <w:br/>
      </w:r>
    </w:p>
    <w:p w14:paraId="086D5F0C" w14:textId="77777777" w:rsidR="007E1457" w:rsidRDefault="007E1457" w:rsidP="007B0D67">
      <w:pPr>
        <w:spacing w:after="0" w:line="276" w:lineRule="auto"/>
        <w:ind w:firstLine="567"/>
        <w:rPr>
          <w:rFonts w:ascii="Times New Roman" w:hAnsi="Times New Roman" w:cs="Times New Roman"/>
          <w:i/>
          <w:iCs/>
          <w:lang w:val="bg-BG"/>
        </w:rPr>
      </w:pPr>
    </w:p>
    <w:p w14:paraId="187DEBBC" w14:textId="712336DD" w:rsidR="00C44711" w:rsidRPr="00B57E7B" w:rsidRDefault="00C44711" w:rsidP="00040628">
      <w:pPr>
        <w:spacing w:after="0" w:line="276" w:lineRule="auto"/>
        <w:rPr>
          <w:rFonts w:ascii="Times New Roman" w:hAnsi="Times New Roman" w:cs="Times New Roman"/>
          <w:lang w:val="bg-BG"/>
        </w:rPr>
      </w:pPr>
      <w:bookmarkStart w:id="62" w:name="_Hlk208933407"/>
      <w:r w:rsidRPr="00B57E7B">
        <w:rPr>
          <w:rFonts w:ascii="Times New Roman" w:hAnsi="Times New Roman" w:cs="Times New Roman"/>
          <w:b/>
          <w:bCs/>
          <w:lang w:val="bg-BG"/>
        </w:rPr>
        <w:lastRenderedPageBreak/>
        <w:t>Таблица 1</w:t>
      </w:r>
      <w:r w:rsidR="00C67520" w:rsidRPr="00B57E7B">
        <w:rPr>
          <w:rFonts w:ascii="Times New Roman" w:hAnsi="Times New Roman" w:cs="Times New Roman"/>
          <w:b/>
          <w:bCs/>
          <w:lang w:val="bg-BG"/>
        </w:rPr>
        <w:t>1</w:t>
      </w:r>
      <w:r w:rsidRPr="00B57E7B">
        <w:rPr>
          <w:rFonts w:ascii="Times New Roman" w:hAnsi="Times New Roman" w:cs="Times New Roman"/>
          <w:b/>
          <w:bCs/>
          <w:lang w:val="bg-BG"/>
        </w:rPr>
        <w:t>:</w:t>
      </w:r>
      <w:r w:rsidRPr="00B57E7B">
        <w:rPr>
          <w:rFonts w:ascii="Times New Roman" w:hAnsi="Times New Roman" w:cs="Times New Roman"/>
          <w:lang w:val="bg-BG"/>
        </w:rPr>
        <w:t xml:space="preserve"> </w:t>
      </w:r>
      <w:bookmarkEnd w:id="62"/>
      <w:r w:rsidRPr="00B57E7B">
        <w:rPr>
          <w:rFonts w:ascii="Times New Roman" w:hAnsi="Times New Roman" w:cs="Times New Roman"/>
          <w:lang w:val="bg-BG"/>
        </w:rPr>
        <w:t>Основни компоненти на обучението по достъпен туризъм</w:t>
      </w:r>
    </w:p>
    <w:p w14:paraId="7101DFD7" w14:textId="77777777" w:rsidR="000C36FC" w:rsidRPr="007B5C7C" w:rsidRDefault="000C36FC" w:rsidP="00040628">
      <w:pPr>
        <w:spacing w:after="0" w:line="276" w:lineRule="auto"/>
        <w:rPr>
          <w:rFonts w:ascii="Times New Roman" w:hAnsi="Times New Roman" w:cs="Times New Roman"/>
          <w:i/>
          <w:iCs/>
          <w:lang w:val="bg-BG"/>
        </w:rPr>
      </w:pPr>
    </w:p>
    <w:tbl>
      <w:tblPr>
        <w:tblStyle w:val="MediumShading2-Accent5"/>
        <w:tblW w:w="5000" w:type="pct"/>
        <w:tblLook w:val="0660" w:firstRow="1" w:lastRow="1" w:firstColumn="0" w:lastColumn="0" w:noHBand="1" w:noVBand="1"/>
      </w:tblPr>
      <w:tblGrid>
        <w:gridCol w:w="2864"/>
        <w:gridCol w:w="2188"/>
        <w:gridCol w:w="2189"/>
        <w:gridCol w:w="2189"/>
      </w:tblGrid>
      <w:tr w:rsidR="00C44711" w14:paraId="6D0ED6E1" w14:textId="77777777" w:rsidTr="00E628E5">
        <w:trPr>
          <w:cnfStyle w:val="100000000000" w:firstRow="1" w:lastRow="0" w:firstColumn="0" w:lastColumn="0" w:oddVBand="0" w:evenVBand="0" w:oddHBand="0" w:evenHBand="0" w:firstRowFirstColumn="0" w:firstRowLastColumn="0" w:lastRowFirstColumn="0" w:lastRowLastColumn="0"/>
        </w:trPr>
        <w:tc>
          <w:tcPr>
            <w:tcW w:w="1250" w:type="pct"/>
            <w:noWrap/>
          </w:tcPr>
          <w:p w14:paraId="31C93FE6" w14:textId="77777777" w:rsidR="00C44711" w:rsidRPr="00661C7B" w:rsidRDefault="00C44711" w:rsidP="00040628">
            <w:pPr>
              <w:spacing w:line="276" w:lineRule="auto"/>
              <w:rPr>
                <w:lang w:val="bg-BG"/>
              </w:rPr>
            </w:pPr>
            <w:r w:rsidRPr="00661C7B">
              <w:rPr>
                <w:lang w:val="bg-BG"/>
              </w:rPr>
              <w:t>Компонент</w:t>
            </w:r>
          </w:p>
        </w:tc>
        <w:tc>
          <w:tcPr>
            <w:tcW w:w="1250" w:type="pct"/>
          </w:tcPr>
          <w:p w14:paraId="10A521AA" w14:textId="77777777" w:rsidR="00C44711" w:rsidRPr="00661C7B" w:rsidRDefault="00C44711" w:rsidP="00040628">
            <w:pPr>
              <w:spacing w:line="276" w:lineRule="auto"/>
              <w:rPr>
                <w:lang w:val="bg-BG"/>
              </w:rPr>
            </w:pPr>
            <w:r w:rsidRPr="00661C7B">
              <w:rPr>
                <w:lang w:val="bg-BG"/>
              </w:rPr>
              <w:t>Описание</w:t>
            </w:r>
          </w:p>
        </w:tc>
        <w:tc>
          <w:tcPr>
            <w:tcW w:w="1250" w:type="pct"/>
          </w:tcPr>
          <w:p w14:paraId="2A0938B2" w14:textId="77777777" w:rsidR="00C44711" w:rsidRPr="00661C7B" w:rsidRDefault="00C44711" w:rsidP="00040628">
            <w:pPr>
              <w:spacing w:line="276" w:lineRule="auto"/>
              <w:rPr>
                <w:lang w:val="bg-BG"/>
              </w:rPr>
            </w:pPr>
            <w:r w:rsidRPr="00661C7B">
              <w:rPr>
                <w:lang w:val="bg-BG"/>
              </w:rPr>
              <w:t>Цел</w:t>
            </w:r>
          </w:p>
        </w:tc>
        <w:tc>
          <w:tcPr>
            <w:tcW w:w="1250" w:type="pct"/>
          </w:tcPr>
          <w:p w14:paraId="3ED0D882" w14:textId="77777777" w:rsidR="00C44711" w:rsidRPr="00661C7B" w:rsidRDefault="00C44711" w:rsidP="00040628">
            <w:pPr>
              <w:spacing w:line="276" w:lineRule="auto"/>
              <w:rPr>
                <w:lang w:val="bg-BG"/>
              </w:rPr>
            </w:pPr>
            <w:r w:rsidRPr="00661C7B">
              <w:rPr>
                <w:lang w:val="bg-BG"/>
              </w:rPr>
              <w:t>Участници</w:t>
            </w:r>
          </w:p>
        </w:tc>
      </w:tr>
      <w:tr w:rsidR="00C44711" w14:paraId="631D4094" w14:textId="77777777" w:rsidTr="00E628E5">
        <w:tc>
          <w:tcPr>
            <w:tcW w:w="1250" w:type="pct"/>
            <w:tcBorders>
              <w:bottom w:val="nil"/>
            </w:tcBorders>
            <w:noWrap/>
          </w:tcPr>
          <w:p w14:paraId="6D5665E7" w14:textId="77777777" w:rsidR="00C44711" w:rsidRPr="00661C7B" w:rsidRDefault="00C44711" w:rsidP="00040628">
            <w:pPr>
              <w:spacing w:line="276" w:lineRule="auto"/>
              <w:rPr>
                <w:lang w:val="bg-BG"/>
              </w:rPr>
            </w:pPr>
          </w:p>
        </w:tc>
        <w:tc>
          <w:tcPr>
            <w:tcW w:w="1250" w:type="pct"/>
            <w:tcBorders>
              <w:bottom w:val="nil"/>
            </w:tcBorders>
          </w:tcPr>
          <w:p w14:paraId="26904BFA" w14:textId="77777777" w:rsidR="00C44711" w:rsidRPr="00661C7B" w:rsidRDefault="00C44711" w:rsidP="00040628">
            <w:pPr>
              <w:spacing w:line="276" w:lineRule="auto"/>
              <w:rPr>
                <w:rStyle w:val="SubtleEmphasis"/>
                <w:lang w:val="bg-BG"/>
              </w:rPr>
            </w:pPr>
          </w:p>
        </w:tc>
        <w:tc>
          <w:tcPr>
            <w:tcW w:w="1250" w:type="pct"/>
            <w:tcBorders>
              <w:bottom w:val="nil"/>
            </w:tcBorders>
          </w:tcPr>
          <w:p w14:paraId="08BF6F72" w14:textId="77777777" w:rsidR="00C44711" w:rsidRPr="00661C7B" w:rsidRDefault="00C44711" w:rsidP="00040628">
            <w:pPr>
              <w:spacing w:line="276" w:lineRule="auto"/>
              <w:rPr>
                <w:lang w:val="bg-BG"/>
              </w:rPr>
            </w:pPr>
          </w:p>
        </w:tc>
        <w:tc>
          <w:tcPr>
            <w:tcW w:w="1250" w:type="pct"/>
            <w:tcBorders>
              <w:bottom w:val="nil"/>
            </w:tcBorders>
          </w:tcPr>
          <w:p w14:paraId="33230FAD" w14:textId="77777777" w:rsidR="00C44711" w:rsidRPr="00661C7B" w:rsidRDefault="00C44711" w:rsidP="00040628">
            <w:pPr>
              <w:spacing w:line="276" w:lineRule="auto"/>
              <w:rPr>
                <w:lang w:val="bg-BG"/>
              </w:rPr>
            </w:pPr>
          </w:p>
        </w:tc>
      </w:tr>
      <w:tr w:rsidR="00C44711" w14:paraId="6E6E1239" w14:textId="77777777" w:rsidTr="00E628E5">
        <w:tc>
          <w:tcPr>
            <w:tcW w:w="1250" w:type="pct"/>
            <w:tcBorders>
              <w:top w:val="nil"/>
              <w:bottom w:val="single" w:sz="4" w:space="0" w:color="auto"/>
            </w:tcBorders>
            <w:noWrap/>
          </w:tcPr>
          <w:p w14:paraId="74435AB5"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Обхват на обучението</w:t>
            </w:r>
          </w:p>
        </w:tc>
        <w:tc>
          <w:tcPr>
            <w:tcW w:w="1250" w:type="pct"/>
            <w:tcBorders>
              <w:top w:val="nil"/>
              <w:bottom w:val="single" w:sz="4" w:space="0" w:color="auto"/>
            </w:tcBorders>
          </w:tcPr>
          <w:p w14:paraId="56FBD600"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Анализ на нуждите и възможностите за достъпност; оценка на наличната инфраструктура</w:t>
            </w:r>
          </w:p>
        </w:tc>
        <w:tc>
          <w:tcPr>
            <w:tcW w:w="1250" w:type="pct"/>
            <w:tcBorders>
              <w:top w:val="nil"/>
              <w:bottom w:val="single" w:sz="4" w:space="0" w:color="auto"/>
            </w:tcBorders>
          </w:tcPr>
          <w:p w14:paraId="164DAEC5"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Идентифициране на реални бариери и адаптиране на услуги</w:t>
            </w:r>
          </w:p>
        </w:tc>
        <w:tc>
          <w:tcPr>
            <w:tcW w:w="1250" w:type="pct"/>
            <w:tcBorders>
              <w:top w:val="nil"/>
              <w:bottom w:val="single" w:sz="4" w:space="0" w:color="auto"/>
            </w:tcBorders>
          </w:tcPr>
          <w:p w14:paraId="3D367D34"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Мениджмънт, обучителни звена</w:t>
            </w:r>
          </w:p>
        </w:tc>
      </w:tr>
      <w:tr w:rsidR="00C44711" w14:paraId="6AF64C4E" w14:textId="77777777" w:rsidTr="00E628E5">
        <w:tc>
          <w:tcPr>
            <w:tcW w:w="1250" w:type="pct"/>
            <w:tcBorders>
              <w:top w:val="single" w:sz="4" w:space="0" w:color="auto"/>
              <w:bottom w:val="single" w:sz="4" w:space="0" w:color="auto"/>
            </w:tcBorders>
            <w:noWrap/>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8"/>
            </w:tblGrid>
            <w:tr w:rsidR="00C44711" w:rsidRPr="00A65A31" w14:paraId="0866354B" w14:textId="77777777" w:rsidTr="00E628E5">
              <w:trPr>
                <w:tblCellSpacing w:w="15" w:type="dxa"/>
              </w:trPr>
              <w:tc>
                <w:tcPr>
                  <w:tcW w:w="0" w:type="auto"/>
                  <w:vAlign w:val="center"/>
                  <w:hideMark/>
                </w:tcPr>
                <w:p w14:paraId="0FBE08D9" w14:textId="77777777" w:rsidR="00C44711" w:rsidRPr="00A65A31" w:rsidRDefault="00C44711" w:rsidP="00040628">
                  <w:pPr>
                    <w:spacing w:after="0" w:line="276" w:lineRule="auto"/>
                    <w:rPr>
                      <w:rFonts w:ascii="Times New Roman" w:hAnsi="Times New Roman" w:cs="Times New Roman"/>
                      <w:lang w:val="bg-BG"/>
                    </w:rPr>
                  </w:pPr>
                  <w:r w:rsidRPr="00A65A31">
                    <w:rPr>
                      <w:rFonts w:ascii="Times New Roman" w:hAnsi="Times New Roman" w:cs="Times New Roman"/>
                      <w:lang w:val="bg-BG"/>
                    </w:rPr>
                    <w:t>Съдържание на програмата</w:t>
                  </w:r>
                </w:p>
              </w:tc>
            </w:tr>
          </w:tbl>
          <w:p w14:paraId="54172429" w14:textId="77777777" w:rsidR="00C44711" w:rsidRPr="00A65A31" w:rsidRDefault="00C44711" w:rsidP="00040628">
            <w:pPr>
              <w:spacing w:line="276" w:lineRule="auto"/>
              <w:rPr>
                <w:rFonts w:ascii="Times New Roman" w:hAnsi="Times New Roman" w:cs="Times New Roman"/>
                <w:lang w:val="bg-BG"/>
              </w:rPr>
            </w:pPr>
          </w:p>
        </w:tc>
        <w:tc>
          <w:tcPr>
            <w:tcW w:w="1250" w:type="pct"/>
            <w:tcBorders>
              <w:top w:val="single" w:sz="4" w:space="0" w:color="auto"/>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2"/>
            </w:tblGrid>
            <w:tr w:rsidR="00C44711" w:rsidRPr="008713F3" w14:paraId="39FE4DEB" w14:textId="77777777" w:rsidTr="00E628E5">
              <w:trPr>
                <w:tblCellSpacing w:w="15" w:type="dxa"/>
              </w:trPr>
              <w:tc>
                <w:tcPr>
                  <w:tcW w:w="0" w:type="auto"/>
                  <w:vAlign w:val="center"/>
                  <w:hideMark/>
                </w:tcPr>
                <w:p w14:paraId="16D30F4A" w14:textId="77777777" w:rsidR="00C44711" w:rsidRPr="00A65A31" w:rsidRDefault="00C44711" w:rsidP="00040628">
                  <w:pPr>
                    <w:spacing w:after="0" w:line="276" w:lineRule="auto"/>
                    <w:rPr>
                      <w:rFonts w:ascii="Times New Roman" w:hAnsi="Times New Roman" w:cs="Times New Roman"/>
                      <w:lang w:val="bg-BG"/>
                    </w:rPr>
                  </w:pPr>
                  <w:r w:rsidRPr="00A65A31">
                    <w:rPr>
                      <w:rFonts w:ascii="Times New Roman" w:hAnsi="Times New Roman" w:cs="Times New Roman"/>
                      <w:lang w:val="bg-BG"/>
                    </w:rPr>
                    <w:t>Теми като видове увреждания, етика, законодателство, технологии, емпатично обслужване</w:t>
                  </w:r>
                </w:p>
              </w:tc>
            </w:tr>
          </w:tbl>
          <w:p w14:paraId="6C000783" w14:textId="77777777" w:rsidR="00C44711" w:rsidRPr="00A65A31" w:rsidRDefault="00C44711" w:rsidP="00040628">
            <w:pPr>
              <w:pStyle w:val="DecimalAligned"/>
              <w:spacing w:after="0"/>
              <w:rPr>
                <w:rFonts w:ascii="Times New Roman" w:hAnsi="Times New Roman"/>
                <w:lang w:val="bg-BG"/>
              </w:rPr>
            </w:pPr>
          </w:p>
        </w:tc>
        <w:tc>
          <w:tcPr>
            <w:tcW w:w="1250" w:type="pct"/>
            <w:tcBorders>
              <w:top w:val="single" w:sz="4" w:space="0" w:color="auto"/>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3"/>
            </w:tblGrid>
            <w:tr w:rsidR="00C44711" w:rsidRPr="008713F3" w14:paraId="53C98B5B" w14:textId="77777777" w:rsidTr="00E628E5">
              <w:trPr>
                <w:tblCellSpacing w:w="15" w:type="dxa"/>
              </w:trPr>
              <w:tc>
                <w:tcPr>
                  <w:tcW w:w="0" w:type="auto"/>
                  <w:vAlign w:val="center"/>
                  <w:hideMark/>
                </w:tcPr>
                <w:p w14:paraId="582D0FF2" w14:textId="77777777" w:rsidR="00C44711" w:rsidRPr="00A65A31" w:rsidRDefault="00C44711" w:rsidP="00040628">
                  <w:pPr>
                    <w:spacing w:after="0" w:line="276" w:lineRule="auto"/>
                    <w:rPr>
                      <w:rFonts w:ascii="Times New Roman" w:hAnsi="Times New Roman" w:cs="Times New Roman"/>
                      <w:lang w:val="bg-BG"/>
                    </w:rPr>
                  </w:pPr>
                  <w:r w:rsidRPr="00A65A31">
                    <w:rPr>
                      <w:rFonts w:ascii="Times New Roman" w:hAnsi="Times New Roman" w:cs="Times New Roman"/>
                      <w:lang w:val="bg-BG"/>
                    </w:rPr>
                    <w:t>Развитие на знания, нагласи и практически умения</w:t>
                  </w:r>
                </w:p>
              </w:tc>
            </w:tr>
          </w:tbl>
          <w:p w14:paraId="75F41718" w14:textId="77777777" w:rsidR="00C44711" w:rsidRPr="00A65A31" w:rsidRDefault="00C44711" w:rsidP="00040628">
            <w:pPr>
              <w:pStyle w:val="DecimalAligned"/>
              <w:spacing w:after="0"/>
              <w:rPr>
                <w:rFonts w:ascii="Times New Roman" w:hAnsi="Times New Roman"/>
                <w:lang w:val="bg-BG"/>
              </w:rPr>
            </w:pPr>
          </w:p>
        </w:tc>
        <w:tc>
          <w:tcPr>
            <w:tcW w:w="1250" w:type="pct"/>
            <w:tcBorders>
              <w:top w:val="single" w:sz="4" w:space="0" w:color="auto"/>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3"/>
            </w:tblGrid>
            <w:tr w:rsidR="00C44711" w:rsidRPr="00A65A31" w14:paraId="5FD048D8" w14:textId="77777777" w:rsidTr="00E628E5">
              <w:trPr>
                <w:tblCellSpacing w:w="15" w:type="dxa"/>
              </w:trPr>
              <w:tc>
                <w:tcPr>
                  <w:tcW w:w="0" w:type="auto"/>
                  <w:vAlign w:val="center"/>
                  <w:hideMark/>
                </w:tcPr>
                <w:p w14:paraId="3026E948" w14:textId="77777777" w:rsidR="00C44711" w:rsidRPr="00A65A31" w:rsidRDefault="00C44711" w:rsidP="00040628">
                  <w:pPr>
                    <w:spacing w:after="0" w:line="276" w:lineRule="auto"/>
                    <w:rPr>
                      <w:rFonts w:ascii="Times New Roman" w:hAnsi="Times New Roman" w:cs="Times New Roman"/>
                      <w:lang w:val="bg-BG"/>
                    </w:rPr>
                  </w:pPr>
                  <w:r w:rsidRPr="00A65A31">
                    <w:rPr>
                      <w:rFonts w:ascii="Times New Roman" w:hAnsi="Times New Roman" w:cs="Times New Roman"/>
                      <w:lang w:val="bg-BG"/>
                    </w:rPr>
                    <w:t>Всички нива на персонала</w:t>
                  </w:r>
                </w:p>
              </w:tc>
            </w:tr>
          </w:tbl>
          <w:p w14:paraId="54877091" w14:textId="77777777" w:rsidR="00C44711" w:rsidRPr="00A65A31" w:rsidRDefault="00C44711" w:rsidP="00040628">
            <w:pPr>
              <w:pStyle w:val="DecimalAligned"/>
              <w:spacing w:after="0"/>
              <w:rPr>
                <w:rFonts w:ascii="Times New Roman" w:hAnsi="Times New Roman"/>
                <w:lang w:val="bg-BG"/>
              </w:rPr>
            </w:pPr>
          </w:p>
        </w:tc>
      </w:tr>
      <w:tr w:rsidR="00C44711" w14:paraId="438621E2" w14:textId="77777777" w:rsidTr="00E628E5">
        <w:tc>
          <w:tcPr>
            <w:tcW w:w="1250" w:type="pct"/>
            <w:tcBorders>
              <w:top w:val="single" w:sz="4" w:space="0" w:color="auto"/>
              <w:bottom w:val="single" w:sz="4" w:space="0" w:color="auto"/>
            </w:tcBorders>
            <w:noWrap/>
          </w:tcPr>
          <w:p w14:paraId="05DA402E"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Обучителни методи</w:t>
            </w:r>
          </w:p>
        </w:tc>
        <w:tc>
          <w:tcPr>
            <w:tcW w:w="1250" w:type="pct"/>
            <w:tcBorders>
              <w:top w:val="single" w:sz="4" w:space="0" w:color="auto"/>
              <w:bottom w:val="single" w:sz="4" w:space="0" w:color="auto"/>
            </w:tcBorders>
          </w:tcPr>
          <w:p w14:paraId="20DCD14C"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Лекции, казуси, ролеви игри, тренинги, симулации, работа на терен</w:t>
            </w:r>
          </w:p>
        </w:tc>
        <w:tc>
          <w:tcPr>
            <w:tcW w:w="1250" w:type="pct"/>
            <w:tcBorders>
              <w:top w:val="single" w:sz="4" w:space="0" w:color="auto"/>
              <w:bottom w:val="single" w:sz="4" w:space="0" w:color="auto"/>
            </w:tcBorders>
          </w:tcPr>
          <w:p w14:paraId="52560702"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Усвояване чрез практика и интерактивност</w:t>
            </w:r>
          </w:p>
        </w:tc>
        <w:tc>
          <w:tcPr>
            <w:tcW w:w="1250" w:type="pct"/>
            <w:tcBorders>
              <w:top w:val="single" w:sz="4" w:space="0" w:color="auto"/>
              <w:bottom w:val="single" w:sz="4" w:space="0" w:color="auto"/>
            </w:tcBorders>
          </w:tcPr>
          <w:p w14:paraId="4957AC9F"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Обучаеми групи (ротационно)</w:t>
            </w:r>
          </w:p>
        </w:tc>
      </w:tr>
      <w:tr w:rsidR="00C44711" w14:paraId="26A4A537" w14:textId="77777777" w:rsidTr="00E628E5">
        <w:tc>
          <w:tcPr>
            <w:tcW w:w="1250" w:type="pct"/>
            <w:tcBorders>
              <w:top w:val="single" w:sz="4" w:space="0" w:color="auto"/>
              <w:bottom w:val="single" w:sz="4" w:space="0" w:color="auto"/>
            </w:tcBorders>
            <w:noWrap/>
          </w:tcPr>
          <w:p w14:paraId="0BCEB7F1"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Практически дейности</w:t>
            </w:r>
          </w:p>
        </w:tc>
        <w:tc>
          <w:tcPr>
            <w:tcW w:w="1250" w:type="pct"/>
            <w:tcBorders>
              <w:top w:val="single" w:sz="4" w:space="0" w:color="auto"/>
              <w:bottom w:val="single" w:sz="4" w:space="0" w:color="auto"/>
            </w:tcBorders>
          </w:tcPr>
          <w:p w14:paraId="14734E0D"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Работа с технически средства, помощни устройства, иновативни решения</w:t>
            </w:r>
          </w:p>
        </w:tc>
        <w:tc>
          <w:tcPr>
            <w:tcW w:w="1250" w:type="pct"/>
            <w:tcBorders>
              <w:top w:val="single" w:sz="4" w:space="0" w:color="auto"/>
              <w:bottom w:val="single" w:sz="4" w:space="0" w:color="auto"/>
            </w:tcBorders>
          </w:tcPr>
          <w:p w14:paraId="268616BA"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Създаване на увереност и компетентност у персонала</w:t>
            </w:r>
          </w:p>
        </w:tc>
        <w:tc>
          <w:tcPr>
            <w:tcW w:w="1250" w:type="pct"/>
            <w:tcBorders>
              <w:top w:val="single" w:sz="4" w:space="0" w:color="auto"/>
              <w:bottom w:val="single" w:sz="4" w:space="0" w:color="auto"/>
            </w:tcBorders>
          </w:tcPr>
          <w:p w14:paraId="0122946C"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Обслужващ и технически персонал</w:t>
            </w:r>
          </w:p>
        </w:tc>
      </w:tr>
      <w:tr w:rsidR="00C44711" w14:paraId="2630D088" w14:textId="77777777" w:rsidTr="00E628E5">
        <w:tc>
          <w:tcPr>
            <w:tcW w:w="1250" w:type="pct"/>
            <w:tcBorders>
              <w:top w:val="single" w:sz="4" w:space="0" w:color="auto"/>
              <w:bottom w:val="single" w:sz="4" w:space="0" w:color="auto"/>
            </w:tcBorders>
            <w:noWrap/>
          </w:tcPr>
          <w:p w14:paraId="1562E861"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Мониторинг и оценка</w:t>
            </w:r>
          </w:p>
        </w:tc>
        <w:tc>
          <w:tcPr>
            <w:tcW w:w="1250" w:type="pct"/>
            <w:tcBorders>
              <w:top w:val="single" w:sz="4" w:space="0" w:color="auto"/>
              <w:bottom w:val="single" w:sz="4" w:space="0" w:color="auto"/>
            </w:tcBorders>
          </w:tcPr>
          <w:p w14:paraId="0E799577"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Тестове, оценка от обучители и мениджъри, обратна връзка от клиенти</w:t>
            </w:r>
          </w:p>
        </w:tc>
        <w:tc>
          <w:tcPr>
            <w:tcW w:w="1250" w:type="pct"/>
            <w:tcBorders>
              <w:top w:val="single" w:sz="4" w:space="0" w:color="auto"/>
              <w:bottom w:val="single" w:sz="4" w:space="0" w:color="auto"/>
            </w:tcBorders>
          </w:tcPr>
          <w:p w14:paraId="6967A53F"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Осигуряване на качество и устойчивост на прилагането</w:t>
            </w:r>
          </w:p>
        </w:tc>
        <w:tc>
          <w:tcPr>
            <w:tcW w:w="1250" w:type="pct"/>
            <w:tcBorders>
              <w:top w:val="single" w:sz="4" w:space="0" w:color="auto"/>
              <w:bottom w:val="single" w:sz="4" w:space="0" w:color="auto"/>
            </w:tcBorders>
          </w:tcPr>
          <w:p w14:paraId="483B4E1F" w14:textId="77777777" w:rsidR="00C44711" w:rsidRPr="00A65A31" w:rsidRDefault="00C44711" w:rsidP="00040628">
            <w:pPr>
              <w:pStyle w:val="DecimalAligned"/>
              <w:spacing w:after="0"/>
              <w:rPr>
                <w:rFonts w:ascii="Times New Roman" w:hAnsi="Times New Roman"/>
                <w:lang w:val="bg-BG"/>
              </w:rPr>
            </w:pPr>
            <w:r w:rsidRPr="00A65A31">
              <w:rPr>
                <w:rFonts w:ascii="Times New Roman" w:hAnsi="Times New Roman"/>
                <w:lang w:val="bg-BG"/>
              </w:rPr>
              <w:t>HR, отдел „Качество“</w:t>
            </w:r>
          </w:p>
        </w:tc>
      </w:tr>
      <w:tr w:rsidR="00C44711" w:rsidRPr="0026734A" w14:paraId="465E64C8" w14:textId="77777777" w:rsidTr="00E628E5">
        <w:trPr>
          <w:cnfStyle w:val="010000000000" w:firstRow="0" w:lastRow="1" w:firstColumn="0" w:lastColumn="0" w:oddVBand="0" w:evenVBand="0" w:oddHBand="0" w:evenHBand="0" w:firstRowFirstColumn="0" w:firstRowLastColumn="0" w:lastRowFirstColumn="0" w:lastRowLastColumn="0"/>
        </w:trPr>
        <w:tc>
          <w:tcPr>
            <w:tcW w:w="1250" w:type="pct"/>
            <w:tcBorders>
              <w:top w:val="single" w:sz="4" w:space="0" w:color="auto"/>
            </w:tcBorders>
            <w:noWrap/>
          </w:tcPr>
          <w:p w14:paraId="39BCC002"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Обратна връзка и адаптация</w:t>
            </w:r>
          </w:p>
        </w:tc>
        <w:tc>
          <w:tcPr>
            <w:tcW w:w="1250" w:type="pct"/>
            <w:tcBorders>
              <w:top w:val="single" w:sz="4" w:space="0" w:color="auto"/>
            </w:tcBorders>
          </w:tcPr>
          <w:p w14:paraId="191ED4F6" w14:textId="77777777" w:rsidR="00C44711" w:rsidRPr="00A65A31" w:rsidRDefault="00C44711" w:rsidP="00040628">
            <w:pPr>
              <w:spacing w:line="276" w:lineRule="auto"/>
              <w:rPr>
                <w:rStyle w:val="SubtleEmphasis"/>
                <w:rFonts w:ascii="Times New Roman" w:hAnsi="Times New Roman" w:cs="Times New Roman"/>
                <w:i w:val="0"/>
                <w:iCs w:val="0"/>
                <w:lang w:val="bg-BG"/>
              </w:rPr>
            </w:pPr>
            <w:r w:rsidRPr="00A65A31">
              <w:rPr>
                <w:rStyle w:val="SubtleEmphasis"/>
                <w:rFonts w:ascii="Times New Roman" w:hAnsi="Times New Roman" w:cs="Times New Roman"/>
                <w:i w:val="0"/>
                <w:iCs w:val="0"/>
                <w:lang w:val="bg-BG"/>
              </w:rPr>
              <w:t>Корекции в програмата на база на резултати и нужди от терена</w:t>
            </w:r>
          </w:p>
        </w:tc>
        <w:tc>
          <w:tcPr>
            <w:tcW w:w="1250" w:type="pct"/>
            <w:tcBorders>
              <w:top w:val="single" w:sz="4" w:space="0" w:color="auto"/>
            </w:tcBorders>
          </w:tcPr>
          <w:p w14:paraId="4EDC98BD"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Подобряване на ефективността на обучението</w:t>
            </w:r>
          </w:p>
        </w:tc>
        <w:tc>
          <w:tcPr>
            <w:tcW w:w="1250" w:type="pct"/>
            <w:tcBorders>
              <w:top w:val="single" w:sz="4" w:space="0" w:color="auto"/>
            </w:tcBorders>
          </w:tcPr>
          <w:p w14:paraId="7FDC6D69" w14:textId="77777777" w:rsidR="00C44711" w:rsidRPr="00A65A31" w:rsidRDefault="00C44711" w:rsidP="00040628">
            <w:pPr>
              <w:spacing w:line="276" w:lineRule="auto"/>
              <w:rPr>
                <w:rFonts w:ascii="Times New Roman" w:hAnsi="Times New Roman" w:cs="Times New Roman"/>
                <w:lang w:val="bg-BG"/>
              </w:rPr>
            </w:pPr>
            <w:r w:rsidRPr="00A65A31">
              <w:rPr>
                <w:rFonts w:ascii="Times New Roman" w:hAnsi="Times New Roman" w:cs="Times New Roman"/>
                <w:lang w:val="bg-BG"/>
              </w:rPr>
              <w:t>Всички заинтересовани страни</w:t>
            </w:r>
          </w:p>
        </w:tc>
      </w:tr>
    </w:tbl>
    <w:p w14:paraId="2E4D2E70" w14:textId="77777777" w:rsidR="00C44711" w:rsidRDefault="00C44711" w:rsidP="00040628">
      <w:pPr>
        <w:spacing w:after="0" w:line="276" w:lineRule="auto"/>
        <w:jc w:val="both"/>
        <w:rPr>
          <w:rFonts w:ascii="Times New Roman" w:hAnsi="Times New Roman" w:cs="Times New Roman"/>
          <w:i/>
          <w:iCs/>
          <w:sz w:val="24"/>
          <w:szCs w:val="24"/>
          <w:lang w:val="bg-BG"/>
        </w:rPr>
      </w:pPr>
    </w:p>
    <w:p w14:paraId="3B1BEEA1" w14:textId="429A77E8" w:rsidR="009778C1" w:rsidRDefault="007E1457" w:rsidP="00040628">
      <w:pPr>
        <w:spacing w:after="0" w:line="276" w:lineRule="auto"/>
        <w:rPr>
          <w:rFonts w:ascii="Times New Roman" w:hAnsi="Times New Roman" w:cs="Times New Roman"/>
          <w:noProof/>
          <w:lang w:val="bg-BG"/>
        </w:rPr>
      </w:pPr>
      <w:r>
        <w:rPr>
          <w:rFonts w:ascii="Times New Roman" w:hAnsi="Times New Roman" w:cs="Times New Roman"/>
          <w:i/>
          <w:iCs/>
          <w:noProof/>
          <w:lang w:val="bg-BG"/>
        </w:rPr>
        <w:t xml:space="preserve">Източник: </w:t>
      </w:r>
      <w:r w:rsidRPr="007E1457">
        <w:rPr>
          <w:rFonts w:ascii="Times New Roman" w:hAnsi="Times New Roman" w:cs="Times New Roman"/>
          <w:noProof/>
          <w:lang w:val="bg-BG"/>
        </w:rPr>
        <w:t>Систематизация на автора</w:t>
      </w:r>
    </w:p>
    <w:p w14:paraId="3AF6D53A" w14:textId="77777777" w:rsidR="00F44514" w:rsidRDefault="00F44514" w:rsidP="00040628">
      <w:pPr>
        <w:spacing w:after="0" w:line="276" w:lineRule="auto"/>
        <w:rPr>
          <w:rFonts w:ascii="Times New Roman" w:hAnsi="Times New Roman" w:cs="Times New Roman"/>
          <w:i/>
          <w:iCs/>
          <w:noProof/>
          <w:lang w:val="bg-BG"/>
        </w:rPr>
      </w:pPr>
    </w:p>
    <w:p w14:paraId="188E51A0" w14:textId="77777777" w:rsidR="008D055A" w:rsidRDefault="008D055A" w:rsidP="00040628">
      <w:pPr>
        <w:spacing w:after="0" w:line="276" w:lineRule="auto"/>
        <w:rPr>
          <w:rFonts w:ascii="Times New Roman" w:hAnsi="Times New Roman" w:cs="Times New Roman"/>
          <w:i/>
          <w:iCs/>
          <w:noProof/>
          <w:lang w:val="bg-BG"/>
        </w:rPr>
      </w:pPr>
    </w:p>
    <w:p w14:paraId="0EA80352" w14:textId="45C35586" w:rsidR="00C44711" w:rsidRPr="0044578A" w:rsidRDefault="0044578A" w:rsidP="0044578A">
      <w:pPr>
        <w:spacing w:after="0" w:line="276" w:lineRule="auto"/>
        <w:ind w:firstLine="567"/>
        <w:jc w:val="both"/>
        <w:rPr>
          <w:rFonts w:ascii="Times New Roman" w:hAnsi="Times New Roman" w:cs="Times New Roman"/>
          <w:b/>
          <w:bCs/>
          <w:sz w:val="24"/>
          <w:szCs w:val="24"/>
          <w:lang w:val="bg-BG"/>
        </w:rPr>
      </w:pPr>
      <w:r w:rsidRPr="0044578A">
        <w:rPr>
          <w:rFonts w:ascii="Times New Roman" w:hAnsi="Times New Roman" w:cs="Times New Roman"/>
          <w:b/>
          <w:bCs/>
          <w:sz w:val="24"/>
          <w:szCs w:val="24"/>
          <w:lang w:val="bg-BG"/>
        </w:rPr>
        <w:t>3.</w:t>
      </w:r>
      <w:r w:rsidR="00F054D3">
        <w:rPr>
          <w:rFonts w:ascii="Times New Roman" w:hAnsi="Times New Roman" w:cs="Times New Roman"/>
          <w:b/>
          <w:bCs/>
          <w:sz w:val="24"/>
          <w:szCs w:val="24"/>
          <w:lang w:val="bg-BG"/>
        </w:rPr>
        <w:t>6.</w:t>
      </w:r>
      <w:r w:rsidRPr="0044578A">
        <w:rPr>
          <w:rFonts w:ascii="Times New Roman" w:hAnsi="Times New Roman" w:cs="Times New Roman"/>
          <w:b/>
          <w:bCs/>
          <w:sz w:val="24"/>
          <w:szCs w:val="24"/>
          <w:lang w:val="bg-BG"/>
        </w:rPr>
        <w:t xml:space="preserve"> </w:t>
      </w:r>
      <w:r w:rsidR="00C44711" w:rsidRPr="0044578A">
        <w:rPr>
          <w:rFonts w:ascii="Times New Roman" w:hAnsi="Times New Roman" w:cs="Times New Roman"/>
          <w:b/>
          <w:bCs/>
          <w:sz w:val="24"/>
          <w:szCs w:val="24"/>
          <w:lang w:val="bg-BG"/>
        </w:rPr>
        <w:t>Изводи и препоръки за доставчиците на туристически услуги</w:t>
      </w:r>
    </w:p>
    <w:p w14:paraId="4B6C9DE5" w14:textId="77777777" w:rsidR="002B5DE5" w:rsidRPr="002B5DE5" w:rsidRDefault="002B5DE5" w:rsidP="002B5DE5">
      <w:pPr>
        <w:spacing w:after="0" w:line="276" w:lineRule="auto"/>
        <w:ind w:firstLine="567"/>
        <w:jc w:val="both"/>
        <w:rPr>
          <w:rFonts w:ascii="Times New Roman" w:eastAsia="Times New Roman" w:hAnsi="Times New Roman" w:cs="Times New Roman"/>
          <w:bCs/>
          <w:sz w:val="24"/>
          <w:szCs w:val="24"/>
          <w:lang w:val="bg-BG"/>
        </w:rPr>
      </w:pPr>
      <w:r w:rsidRPr="002B5DE5">
        <w:rPr>
          <w:rFonts w:ascii="Times New Roman" w:eastAsia="Times New Roman" w:hAnsi="Times New Roman" w:cs="Times New Roman"/>
          <w:bCs/>
          <w:sz w:val="24"/>
          <w:szCs w:val="24"/>
          <w:lang w:val="bg-BG"/>
        </w:rPr>
        <w:t xml:space="preserve">Анализът на данните от проведените анкетни проучвания сред туристически предприемачи и потребители с увреждания разкрива, че въпреки нарастващата обществена чувствителност към достъпния туризъм, съществуват значителни предизвикателства, които препятстват неговото устойчиво развитие. Повечето туристически обекти в България отговарят само частично на изискванията за достъпност, заложени в нормативната рамка на Европейския съюз. Констатира се недостатъчна степен на подготвеност както по отношение на знанията и уменията на персонала, така и по линия на институционалната и финансовата подкрепа за предприемачите. От страна на потребителите се наблюдава ограничена активност, което се обяснява с липсата на </w:t>
      </w:r>
      <w:r w:rsidRPr="002B5DE5">
        <w:rPr>
          <w:rFonts w:ascii="Times New Roman" w:eastAsia="Times New Roman" w:hAnsi="Times New Roman" w:cs="Times New Roman"/>
          <w:bCs/>
          <w:sz w:val="24"/>
          <w:szCs w:val="24"/>
          <w:lang w:val="bg-BG"/>
        </w:rPr>
        <w:lastRenderedPageBreak/>
        <w:t>адекватна инфраструктура, непълноценно адаптирани услуги и отсъствие на последователна комуникация.</w:t>
      </w:r>
    </w:p>
    <w:p w14:paraId="20F24185" w14:textId="77777777" w:rsidR="002B5DE5" w:rsidRPr="002B5DE5" w:rsidRDefault="002B5DE5" w:rsidP="002B5DE5">
      <w:pPr>
        <w:spacing w:after="0" w:line="276" w:lineRule="auto"/>
        <w:ind w:firstLine="567"/>
        <w:jc w:val="both"/>
        <w:rPr>
          <w:rFonts w:ascii="Times New Roman" w:eastAsia="Times New Roman" w:hAnsi="Times New Roman" w:cs="Times New Roman"/>
          <w:bCs/>
          <w:sz w:val="24"/>
          <w:szCs w:val="24"/>
          <w:lang w:val="bg-BG"/>
        </w:rPr>
      </w:pPr>
      <w:r w:rsidRPr="002B5DE5">
        <w:rPr>
          <w:rFonts w:ascii="Times New Roman" w:eastAsia="Times New Roman" w:hAnsi="Times New Roman" w:cs="Times New Roman"/>
          <w:bCs/>
          <w:sz w:val="24"/>
          <w:szCs w:val="24"/>
          <w:lang w:val="bg-BG"/>
        </w:rPr>
        <w:t>На базата на тези резултати може да се направи академично обоснованият извод, че достъпният туризъм не следва да се разглежда единствено като техническо или инфраструктурно предизвикателство. Напротив, той е резултат от сложен процес на нормативно, социално, управленско и ценностно развитие. Това потвърждава валидността на установените в проучванията изводи и подчертава необходимостта от междуинституционално сътрудничество, целенасочена публична политика и активно гражданско участие.</w:t>
      </w:r>
    </w:p>
    <w:p w14:paraId="481FB8EE" w14:textId="4AF75D62" w:rsidR="00C44711" w:rsidRPr="00887EE5" w:rsidRDefault="002B5DE5" w:rsidP="00040628">
      <w:pPr>
        <w:spacing w:after="0" w:line="276" w:lineRule="auto"/>
        <w:ind w:firstLine="567"/>
        <w:jc w:val="both"/>
        <w:rPr>
          <w:rFonts w:ascii="Times New Roman" w:eastAsia="Times New Roman" w:hAnsi="Times New Roman" w:cs="Times New Roman"/>
          <w:bCs/>
          <w:sz w:val="24"/>
          <w:szCs w:val="24"/>
          <w:lang w:val="bg-BG"/>
        </w:rPr>
      </w:pPr>
      <w:r w:rsidRPr="00887EE5">
        <w:rPr>
          <w:rFonts w:ascii="Times New Roman" w:eastAsia="Times New Roman" w:hAnsi="Times New Roman" w:cs="Times New Roman"/>
          <w:bCs/>
          <w:sz w:val="24"/>
          <w:szCs w:val="24"/>
          <w:lang w:val="bg-BG"/>
        </w:rPr>
        <w:t>Въз основа на анализа могат да се формулират следните препоръки към доставчиците на туристически услуги</w:t>
      </w:r>
      <w:r w:rsidR="00887EE5">
        <w:rPr>
          <w:rFonts w:ascii="Times New Roman" w:eastAsia="Times New Roman" w:hAnsi="Times New Roman" w:cs="Times New Roman"/>
          <w:bCs/>
          <w:sz w:val="24"/>
          <w:szCs w:val="24"/>
          <w:lang w:val="bg-BG"/>
        </w:rPr>
        <w:t xml:space="preserve">, </w:t>
      </w:r>
      <w:r w:rsidR="00887EE5" w:rsidRPr="00887EE5">
        <w:rPr>
          <w:rFonts w:ascii="Times New Roman" w:eastAsia="Times New Roman" w:hAnsi="Times New Roman" w:cs="Times New Roman"/>
          <w:bCs/>
          <w:sz w:val="24"/>
          <w:szCs w:val="24"/>
          <w:lang w:val="bg-BG"/>
        </w:rPr>
        <w:t>обвързани с резултатите от проучванията</w:t>
      </w:r>
      <w:r w:rsidR="00C44711" w:rsidRPr="00887EE5">
        <w:rPr>
          <w:rFonts w:ascii="Times New Roman" w:eastAsia="Times New Roman" w:hAnsi="Times New Roman" w:cs="Times New Roman"/>
          <w:bCs/>
          <w:sz w:val="24"/>
          <w:szCs w:val="24"/>
          <w:lang w:val="bg-BG"/>
        </w:rPr>
        <w:t>:</w:t>
      </w:r>
    </w:p>
    <w:p w14:paraId="35B5CAD4" w14:textId="77777777" w:rsidR="00887EE5" w:rsidRPr="00C00CF8" w:rsidRDefault="00887EE5"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Интегриране на принципите на универсалния дизайн</w:t>
      </w:r>
    </w:p>
    <w:p w14:paraId="22F4D648" w14:textId="14910E80" w:rsidR="00887EE5"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Изводите показват, че значителна част от обектите разчитат на „постфактум“ адаптации. На тази основа се препоръчва прилагането на принципите на универсалния дизайн още при планирането на туристическите услуги и пространства. Това ще намали разходите за последващи модификации и ще създаде условия за равен достъп на всички групи потребители.</w:t>
      </w:r>
    </w:p>
    <w:p w14:paraId="27F03395" w14:textId="0E11F31B" w:rsidR="00887EE5" w:rsidRPr="00C00CF8" w:rsidRDefault="00887EE5"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Системно обучение на персонала</w:t>
      </w:r>
      <w:r w:rsidR="00C44711" w:rsidRPr="00C00CF8">
        <w:rPr>
          <w:rFonts w:ascii="Times New Roman" w:eastAsia="Times New Roman" w:hAnsi="Times New Roman" w:cs="Times New Roman"/>
          <w:bCs/>
          <w:sz w:val="24"/>
          <w:szCs w:val="24"/>
          <w:lang w:val="bg-BG"/>
        </w:rPr>
        <w:t xml:space="preserve"> </w:t>
      </w:r>
    </w:p>
    <w:p w14:paraId="02F5E8D0" w14:textId="5945678B" w:rsidR="00C44711"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Коментарите на респондентите показаха, че персоналът често не е подготвен за работа с хора с различни видове увреждания (слухови, двигателни, когнитивни). Затова се препоръчва въвеждането на регулярни и структурирани обучения, включващи ролеви игри и симулации, както и сътрудничество с организации на хора с увреждания за реалистични примери и експертна подкрепа.</w:t>
      </w:r>
    </w:p>
    <w:p w14:paraId="6BD047F1" w14:textId="2AFFCFFF" w:rsidR="00887EE5" w:rsidRPr="00C00CF8" w:rsidRDefault="00887EE5"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Установяване на канали за обратна връзка</w:t>
      </w:r>
      <w:r w:rsidR="00C44711" w:rsidRPr="00C00CF8">
        <w:rPr>
          <w:rFonts w:ascii="Times New Roman" w:eastAsia="Times New Roman" w:hAnsi="Times New Roman" w:cs="Times New Roman"/>
          <w:bCs/>
          <w:sz w:val="24"/>
          <w:szCs w:val="24"/>
          <w:lang w:val="bg-BG"/>
        </w:rPr>
        <w:t xml:space="preserve"> </w:t>
      </w:r>
    </w:p>
    <w:p w14:paraId="2EF12551" w14:textId="6BF8373C" w:rsidR="00C44711"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Потребителите посочиха, че комуникацията често е недостатъчна и непоследователна. В отговор на това е необходимо изграждане на достъпни механизми за обратна връзка (онлайн формуляри, анкети на място, възможности за жестов превод и др.), чрез които гласът на хората с увреждания да се превърне в инструмент за устойчиво подобряване на услугите.</w:t>
      </w:r>
    </w:p>
    <w:p w14:paraId="120E7A81" w14:textId="6C13D238" w:rsidR="00887EE5" w:rsidRPr="00C00CF8" w:rsidRDefault="00887EE5"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Сътрудничество с НПО и потребителски организации</w:t>
      </w:r>
    </w:p>
    <w:p w14:paraId="74315F47" w14:textId="1D3C20D5" w:rsidR="00C44711"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Липсата на систематизиран подход, посочена в проучванията, показва необходимост от партньорства. Препоръчително е туристическите доставчици да работят с организации на хора с увреждания за консултации при проектиране, одит и тестване на услуги. Така ще се избегнат формални и неефективни решения.</w:t>
      </w:r>
    </w:p>
    <w:p w14:paraId="6F6B523E" w14:textId="4302EB31" w:rsidR="00887EE5" w:rsidRPr="00C00CF8" w:rsidRDefault="00887EE5"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Прозрачна и достъпна комуникация</w:t>
      </w:r>
    </w:p>
    <w:p w14:paraId="2521293F" w14:textId="3A8CEDEA" w:rsidR="00C44711"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Според потребителите, често липсва ясна информация за реалното ниво на достъпност. Затова доставчиците трябва да предоставят актуални и проверими данни за достъпните си услуги чрез стандартизирани символи, снимки, описания и достъпни формати (голям шрифт, аудио, видео с жестомимичен превод).</w:t>
      </w:r>
    </w:p>
    <w:p w14:paraId="7B19268D" w14:textId="70931857" w:rsidR="00887EE5" w:rsidRPr="00C00CF8" w:rsidRDefault="00C00CF8" w:rsidP="00EC2F6D">
      <w:pPr>
        <w:numPr>
          <w:ilvl w:val="0"/>
          <w:numId w:val="99"/>
        </w:numPr>
        <w:spacing w:after="0" w:line="276" w:lineRule="auto"/>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
          <w:bCs/>
          <w:sz w:val="24"/>
          <w:szCs w:val="24"/>
          <w:lang w:val="bg-BG"/>
        </w:rPr>
        <w:t>Използване на външно финансиране</w:t>
      </w:r>
    </w:p>
    <w:p w14:paraId="04381282" w14:textId="0F842EB8" w:rsidR="00C44711" w:rsidRPr="00C00CF8" w:rsidRDefault="00887EE5" w:rsidP="00554B6C">
      <w:pPr>
        <w:spacing w:after="0" w:line="276" w:lineRule="auto"/>
        <w:ind w:firstLine="360"/>
        <w:jc w:val="both"/>
        <w:rPr>
          <w:rFonts w:ascii="Times New Roman" w:eastAsia="Times New Roman" w:hAnsi="Times New Roman" w:cs="Times New Roman"/>
          <w:bCs/>
          <w:sz w:val="24"/>
          <w:szCs w:val="24"/>
          <w:lang w:val="bg-BG"/>
        </w:rPr>
      </w:pPr>
      <w:r w:rsidRPr="00C00CF8">
        <w:rPr>
          <w:rFonts w:ascii="Times New Roman" w:eastAsia="Times New Roman" w:hAnsi="Times New Roman" w:cs="Times New Roman"/>
          <w:bCs/>
          <w:sz w:val="24"/>
          <w:szCs w:val="24"/>
          <w:lang w:val="bg-BG"/>
        </w:rPr>
        <w:t xml:space="preserve">Европейските и националните програми предоставят значителни възможности за модернизиране на инфраструктурата, обучение на персонала и внедряване на иновативни решения. Туристическите предприемачи трябва да развиват административен и проектен капацитет за ефективно кандидатстване и партньорство, </w:t>
      </w:r>
      <w:r w:rsidRPr="00C00CF8">
        <w:rPr>
          <w:rFonts w:ascii="Times New Roman" w:eastAsia="Times New Roman" w:hAnsi="Times New Roman" w:cs="Times New Roman"/>
          <w:bCs/>
          <w:sz w:val="24"/>
          <w:szCs w:val="24"/>
          <w:lang w:val="bg-BG"/>
        </w:rPr>
        <w:lastRenderedPageBreak/>
        <w:t>като по този начин повишават конкурентоспособността и устойчивостта на своите обекти.</w:t>
      </w:r>
      <w:r w:rsidR="00C00CF8" w:rsidRPr="00C00CF8">
        <w:rPr>
          <w:rFonts w:ascii="Times New Roman" w:eastAsia="Times New Roman" w:hAnsi="Times New Roman" w:cs="Times New Roman"/>
          <w:bCs/>
          <w:sz w:val="24"/>
          <w:szCs w:val="24"/>
          <w:lang w:val="bg-BG"/>
        </w:rPr>
        <w:t xml:space="preserve"> Предприемачите споделиха, че финансовите затруднения са основна пречка за внедряване на достъпни решения. В тази връзка се препоръчва активно търсене и усвояване на национални и европейски програми за финансиране на инфраструктурни подобрения, обучения и иновации в сферата на достъпния туризъм.</w:t>
      </w:r>
    </w:p>
    <w:p w14:paraId="762AB6AD" w14:textId="77777777" w:rsidR="00C44711" w:rsidRDefault="00C44711" w:rsidP="00040628">
      <w:pPr>
        <w:spacing w:after="0" w:line="276" w:lineRule="auto"/>
        <w:ind w:firstLine="567"/>
        <w:jc w:val="both"/>
        <w:rPr>
          <w:rFonts w:ascii="Times New Roman" w:eastAsia="Times New Roman" w:hAnsi="Times New Roman" w:cs="Times New Roman"/>
          <w:bCs/>
          <w:sz w:val="24"/>
          <w:szCs w:val="24"/>
          <w:lang w:val="bg-BG"/>
        </w:rPr>
      </w:pPr>
    </w:p>
    <w:p w14:paraId="6A358C1C" w14:textId="77777777" w:rsidR="00975A64" w:rsidRPr="00C00CF8" w:rsidRDefault="00975A64" w:rsidP="00975A64">
      <w:pPr>
        <w:spacing w:after="0" w:line="276" w:lineRule="auto"/>
        <w:ind w:firstLine="567"/>
        <w:rPr>
          <w:rFonts w:ascii="Times New Roman" w:hAnsi="Times New Roman" w:cs="Times New Roman"/>
          <w:b/>
          <w:bCs/>
          <w:sz w:val="24"/>
          <w:szCs w:val="24"/>
          <w:lang w:val="bg-BG"/>
        </w:rPr>
      </w:pPr>
      <w:r w:rsidRPr="00C00CF8">
        <w:rPr>
          <w:rFonts w:ascii="Times New Roman" w:hAnsi="Times New Roman" w:cs="Times New Roman"/>
          <w:b/>
          <w:bCs/>
          <w:sz w:val="24"/>
          <w:szCs w:val="24"/>
          <w:lang w:val="bg-BG"/>
        </w:rPr>
        <w:t>Обобщени изводи</w:t>
      </w:r>
    </w:p>
    <w:p w14:paraId="234CF487" w14:textId="77777777" w:rsidR="00975A64" w:rsidRPr="00C00CF8" w:rsidRDefault="00975A64" w:rsidP="00975A64">
      <w:pPr>
        <w:spacing w:after="0" w:line="276" w:lineRule="auto"/>
        <w:ind w:firstLine="567"/>
        <w:jc w:val="both"/>
        <w:rPr>
          <w:rFonts w:ascii="Times New Roman" w:hAnsi="Times New Roman" w:cs="Times New Roman"/>
          <w:sz w:val="24"/>
          <w:szCs w:val="24"/>
          <w:lang w:val="bg-BG"/>
        </w:rPr>
      </w:pPr>
      <w:r w:rsidRPr="00C00CF8">
        <w:rPr>
          <w:rFonts w:ascii="Times New Roman" w:hAnsi="Times New Roman" w:cs="Times New Roman"/>
          <w:sz w:val="24"/>
          <w:szCs w:val="24"/>
          <w:lang w:val="bg-BG"/>
        </w:rPr>
        <w:t xml:space="preserve">Резултатите от проведените анкетни проучвания сред </w:t>
      </w:r>
      <w:r w:rsidRPr="00C00CF8">
        <w:rPr>
          <w:rFonts w:ascii="Times New Roman" w:hAnsi="Times New Roman" w:cs="Times New Roman"/>
          <w:b/>
          <w:bCs/>
          <w:sz w:val="24"/>
          <w:szCs w:val="24"/>
          <w:lang w:val="bg-BG"/>
        </w:rPr>
        <w:t>потребители с увреждания</w:t>
      </w:r>
      <w:r w:rsidRPr="00C00CF8">
        <w:rPr>
          <w:rFonts w:ascii="Times New Roman" w:hAnsi="Times New Roman" w:cs="Times New Roman"/>
          <w:sz w:val="24"/>
          <w:szCs w:val="24"/>
          <w:lang w:val="bg-BG"/>
        </w:rPr>
        <w:t xml:space="preserve"> и </w:t>
      </w:r>
      <w:r w:rsidRPr="00C00CF8">
        <w:rPr>
          <w:rFonts w:ascii="Times New Roman" w:hAnsi="Times New Roman" w:cs="Times New Roman"/>
          <w:b/>
          <w:bCs/>
          <w:sz w:val="24"/>
          <w:szCs w:val="24"/>
          <w:lang w:val="bg-BG"/>
        </w:rPr>
        <w:t>туристически предприемачи</w:t>
      </w:r>
      <w:r w:rsidRPr="00C00CF8">
        <w:rPr>
          <w:rFonts w:ascii="Times New Roman" w:hAnsi="Times New Roman" w:cs="Times New Roman"/>
          <w:sz w:val="24"/>
          <w:szCs w:val="24"/>
          <w:lang w:val="bg-BG"/>
        </w:rPr>
        <w:t xml:space="preserve"> очертават едновременно положителни тенденции и съществени предизвикателства. От една страна, се наблюдава нарастваща осведоменост относно значението на достъпния туризъм и готовност за промяна. От друга страна, практическото прилагане на принципите на достъпността остава в начален етап, характеризиращ се с частична съвместимост с европейските стандарти и липса на систематизиран подход.</w:t>
      </w:r>
    </w:p>
    <w:p w14:paraId="5A4D972A" w14:textId="77777777" w:rsidR="00975A64" w:rsidRPr="00C00CF8" w:rsidRDefault="00975A64" w:rsidP="00975A64">
      <w:pPr>
        <w:spacing w:after="0" w:line="276" w:lineRule="auto"/>
        <w:ind w:firstLine="567"/>
        <w:jc w:val="both"/>
        <w:rPr>
          <w:rFonts w:ascii="Times New Roman" w:hAnsi="Times New Roman" w:cs="Times New Roman"/>
          <w:sz w:val="24"/>
          <w:szCs w:val="24"/>
          <w:lang w:val="bg-BG"/>
        </w:rPr>
      </w:pPr>
      <w:r w:rsidRPr="00C00CF8">
        <w:rPr>
          <w:rFonts w:ascii="Times New Roman" w:hAnsi="Times New Roman" w:cs="Times New Roman"/>
          <w:sz w:val="24"/>
          <w:szCs w:val="24"/>
          <w:lang w:val="bg-BG"/>
        </w:rPr>
        <w:t xml:space="preserve">Според потребителите, </w:t>
      </w:r>
      <w:r w:rsidRPr="00C00CF8">
        <w:rPr>
          <w:rFonts w:ascii="Times New Roman" w:hAnsi="Times New Roman" w:cs="Times New Roman"/>
          <w:b/>
          <w:bCs/>
          <w:sz w:val="24"/>
          <w:szCs w:val="24"/>
          <w:lang w:val="bg-BG"/>
        </w:rPr>
        <w:t>основните бариери</w:t>
      </w:r>
      <w:r w:rsidRPr="00C00CF8">
        <w:rPr>
          <w:rFonts w:ascii="Times New Roman" w:hAnsi="Times New Roman" w:cs="Times New Roman"/>
          <w:sz w:val="24"/>
          <w:szCs w:val="24"/>
          <w:lang w:val="bg-BG"/>
        </w:rPr>
        <w:t xml:space="preserve"> са свързани с недостъпна инфраструктура, недостатъчно адаптирани услуги и липса на ефективна комуникация. Това води до ограничено използване на туристическите предложения от хора с увреждания. От гледна точка на предприемачите, </w:t>
      </w:r>
      <w:r w:rsidRPr="00C00CF8">
        <w:rPr>
          <w:rFonts w:ascii="Times New Roman" w:hAnsi="Times New Roman" w:cs="Times New Roman"/>
          <w:b/>
          <w:bCs/>
          <w:sz w:val="24"/>
          <w:szCs w:val="24"/>
          <w:lang w:val="bg-BG"/>
        </w:rPr>
        <w:t>пречките се концентрират</w:t>
      </w:r>
      <w:r w:rsidRPr="00C00CF8">
        <w:rPr>
          <w:rFonts w:ascii="Times New Roman" w:hAnsi="Times New Roman" w:cs="Times New Roman"/>
          <w:sz w:val="24"/>
          <w:szCs w:val="24"/>
          <w:lang w:val="bg-BG"/>
        </w:rPr>
        <w:t xml:space="preserve"> в липсата на целенасочено обучение на персонала, ограничените финансови ресурси и отсъствието на институционална подкрепа и ясни практически насоки.</w:t>
      </w:r>
    </w:p>
    <w:p w14:paraId="6DAD01F8" w14:textId="77777777" w:rsidR="00975A64" w:rsidRPr="00C00CF8" w:rsidRDefault="00975A64" w:rsidP="00975A64">
      <w:pPr>
        <w:spacing w:after="0" w:line="276" w:lineRule="auto"/>
        <w:ind w:firstLine="567"/>
        <w:jc w:val="both"/>
        <w:rPr>
          <w:rFonts w:ascii="Times New Roman" w:hAnsi="Times New Roman" w:cs="Times New Roman"/>
          <w:sz w:val="24"/>
          <w:szCs w:val="24"/>
          <w:lang w:val="bg-BG"/>
        </w:rPr>
      </w:pPr>
      <w:r w:rsidRPr="00C00CF8">
        <w:rPr>
          <w:rFonts w:ascii="Times New Roman" w:hAnsi="Times New Roman" w:cs="Times New Roman"/>
          <w:sz w:val="24"/>
          <w:szCs w:val="24"/>
          <w:lang w:val="bg-BG"/>
        </w:rPr>
        <w:t xml:space="preserve">Следователно, достъпният туризъм се явява не просто въпрос на техническо решение, а </w:t>
      </w:r>
      <w:r w:rsidRPr="00C00CF8">
        <w:rPr>
          <w:rFonts w:ascii="Times New Roman" w:hAnsi="Times New Roman" w:cs="Times New Roman"/>
          <w:b/>
          <w:bCs/>
          <w:sz w:val="24"/>
          <w:szCs w:val="24"/>
          <w:lang w:val="bg-BG"/>
        </w:rPr>
        <w:t>многопластов процес</w:t>
      </w:r>
      <w:r w:rsidRPr="00C00CF8">
        <w:rPr>
          <w:rFonts w:ascii="Times New Roman" w:hAnsi="Times New Roman" w:cs="Times New Roman"/>
          <w:sz w:val="24"/>
          <w:szCs w:val="24"/>
          <w:lang w:val="bg-BG"/>
        </w:rPr>
        <w:t>, включващ нормативни, социални, управленски и ценностни измерения.</w:t>
      </w:r>
    </w:p>
    <w:p w14:paraId="5AB4EEAF" w14:textId="77777777" w:rsidR="00975A64" w:rsidRDefault="00975A64" w:rsidP="00040628">
      <w:pPr>
        <w:spacing w:after="0" w:line="276" w:lineRule="auto"/>
        <w:ind w:firstLine="567"/>
        <w:jc w:val="both"/>
        <w:rPr>
          <w:rFonts w:ascii="Times New Roman" w:eastAsia="Times New Roman" w:hAnsi="Times New Roman" w:cs="Times New Roman"/>
          <w:bCs/>
          <w:sz w:val="24"/>
          <w:szCs w:val="24"/>
          <w:lang w:val="bg-BG"/>
        </w:rPr>
      </w:pPr>
    </w:p>
    <w:p w14:paraId="103DE4E4" w14:textId="399E58F3" w:rsidR="00C44711" w:rsidRDefault="00C44711" w:rsidP="00554B6C">
      <w:pPr>
        <w:spacing w:after="0" w:line="276" w:lineRule="auto"/>
        <w:ind w:firstLine="567"/>
        <w:rPr>
          <w:lang w:val="bg-BG"/>
        </w:rPr>
      </w:pPr>
      <w:bookmarkStart w:id="63" w:name="_Hlk176794993"/>
      <w:r w:rsidRPr="00D444D0">
        <w:rPr>
          <w:rFonts w:ascii="Times New Roman" w:eastAsia="Times New Roman" w:hAnsi="Times New Roman" w:cs="Times New Roman"/>
          <w:b/>
          <w:bCs/>
          <w:sz w:val="24"/>
          <w:szCs w:val="24"/>
          <w:bdr w:val="single" w:sz="2" w:space="0" w:color="E3E3E3" w:frame="1"/>
          <w:lang w:val="bg-BG"/>
        </w:rPr>
        <w:t>Разработване на пътна карта за достъпен туризъм в България</w:t>
      </w:r>
    </w:p>
    <w:p w14:paraId="3182B946" w14:textId="77777777" w:rsidR="00C44711" w:rsidRPr="00733F61" w:rsidRDefault="00C44711" w:rsidP="00040628">
      <w:pPr>
        <w:spacing w:after="0" w:line="276" w:lineRule="auto"/>
        <w:ind w:firstLine="567"/>
        <w:jc w:val="both"/>
        <w:rPr>
          <w:rFonts w:ascii="Times New Roman" w:hAnsi="Times New Roman" w:cs="Times New Roman"/>
          <w:sz w:val="24"/>
          <w:szCs w:val="24"/>
          <w:lang w:val="bg-BG"/>
        </w:rPr>
      </w:pPr>
      <w:r w:rsidRPr="00733F61">
        <w:rPr>
          <w:rFonts w:ascii="Times New Roman" w:hAnsi="Times New Roman" w:cs="Times New Roman"/>
          <w:sz w:val="24"/>
          <w:szCs w:val="24"/>
          <w:lang w:val="bg-BG"/>
        </w:rPr>
        <w:t>За постигане на устойчив и системен напредък в областта на достъпния туризъм е необходимо създаването на национална пътна карта, която да дефинира ясни цели, приоритети и конкретни действия за подобряване на достъпността във всички аспекти на туристическия сектор. Тази пътна карта трябва да бъде изготвена в тясно сътрудничество с представители на държавните институции, бизнеса, неправителствени организации и самите хора с увреждания, за да отразява реалните нужди и възможности.</w:t>
      </w:r>
    </w:p>
    <w:p w14:paraId="7F0A7FFA" w14:textId="77777777" w:rsidR="00C44711" w:rsidRPr="00733F61" w:rsidRDefault="00C44711" w:rsidP="00040628">
      <w:pPr>
        <w:spacing w:after="0" w:line="276" w:lineRule="auto"/>
        <w:ind w:firstLine="567"/>
        <w:jc w:val="both"/>
        <w:rPr>
          <w:rFonts w:ascii="Times New Roman" w:hAnsi="Times New Roman" w:cs="Times New Roman"/>
          <w:sz w:val="24"/>
          <w:szCs w:val="24"/>
          <w:lang w:val="bg-BG"/>
        </w:rPr>
      </w:pPr>
      <w:r w:rsidRPr="00733F61">
        <w:rPr>
          <w:rFonts w:ascii="Times New Roman" w:hAnsi="Times New Roman" w:cs="Times New Roman"/>
          <w:sz w:val="24"/>
          <w:szCs w:val="24"/>
          <w:lang w:val="bg-BG"/>
        </w:rPr>
        <w:t>Пътната карта ще осигури координация и синхронизация между различните заинтересовани страни, ще насочи инвестициите и усилията в ключови области като инфраструктура, обучение, комуникация и финансиране, както и ще постави измерими критерии за проследяване на напредъка. Чрез подобен стратегически документ България може да изгради по-конкурентен и приобщаващ туристически продукт, който да привлича по-широк кръг посетители и да подобри социалното включване на хората с увреждания.</w:t>
      </w:r>
    </w:p>
    <w:p w14:paraId="50DC99F2" w14:textId="77777777" w:rsidR="00C44711" w:rsidRDefault="00C44711" w:rsidP="00040628">
      <w:pPr>
        <w:spacing w:after="0" w:line="276" w:lineRule="auto"/>
        <w:ind w:firstLine="567"/>
        <w:jc w:val="both"/>
        <w:rPr>
          <w:rFonts w:ascii="Times New Roman" w:hAnsi="Times New Roman" w:cs="Times New Roman"/>
          <w:sz w:val="24"/>
          <w:szCs w:val="24"/>
          <w:lang w:val="bg-BG"/>
        </w:rPr>
      </w:pPr>
      <w:r w:rsidRPr="00733F61">
        <w:rPr>
          <w:rFonts w:ascii="Times New Roman" w:hAnsi="Times New Roman" w:cs="Times New Roman"/>
          <w:sz w:val="24"/>
          <w:szCs w:val="24"/>
          <w:lang w:val="bg-BG"/>
        </w:rPr>
        <w:t>Внедряването на пътната карта ще улесни мобилизирането на ресурси от национални и европейски програми, ще повиши осведомеността и ангажираността на всички участници в сектора и ще създаде дългосрочна визия за достъпен туризъм, който отговаря на съвременните стандарти и международните добри практики.</w:t>
      </w:r>
      <w:r>
        <w:rPr>
          <w:rFonts w:ascii="Times New Roman" w:hAnsi="Times New Roman" w:cs="Times New Roman"/>
          <w:sz w:val="24"/>
          <w:szCs w:val="24"/>
          <w:lang w:val="bg-BG"/>
        </w:rPr>
        <w:t xml:space="preserve"> </w:t>
      </w:r>
    </w:p>
    <w:p w14:paraId="3A0ACA22" w14:textId="77777777" w:rsidR="00C44711" w:rsidRPr="00D32349" w:rsidRDefault="00C44711" w:rsidP="00040628">
      <w:pPr>
        <w:spacing w:after="0" w:line="276" w:lineRule="auto"/>
        <w:ind w:firstLine="567"/>
        <w:jc w:val="both"/>
        <w:rPr>
          <w:rFonts w:ascii="Times New Roman" w:hAnsi="Times New Roman" w:cs="Times New Roman"/>
          <w:color w:val="C00000"/>
          <w:sz w:val="24"/>
          <w:szCs w:val="24"/>
          <w:lang w:val="bg-BG"/>
        </w:rPr>
      </w:pPr>
      <w:r w:rsidRPr="000B6A8D">
        <w:rPr>
          <w:rFonts w:ascii="Times New Roman" w:hAnsi="Times New Roman" w:cs="Times New Roman"/>
          <w:sz w:val="24"/>
          <w:szCs w:val="24"/>
          <w:lang w:val="bg-BG"/>
        </w:rPr>
        <w:t xml:space="preserve">Създаването на изчерпателен маршрут за достъпни места в България изисква отчитане на различни фактори като транспорт, настаняване и атракции с функции за </w:t>
      </w:r>
      <w:r w:rsidRPr="000B6A8D">
        <w:rPr>
          <w:rFonts w:ascii="Times New Roman" w:hAnsi="Times New Roman" w:cs="Times New Roman"/>
          <w:sz w:val="24"/>
          <w:szCs w:val="24"/>
          <w:lang w:val="bg-BG"/>
        </w:rPr>
        <w:lastRenderedPageBreak/>
        <w:t xml:space="preserve">достъпност. </w:t>
      </w:r>
      <w:r>
        <w:rPr>
          <w:rFonts w:ascii="Times New Roman" w:hAnsi="Times New Roman" w:cs="Times New Roman"/>
          <w:sz w:val="24"/>
          <w:szCs w:val="24"/>
          <w:lang w:val="bg-BG"/>
        </w:rPr>
        <w:t xml:space="preserve">По-долу следват примери на </w:t>
      </w:r>
      <w:r w:rsidRPr="00534614">
        <w:rPr>
          <w:rFonts w:ascii="Times New Roman" w:hAnsi="Times New Roman" w:cs="Times New Roman"/>
          <w:sz w:val="24"/>
          <w:szCs w:val="24"/>
          <w:lang w:val="bg-BG"/>
        </w:rPr>
        <w:t>отделните забележителности, които са подходящи за хора с увреждания и които отговарят на пре</w:t>
      </w:r>
      <w:r>
        <w:rPr>
          <w:rFonts w:ascii="Times New Roman" w:hAnsi="Times New Roman" w:cs="Times New Roman"/>
          <w:sz w:val="24"/>
          <w:szCs w:val="24"/>
          <w:lang w:val="bg-BG"/>
        </w:rPr>
        <w:t>п</w:t>
      </w:r>
      <w:r w:rsidRPr="00534614">
        <w:rPr>
          <w:rFonts w:ascii="Times New Roman" w:hAnsi="Times New Roman" w:cs="Times New Roman"/>
          <w:sz w:val="24"/>
          <w:szCs w:val="24"/>
          <w:lang w:val="bg-BG"/>
        </w:rPr>
        <w:t>оръките в дисертационния труд</w:t>
      </w:r>
      <w:r>
        <w:rPr>
          <w:rFonts w:ascii="Times New Roman" w:hAnsi="Times New Roman" w:cs="Times New Roman"/>
          <w:sz w:val="24"/>
          <w:szCs w:val="24"/>
          <w:lang w:val="bg-BG"/>
        </w:rPr>
        <w:t xml:space="preserve">. </w:t>
      </w:r>
      <w:r w:rsidRPr="00534614">
        <w:rPr>
          <w:rFonts w:ascii="Times New Roman" w:hAnsi="Times New Roman" w:cs="Times New Roman"/>
          <w:sz w:val="24"/>
          <w:szCs w:val="24"/>
          <w:lang w:val="bg-BG"/>
        </w:rPr>
        <w:t>Тези забележителности демонстрират, че в България има добри примери за достъпен туризъм, като някои са адаптирани с универсален дизайн и осигуряват инфраструктура и услуги, съобразени с нуждите на хора с различни увреждания. Все пак, има потенциал за по-широко разпространение и подобрение на достъпността в други туристически обекти.</w:t>
      </w:r>
    </w:p>
    <w:bookmarkEnd w:id="63"/>
    <w:p w14:paraId="455D7EFC" w14:textId="77777777" w:rsidR="00F84098" w:rsidRDefault="00F84098" w:rsidP="00040628">
      <w:pPr>
        <w:spacing w:after="0" w:line="276" w:lineRule="auto"/>
        <w:jc w:val="both"/>
        <w:rPr>
          <w:rFonts w:ascii="Times New Roman" w:hAnsi="Times New Roman" w:cs="Times New Roman"/>
          <w:b/>
          <w:bCs/>
          <w:lang w:val="bg-BG"/>
        </w:rPr>
      </w:pPr>
    </w:p>
    <w:p w14:paraId="4AF93F6F" w14:textId="4ED46618" w:rsidR="00C44711" w:rsidRPr="00534614" w:rsidRDefault="00C44711" w:rsidP="00040628">
      <w:pPr>
        <w:spacing w:after="0" w:line="276" w:lineRule="auto"/>
        <w:jc w:val="both"/>
        <w:rPr>
          <w:rFonts w:ascii="Times New Roman" w:hAnsi="Times New Roman" w:cs="Times New Roman"/>
          <w:b/>
          <w:bCs/>
          <w:lang w:val="bg-BG"/>
        </w:rPr>
      </w:pPr>
      <w:r w:rsidRPr="00534614">
        <w:rPr>
          <w:rFonts w:ascii="Times New Roman" w:hAnsi="Times New Roman" w:cs="Times New Roman"/>
          <w:b/>
          <w:bCs/>
          <w:lang w:val="bg-BG"/>
        </w:rPr>
        <w:t>Забележителности в България с добри практики за достъпност</w:t>
      </w:r>
    </w:p>
    <w:p w14:paraId="5703714B"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1. Софийската национална галерия (София)</w:t>
      </w:r>
    </w:p>
    <w:p w14:paraId="3A1E40A2" w14:textId="77777777" w:rsidR="00C44711" w:rsidRPr="00534614" w:rsidRDefault="00C44711" w:rsidP="00EC2F6D">
      <w:pPr>
        <w:numPr>
          <w:ilvl w:val="0"/>
          <w:numId w:val="100"/>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Осигурени са достъпни входове, асансьори и специални маршрути за хора с двигателни затруднения.</w:t>
      </w:r>
      <w:r>
        <w:rPr>
          <w:rFonts w:ascii="Times New Roman" w:hAnsi="Times New Roman" w:cs="Times New Roman"/>
          <w:bCs/>
          <w:lang w:val="bg-BG"/>
        </w:rPr>
        <w:t xml:space="preserve"> </w:t>
      </w:r>
      <w:r w:rsidRPr="00534614">
        <w:rPr>
          <w:rFonts w:ascii="Times New Roman" w:hAnsi="Times New Roman" w:cs="Times New Roman"/>
          <w:bCs/>
          <w:lang w:val="bg-BG"/>
        </w:rPr>
        <w:t>Главният вход е оборудван с рампи. Вътре има асансьор, който обслужва всички етажи.</w:t>
      </w:r>
    </w:p>
    <w:p w14:paraId="35A26064" w14:textId="77777777" w:rsidR="00C44711" w:rsidRPr="00534614" w:rsidRDefault="00C44711" w:rsidP="00EC2F6D">
      <w:pPr>
        <w:numPr>
          <w:ilvl w:val="0"/>
          <w:numId w:val="100"/>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Предлагат се аудио гидове и описания за хора със зрителни увреждания.</w:t>
      </w:r>
    </w:p>
    <w:p w14:paraId="3158B87E" w14:textId="77777777" w:rsidR="00C44711" w:rsidRPr="00534614" w:rsidRDefault="00C44711" w:rsidP="00EC2F6D">
      <w:pPr>
        <w:numPr>
          <w:ilvl w:val="0"/>
          <w:numId w:val="100"/>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Персоналът е обучен да оказва помощ.</w:t>
      </w:r>
      <w:r>
        <w:rPr>
          <w:rFonts w:ascii="Times New Roman" w:hAnsi="Times New Roman" w:cs="Times New Roman"/>
          <w:bCs/>
          <w:lang w:val="bg-BG"/>
        </w:rPr>
        <w:t xml:space="preserve"> </w:t>
      </w:r>
      <w:r w:rsidRPr="00534614">
        <w:rPr>
          <w:rFonts w:ascii="Times New Roman" w:hAnsi="Times New Roman" w:cs="Times New Roman"/>
          <w:bCs/>
          <w:lang w:val="bg-BG"/>
        </w:rPr>
        <w:t>Предварително уведомление за специални нужди се препоръчва.</w:t>
      </w:r>
    </w:p>
    <w:p w14:paraId="33AA7D49"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2. Рилски манастир</w:t>
      </w:r>
    </w:p>
    <w:p w14:paraId="2E95263F" w14:textId="77777777" w:rsidR="00C44711" w:rsidRPr="00534614" w:rsidRDefault="00C44711" w:rsidP="00EC2F6D">
      <w:pPr>
        <w:numPr>
          <w:ilvl w:val="0"/>
          <w:numId w:val="101"/>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Частично адаптиран с рампи и асансьори за придвижване на хора с увреждания.</w:t>
      </w:r>
      <w:r>
        <w:rPr>
          <w:rFonts w:ascii="Times New Roman" w:hAnsi="Times New Roman" w:cs="Times New Roman"/>
          <w:bCs/>
          <w:lang w:val="bg-BG"/>
        </w:rPr>
        <w:t xml:space="preserve"> </w:t>
      </w:r>
      <w:r w:rsidRPr="00534614">
        <w:rPr>
          <w:rFonts w:ascii="Times New Roman" w:hAnsi="Times New Roman" w:cs="Times New Roman"/>
          <w:bCs/>
          <w:lang w:val="bg-BG"/>
        </w:rPr>
        <w:t>Рампи за инвалидни колички са изградени на някои ключови места, има асансьор в музея към манастира.</w:t>
      </w:r>
    </w:p>
    <w:p w14:paraId="2AE918BA" w14:textId="77777777" w:rsidR="00C44711" w:rsidRPr="00534614" w:rsidRDefault="00C44711" w:rsidP="00EC2F6D">
      <w:pPr>
        <w:numPr>
          <w:ilvl w:val="0"/>
          <w:numId w:val="101"/>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Информационни табели с голям шрифт и аудио материали за хора със зрителни затруднения.</w:t>
      </w:r>
    </w:p>
    <w:p w14:paraId="4B66693E" w14:textId="77777777" w:rsidR="00C44711" w:rsidRPr="00534614" w:rsidRDefault="00C44711" w:rsidP="00EC2F6D">
      <w:pPr>
        <w:numPr>
          <w:ilvl w:val="0"/>
          <w:numId w:val="101"/>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Добре поддържани пътеки, подходящи за инвалидни колички на някои участъци.</w:t>
      </w:r>
      <w:r>
        <w:rPr>
          <w:rFonts w:ascii="Times New Roman" w:hAnsi="Times New Roman" w:cs="Times New Roman"/>
          <w:bCs/>
          <w:lang w:val="bg-BG"/>
        </w:rPr>
        <w:t xml:space="preserve"> </w:t>
      </w:r>
      <w:r w:rsidRPr="00534614">
        <w:rPr>
          <w:rFonts w:ascii="Times New Roman" w:hAnsi="Times New Roman" w:cs="Times New Roman"/>
          <w:bCs/>
          <w:lang w:val="bg-BG"/>
        </w:rPr>
        <w:t>Планинският терен е предизвикателство, но основните сгради са достъпни.</w:t>
      </w:r>
    </w:p>
    <w:p w14:paraId="32E048EA"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3. Археологически комплекс "Перперикон"</w:t>
      </w:r>
    </w:p>
    <w:p w14:paraId="615A073B" w14:textId="77777777" w:rsidR="00C44711" w:rsidRPr="00534614" w:rsidRDefault="00C44711" w:rsidP="00EC2F6D">
      <w:pPr>
        <w:numPr>
          <w:ilvl w:val="0"/>
          <w:numId w:val="102"/>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Изградени са специални пътеки и платформи, които улесняват достъпа за хора с ограничена мобилност.</w:t>
      </w:r>
      <w:r>
        <w:rPr>
          <w:rFonts w:ascii="Times New Roman" w:hAnsi="Times New Roman" w:cs="Times New Roman"/>
          <w:bCs/>
          <w:lang w:val="bg-BG"/>
        </w:rPr>
        <w:t xml:space="preserve"> </w:t>
      </w:r>
      <w:r w:rsidRPr="00534614">
        <w:rPr>
          <w:rFonts w:ascii="Times New Roman" w:hAnsi="Times New Roman" w:cs="Times New Roman"/>
          <w:bCs/>
          <w:lang w:val="bg-BG"/>
        </w:rPr>
        <w:t>Частично адаптиран с изградени специални пътеки за по-лесно придвижване, възможност за ползване на асистент.</w:t>
      </w:r>
      <w:r>
        <w:rPr>
          <w:rFonts w:ascii="Times New Roman" w:hAnsi="Times New Roman" w:cs="Times New Roman"/>
          <w:bCs/>
          <w:lang w:val="bg-BG"/>
        </w:rPr>
        <w:t xml:space="preserve"> </w:t>
      </w:r>
      <w:r w:rsidRPr="00534614">
        <w:rPr>
          <w:rFonts w:ascii="Times New Roman" w:hAnsi="Times New Roman" w:cs="Times New Roman"/>
          <w:bCs/>
          <w:lang w:val="bg-BG"/>
        </w:rPr>
        <w:t>Препоръчва се придружител при разглеждане.</w:t>
      </w:r>
    </w:p>
    <w:p w14:paraId="55D4548C" w14:textId="77777777" w:rsidR="00C44711" w:rsidRPr="00534614" w:rsidRDefault="00C44711" w:rsidP="00EC2F6D">
      <w:pPr>
        <w:numPr>
          <w:ilvl w:val="0"/>
          <w:numId w:val="102"/>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Допълнителни услуги: Организирани турове с екскурзовод, обучен да помага при нужда. Възможност за организирани посещения с асистенти.</w:t>
      </w:r>
      <w:r>
        <w:rPr>
          <w:rFonts w:ascii="Times New Roman" w:hAnsi="Times New Roman" w:cs="Times New Roman"/>
          <w:bCs/>
          <w:lang w:val="bg-BG"/>
        </w:rPr>
        <w:t xml:space="preserve"> </w:t>
      </w:r>
    </w:p>
    <w:p w14:paraId="4DBC7133"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4. Морски курорт "Златни пясъци"</w:t>
      </w:r>
    </w:p>
    <w:p w14:paraId="514F9269" w14:textId="77777777" w:rsidR="00C44711" w:rsidRPr="00534614" w:rsidRDefault="00C44711" w:rsidP="00EC2F6D">
      <w:pPr>
        <w:numPr>
          <w:ilvl w:val="0"/>
          <w:numId w:val="103"/>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Част от хотелите и плажовете имат оборудване за хора с увреждания (рампи, плажни инвалидни колички).</w:t>
      </w:r>
      <w:r>
        <w:rPr>
          <w:rFonts w:ascii="Times New Roman" w:hAnsi="Times New Roman" w:cs="Times New Roman"/>
          <w:bCs/>
          <w:lang w:val="bg-BG"/>
        </w:rPr>
        <w:t xml:space="preserve"> </w:t>
      </w:r>
      <w:r w:rsidRPr="000E0267">
        <w:rPr>
          <w:rFonts w:ascii="Times New Roman" w:hAnsi="Times New Roman" w:cs="Times New Roman"/>
          <w:bCs/>
          <w:lang w:val="bg-BG"/>
        </w:rPr>
        <w:t>Плажовете разполагат с рампи и плажни инвалидни колички, хотели с адаптирани стаи.</w:t>
      </w:r>
      <w:r>
        <w:rPr>
          <w:rFonts w:ascii="Times New Roman" w:hAnsi="Times New Roman" w:cs="Times New Roman"/>
          <w:bCs/>
          <w:lang w:val="bg-BG"/>
        </w:rPr>
        <w:t xml:space="preserve"> </w:t>
      </w:r>
      <w:r w:rsidRPr="000E0267">
        <w:rPr>
          <w:rFonts w:ascii="Times New Roman" w:hAnsi="Times New Roman" w:cs="Times New Roman"/>
          <w:bCs/>
          <w:lang w:val="bg-BG"/>
        </w:rPr>
        <w:t>Персонал на плажа обучен за съдействие на хора с увреждания.</w:t>
      </w:r>
    </w:p>
    <w:p w14:paraId="74B09AA9" w14:textId="77777777" w:rsidR="00C44711" w:rsidRPr="00534614" w:rsidRDefault="00C44711" w:rsidP="00EC2F6D">
      <w:pPr>
        <w:numPr>
          <w:ilvl w:val="0"/>
          <w:numId w:val="103"/>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Достъпни плажни зони и адаптирани санитарни възли.</w:t>
      </w:r>
    </w:p>
    <w:p w14:paraId="362A4167"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5. Планински курорт Банско</w:t>
      </w:r>
    </w:p>
    <w:p w14:paraId="0E1BD793" w14:textId="77777777" w:rsidR="00C44711" w:rsidRPr="00534614" w:rsidRDefault="00C44711" w:rsidP="00EC2F6D">
      <w:pPr>
        <w:numPr>
          <w:ilvl w:val="0"/>
          <w:numId w:val="104"/>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Кабинковите лифтове и някои пътеки са пригодени за хора с увреждания.</w:t>
      </w:r>
      <w:r>
        <w:rPr>
          <w:rFonts w:ascii="Times New Roman" w:hAnsi="Times New Roman" w:cs="Times New Roman"/>
          <w:bCs/>
          <w:lang w:val="bg-BG"/>
        </w:rPr>
        <w:t xml:space="preserve"> </w:t>
      </w:r>
      <w:r w:rsidRPr="00C333B4">
        <w:rPr>
          <w:rFonts w:ascii="Times New Roman" w:hAnsi="Times New Roman" w:cs="Times New Roman"/>
          <w:bCs/>
          <w:lang w:val="bg-BG"/>
        </w:rPr>
        <w:t>Кабинков лифт с улеснен достъп, пешеходни зони с павирани настилки и рампи.</w:t>
      </w:r>
    </w:p>
    <w:p w14:paraId="5D29DCFF" w14:textId="77777777" w:rsidR="00C44711" w:rsidRPr="00534614" w:rsidRDefault="00C44711" w:rsidP="00EC2F6D">
      <w:pPr>
        <w:numPr>
          <w:ilvl w:val="0"/>
          <w:numId w:val="104"/>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Инфраструктурата в градчето предлага достъп до магазини, заведения и хотели с осигурени условия за хора с намалена мобилност.</w:t>
      </w:r>
      <w:r>
        <w:rPr>
          <w:rFonts w:ascii="Times New Roman" w:hAnsi="Times New Roman" w:cs="Times New Roman"/>
          <w:bCs/>
          <w:lang w:val="bg-BG"/>
        </w:rPr>
        <w:t xml:space="preserve"> </w:t>
      </w:r>
      <w:r w:rsidRPr="00C333B4">
        <w:rPr>
          <w:rFonts w:ascii="Times New Roman" w:hAnsi="Times New Roman" w:cs="Times New Roman"/>
          <w:bCs/>
          <w:lang w:val="bg-BG"/>
        </w:rPr>
        <w:t>Обучен персонал, адаптирани хотели и ресторанти.</w:t>
      </w:r>
    </w:p>
    <w:p w14:paraId="2A0FFE20"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6. Национален исторически музей (София)</w:t>
      </w:r>
    </w:p>
    <w:p w14:paraId="4294E326" w14:textId="77777777" w:rsidR="00C44711" w:rsidRPr="00534614" w:rsidRDefault="00C44711" w:rsidP="00EC2F6D">
      <w:pPr>
        <w:numPr>
          <w:ilvl w:val="0"/>
          <w:numId w:val="105"/>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Съвременни рампи, асансьори и адаптирани санитарни възли.</w:t>
      </w:r>
      <w:r>
        <w:rPr>
          <w:rFonts w:ascii="Times New Roman" w:hAnsi="Times New Roman" w:cs="Times New Roman"/>
          <w:bCs/>
          <w:lang w:val="bg-BG"/>
        </w:rPr>
        <w:t xml:space="preserve"> </w:t>
      </w:r>
      <w:r w:rsidRPr="00C333B4">
        <w:rPr>
          <w:rFonts w:ascii="Times New Roman" w:hAnsi="Times New Roman" w:cs="Times New Roman"/>
          <w:bCs/>
          <w:lang w:val="bg-BG"/>
        </w:rPr>
        <w:t>Рампи и асансьори за хора с ограничена мобилност; адаптирани санитарни възли.</w:t>
      </w:r>
    </w:p>
    <w:p w14:paraId="64DAF441" w14:textId="77777777" w:rsidR="00C44711" w:rsidRPr="00534614" w:rsidRDefault="00C44711" w:rsidP="00EC2F6D">
      <w:pPr>
        <w:numPr>
          <w:ilvl w:val="0"/>
          <w:numId w:val="105"/>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lastRenderedPageBreak/>
        <w:t>Специални материали и екскурзоводи, обучени да съдействат на хора с увреждания.</w:t>
      </w:r>
      <w:r>
        <w:rPr>
          <w:rFonts w:ascii="Times New Roman" w:hAnsi="Times New Roman" w:cs="Times New Roman"/>
          <w:bCs/>
          <w:lang w:val="bg-BG"/>
        </w:rPr>
        <w:t xml:space="preserve"> </w:t>
      </w:r>
      <w:r w:rsidRPr="00C333B4">
        <w:rPr>
          <w:rFonts w:ascii="Times New Roman" w:hAnsi="Times New Roman" w:cs="Times New Roman"/>
          <w:bCs/>
          <w:lang w:val="bg-BG"/>
        </w:rPr>
        <w:t>Екскурзоводи, запознати с особеностите на посетители с увреждания</w:t>
      </w:r>
      <w:r>
        <w:rPr>
          <w:rFonts w:ascii="Times New Roman" w:hAnsi="Times New Roman" w:cs="Times New Roman"/>
          <w:bCs/>
          <w:lang w:val="bg-BG"/>
        </w:rPr>
        <w:t>, но се п</w:t>
      </w:r>
      <w:r w:rsidRPr="00C333B4">
        <w:rPr>
          <w:rFonts w:ascii="Times New Roman" w:hAnsi="Times New Roman" w:cs="Times New Roman"/>
          <w:bCs/>
          <w:lang w:val="bg-BG"/>
        </w:rPr>
        <w:t>редлага се предварително планиране за групови посещения.</w:t>
      </w:r>
    </w:p>
    <w:p w14:paraId="3ED95E72"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7. Пловдив – Стария град</w:t>
      </w:r>
    </w:p>
    <w:p w14:paraId="3409066B" w14:textId="77777777" w:rsidR="00C44711" w:rsidRPr="00534614" w:rsidRDefault="00C44711" w:rsidP="00EC2F6D">
      <w:pPr>
        <w:numPr>
          <w:ilvl w:val="0"/>
          <w:numId w:val="106"/>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Реставрирани участъци със специални настилки и рампи за инвалидни колички.</w:t>
      </w:r>
      <w:r>
        <w:rPr>
          <w:rFonts w:ascii="Times New Roman" w:hAnsi="Times New Roman" w:cs="Times New Roman"/>
          <w:bCs/>
          <w:lang w:val="bg-BG"/>
        </w:rPr>
        <w:t xml:space="preserve"> </w:t>
      </w:r>
      <w:r w:rsidRPr="00252B54">
        <w:rPr>
          <w:rFonts w:ascii="Times New Roman" w:hAnsi="Times New Roman" w:cs="Times New Roman"/>
          <w:bCs/>
          <w:lang w:val="bg-BG"/>
        </w:rPr>
        <w:t>Частично реновирани настилки, поставени рампи и обозначени маршрути.</w:t>
      </w:r>
      <w:r>
        <w:rPr>
          <w:rFonts w:ascii="Times New Roman" w:hAnsi="Times New Roman" w:cs="Times New Roman"/>
          <w:bCs/>
          <w:lang w:val="bg-BG"/>
        </w:rPr>
        <w:t xml:space="preserve"> </w:t>
      </w:r>
      <w:r w:rsidRPr="00252B54">
        <w:rPr>
          <w:rFonts w:ascii="Times New Roman" w:hAnsi="Times New Roman" w:cs="Times New Roman"/>
          <w:bCs/>
          <w:lang w:val="bg-BG"/>
        </w:rPr>
        <w:t>Възможна нужда от асистент в някои по-стръмни участъци.</w:t>
      </w:r>
    </w:p>
    <w:p w14:paraId="594809E4" w14:textId="77777777" w:rsidR="00C44711" w:rsidRPr="00534614" w:rsidRDefault="00C44711" w:rsidP="00EC2F6D">
      <w:pPr>
        <w:numPr>
          <w:ilvl w:val="0"/>
          <w:numId w:val="106"/>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Множество музеи и галерии с адаптирано обслужване.</w:t>
      </w:r>
      <w:r>
        <w:rPr>
          <w:rFonts w:ascii="Times New Roman" w:hAnsi="Times New Roman" w:cs="Times New Roman"/>
          <w:bCs/>
          <w:lang w:val="bg-BG"/>
        </w:rPr>
        <w:t xml:space="preserve"> </w:t>
      </w:r>
      <w:r w:rsidRPr="00252B54">
        <w:rPr>
          <w:rFonts w:ascii="Times New Roman" w:hAnsi="Times New Roman" w:cs="Times New Roman"/>
          <w:bCs/>
          <w:lang w:val="bg-BG"/>
        </w:rPr>
        <w:t>Музеи и галерии с адаптирани входове и информационни материали.</w:t>
      </w:r>
    </w:p>
    <w:p w14:paraId="3BB0538F"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8. Плажът "Св. Константин и Елена"</w:t>
      </w:r>
    </w:p>
    <w:p w14:paraId="768265B8" w14:textId="77777777" w:rsidR="00C44711" w:rsidRPr="00534614" w:rsidRDefault="00C44711" w:rsidP="00EC2F6D">
      <w:pPr>
        <w:numPr>
          <w:ilvl w:val="0"/>
          <w:numId w:val="107"/>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Организирана достъпност чрез рампи и плажни инвалидни колички.</w:t>
      </w:r>
      <w:r>
        <w:rPr>
          <w:rFonts w:ascii="Times New Roman" w:hAnsi="Times New Roman" w:cs="Times New Roman"/>
          <w:bCs/>
          <w:lang w:val="bg-BG"/>
        </w:rPr>
        <w:t xml:space="preserve"> </w:t>
      </w:r>
      <w:r w:rsidRPr="004D46E6">
        <w:rPr>
          <w:rFonts w:ascii="Times New Roman" w:hAnsi="Times New Roman" w:cs="Times New Roman"/>
          <w:bCs/>
          <w:lang w:val="bg-BG"/>
        </w:rPr>
        <w:t>Обособени зони с рампи, плажни инвалидни колички, достъпни санитарни възли.</w:t>
      </w:r>
      <w:r>
        <w:rPr>
          <w:rFonts w:ascii="Times New Roman" w:hAnsi="Times New Roman" w:cs="Times New Roman"/>
          <w:bCs/>
          <w:lang w:val="bg-BG"/>
        </w:rPr>
        <w:t xml:space="preserve"> </w:t>
      </w:r>
    </w:p>
    <w:p w14:paraId="03853CB5" w14:textId="77777777" w:rsidR="00C44711" w:rsidRPr="00534614" w:rsidRDefault="00C44711" w:rsidP="00EC2F6D">
      <w:pPr>
        <w:numPr>
          <w:ilvl w:val="0"/>
          <w:numId w:val="107"/>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Обособени места за отдих, подходящи за хора с увреждания.</w:t>
      </w:r>
    </w:p>
    <w:p w14:paraId="29769EC8"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9. Национален парк "Централен Балкан" – Екопътеки</w:t>
      </w:r>
    </w:p>
    <w:p w14:paraId="46B62CE2" w14:textId="77777777" w:rsidR="00C44711" w:rsidRDefault="00C44711" w:rsidP="00EC2F6D">
      <w:pPr>
        <w:numPr>
          <w:ilvl w:val="0"/>
          <w:numId w:val="108"/>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Някои еко маршрути са пригодени за хора с ограничена мобилност (асфалтирани пътеки, информационни табели на лесно разбираем език</w:t>
      </w:r>
      <w:r>
        <w:rPr>
          <w:rFonts w:ascii="Times New Roman" w:hAnsi="Times New Roman" w:cs="Times New Roman"/>
          <w:bCs/>
          <w:lang w:val="bg-BG"/>
        </w:rPr>
        <w:t xml:space="preserve"> </w:t>
      </w:r>
      <w:r w:rsidRPr="004D46E6">
        <w:rPr>
          <w:rFonts w:ascii="Times New Roman" w:hAnsi="Times New Roman" w:cs="Times New Roman"/>
          <w:bCs/>
          <w:lang w:val="bg-BG"/>
        </w:rPr>
        <w:t>с голям шрифт.</w:t>
      </w:r>
      <w:r w:rsidRPr="00534614">
        <w:rPr>
          <w:rFonts w:ascii="Times New Roman" w:hAnsi="Times New Roman" w:cs="Times New Roman"/>
          <w:bCs/>
          <w:lang w:val="bg-BG"/>
        </w:rPr>
        <w:t>).</w:t>
      </w:r>
    </w:p>
    <w:p w14:paraId="55E4A5DA" w14:textId="77777777" w:rsidR="00C44711" w:rsidRPr="00534614" w:rsidRDefault="00C44711" w:rsidP="00EC2F6D">
      <w:pPr>
        <w:numPr>
          <w:ilvl w:val="0"/>
          <w:numId w:val="108"/>
        </w:numPr>
        <w:spacing w:after="0" w:line="276" w:lineRule="auto"/>
        <w:jc w:val="both"/>
        <w:rPr>
          <w:rFonts w:ascii="Times New Roman" w:hAnsi="Times New Roman" w:cs="Times New Roman"/>
          <w:bCs/>
          <w:lang w:val="bg-BG"/>
        </w:rPr>
      </w:pPr>
      <w:r w:rsidRPr="004D46E6">
        <w:rPr>
          <w:rFonts w:ascii="Times New Roman" w:hAnsi="Times New Roman" w:cs="Times New Roman"/>
          <w:bCs/>
          <w:lang w:val="bg-BG"/>
        </w:rPr>
        <w:t>Възможност за екскурзоводи и помощници при планиране на маршрути.</w:t>
      </w:r>
      <w:r>
        <w:rPr>
          <w:rFonts w:ascii="Times New Roman" w:hAnsi="Times New Roman" w:cs="Times New Roman"/>
          <w:bCs/>
          <w:lang w:val="bg-BG"/>
        </w:rPr>
        <w:t xml:space="preserve"> </w:t>
      </w:r>
      <w:r w:rsidRPr="004D46E6">
        <w:rPr>
          <w:rFonts w:ascii="Times New Roman" w:hAnsi="Times New Roman" w:cs="Times New Roman"/>
          <w:bCs/>
          <w:lang w:val="bg-BG"/>
        </w:rPr>
        <w:t>Изисква предварително планиране на посещението.</w:t>
      </w:r>
    </w:p>
    <w:p w14:paraId="3FBB8E89" w14:textId="77777777" w:rsidR="00C44711" w:rsidRPr="00534614" w:rsidRDefault="00C44711" w:rsidP="00040628">
      <w:pPr>
        <w:spacing w:after="0" w:line="276" w:lineRule="auto"/>
        <w:jc w:val="both"/>
        <w:rPr>
          <w:rFonts w:ascii="Times New Roman" w:hAnsi="Times New Roman" w:cs="Times New Roman"/>
          <w:bCs/>
          <w:i/>
          <w:iCs/>
          <w:lang w:val="bg-BG"/>
        </w:rPr>
      </w:pPr>
      <w:r w:rsidRPr="00534614">
        <w:rPr>
          <w:rFonts w:ascii="Times New Roman" w:hAnsi="Times New Roman" w:cs="Times New Roman"/>
          <w:b/>
          <w:bCs/>
          <w:i/>
          <w:iCs/>
          <w:lang w:val="bg-BG"/>
        </w:rPr>
        <w:t>10. Пещера "Проходна" ("Очите на Бога")</w:t>
      </w:r>
    </w:p>
    <w:p w14:paraId="1957FEA8" w14:textId="77777777" w:rsidR="00C44711" w:rsidRDefault="00C44711" w:rsidP="00EC2F6D">
      <w:pPr>
        <w:numPr>
          <w:ilvl w:val="0"/>
          <w:numId w:val="109"/>
        </w:numPr>
        <w:spacing w:after="0" w:line="276" w:lineRule="auto"/>
        <w:jc w:val="both"/>
        <w:rPr>
          <w:rFonts w:ascii="Times New Roman" w:hAnsi="Times New Roman" w:cs="Times New Roman"/>
          <w:bCs/>
          <w:lang w:val="bg-BG"/>
        </w:rPr>
      </w:pPr>
      <w:r w:rsidRPr="00534614">
        <w:rPr>
          <w:rFonts w:ascii="Times New Roman" w:hAnsi="Times New Roman" w:cs="Times New Roman"/>
          <w:bCs/>
          <w:lang w:val="bg-BG"/>
        </w:rPr>
        <w:t>Обособени зони и удобства за хора с увреждания, лесен достъп до входа.</w:t>
      </w:r>
      <w:r>
        <w:rPr>
          <w:rFonts w:ascii="Times New Roman" w:hAnsi="Times New Roman" w:cs="Times New Roman"/>
          <w:bCs/>
          <w:lang w:val="bg-BG"/>
        </w:rPr>
        <w:t xml:space="preserve"> </w:t>
      </w:r>
      <w:r w:rsidRPr="004D46E6">
        <w:rPr>
          <w:rFonts w:ascii="Times New Roman" w:hAnsi="Times New Roman" w:cs="Times New Roman"/>
          <w:bCs/>
          <w:lang w:val="bg-BG"/>
        </w:rPr>
        <w:t>Достъпна пътека до входа, места за отдих и информационни табели.</w:t>
      </w:r>
    </w:p>
    <w:p w14:paraId="5FD1212F" w14:textId="77777777" w:rsidR="00C44711" w:rsidRDefault="00C44711" w:rsidP="00EC2F6D">
      <w:pPr>
        <w:numPr>
          <w:ilvl w:val="0"/>
          <w:numId w:val="109"/>
        </w:numPr>
        <w:spacing w:after="0" w:line="276" w:lineRule="auto"/>
        <w:jc w:val="both"/>
        <w:rPr>
          <w:rFonts w:ascii="Times New Roman" w:hAnsi="Times New Roman" w:cs="Times New Roman"/>
          <w:bCs/>
          <w:lang w:val="bg-BG"/>
        </w:rPr>
      </w:pPr>
      <w:r w:rsidRPr="004D46E6">
        <w:rPr>
          <w:rFonts w:ascii="Times New Roman" w:hAnsi="Times New Roman" w:cs="Times New Roman"/>
          <w:bCs/>
          <w:lang w:val="bg-BG"/>
        </w:rPr>
        <w:t>Възможност за организирани посещения с помощ. Вътрешната част на пещерата е предизвикателство за някои хора с увреждания.</w:t>
      </w:r>
    </w:p>
    <w:p w14:paraId="7E126072" w14:textId="77777777" w:rsidR="00F84098" w:rsidRDefault="00F84098" w:rsidP="00040628">
      <w:pPr>
        <w:spacing w:after="0" w:line="276" w:lineRule="auto"/>
        <w:ind w:firstLine="567"/>
        <w:jc w:val="both"/>
        <w:rPr>
          <w:rFonts w:ascii="Times New Roman" w:hAnsi="Times New Roman" w:cs="Times New Roman"/>
          <w:bCs/>
          <w:lang w:val="bg-BG"/>
        </w:rPr>
      </w:pPr>
    </w:p>
    <w:p w14:paraId="74F30414" w14:textId="2EDD6257" w:rsidR="00C44711" w:rsidRPr="00F84098" w:rsidRDefault="00C44711" w:rsidP="00040628">
      <w:pPr>
        <w:spacing w:after="0" w:line="276" w:lineRule="auto"/>
        <w:ind w:firstLine="567"/>
        <w:jc w:val="both"/>
        <w:rPr>
          <w:rFonts w:ascii="Times New Roman" w:hAnsi="Times New Roman" w:cs="Times New Roman"/>
          <w:bCs/>
          <w:sz w:val="24"/>
          <w:szCs w:val="24"/>
          <w:lang w:val="bg-BG"/>
        </w:rPr>
      </w:pPr>
      <w:r w:rsidRPr="00F84098">
        <w:rPr>
          <w:rFonts w:ascii="Times New Roman" w:hAnsi="Times New Roman" w:cs="Times New Roman"/>
          <w:bCs/>
          <w:sz w:val="24"/>
          <w:szCs w:val="24"/>
          <w:lang w:val="bg-BG"/>
        </w:rPr>
        <w:t>Примерите по-горе са базисно предложение за структура на Пътна карта на България за достъпен туризъм (онлайн и офлайн) за достъпни забележителности в страната. Създаването на цялостен и практичен информационен източник ще подпомага хората с увреждания в планирането на пътувания им в България. Препоръчително е да се съдържа не само информация за нивото на достъпност на туристическите обекти, но и конкретни данни за съоръженията, услугите, маршрутите и подкрепящата инфраструктура. Целта е да се осигури пълноценен, безопасен и информиран достъп до културни, природни, религиозни и рекреационни места в България. Използвайки основната концепция на достъпния туризъм и съобразено с важността на универсалния дизайн и принципа на приобщаване още на етап планиране,   методологично трябва да се опишат критериите за подбор на обектите – като наличието на рампи, достъпни тоалетни, адаптирани информационни материали, паркоместа за хора с увреждания, както и обучен персонал. Информацията трябва да бъде структуриран по региони и видове забележителности, така че потребителите лесно да намират информация според интереса и локацията си.</w:t>
      </w:r>
    </w:p>
    <w:p w14:paraId="29F064B5" w14:textId="41BCEFE9" w:rsidR="00C44711" w:rsidRPr="00F84098" w:rsidRDefault="00C44711" w:rsidP="00040628">
      <w:pPr>
        <w:spacing w:after="0" w:line="276" w:lineRule="auto"/>
        <w:ind w:firstLine="567"/>
        <w:jc w:val="both"/>
        <w:rPr>
          <w:rFonts w:ascii="Times New Roman" w:hAnsi="Times New Roman" w:cs="Times New Roman"/>
          <w:bCs/>
          <w:sz w:val="24"/>
          <w:szCs w:val="24"/>
          <w:lang w:val="bg-BG"/>
        </w:rPr>
      </w:pPr>
      <w:r w:rsidRPr="00F84098">
        <w:rPr>
          <w:rFonts w:ascii="Times New Roman" w:hAnsi="Times New Roman" w:cs="Times New Roman"/>
          <w:bCs/>
          <w:sz w:val="24"/>
          <w:szCs w:val="24"/>
          <w:lang w:val="bg-BG"/>
        </w:rPr>
        <w:t>Ключова част от Пътна карта на Б</w:t>
      </w:r>
      <w:r w:rsidR="00272457" w:rsidRPr="00F84098">
        <w:rPr>
          <w:rFonts w:ascii="Times New Roman" w:hAnsi="Times New Roman" w:cs="Times New Roman"/>
          <w:bCs/>
          <w:sz w:val="24"/>
          <w:szCs w:val="24"/>
          <w:lang w:val="bg-BG"/>
        </w:rPr>
        <w:t>ългари</w:t>
      </w:r>
      <w:r w:rsidRPr="00F84098">
        <w:rPr>
          <w:rFonts w:ascii="Times New Roman" w:hAnsi="Times New Roman" w:cs="Times New Roman"/>
          <w:bCs/>
          <w:sz w:val="24"/>
          <w:szCs w:val="24"/>
          <w:lang w:val="bg-BG"/>
        </w:rPr>
        <w:t xml:space="preserve">я е набирането на детайлните профили на обекти, които ще включват адрес, снимки, кратко описание, ниво на достъпност, препоръки, както и контакт за допълнителна информация. Към тях ще бъдат добавени карти и визуални маршрути с маркирани достъпни трасета, паркинги и спирки на градския транспорт. Допълнителни раздели трябва да съдържат полезни съвети за пътуване, списък с организации и институции за подкрепа и контактна форма за обратна </w:t>
      </w:r>
      <w:r w:rsidRPr="00F84098">
        <w:rPr>
          <w:rFonts w:ascii="Times New Roman" w:hAnsi="Times New Roman" w:cs="Times New Roman"/>
          <w:bCs/>
          <w:sz w:val="24"/>
          <w:szCs w:val="24"/>
          <w:lang w:val="bg-BG"/>
        </w:rPr>
        <w:lastRenderedPageBreak/>
        <w:t xml:space="preserve">връзка, чрез която потребителите могат да подават сигнали и предложения за актуализация на информацията. </w:t>
      </w:r>
    </w:p>
    <w:p w14:paraId="06544DE6" w14:textId="77777777" w:rsidR="00C44711" w:rsidRPr="00F84098" w:rsidRDefault="00C44711" w:rsidP="00040628">
      <w:pPr>
        <w:spacing w:after="0" w:line="276" w:lineRule="auto"/>
        <w:ind w:firstLine="567"/>
        <w:jc w:val="both"/>
        <w:rPr>
          <w:rFonts w:ascii="Times New Roman" w:hAnsi="Times New Roman" w:cs="Times New Roman"/>
          <w:bCs/>
          <w:sz w:val="24"/>
          <w:szCs w:val="24"/>
          <w:lang w:val="bg-BG"/>
        </w:rPr>
      </w:pPr>
      <w:r w:rsidRPr="00F84098">
        <w:rPr>
          <w:rFonts w:ascii="Times New Roman" w:hAnsi="Times New Roman" w:cs="Times New Roman"/>
          <w:bCs/>
          <w:sz w:val="24"/>
          <w:szCs w:val="24"/>
          <w:lang w:val="bg-BG"/>
        </w:rPr>
        <w:t>Подобен информационен източник би бил ценен инструмент не само за хората с увреждания, но и за туроператори, хотелиери и общини, които се стремят към приобщаващ туризъм. Осигурявайки прозрачност и ориентация, той би допринесъл за развитието на по-достъпна туристическа среда в България и за пълноценното участие на всички граждани в културния и природния живот на страната.</w:t>
      </w:r>
    </w:p>
    <w:p w14:paraId="13183458" w14:textId="77777777" w:rsidR="00540BE0" w:rsidRPr="00F84098" w:rsidRDefault="00540BE0" w:rsidP="00040628">
      <w:pPr>
        <w:spacing w:after="0" w:line="276" w:lineRule="auto"/>
        <w:ind w:firstLine="567"/>
        <w:jc w:val="both"/>
        <w:rPr>
          <w:rFonts w:ascii="Times New Roman" w:hAnsi="Times New Roman" w:cs="Times New Roman"/>
          <w:bCs/>
          <w:sz w:val="24"/>
          <w:szCs w:val="24"/>
          <w:lang w:val="bg-BG"/>
        </w:rPr>
      </w:pPr>
    </w:p>
    <w:p w14:paraId="6B3D115F" w14:textId="77777777" w:rsidR="00C44711" w:rsidRPr="00F84098" w:rsidRDefault="00C44711" w:rsidP="00F84098">
      <w:pPr>
        <w:pBdr>
          <w:top w:val="single" w:sz="2" w:space="0" w:color="E3E3E3"/>
          <w:left w:val="single" w:sz="2" w:space="5" w:color="E3E3E3"/>
          <w:bottom w:val="single" w:sz="2" w:space="0" w:color="E3E3E3"/>
          <w:right w:val="single" w:sz="2" w:space="0" w:color="E3E3E3"/>
        </w:pBdr>
        <w:spacing w:after="0" w:line="276" w:lineRule="auto"/>
        <w:jc w:val="both"/>
        <w:rPr>
          <w:rStyle w:val="Strong"/>
          <w:rFonts w:ascii="Times New Roman" w:eastAsia="Times New Roman" w:hAnsi="Times New Roman" w:cs="Times New Roman"/>
          <w:sz w:val="24"/>
          <w:szCs w:val="24"/>
          <w:bdr w:val="single" w:sz="2" w:space="0" w:color="E3E3E3" w:frame="1"/>
          <w:lang w:val="bg-BG"/>
        </w:rPr>
      </w:pPr>
      <w:r w:rsidRPr="00F84098">
        <w:rPr>
          <w:rStyle w:val="Strong"/>
          <w:rFonts w:ascii="Times New Roman" w:eastAsia="Times New Roman" w:hAnsi="Times New Roman" w:cs="Times New Roman"/>
          <w:sz w:val="24"/>
          <w:szCs w:val="24"/>
          <w:bdr w:val="single" w:sz="2" w:space="0" w:color="E3E3E3" w:frame="1"/>
          <w:lang w:val="bg-BG"/>
        </w:rPr>
        <w:t>Примерен 5-дневен маршрут на достъпния туризъм в България</w:t>
      </w:r>
    </w:p>
    <w:p w14:paraId="20D058C8" w14:textId="77777777" w:rsidR="00C44711" w:rsidRPr="00F84098" w:rsidRDefault="00C44711" w:rsidP="00040628">
      <w:pPr>
        <w:spacing w:after="0" w:line="276" w:lineRule="auto"/>
        <w:jc w:val="both"/>
        <w:rPr>
          <w:rFonts w:ascii="Times New Roman" w:hAnsi="Times New Roman" w:cs="Times New Roman"/>
          <w:bCs/>
          <w:i/>
          <w:iCs/>
          <w:sz w:val="24"/>
          <w:szCs w:val="24"/>
          <w:lang w:val="bg-BG"/>
        </w:rPr>
      </w:pPr>
      <w:r w:rsidRPr="00F84098">
        <w:rPr>
          <w:rFonts w:ascii="Times New Roman" w:hAnsi="Times New Roman" w:cs="Times New Roman"/>
          <w:bCs/>
          <w:i/>
          <w:iCs/>
          <w:sz w:val="24"/>
          <w:szCs w:val="24"/>
          <w:lang w:val="bg-BG"/>
        </w:rPr>
        <w:t>Този примерен маршрут има за цел да включи достъпни забележителности, места за настаняване и заведения за хранене в различни градове в България. Преди да планирате пътуването си е препоръчително да се свържете с конкретните места и услуги, за да се уверите, че отговарят на вашите изисквания за достъпност и да обмислите вашия начин на придвижване за всеки етап от пътуването.</w:t>
      </w:r>
    </w:p>
    <w:p w14:paraId="73EAC074" w14:textId="588F00F5" w:rsidR="00C44711" w:rsidRPr="00883A32" w:rsidRDefault="00C44711" w:rsidP="00040628">
      <w:pPr>
        <w:spacing w:after="0" w:line="276" w:lineRule="auto"/>
        <w:jc w:val="both"/>
        <w:rPr>
          <w:rFonts w:ascii="Times New Roman" w:hAnsi="Times New Roman" w:cs="Times New Roman"/>
          <w:b/>
          <w:sz w:val="24"/>
          <w:szCs w:val="24"/>
          <w:u w:val="single"/>
          <w:lang w:val="bg-BG"/>
        </w:rPr>
      </w:pPr>
      <w:r w:rsidRPr="00883A32">
        <w:rPr>
          <w:rFonts w:ascii="Times New Roman" w:hAnsi="Times New Roman" w:cs="Times New Roman"/>
          <w:b/>
          <w:sz w:val="24"/>
          <w:szCs w:val="24"/>
          <w:u w:val="single"/>
          <w:lang w:val="bg-BG"/>
        </w:rPr>
        <w:t>___________________________________________________________________________</w:t>
      </w:r>
    </w:p>
    <w:p w14:paraId="0FE60D24" w14:textId="77777777" w:rsidR="00C44711" w:rsidRPr="00505950" w:rsidRDefault="00C44711" w:rsidP="00040628">
      <w:pPr>
        <w:spacing w:after="0" w:line="276" w:lineRule="auto"/>
        <w:rPr>
          <w:rFonts w:ascii="Times New Roman" w:hAnsi="Times New Roman" w:cs="Times New Roman"/>
          <w:b/>
          <w:bCs/>
          <w:sz w:val="20"/>
          <w:szCs w:val="20"/>
          <w:lang w:val="bg-BG"/>
        </w:rPr>
      </w:pPr>
      <w:r w:rsidRPr="00505950">
        <w:rPr>
          <w:rFonts w:ascii="Times New Roman" w:hAnsi="Times New Roman" w:cs="Times New Roman"/>
          <w:b/>
          <w:bCs/>
          <w:sz w:val="20"/>
          <w:szCs w:val="20"/>
          <w:lang w:val="bg-BG"/>
        </w:rPr>
        <w:t>Ден 1: София – Столицата</w:t>
      </w:r>
    </w:p>
    <w:p w14:paraId="0792E03E" w14:textId="77777777" w:rsidR="00C44711" w:rsidRPr="00505950" w:rsidRDefault="00C44711" w:rsidP="00040628">
      <w:p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Сутрин:</w:t>
      </w:r>
    </w:p>
    <w:p w14:paraId="28B16CE9" w14:textId="77777777" w:rsidR="00C44711" w:rsidRPr="00505950" w:rsidRDefault="00C44711" w:rsidP="00EC2F6D">
      <w:pPr>
        <w:pStyle w:val="ListParagraph"/>
        <w:numPr>
          <w:ilvl w:val="0"/>
          <w:numId w:val="68"/>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центъра на София, включително достъпни забележителности като катедралата „Свети Александър Невски“.</w:t>
      </w:r>
    </w:p>
    <w:p w14:paraId="39ABFDF0" w14:textId="77777777" w:rsidR="00C44711" w:rsidRPr="00505950" w:rsidRDefault="00C44711" w:rsidP="00EC2F6D">
      <w:pPr>
        <w:pStyle w:val="ListParagraph"/>
        <w:numPr>
          <w:ilvl w:val="0"/>
          <w:numId w:val="68"/>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Националния дворец на културата, модерно културно място със съоръжения за достъпност.</w:t>
      </w:r>
    </w:p>
    <w:p w14:paraId="1639AB1E"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Следобед:</w:t>
      </w:r>
    </w:p>
    <w:p w14:paraId="3D6669F3" w14:textId="77777777" w:rsidR="00C44711" w:rsidRPr="00505950" w:rsidRDefault="00C44711" w:rsidP="00EC2F6D">
      <w:pPr>
        <w:pStyle w:val="ListParagraph"/>
        <w:numPr>
          <w:ilvl w:val="0"/>
          <w:numId w:val="69"/>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Насладете се на обяд в ресторант, известен със своята достъпност, като такъв с рампи и просторен интериор.</w:t>
      </w:r>
    </w:p>
    <w:p w14:paraId="1CFB7721" w14:textId="77777777" w:rsidR="00C44711" w:rsidRPr="00505950" w:rsidRDefault="00C44711" w:rsidP="00EC2F6D">
      <w:pPr>
        <w:pStyle w:val="ListParagraph"/>
        <w:numPr>
          <w:ilvl w:val="0"/>
          <w:numId w:val="69"/>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Разходете се из Борисовата градина, парк с достъпни алеи и зелени площи.</w:t>
      </w:r>
    </w:p>
    <w:p w14:paraId="7615FD62"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Вечер:</w:t>
      </w:r>
    </w:p>
    <w:p w14:paraId="44A694FC" w14:textId="77777777" w:rsidR="00C44711" w:rsidRPr="00505950" w:rsidRDefault="00C44711" w:rsidP="00EC2F6D">
      <w:pPr>
        <w:pStyle w:val="ListParagraph"/>
        <w:numPr>
          <w:ilvl w:val="0"/>
          <w:numId w:val="70"/>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Вечеря в централно разположен достъпен ресторант.</w:t>
      </w:r>
    </w:p>
    <w:p w14:paraId="45AE4F1A" w14:textId="77777777" w:rsidR="00C44711" w:rsidRPr="00505950" w:rsidRDefault="00C44711" w:rsidP="00EC2F6D">
      <w:pPr>
        <w:pStyle w:val="ListParagraph"/>
        <w:numPr>
          <w:ilvl w:val="0"/>
          <w:numId w:val="70"/>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представление или културно събитие на място със съоръжения за достъпност.</w:t>
      </w:r>
    </w:p>
    <w:p w14:paraId="4B1D8431" w14:textId="77777777" w:rsidR="00C44711" w:rsidRPr="00505950" w:rsidRDefault="00C44711" w:rsidP="00040628">
      <w:pPr>
        <w:spacing w:after="0" w:line="276" w:lineRule="auto"/>
        <w:jc w:val="both"/>
        <w:rPr>
          <w:rFonts w:ascii="Times New Roman" w:hAnsi="Times New Roman" w:cs="Times New Roman"/>
          <w:b/>
          <w:bCs/>
          <w:sz w:val="20"/>
          <w:szCs w:val="20"/>
          <w:u w:val="single"/>
          <w:lang w:val="bg-BG"/>
        </w:rPr>
      </w:pPr>
      <w:r w:rsidRPr="00505950">
        <w:rPr>
          <w:rFonts w:ascii="Times New Roman" w:hAnsi="Times New Roman" w:cs="Times New Roman"/>
          <w:b/>
          <w:bCs/>
          <w:sz w:val="20"/>
          <w:szCs w:val="20"/>
          <w:u w:val="single"/>
          <w:lang w:val="bg-BG"/>
        </w:rPr>
        <w:t>______</w:t>
      </w:r>
    </w:p>
    <w:p w14:paraId="46652D48" w14:textId="77777777" w:rsidR="00C44711" w:rsidRPr="00505950" w:rsidRDefault="00C44711" w:rsidP="00040628">
      <w:pPr>
        <w:spacing w:after="0" w:line="276" w:lineRule="auto"/>
        <w:rPr>
          <w:rFonts w:ascii="Times New Roman" w:hAnsi="Times New Roman" w:cs="Times New Roman"/>
          <w:b/>
          <w:bCs/>
          <w:sz w:val="20"/>
          <w:szCs w:val="20"/>
          <w:lang w:val="bg-BG"/>
        </w:rPr>
      </w:pPr>
      <w:r w:rsidRPr="00505950">
        <w:rPr>
          <w:rFonts w:ascii="Times New Roman" w:hAnsi="Times New Roman" w:cs="Times New Roman"/>
          <w:b/>
          <w:bCs/>
          <w:sz w:val="20"/>
          <w:szCs w:val="20"/>
          <w:lang w:val="bg-BG"/>
        </w:rPr>
        <w:t>Ден 2: Пловдив – Европейска столица на културата</w:t>
      </w:r>
    </w:p>
    <w:p w14:paraId="3287090F"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Сутрин:</w:t>
      </w:r>
    </w:p>
    <w:p w14:paraId="01735F7E" w14:textId="77777777" w:rsidR="00C44711" w:rsidRPr="00505950" w:rsidRDefault="00C44711" w:rsidP="00EC2F6D">
      <w:pPr>
        <w:pStyle w:val="ListParagraph"/>
        <w:numPr>
          <w:ilvl w:val="0"/>
          <w:numId w:val="71"/>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Античния театър на Филипополис, историческо място с достъпни места за гледане.</w:t>
      </w:r>
    </w:p>
    <w:p w14:paraId="42230C7C" w14:textId="77777777" w:rsidR="00C44711" w:rsidRPr="00505950" w:rsidRDefault="00C44711" w:rsidP="00EC2F6D">
      <w:pPr>
        <w:pStyle w:val="ListParagraph"/>
        <w:numPr>
          <w:ilvl w:val="0"/>
          <w:numId w:val="71"/>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Римския стадион в Пловдив, известен със своите алеи, подходящи за инвалидни колички.</w:t>
      </w:r>
    </w:p>
    <w:p w14:paraId="55A2D53A"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Следобед:</w:t>
      </w:r>
    </w:p>
    <w:p w14:paraId="62DAF1C0" w14:textId="77777777" w:rsidR="00C44711" w:rsidRPr="00505950" w:rsidRDefault="00C44711" w:rsidP="00EC2F6D">
      <w:pPr>
        <w:pStyle w:val="ListParagraph"/>
        <w:numPr>
          <w:ilvl w:val="0"/>
          <w:numId w:val="72"/>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Обядвайте в Стария град на Пловдив, избирайки ресторант с достъпни входове.</w:t>
      </w:r>
    </w:p>
    <w:p w14:paraId="0479513C" w14:textId="77777777" w:rsidR="00C44711" w:rsidRPr="00505950" w:rsidRDefault="00C44711" w:rsidP="00EC2F6D">
      <w:pPr>
        <w:pStyle w:val="ListParagraph"/>
        <w:numPr>
          <w:ilvl w:val="0"/>
          <w:numId w:val="72"/>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Капана, арт-кварталът, известен със своята оживена атмосфера и достъпни улици.</w:t>
      </w:r>
    </w:p>
    <w:p w14:paraId="3D2E0F4A"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Вечер:</w:t>
      </w:r>
    </w:p>
    <w:p w14:paraId="2B0D4EF8" w14:textId="77777777" w:rsidR="00C44711" w:rsidRPr="00505950" w:rsidRDefault="00C44711" w:rsidP="00EC2F6D">
      <w:pPr>
        <w:pStyle w:val="ListParagraph"/>
        <w:numPr>
          <w:ilvl w:val="0"/>
          <w:numId w:val="73"/>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Отпуснете се в кафене или ресторант с приобщаваща среда.</w:t>
      </w:r>
    </w:p>
    <w:p w14:paraId="389B45B4" w14:textId="77777777" w:rsidR="00C44711" w:rsidRPr="00505950" w:rsidRDefault="00C44711" w:rsidP="00EC2F6D">
      <w:pPr>
        <w:pStyle w:val="ListParagraph"/>
        <w:numPr>
          <w:ilvl w:val="0"/>
          <w:numId w:val="73"/>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Помислете за посещение на достъпно културно събитие или представление, ако има такова.</w:t>
      </w:r>
    </w:p>
    <w:p w14:paraId="37CDDA6A" w14:textId="77777777" w:rsidR="00C44711" w:rsidRPr="00505950" w:rsidRDefault="00C44711" w:rsidP="00040628">
      <w:pPr>
        <w:spacing w:after="0" w:line="276" w:lineRule="auto"/>
        <w:jc w:val="both"/>
        <w:rPr>
          <w:rFonts w:ascii="Times New Roman" w:hAnsi="Times New Roman" w:cs="Times New Roman"/>
          <w:b/>
          <w:bCs/>
          <w:sz w:val="20"/>
          <w:szCs w:val="20"/>
          <w:u w:val="single"/>
          <w:lang w:val="bg-BG"/>
        </w:rPr>
      </w:pPr>
      <w:r w:rsidRPr="00505950">
        <w:rPr>
          <w:rFonts w:ascii="Times New Roman" w:hAnsi="Times New Roman" w:cs="Times New Roman"/>
          <w:b/>
          <w:bCs/>
          <w:sz w:val="20"/>
          <w:szCs w:val="20"/>
          <w:u w:val="single"/>
          <w:lang w:val="bg-BG"/>
        </w:rPr>
        <w:t>______</w:t>
      </w:r>
    </w:p>
    <w:p w14:paraId="6F40EE0B" w14:textId="77777777" w:rsidR="00C44711" w:rsidRPr="00505950" w:rsidRDefault="00C44711" w:rsidP="00040628">
      <w:pPr>
        <w:spacing w:after="0" w:line="276" w:lineRule="auto"/>
        <w:rPr>
          <w:rFonts w:ascii="Times New Roman" w:hAnsi="Times New Roman" w:cs="Times New Roman"/>
          <w:b/>
          <w:bCs/>
          <w:sz w:val="20"/>
          <w:szCs w:val="20"/>
          <w:lang w:val="bg-BG"/>
        </w:rPr>
      </w:pPr>
      <w:r w:rsidRPr="00505950">
        <w:rPr>
          <w:rFonts w:ascii="Times New Roman" w:hAnsi="Times New Roman" w:cs="Times New Roman"/>
          <w:b/>
          <w:bCs/>
          <w:sz w:val="20"/>
          <w:szCs w:val="20"/>
          <w:lang w:val="bg-BG"/>
        </w:rPr>
        <w:t>Ден 3: Рилски манастир и Банско</w:t>
      </w:r>
    </w:p>
    <w:p w14:paraId="28F91E86"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Сутрин:</w:t>
      </w:r>
    </w:p>
    <w:p w14:paraId="7814BE56" w14:textId="77777777" w:rsidR="00C44711" w:rsidRPr="00505950" w:rsidRDefault="00C44711" w:rsidP="00EC2F6D">
      <w:pPr>
        <w:pStyle w:val="ListParagraph"/>
        <w:numPr>
          <w:ilvl w:val="0"/>
          <w:numId w:val="74"/>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Пътуване до Рилския манастир, обект на световното наследство на ЮНЕСКО. Уверете се, че е организиран достъпен транспорт.</w:t>
      </w:r>
    </w:p>
    <w:p w14:paraId="4ED6EA45" w14:textId="77777777" w:rsidR="00C44711" w:rsidRPr="00505950" w:rsidRDefault="00C44711" w:rsidP="00EC2F6D">
      <w:pPr>
        <w:pStyle w:val="ListParagraph"/>
        <w:numPr>
          <w:ilvl w:val="0"/>
          <w:numId w:val="74"/>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територията на манастира и посетете църквата Рождество Христово с рампи.</w:t>
      </w:r>
    </w:p>
    <w:p w14:paraId="25E62AD1"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Следобед:</w:t>
      </w:r>
    </w:p>
    <w:p w14:paraId="0A054DED" w14:textId="77777777" w:rsidR="00C44711" w:rsidRPr="00505950" w:rsidRDefault="00C44711" w:rsidP="00EC2F6D">
      <w:pPr>
        <w:pStyle w:val="ListParagraph"/>
        <w:numPr>
          <w:ilvl w:val="0"/>
          <w:numId w:val="75"/>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Обяд в ресторант със съоръжения за достъпност.</w:t>
      </w:r>
    </w:p>
    <w:p w14:paraId="088B20D8" w14:textId="77777777" w:rsidR="00C44711" w:rsidRPr="00505950" w:rsidRDefault="00C44711" w:rsidP="00EC2F6D">
      <w:pPr>
        <w:pStyle w:val="ListParagraph"/>
        <w:numPr>
          <w:ilvl w:val="0"/>
          <w:numId w:val="75"/>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lastRenderedPageBreak/>
        <w:t>Отправете се към Банско, планински курортен град, известен със своите достъпни ски съоръжения.</w:t>
      </w:r>
    </w:p>
    <w:p w14:paraId="5C77A43B"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Вечер:</w:t>
      </w:r>
    </w:p>
    <w:p w14:paraId="74E45A40" w14:textId="77777777" w:rsidR="00C44711" w:rsidRPr="00505950" w:rsidRDefault="00C44711" w:rsidP="00EC2F6D">
      <w:pPr>
        <w:pStyle w:val="ListParagraph"/>
        <w:numPr>
          <w:ilvl w:val="0"/>
          <w:numId w:val="76"/>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Отпуснете се и се насладете на спокойната атмосфера в Банско.</w:t>
      </w:r>
    </w:p>
    <w:p w14:paraId="77673BE3" w14:textId="77777777" w:rsidR="00C44711" w:rsidRPr="00505950" w:rsidRDefault="00C44711" w:rsidP="00EC2F6D">
      <w:pPr>
        <w:pStyle w:val="ListParagraph"/>
        <w:numPr>
          <w:ilvl w:val="0"/>
          <w:numId w:val="76"/>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Вечеря в достъпен ресторант в града.</w:t>
      </w:r>
    </w:p>
    <w:p w14:paraId="4E71705F" w14:textId="77777777" w:rsidR="00C44711" w:rsidRPr="00505950" w:rsidRDefault="00C44711" w:rsidP="00040628">
      <w:pPr>
        <w:spacing w:after="0" w:line="276" w:lineRule="auto"/>
        <w:jc w:val="both"/>
        <w:rPr>
          <w:rFonts w:ascii="Times New Roman" w:hAnsi="Times New Roman" w:cs="Times New Roman"/>
          <w:b/>
          <w:bCs/>
          <w:sz w:val="20"/>
          <w:szCs w:val="20"/>
          <w:u w:val="single"/>
          <w:lang w:val="bg-BG"/>
        </w:rPr>
      </w:pPr>
      <w:r w:rsidRPr="00505950">
        <w:rPr>
          <w:rFonts w:ascii="Times New Roman" w:hAnsi="Times New Roman" w:cs="Times New Roman"/>
          <w:b/>
          <w:bCs/>
          <w:sz w:val="20"/>
          <w:szCs w:val="20"/>
          <w:u w:val="single"/>
          <w:lang w:val="bg-BG"/>
        </w:rPr>
        <w:t>______</w:t>
      </w:r>
    </w:p>
    <w:p w14:paraId="70F0BE8E" w14:textId="77777777" w:rsidR="00C44711" w:rsidRPr="00505950" w:rsidRDefault="00C44711" w:rsidP="00040628">
      <w:pPr>
        <w:spacing w:after="0" w:line="276" w:lineRule="auto"/>
        <w:rPr>
          <w:rFonts w:ascii="Times New Roman" w:hAnsi="Times New Roman" w:cs="Times New Roman"/>
          <w:b/>
          <w:bCs/>
          <w:sz w:val="20"/>
          <w:szCs w:val="20"/>
          <w:lang w:val="bg-BG"/>
        </w:rPr>
      </w:pPr>
      <w:r w:rsidRPr="00505950">
        <w:rPr>
          <w:rFonts w:ascii="Times New Roman" w:hAnsi="Times New Roman" w:cs="Times New Roman"/>
          <w:b/>
          <w:bCs/>
          <w:sz w:val="20"/>
          <w:szCs w:val="20"/>
          <w:lang w:val="bg-BG"/>
        </w:rPr>
        <w:t>Ден 4: Варна - Крайбрежният град</w:t>
      </w:r>
    </w:p>
    <w:p w14:paraId="5ECB49D1"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Сутрин:</w:t>
      </w:r>
    </w:p>
    <w:p w14:paraId="37DBB70F" w14:textId="77777777" w:rsidR="00C44711" w:rsidRPr="00505950" w:rsidRDefault="00C44711" w:rsidP="00EC2F6D">
      <w:pPr>
        <w:pStyle w:val="ListParagraph"/>
        <w:numPr>
          <w:ilvl w:val="0"/>
          <w:numId w:val="77"/>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Пътуване до Варна, третият по големина град в България на брега на Черно море.</w:t>
      </w:r>
    </w:p>
    <w:p w14:paraId="030A9604" w14:textId="77777777" w:rsidR="00C44711" w:rsidRPr="00505950" w:rsidRDefault="00C44711" w:rsidP="00EC2F6D">
      <w:pPr>
        <w:pStyle w:val="ListParagraph"/>
        <w:numPr>
          <w:ilvl w:val="0"/>
          <w:numId w:val="77"/>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Морската градина, голям парк с достъпни алеи и гледка към морето.</w:t>
      </w:r>
    </w:p>
    <w:p w14:paraId="4829C994"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Следобед:</w:t>
      </w:r>
    </w:p>
    <w:p w14:paraId="06272078" w14:textId="77777777" w:rsidR="00C44711" w:rsidRPr="00505950" w:rsidRDefault="00C44711" w:rsidP="00EC2F6D">
      <w:pPr>
        <w:pStyle w:val="ListParagraph"/>
        <w:numPr>
          <w:ilvl w:val="0"/>
          <w:numId w:val="78"/>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Обяд в ресторант по крайбрежието с съоръжения за достъпност.</w:t>
      </w:r>
    </w:p>
    <w:p w14:paraId="26153CB7" w14:textId="77777777" w:rsidR="00C44711" w:rsidRPr="00505950" w:rsidRDefault="00C44711" w:rsidP="00EC2F6D">
      <w:pPr>
        <w:pStyle w:val="ListParagraph"/>
        <w:numPr>
          <w:ilvl w:val="0"/>
          <w:numId w:val="78"/>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Варненския археологически музей, като се уверите, че има достъпни входове.</w:t>
      </w:r>
    </w:p>
    <w:p w14:paraId="17C6F6E6"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Вечер:</w:t>
      </w:r>
    </w:p>
    <w:p w14:paraId="46FA94CB" w14:textId="77777777" w:rsidR="00C44711" w:rsidRPr="00505950" w:rsidRDefault="00C44711" w:rsidP="00EC2F6D">
      <w:pPr>
        <w:pStyle w:val="ListParagraph"/>
        <w:numPr>
          <w:ilvl w:val="0"/>
          <w:numId w:val="79"/>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Вечеря в ресторант с изглед към Черно море.</w:t>
      </w:r>
    </w:p>
    <w:p w14:paraId="162B1547" w14:textId="77777777" w:rsidR="00C44711" w:rsidRPr="00505950" w:rsidRDefault="00C44711" w:rsidP="00EC2F6D">
      <w:pPr>
        <w:pStyle w:val="ListParagraph"/>
        <w:numPr>
          <w:ilvl w:val="0"/>
          <w:numId w:val="79"/>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Отпуснете се на брега на морето или посетете достъпно събитие, ако има такова.</w:t>
      </w:r>
    </w:p>
    <w:p w14:paraId="0DDBFCFE" w14:textId="77777777" w:rsidR="00C44711" w:rsidRPr="00505950" w:rsidRDefault="00C44711" w:rsidP="00040628">
      <w:pPr>
        <w:spacing w:after="0" w:line="276" w:lineRule="auto"/>
        <w:jc w:val="both"/>
        <w:rPr>
          <w:rFonts w:ascii="Times New Roman" w:hAnsi="Times New Roman" w:cs="Times New Roman"/>
          <w:b/>
          <w:bCs/>
          <w:sz w:val="20"/>
          <w:szCs w:val="20"/>
          <w:u w:val="single"/>
          <w:lang w:val="bg-BG"/>
        </w:rPr>
      </w:pPr>
      <w:r w:rsidRPr="00505950">
        <w:rPr>
          <w:rFonts w:ascii="Times New Roman" w:hAnsi="Times New Roman" w:cs="Times New Roman"/>
          <w:b/>
          <w:bCs/>
          <w:sz w:val="20"/>
          <w:szCs w:val="20"/>
          <w:u w:val="single"/>
          <w:lang w:val="bg-BG"/>
        </w:rPr>
        <w:t>______</w:t>
      </w:r>
    </w:p>
    <w:p w14:paraId="4B855897" w14:textId="77777777" w:rsidR="00C44711" w:rsidRPr="00505950" w:rsidRDefault="00C44711" w:rsidP="00040628">
      <w:pPr>
        <w:spacing w:after="0" w:line="276" w:lineRule="auto"/>
        <w:rPr>
          <w:rFonts w:ascii="Times New Roman" w:hAnsi="Times New Roman" w:cs="Times New Roman"/>
          <w:b/>
          <w:bCs/>
          <w:sz w:val="20"/>
          <w:szCs w:val="20"/>
          <w:lang w:val="bg-BG"/>
        </w:rPr>
      </w:pPr>
      <w:r w:rsidRPr="00505950">
        <w:rPr>
          <w:rFonts w:ascii="Times New Roman" w:hAnsi="Times New Roman" w:cs="Times New Roman"/>
          <w:b/>
          <w:bCs/>
          <w:sz w:val="20"/>
          <w:szCs w:val="20"/>
          <w:lang w:val="bg-BG"/>
        </w:rPr>
        <w:t>Ден 5: Велико Търново – историческата столица</w:t>
      </w:r>
    </w:p>
    <w:p w14:paraId="55A47B29"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Сутрин:</w:t>
      </w:r>
    </w:p>
    <w:p w14:paraId="2215B9B9" w14:textId="77777777" w:rsidR="00C44711" w:rsidRPr="00505950" w:rsidRDefault="00C44711" w:rsidP="00EC2F6D">
      <w:pPr>
        <w:pStyle w:val="ListParagraph"/>
        <w:numPr>
          <w:ilvl w:val="0"/>
          <w:numId w:val="80"/>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крепостта Царевец, историческо място с достъпни пътеки и невероятни гледки.</w:t>
      </w:r>
    </w:p>
    <w:p w14:paraId="3682C247" w14:textId="77777777" w:rsidR="00C44711" w:rsidRPr="00505950" w:rsidRDefault="00C44711" w:rsidP="00EC2F6D">
      <w:pPr>
        <w:pStyle w:val="ListParagraph"/>
        <w:numPr>
          <w:ilvl w:val="0"/>
          <w:numId w:val="80"/>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Разгледайте близката патриаршеска катедрала „Свето Възнесение Господне“.</w:t>
      </w:r>
    </w:p>
    <w:p w14:paraId="5163EFFD"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Следобед:</w:t>
      </w:r>
    </w:p>
    <w:p w14:paraId="01FAA0B8" w14:textId="77777777" w:rsidR="00C44711" w:rsidRPr="00505950" w:rsidRDefault="00C44711" w:rsidP="00EC2F6D">
      <w:pPr>
        <w:pStyle w:val="ListParagraph"/>
        <w:numPr>
          <w:ilvl w:val="0"/>
          <w:numId w:val="81"/>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Обяд в централно разположен достъпен ресторант.</w:t>
      </w:r>
    </w:p>
    <w:p w14:paraId="06F4643A" w14:textId="77777777" w:rsidR="00C44711" w:rsidRPr="00505950" w:rsidRDefault="00C44711" w:rsidP="00EC2F6D">
      <w:pPr>
        <w:pStyle w:val="ListParagraph"/>
        <w:numPr>
          <w:ilvl w:val="0"/>
          <w:numId w:val="81"/>
        </w:numPr>
        <w:spacing w:after="0" w:line="276" w:lineRule="auto"/>
        <w:rPr>
          <w:rFonts w:ascii="Times New Roman" w:hAnsi="Times New Roman" w:cs="Times New Roman"/>
          <w:sz w:val="20"/>
          <w:szCs w:val="20"/>
          <w:lang w:val="bg-BG"/>
        </w:rPr>
      </w:pPr>
      <w:r w:rsidRPr="00505950">
        <w:rPr>
          <w:rFonts w:ascii="Times New Roman" w:hAnsi="Times New Roman" w:cs="Times New Roman"/>
          <w:sz w:val="20"/>
          <w:szCs w:val="20"/>
          <w:lang w:val="bg-BG"/>
        </w:rPr>
        <w:t>Разходете се из Самоводската чаршия, старият уличен пазар, с достъпни магазини.</w:t>
      </w:r>
    </w:p>
    <w:p w14:paraId="68B5AD15" w14:textId="77777777" w:rsidR="00C44711" w:rsidRPr="00505950" w:rsidRDefault="00C44711" w:rsidP="00040628">
      <w:pPr>
        <w:spacing w:after="0" w:line="276" w:lineRule="auto"/>
        <w:rPr>
          <w:rFonts w:ascii="Times New Roman" w:hAnsi="Times New Roman" w:cs="Times New Roman"/>
          <w:sz w:val="20"/>
          <w:szCs w:val="20"/>
          <w:u w:val="single"/>
          <w:lang w:val="bg-BG"/>
        </w:rPr>
      </w:pPr>
      <w:r w:rsidRPr="00505950">
        <w:rPr>
          <w:rFonts w:ascii="Times New Roman" w:hAnsi="Times New Roman" w:cs="Times New Roman"/>
          <w:sz w:val="20"/>
          <w:szCs w:val="20"/>
          <w:u w:val="single"/>
          <w:lang w:val="bg-BG"/>
        </w:rPr>
        <w:t>Вечер:</w:t>
      </w:r>
    </w:p>
    <w:p w14:paraId="1CBDEF50" w14:textId="77777777" w:rsidR="00C44711" w:rsidRPr="00505950" w:rsidRDefault="00C44711" w:rsidP="00EC2F6D">
      <w:pPr>
        <w:pStyle w:val="ListParagraph"/>
        <w:numPr>
          <w:ilvl w:val="0"/>
          <w:numId w:val="82"/>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Вечеря в ресторант в Стария град на Велико Търново.</w:t>
      </w:r>
    </w:p>
    <w:p w14:paraId="3D92A1CF" w14:textId="77777777" w:rsidR="00C44711" w:rsidRPr="00505950" w:rsidRDefault="00C44711" w:rsidP="00EC2F6D">
      <w:pPr>
        <w:pStyle w:val="ListParagraph"/>
        <w:numPr>
          <w:ilvl w:val="0"/>
          <w:numId w:val="82"/>
        </w:numPr>
        <w:spacing w:after="0" w:line="276" w:lineRule="auto"/>
        <w:jc w:val="both"/>
        <w:rPr>
          <w:rFonts w:ascii="Times New Roman" w:hAnsi="Times New Roman" w:cs="Times New Roman"/>
          <w:sz w:val="20"/>
          <w:szCs w:val="20"/>
          <w:lang w:val="bg-BG"/>
        </w:rPr>
      </w:pPr>
      <w:r w:rsidRPr="00505950">
        <w:rPr>
          <w:rFonts w:ascii="Times New Roman" w:hAnsi="Times New Roman" w:cs="Times New Roman"/>
          <w:sz w:val="20"/>
          <w:szCs w:val="20"/>
          <w:lang w:val="bg-BG"/>
        </w:rPr>
        <w:t>Посетете някакви достъпни културни събития или представления, ако са планирани такива.</w:t>
      </w:r>
    </w:p>
    <w:p w14:paraId="3D56628F" w14:textId="6A595426" w:rsidR="00C44711" w:rsidRPr="00883A32" w:rsidRDefault="00C44711" w:rsidP="00040628">
      <w:pPr>
        <w:spacing w:after="0" w:line="276" w:lineRule="auto"/>
        <w:jc w:val="both"/>
        <w:rPr>
          <w:rFonts w:ascii="Times New Roman" w:hAnsi="Times New Roman" w:cs="Times New Roman"/>
          <w:b/>
          <w:sz w:val="24"/>
          <w:szCs w:val="24"/>
          <w:u w:val="single"/>
          <w:lang w:val="bg-BG"/>
        </w:rPr>
      </w:pPr>
      <w:r w:rsidRPr="00883A32">
        <w:rPr>
          <w:rFonts w:ascii="Times New Roman" w:hAnsi="Times New Roman" w:cs="Times New Roman"/>
          <w:b/>
          <w:sz w:val="24"/>
          <w:szCs w:val="24"/>
          <w:u w:val="single"/>
          <w:lang w:val="bg-BG"/>
        </w:rPr>
        <w:t>___________________________________________________________________________</w:t>
      </w:r>
    </w:p>
    <w:p w14:paraId="67AC25A5" w14:textId="77777777" w:rsidR="0057394F" w:rsidRDefault="0057394F" w:rsidP="00040628">
      <w:pPr>
        <w:spacing w:after="0" w:line="276" w:lineRule="auto"/>
        <w:rPr>
          <w:rFonts w:ascii="Times New Roman" w:hAnsi="Times New Roman" w:cs="Times New Roman"/>
          <w:sz w:val="24"/>
          <w:szCs w:val="24"/>
          <w:lang w:val="bg-BG"/>
        </w:rPr>
      </w:pPr>
    </w:p>
    <w:p w14:paraId="42BFB43D"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t>В Глава III бе представен цялостен приложно-изследователски анализ на състоянието на достъпния туризъм в България, основан на интегриран методологичен подход, включващ анкетни проучвания, фокус групи и експертни интервюта с потребители и доставчици на туристически услуги. Прилагането на смесения метод осигури триангулация на данните и позволи значително по-детайлно идентифициране на бариерите и потенциалите в туристическата среда. Емпиричният материал бе систематизиран чрез тематично кодиране по основните оси, операционализирани в т. 3.1 – физическа и архитектурна достъпност, информационна и дигитална достъпност, транспорт, услуги и персонал, ценообразуване и маркетинг, институционална подкрепа. Тази логика гарантира методологична последователност между теоретичната рамка, очертана във втора глава, и приложната част на изследването.</w:t>
      </w:r>
    </w:p>
    <w:p w14:paraId="4F726C7D"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t>Резултатите показаха, че въпреки наличието на отделни подобрения (изграждане на рампи, адаптирани стаи, частични обучения на персонала), общото равнище на достъпност остава фрагментарно и недостатъчно. Потребителите акцентират върху затруднения при достъпа до туристически атракции, липса на брайлови указания, тактилни елементи и аудио гидове, както и ограничени възможности за достъпен транспорт. От гледна точка на доставчиците основните предизвикателства са свързани с финансови ограничения, структурни бариери на сградния фонд, трудности при адаптирането на услуги и липса на стимули или координирана държавна политика.</w:t>
      </w:r>
    </w:p>
    <w:p w14:paraId="73B8D990"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lastRenderedPageBreak/>
        <w:t>На тази основа се извежда теоретично и емпирично обоснованият извод, че достъпният туризъм е многопластов процес, чието развитие изисква едновременно технически, организационни, нормативни и културни трансформации. Самото наличие на отделни адаптации не води автоматично до високо ниво на обща достъпност, ако липсват системност, обучен персонал, последователни управленски практики и ясни стандарти.</w:t>
      </w:r>
    </w:p>
    <w:p w14:paraId="157F6792"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t>В отговор на установените дефицити бе предложен интегриран модел за развитие на достъпен туризъм, който обединява основните компоненти на общата достъпност:</w:t>
      </w:r>
    </w:p>
    <w:p w14:paraId="53B50210" w14:textId="77777777" w:rsidR="00EB1FC3" w:rsidRPr="00EB1FC3" w:rsidRDefault="00EB1FC3" w:rsidP="00EC2F6D">
      <w:pPr>
        <w:numPr>
          <w:ilvl w:val="0"/>
          <w:numId w:val="204"/>
        </w:numPr>
        <w:spacing w:after="0" w:line="276" w:lineRule="auto"/>
        <w:jc w:val="both"/>
        <w:rPr>
          <w:rFonts w:ascii="Times New Roman" w:hAnsi="Times New Roman" w:cs="Times New Roman"/>
          <w:sz w:val="24"/>
          <w:szCs w:val="24"/>
          <w:lang w:val="bg-BG"/>
        </w:rPr>
      </w:pPr>
      <w:r w:rsidRPr="00EB1FC3">
        <w:rPr>
          <w:rFonts w:ascii="Times New Roman" w:hAnsi="Times New Roman" w:cs="Times New Roman"/>
          <w:b/>
          <w:bCs/>
          <w:sz w:val="24"/>
          <w:szCs w:val="24"/>
          <w:lang w:val="bg-BG"/>
        </w:rPr>
        <w:t>транспортна достъпност</w:t>
      </w:r>
      <w:r w:rsidRPr="00EB1FC3">
        <w:rPr>
          <w:rFonts w:ascii="Times New Roman" w:hAnsi="Times New Roman" w:cs="Times New Roman"/>
          <w:sz w:val="24"/>
          <w:szCs w:val="24"/>
          <w:lang w:val="bg-BG"/>
        </w:rPr>
        <w:t xml:space="preserve"> – свързаност между транспортните услуги, достъпни превозни средства и компетентен персонал;</w:t>
      </w:r>
    </w:p>
    <w:p w14:paraId="621CF83A" w14:textId="77777777" w:rsidR="00EB1FC3" w:rsidRPr="00EB1FC3" w:rsidRDefault="00EB1FC3" w:rsidP="00EC2F6D">
      <w:pPr>
        <w:numPr>
          <w:ilvl w:val="0"/>
          <w:numId w:val="204"/>
        </w:numPr>
        <w:spacing w:after="0" w:line="276" w:lineRule="auto"/>
        <w:jc w:val="both"/>
        <w:rPr>
          <w:rFonts w:ascii="Times New Roman" w:hAnsi="Times New Roman" w:cs="Times New Roman"/>
          <w:sz w:val="24"/>
          <w:szCs w:val="24"/>
          <w:lang w:val="bg-BG"/>
        </w:rPr>
      </w:pPr>
      <w:r w:rsidRPr="00EB1FC3">
        <w:rPr>
          <w:rFonts w:ascii="Times New Roman" w:hAnsi="Times New Roman" w:cs="Times New Roman"/>
          <w:b/>
          <w:bCs/>
          <w:sz w:val="24"/>
          <w:szCs w:val="24"/>
          <w:lang w:val="bg-BG"/>
        </w:rPr>
        <w:t>достъпни места за настаняване и хранене</w:t>
      </w:r>
      <w:r w:rsidRPr="00EB1FC3">
        <w:rPr>
          <w:rFonts w:ascii="Times New Roman" w:hAnsi="Times New Roman" w:cs="Times New Roman"/>
          <w:sz w:val="24"/>
          <w:szCs w:val="24"/>
          <w:lang w:val="bg-BG"/>
        </w:rPr>
        <w:t xml:space="preserve"> – адаптирани стаи, достъпни менюта и санитарни помещения, персонализирани услуги;</w:t>
      </w:r>
    </w:p>
    <w:p w14:paraId="0C6BAFCD" w14:textId="77777777" w:rsidR="00EB1FC3" w:rsidRPr="00EB1FC3" w:rsidRDefault="00EB1FC3" w:rsidP="00EC2F6D">
      <w:pPr>
        <w:numPr>
          <w:ilvl w:val="0"/>
          <w:numId w:val="204"/>
        </w:numPr>
        <w:spacing w:after="0" w:line="276" w:lineRule="auto"/>
        <w:jc w:val="both"/>
        <w:rPr>
          <w:rFonts w:ascii="Times New Roman" w:hAnsi="Times New Roman" w:cs="Times New Roman"/>
          <w:sz w:val="24"/>
          <w:szCs w:val="24"/>
          <w:lang w:val="bg-BG"/>
        </w:rPr>
      </w:pPr>
      <w:r w:rsidRPr="00EB1FC3">
        <w:rPr>
          <w:rFonts w:ascii="Times New Roman" w:hAnsi="Times New Roman" w:cs="Times New Roman"/>
          <w:b/>
          <w:bCs/>
          <w:sz w:val="24"/>
          <w:szCs w:val="24"/>
          <w:lang w:val="bg-BG"/>
        </w:rPr>
        <w:t>достъпни туристически атракции и събития</w:t>
      </w:r>
      <w:r w:rsidRPr="00EB1FC3">
        <w:rPr>
          <w:rFonts w:ascii="Times New Roman" w:hAnsi="Times New Roman" w:cs="Times New Roman"/>
          <w:sz w:val="24"/>
          <w:szCs w:val="24"/>
          <w:lang w:val="bg-BG"/>
        </w:rPr>
        <w:t xml:space="preserve"> – рампи, тактилни карти, аудио/видео указания, жестомимичен превод, адаптирани маршрути;</w:t>
      </w:r>
    </w:p>
    <w:p w14:paraId="1A440013" w14:textId="77777777" w:rsidR="00EB1FC3" w:rsidRPr="00EB1FC3" w:rsidRDefault="00EB1FC3" w:rsidP="00EC2F6D">
      <w:pPr>
        <w:numPr>
          <w:ilvl w:val="0"/>
          <w:numId w:val="204"/>
        </w:numPr>
        <w:spacing w:after="0" w:line="276" w:lineRule="auto"/>
        <w:jc w:val="both"/>
        <w:rPr>
          <w:rFonts w:ascii="Times New Roman" w:hAnsi="Times New Roman" w:cs="Times New Roman"/>
          <w:sz w:val="24"/>
          <w:szCs w:val="24"/>
          <w:lang w:val="bg-BG"/>
        </w:rPr>
      </w:pPr>
      <w:r w:rsidRPr="00EB1FC3">
        <w:rPr>
          <w:rFonts w:ascii="Times New Roman" w:hAnsi="Times New Roman" w:cs="Times New Roman"/>
          <w:b/>
          <w:bCs/>
          <w:sz w:val="24"/>
          <w:szCs w:val="24"/>
          <w:lang w:val="bg-BG"/>
        </w:rPr>
        <w:t>информационна и дигитална достъпност</w:t>
      </w:r>
      <w:r w:rsidRPr="00EB1FC3">
        <w:rPr>
          <w:rFonts w:ascii="Times New Roman" w:hAnsi="Times New Roman" w:cs="Times New Roman"/>
          <w:sz w:val="24"/>
          <w:szCs w:val="24"/>
          <w:lang w:val="bg-BG"/>
        </w:rPr>
        <w:t xml:space="preserve"> – уебсайтове и мобилни приложения, съобразени с WCAG, материали в алтернативни формати (Брайл, аудио, едър шрифт);</w:t>
      </w:r>
    </w:p>
    <w:p w14:paraId="3DC3A002" w14:textId="77777777" w:rsidR="00EB1FC3" w:rsidRPr="00EB1FC3" w:rsidRDefault="00EB1FC3" w:rsidP="00EC2F6D">
      <w:pPr>
        <w:numPr>
          <w:ilvl w:val="0"/>
          <w:numId w:val="204"/>
        </w:numPr>
        <w:spacing w:after="0" w:line="276" w:lineRule="auto"/>
        <w:jc w:val="both"/>
        <w:rPr>
          <w:rFonts w:ascii="Times New Roman" w:hAnsi="Times New Roman" w:cs="Times New Roman"/>
          <w:sz w:val="24"/>
          <w:szCs w:val="24"/>
          <w:lang w:val="bg-BG"/>
        </w:rPr>
      </w:pPr>
      <w:r w:rsidRPr="00EB1FC3">
        <w:rPr>
          <w:rFonts w:ascii="Times New Roman" w:hAnsi="Times New Roman" w:cs="Times New Roman"/>
          <w:b/>
          <w:bCs/>
          <w:sz w:val="24"/>
          <w:szCs w:val="24"/>
          <w:lang w:val="bg-BG"/>
        </w:rPr>
        <w:t>квалификация на персонала</w:t>
      </w:r>
      <w:r w:rsidRPr="00EB1FC3">
        <w:rPr>
          <w:rFonts w:ascii="Times New Roman" w:hAnsi="Times New Roman" w:cs="Times New Roman"/>
          <w:sz w:val="24"/>
          <w:szCs w:val="24"/>
          <w:lang w:val="bg-BG"/>
        </w:rPr>
        <w:t xml:space="preserve"> – систематични обучения, ориентирани към практическо поведение, емпатия и обслужване на хора с различни потребности.</w:t>
      </w:r>
    </w:p>
    <w:p w14:paraId="14DE5508"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t>Предложеният модел изпълнява функцията на стратегическа рамка за планиране, мониторинг и оценка на политики в областта на достъпния туризъм. Той отразява емпирично идентифицираните бариери, като същевременно служи като инструмент за структуриране на интервенциите в публичния и частния сектор. Анализът подчертава необходимостта от финансови стимули, национални стандарти, координирана институционална подкрепа, както и от системно въвеждане на обучения по достъпен туризъм в университетските учебни програми.</w:t>
      </w:r>
    </w:p>
    <w:p w14:paraId="3070C164" w14:textId="77777777" w:rsidR="00EB1FC3" w:rsidRPr="00EB1FC3" w:rsidRDefault="00EB1FC3" w:rsidP="00EB1FC3">
      <w:pPr>
        <w:spacing w:after="0" w:line="276" w:lineRule="auto"/>
        <w:ind w:firstLine="567"/>
        <w:jc w:val="both"/>
        <w:rPr>
          <w:rFonts w:ascii="Times New Roman" w:hAnsi="Times New Roman" w:cs="Times New Roman"/>
          <w:sz w:val="24"/>
          <w:szCs w:val="24"/>
          <w:lang w:val="bg-BG"/>
        </w:rPr>
      </w:pPr>
      <w:r w:rsidRPr="00EB1FC3">
        <w:rPr>
          <w:rFonts w:ascii="Times New Roman" w:hAnsi="Times New Roman" w:cs="Times New Roman"/>
          <w:sz w:val="24"/>
          <w:szCs w:val="24"/>
          <w:lang w:val="bg-BG"/>
        </w:rPr>
        <w:t>В заключение, Глава III демонстрира, че достъпният туризъм в България се намира в ранен, но обещаващ етап на развитие. За да бъде реализиран идентифицираният потенциал, е необходимо позитивните нагласи на предприемачите и институциите да бъдат подкрепени чрез последователни инвестиции, нормативна яснота и стратегически подход, които да гарантират устойчиви резултати и пълноценно участие на всички туристи.</w:t>
      </w:r>
    </w:p>
    <w:p w14:paraId="310B4D93" w14:textId="6409099A" w:rsidR="0057394F" w:rsidRPr="0057394F" w:rsidRDefault="0057394F" w:rsidP="006E5DEC">
      <w:pPr>
        <w:spacing w:after="0" w:line="276" w:lineRule="auto"/>
        <w:ind w:firstLine="567"/>
        <w:jc w:val="both"/>
        <w:rPr>
          <w:rFonts w:ascii="Times New Roman" w:hAnsi="Times New Roman" w:cs="Times New Roman"/>
          <w:sz w:val="24"/>
          <w:szCs w:val="24"/>
          <w:lang w:val="bg-BG"/>
        </w:rPr>
      </w:pPr>
    </w:p>
    <w:p w14:paraId="3F3D9C56" w14:textId="41D20831" w:rsidR="0081668A" w:rsidRPr="0057394F" w:rsidRDefault="0081668A" w:rsidP="00040628">
      <w:pPr>
        <w:spacing w:after="0" w:line="276" w:lineRule="auto"/>
        <w:rPr>
          <w:rFonts w:ascii="Times New Roman" w:hAnsi="Times New Roman" w:cs="Times New Roman"/>
          <w:sz w:val="24"/>
          <w:szCs w:val="24"/>
          <w:lang w:val="bg-BG"/>
        </w:rPr>
      </w:pPr>
      <w:r>
        <w:rPr>
          <w:rFonts w:ascii="Times New Roman" w:hAnsi="Times New Roman" w:cs="Times New Roman"/>
          <w:sz w:val="24"/>
          <w:szCs w:val="24"/>
          <w:lang w:val="bg-BG"/>
        </w:rPr>
        <w:br w:type="page"/>
      </w:r>
    </w:p>
    <w:p w14:paraId="137727F6" w14:textId="77777777" w:rsidR="00974129" w:rsidRDefault="00974129" w:rsidP="00040628">
      <w:pPr>
        <w:spacing w:after="0" w:line="276" w:lineRule="auto"/>
        <w:jc w:val="both"/>
        <w:rPr>
          <w:rFonts w:ascii="Times New Roman" w:eastAsia="Times New Roman" w:hAnsi="Times New Roman" w:cs="Times New Roman"/>
          <w:b/>
          <w:bCs/>
          <w:sz w:val="36"/>
          <w:szCs w:val="36"/>
          <w:lang w:val="bg-BG"/>
        </w:rPr>
      </w:pPr>
    </w:p>
    <w:p w14:paraId="4E7BE018" w14:textId="75585C91" w:rsidR="005A72A7" w:rsidRPr="001350A6" w:rsidRDefault="005A72A7" w:rsidP="007B5C7C">
      <w:pPr>
        <w:spacing w:after="0" w:line="276" w:lineRule="auto"/>
        <w:jc w:val="center"/>
        <w:rPr>
          <w:rFonts w:ascii="Times New Roman" w:eastAsia="Times New Roman" w:hAnsi="Times New Roman" w:cs="Times New Roman"/>
          <w:b/>
          <w:bCs/>
          <w:sz w:val="36"/>
          <w:szCs w:val="36"/>
          <w:lang w:val="bg-BG"/>
        </w:rPr>
      </w:pPr>
      <w:r w:rsidRPr="001350A6">
        <w:rPr>
          <w:rFonts w:ascii="Times New Roman" w:eastAsia="Times New Roman" w:hAnsi="Times New Roman" w:cs="Times New Roman"/>
          <w:b/>
          <w:bCs/>
          <w:sz w:val="36"/>
          <w:szCs w:val="36"/>
          <w:lang w:val="bg-BG"/>
        </w:rPr>
        <w:t>Заключение</w:t>
      </w:r>
    </w:p>
    <w:p w14:paraId="64D577A0" w14:textId="7D3FC0D5" w:rsidR="005A72A7" w:rsidRDefault="005A72A7" w:rsidP="00040628">
      <w:pPr>
        <w:spacing w:after="0" w:line="276" w:lineRule="auto"/>
        <w:rPr>
          <w:rFonts w:ascii="Times New Roman" w:eastAsia="Times New Roman" w:hAnsi="Times New Roman" w:cs="Times New Roman"/>
          <w:sz w:val="24"/>
          <w:szCs w:val="24"/>
          <w:lang w:val="bg-BG"/>
        </w:rPr>
      </w:pPr>
    </w:p>
    <w:p w14:paraId="172F991C" w14:textId="77777777" w:rsidR="00974129" w:rsidRPr="00974129" w:rsidRDefault="00974129" w:rsidP="00974129">
      <w:pPr>
        <w:spacing w:after="0" w:line="276" w:lineRule="auto"/>
        <w:ind w:firstLine="567"/>
        <w:jc w:val="both"/>
        <w:rPr>
          <w:rFonts w:ascii="Times New Roman" w:hAnsi="Times New Roman" w:cs="Times New Roman"/>
          <w:sz w:val="24"/>
          <w:szCs w:val="24"/>
          <w:lang w:val="bg-BG"/>
        </w:rPr>
      </w:pPr>
      <w:r w:rsidRPr="00974129">
        <w:rPr>
          <w:rFonts w:ascii="Times New Roman" w:hAnsi="Times New Roman" w:cs="Times New Roman"/>
          <w:sz w:val="24"/>
          <w:szCs w:val="24"/>
          <w:lang w:val="bg-BG"/>
        </w:rPr>
        <w:t>Настоящото изследване върху достъпния туризъм демонстрира неговото многоизмерно социално, икономическо и етично значение в съвременния контекст на туристическата индустрия и обществото. Туризмът следва да се разбира не само като индустриален сектор, а и като универсално човешко право и ключов фактор за личностно развитие, междукултурен обмен и икономически растеж. В този смисъл концепцията за „Туризъм за всички“ не може да остане на равнището на пожелателна цел, а трябва да бъде възприета като приложим и измерим стандарт.</w:t>
      </w:r>
    </w:p>
    <w:p w14:paraId="18118E5B" w14:textId="77777777" w:rsidR="00974129" w:rsidRPr="00974129" w:rsidRDefault="00974129" w:rsidP="00974129">
      <w:pPr>
        <w:spacing w:after="0" w:line="276" w:lineRule="auto"/>
        <w:ind w:firstLine="567"/>
        <w:jc w:val="both"/>
        <w:rPr>
          <w:rFonts w:ascii="Times New Roman" w:hAnsi="Times New Roman" w:cs="Times New Roman"/>
          <w:sz w:val="24"/>
          <w:szCs w:val="24"/>
          <w:lang w:val="bg-BG"/>
        </w:rPr>
      </w:pPr>
      <w:r w:rsidRPr="00974129">
        <w:rPr>
          <w:rFonts w:ascii="Times New Roman" w:hAnsi="Times New Roman" w:cs="Times New Roman"/>
          <w:sz w:val="24"/>
          <w:szCs w:val="24"/>
          <w:lang w:val="bg-BG"/>
        </w:rPr>
        <w:t>Анализът на емпиричните данни – от анкетни проучвания, интервюта и фокус групи – показа, че достъпният туризъм изисква системно разбиране отвъд техническите адаптации. Той обхваща цялостния процес на планиране, предоставяне и управление на туристически услуги, които да бъдат адекватни спрямо разнообразието от потребители – хора с увреждания, възрастни туристи, семейства с деца, хора със здравословни особености или временни ограничения в мобилността.</w:t>
      </w:r>
    </w:p>
    <w:p w14:paraId="21667362" w14:textId="0C14DB59" w:rsidR="005F7C5E" w:rsidRPr="005F7C5E" w:rsidRDefault="005F7C5E" w:rsidP="00040628">
      <w:pPr>
        <w:spacing w:after="0" w:line="276" w:lineRule="auto"/>
        <w:ind w:firstLine="567"/>
        <w:jc w:val="both"/>
        <w:rPr>
          <w:rFonts w:ascii="Times New Roman" w:hAnsi="Times New Roman" w:cs="Times New Roman"/>
          <w:sz w:val="24"/>
          <w:szCs w:val="24"/>
          <w:lang w:val="bg-BG"/>
        </w:rPr>
      </w:pPr>
    </w:p>
    <w:p w14:paraId="2DFAD3B7" w14:textId="3E89F0C9" w:rsidR="005F7C5E" w:rsidRPr="005F7C5E" w:rsidRDefault="00974129" w:rsidP="00974129">
      <w:pPr>
        <w:spacing w:after="0" w:line="276" w:lineRule="auto"/>
        <w:ind w:firstLine="567"/>
        <w:jc w:val="both"/>
        <w:rPr>
          <w:rFonts w:ascii="Times New Roman" w:hAnsi="Times New Roman" w:cs="Times New Roman"/>
          <w:sz w:val="24"/>
          <w:szCs w:val="24"/>
          <w:lang w:val="bg-BG"/>
        </w:rPr>
      </w:pPr>
      <w:r w:rsidRPr="00974129">
        <w:rPr>
          <w:rFonts w:ascii="Times New Roman" w:hAnsi="Times New Roman" w:cs="Times New Roman"/>
          <w:b/>
          <w:bCs/>
          <w:sz w:val="24"/>
          <w:szCs w:val="24"/>
        </w:rPr>
        <w:t>Основни изводи</w:t>
      </w:r>
      <w:r w:rsidR="005F7C5E" w:rsidRPr="005F7C5E">
        <w:rPr>
          <w:rFonts w:ascii="Times New Roman" w:hAnsi="Times New Roman" w:cs="Times New Roman"/>
          <w:sz w:val="24"/>
          <w:szCs w:val="24"/>
          <w:lang w:val="bg-BG"/>
        </w:rPr>
        <w:t>:</w:t>
      </w:r>
    </w:p>
    <w:p w14:paraId="6104051B" w14:textId="5B23F13F" w:rsidR="00974129" w:rsidRPr="00974129" w:rsidRDefault="00974129" w:rsidP="00EC2F6D">
      <w:pPr>
        <w:pStyle w:val="ListParagraph"/>
        <w:numPr>
          <w:ilvl w:val="0"/>
          <w:numId w:val="132"/>
        </w:numPr>
        <w:spacing w:after="0" w:line="276" w:lineRule="auto"/>
        <w:jc w:val="both"/>
        <w:rPr>
          <w:rFonts w:ascii="Times New Roman" w:hAnsi="Times New Roman" w:cs="Times New Roman"/>
          <w:sz w:val="24"/>
          <w:szCs w:val="24"/>
          <w:lang w:val="bg-BG"/>
        </w:rPr>
      </w:pPr>
      <w:r w:rsidRPr="00974129">
        <w:rPr>
          <w:rFonts w:ascii="Times New Roman" w:hAnsi="Times New Roman" w:cs="Times New Roman"/>
          <w:b/>
          <w:bCs/>
          <w:sz w:val="24"/>
          <w:szCs w:val="24"/>
          <w:lang w:val="bg-BG"/>
        </w:rPr>
        <w:t>Достъпният туризъм е стратегическа необходимост</w:t>
      </w:r>
      <w:r w:rsidRPr="00974129">
        <w:rPr>
          <w:rFonts w:ascii="Times New Roman" w:hAnsi="Times New Roman" w:cs="Times New Roman"/>
          <w:sz w:val="24"/>
          <w:szCs w:val="24"/>
          <w:lang w:val="bg-BG"/>
        </w:rPr>
        <w:br/>
        <w:t>Той представлява възможност за пазарно разширение, насърчаване на устойчив туризъм и социална справедливост, особено в условията на застаряващо население и нарастващ брой хора с увреждания.</w:t>
      </w:r>
    </w:p>
    <w:p w14:paraId="7244C8C7" w14:textId="68E24037" w:rsidR="00974129" w:rsidRPr="00974129" w:rsidRDefault="00974129" w:rsidP="00EC2F6D">
      <w:pPr>
        <w:pStyle w:val="ListParagraph"/>
        <w:numPr>
          <w:ilvl w:val="0"/>
          <w:numId w:val="132"/>
        </w:numPr>
        <w:spacing w:after="0" w:line="276" w:lineRule="auto"/>
        <w:jc w:val="both"/>
        <w:rPr>
          <w:rFonts w:ascii="Times New Roman" w:hAnsi="Times New Roman" w:cs="Times New Roman"/>
          <w:sz w:val="24"/>
          <w:szCs w:val="24"/>
          <w:lang w:val="bg-BG"/>
        </w:rPr>
      </w:pPr>
      <w:r w:rsidRPr="00974129">
        <w:rPr>
          <w:rFonts w:ascii="Times New Roman" w:hAnsi="Times New Roman" w:cs="Times New Roman"/>
          <w:b/>
          <w:bCs/>
          <w:sz w:val="24"/>
          <w:szCs w:val="24"/>
          <w:lang w:val="bg-BG"/>
        </w:rPr>
        <w:t>Несъответствие между търсене и предлагане</w:t>
      </w:r>
      <w:r w:rsidRPr="00974129">
        <w:rPr>
          <w:rFonts w:ascii="Times New Roman" w:hAnsi="Times New Roman" w:cs="Times New Roman"/>
          <w:sz w:val="24"/>
          <w:szCs w:val="24"/>
          <w:lang w:val="bg-BG"/>
        </w:rPr>
        <w:br/>
        <w:t>Изследването очерта значителна разлика между потребностите на клиентите и съществуващата инфраструктура и услуги – ограничена физическа и транспортна достъпност, недостатъчно адаптирани информационни ресурси, липса на системно обучение на персонала и непоследователна държавна подкрепа.</w:t>
      </w:r>
    </w:p>
    <w:p w14:paraId="53D770AE" w14:textId="42BC08B1" w:rsidR="00974129" w:rsidRPr="00974129" w:rsidRDefault="00974129" w:rsidP="00EC2F6D">
      <w:pPr>
        <w:pStyle w:val="ListParagraph"/>
        <w:numPr>
          <w:ilvl w:val="0"/>
          <w:numId w:val="132"/>
        </w:numPr>
        <w:spacing w:after="0" w:line="276" w:lineRule="auto"/>
        <w:jc w:val="both"/>
        <w:rPr>
          <w:rFonts w:ascii="Times New Roman" w:hAnsi="Times New Roman" w:cs="Times New Roman"/>
          <w:sz w:val="24"/>
          <w:szCs w:val="24"/>
          <w:lang w:val="bg-BG"/>
        </w:rPr>
      </w:pPr>
      <w:r w:rsidRPr="00974129">
        <w:rPr>
          <w:rFonts w:ascii="Times New Roman" w:hAnsi="Times New Roman" w:cs="Times New Roman"/>
          <w:b/>
          <w:bCs/>
          <w:sz w:val="24"/>
          <w:szCs w:val="24"/>
          <w:lang w:val="bg-BG"/>
        </w:rPr>
        <w:t>Икономически потенциал</w:t>
      </w:r>
      <w:r w:rsidRPr="00974129">
        <w:rPr>
          <w:rFonts w:ascii="Times New Roman" w:hAnsi="Times New Roman" w:cs="Times New Roman"/>
          <w:sz w:val="24"/>
          <w:szCs w:val="24"/>
          <w:lang w:val="bg-BG"/>
        </w:rPr>
        <w:br/>
        <w:t>Международните практики показват, че инвестициите в достъпност водят до икономическа възвръщаемост чрез увеличаване на броя туристи, удължаване на престоя и ангажирането на придружители.</w:t>
      </w:r>
    </w:p>
    <w:p w14:paraId="0B0A9CC1" w14:textId="77AE61FC" w:rsidR="00974129" w:rsidRPr="00974129" w:rsidRDefault="00974129" w:rsidP="00EC2F6D">
      <w:pPr>
        <w:pStyle w:val="ListParagraph"/>
        <w:numPr>
          <w:ilvl w:val="0"/>
          <w:numId w:val="132"/>
        </w:numPr>
        <w:spacing w:after="0" w:line="276" w:lineRule="auto"/>
        <w:jc w:val="both"/>
        <w:rPr>
          <w:rFonts w:ascii="Times New Roman" w:hAnsi="Times New Roman" w:cs="Times New Roman"/>
          <w:sz w:val="24"/>
          <w:szCs w:val="24"/>
          <w:lang w:val="bg-BG"/>
        </w:rPr>
      </w:pPr>
      <w:r w:rsidRPr="00974129">
        <w:rPr>
          <w:rFonts w:ascii="Times New Roman" w:hAnsi="Times New Roman" w:cs="Times New Roman"/>
          <w:b/>
          <w:bCs/>
          <w:sz w:val="24"/>
          <w:szCs w:val="24"/>
          <w:lang w:val="bg-BG"/>
        </w:rPr>
        <w:t>Необходимост от национална стратегия и политика</w:t>
      </w:r>
      <w:r w:rsidRPr="00974129">
        <w:rPr>
          <w:rFonts w:ascii="Times New Roman" w:hAnsi="Times New Roman" w:cs="Times New Roman"/>
          <w:sz w:val="24"/>
          <w:szCs w:val="24"/>
          <w:lang w:val="bg-BG"/>
        </w:rPr>
        <w:br/>
        <w:t>Създаването на дългосрочна рамка, включваща законодателство, стандарти за достъпност, публични инвестиции и образователни програми, е предпоставка за реална трансформация на сектора.</w:t>
      </w:r>
    </w:p>
    <w:p w14:paraId="312C4DEA" w14:textId="19E3A791" w:rsidR="00974129" w:rsidRPr="00974129" w:rsidRDefault="00974129" w:rsidP="00EC2F6D">
      <w:pPr>
        <w:pStyle w:val="ListParagraph"/>
        <w:numPr>
          <w:ilvl w:val="0"/>
          <w:numId w:val="132"/>
        </w:numPr>
        <w:spacing w:after="0" w:line="276" w:lineRule="auto"/>
        <w:jc w:val="both"/>
        <w:rPr>
          <w:rFonts w:ascii="Times New Roman" w:hAnsi="Times New Roman" w:cs="Times New Roman"/>
          <w:sz w:val="24"/>
          <w:szCs w:val="24"/>
          <w:lang w:val="bg-BG"/>
        </w:rPr>
      </w:pPr>
      <w:r w:rsidRPr="00974129">
        <w:rPr>
          <w:rFonts w:ascii="Times New Roman" w:hAnsi="Times New Roman" w:cs="Times New Roman"/>
          <w:b/>
          <w:bCs/>
          <w:sz w:val="24"/>
          <w:szCs w:val="24"/>
          <w:lang w:val="bg-BG"/>
        </w:rPr>
        <w:t>Социални нагласи и културна чувствителност</w:t>
      </w:r>
      <w:r w:rsidRPr="00974129">
        <w:rPr>
          <w:rFonts w:ascii="Times New Roman" w:hAnsi="Times New Roman" w:cs="Times New Roman"/>
          <w:sz w:val="24"/>
          <w:szCs w:val="24"/>
          <w:lang w:val="bg-BG"/>
        </w:rPr>
        <w:br/>
        <w:t>Наред с инфраструктурните бариери, липсата на културна и професионална чувствителност води до изолация, стереотипи и непряк отказ от услуги. Постигането на достъпен туризъм изисква култура на уважение, емпатия и приобщаване.</w:t>
      </w:r>
    </w:p>
    <w:p w14:paraId="2C2A1942" w14:textId="77777777" w:rsidR="005F7C5E" w:rsidRPr="005F7C5E" w:rsidRDefault="005F7C5E" w:rsidP="00040628">
      <w:pPr>
        <w:spacing w:after="0" w:line="276" w:lineRule="auto"/>
        <w:ind w:firstLine="567"/>
        <w:jc w:val="both"/>
        <w:rPr>
          <w:rFonts w:ascii="Times New Roman" w:hAnsi="Times New Roman" w:cs="Times New Roman"/>
          <w:sz w:val="24"/>
          <w:szCs w:val="24"/>
          <w:lang w:val="bg-BG"/>
        </w:rPr>
      </w:pPr>
    </w:p>
    <w:p w14:paraId="31A1F6BC" w14:textId="77777777" w:rsidR="00974129" w:rsidRDefault="00974129" w:rsidP="00974129">
      <w:pPr>
        <w:spacing w:after="0" w:line="276" w:lineRule="auto"/>
        <w:ind w:firstLine="567"/>
        <w:jc w:val="both"/>
        <w:rPr>
          <w:rFonts w:ascii="Times New Roman" w:hAnsi="Times New Roman" w:cs="Times New Roman"/>
          <w:b/>
          <w:bCs/>
          <w:sz w:val="24"/>
          <w:szCs w:val="24"/>
          <w:lang w:val="bg-BG"/>
        </w:rPr>
      </w:pPr>
    </w:p>
    <w:p w14:paraId="01C0CD51" w14:textId="5D44C0B6" w:rsidR="00974129" w:rsidRPr="00974129" w:rsidRDefault="00974129" w:rsidP="00974129">
      <w:pPr>
        <w:spacing w:after="0" w:line="276" w:lineRule="auto"/>
        <w:ind w:firstLine="567"/>
        <w:jc w:val="both"/>
        <w:rPr>
          <w:rFonts w:ascii="Times New Roman" w:hAnsi="Times New Roman" w:cs="Times New Roman"/>
          <w:b/>
          <w:bCs/>
          <w:sz w:val="24"/>
          <w:szCs w:val="24"/>
          <w:lang w:val="bg-BG"/>
        </w:rPr>
      </w:pPr>
      <w:r w:rsidRPr="00974129">
        <w:rPr>
          <w:rFonts w:ascii="Times New Roman" w:hAnsi="Times New Roman" w:cs="Times New Roman"/>
          <w:b/>
          <w:bCs/>
          <w:sz w:val="24"/>
          <w:szCs w:val="24"/>
          <w:lang w:val="bg-BG"/>
        </w:rPr>
        <w:lastRenderedPageBreak/>
        <w:t>Обобщение</w:t>
      </w:r>
    </w:p>
    <w:p w14:paraId="5C915DFD" w14:textId="77777777" w:rsidR="00974129" w:rsidRPr="00974129" w:rsidRDefault="00974129" w:rsidP="00974129">
      <w:pPr>
        <w:spacing w:after="0" w:line="276" w:lineRule="auto"/>
        <w:ind w:firstLine="567"/>
        <w:jc w:val="both"/>
        <w:rPr>
          <w:rFonts w:ascii="Times New Roman" w:hAnsi="Times New Roman" w:cs="Times New Roman"/>
          <w:sz w:val="24"/>
          <w:szCs w:val="24"/>
          <w:lang w:val="bg-BG"/>
        </w:rPr>
      </w:pPr>
      <w:r w:rsidRPr="00974129">
        <w:rPr>
          <w:rFonts w:ascii="Times New Roman" w:hAnsi="Times New Roman" w:cs="Times New Roman"/>
          <w:sz w:val="24"/>
          <w:szCs w:val="24"/>
          <w:lang w:val="bg-BG"/>
        </w:rPr>
        <w:t>Заключението от проведеното изследване е, че бъдещето на достъпния туризъм не се изчерпва с технически и регулаторни решения. То изисква цялостна промяна в парадигмата – от възприемането на достъпността като „услуга за малцинство“ към разбирането ѝ като основен критерий за качество, устойчивост и етика в туризма. Превръщането на достъпния туризъм в неразделна част от туристическите политики и бизнес модели е едновременно морален дълг и стратегическа инвестиция в по-справедливо и приобщаващо общество.</w:t>
      </w:r>
    </w:p>
    <w:p w14:paraId="269A07C1" w14:textId="77777777" w:rsidR="005A72A7" w:rsidRPr="009E0800" w:rsidRDefault="005A72A7" w:rsidP="00040628">
      <w:pPr>
        <w:spacing w:after="0" w:line="276" w:lineRule="auto"/>
        <w:ind w:left="720"/>
        <w:rPr>
          <w:rFonts w:ascii="Times New Roman" w:eastAsia="Times New Roman" w:hAnsi="Times New Roman" w:cs="Times New Roman"/>
          <w:sz w:val="24"/>
          <w:szCs w:val="24"/>
          <w:lang w:val="bg-BG"/>
        </w:rPr>
      </w:pPr>
    </w:p>
    <w:p w14:paraId="6712B61D" w14:textId="77777777" w:rsidR="00974129" w:rsidRDefault="00974129" w:rsidP="00040628">
      <w:pPr>
        <w:spacing w:after="0" w:line="276" w:lineRule="auto"/>
        <w:ind w:firstLine="567"/>
        <w:jc w:val="both"/>
        <w:rPr>
          <w:rFonts w:ascii="Times New Roman" w:eastAsia="Times New Roman" w:hAnsi="Times New Roman" w:cs="Times New Roman"/>
          <w:b/>
          <w:bCs/>
          <w:sz w:val="24"/>
          <w:szCs w:val="24"/>
          <w:lang w:val="bg-BG"/>
        </w:rPr>
      </w:pPr>
      <w:r w:rsidRPr="00974129">
        <w:rPr>
          <w:rFonts w:ascii="Times New Roman" w:eastAsia="Times New Roman" w:hAnsi="Times New Roman" w:cs="Times New Roman"/>
          <w:b/>
          <w:bCs/>
          <w:sz w:val="24"/>
          <w:szCs w:val="24"/>
        </w:rPr>
        <w:t>Насоки за бъдещи изследвания</w:t>
      </w:r>
    </w:p>
    <w:p w14:paraId="6CF427F2" w14:textId="7CE59C8B" w:rsidR="00974129" w:rsidRPr="00974129" w:rsidRDefault="00974129" w:rsidP="00EC2F6D">
      <w:pPr>
        <w:pStyle w:val="ListParagraph"/>
        <w:numPr>
          <w:ilvl w:val="0"/>
          <w:numId w:val="131"/>
        </w:numPr>
        <w:spacing w:after="0" w:line="276" w:lineRule="auto"/>
        <w:jc w:val="both"/>
        <w:rPr>
          <w:rFonts w:ascii="Times New Roman" w:eastAsia="Times New Roman" w:hAnsi="Times New Roman" w:cs="Times New Roman"/>
          <w:sz w:val="24"/>
          <w:szCs w:val="24"/>
          <w:lang w:val="bg-BG"/>
        </w:rPr>
      </w:pPr>
      <w:r w:rsidRPr="00974129">
        <w:rPr>
          <w:rFonts w:ascii="Times New Roman" w:eastAsia="Times New Roman" w:hAnsi="Times New Roman" w:cs="Times New Roman"/>
          <w:b/>
          <w:bCs/>
          <w:sz w:val="24"/>
          <w:szCs w:val="24"/>
          <w:lang w:val="bg-BG"/>
        </w:rPr>
        <w:t>Задълбочено изследване на потребителското поведение</w:t>
      </w:r>
      <w:r w:rsidRPr="00974129">
        <w:rPr>
          <w:rFonts w:ascii="Times New Roman" w:eastAsia="Times New Roman" w:hAnsi="Times New Roman" w:cs="Times New Roman"/>
          <w:sz w:val="24"/>
          <w:szCs w:val="24"/>
          <w:lang w:val="bg-BG"/>
        </w:rPr>
        <w:t xml:space="preserve"> – необходимост от интегрирани количествени и качествени проучвания относно факторите, влияещи върху избора на дестинации, повторяемостта на пътуванията и удовлетвореността на туристите със специфични нужди.</w:t>
      </w:r>
    </w:p>
    <w:p w14:paraId="6DAD6A52" w14:textId="2DE18878" w:rsidR="00974129" w:rsidRPr="00974129" w:rsidRDefault="00974129" w:rsidP="00EC2F6D">
      <w:pPr>
        <w:pStyle w:val="ListParagraph"/>
        <w:numPr>
          <w:ilvl w:val="0"/>
          <w:numId w:val="131"/>
        </w:numPr>
        <w:spacing w:after="0" w:line="276" w:lineRule="auto"/>
        <w:jc w:val="both"/>
        <w:rPr>
          <w:rFonts w:ascii="Times New Roman" w:eastAsia="Times New Roman" w:hAnsi="Times New Roman" w:cs="Times New Roman"/>
          <w:sz w:val="24"/>
          <w:szCs w:val="24"/>
          <w:lang w:val="bg-BG"/>
        </w:rPr>
      </w:pPr>
      <w:r w:rsidRPr="00974129">
        <w:rPr>
          <w:rFonts w:ascii="Times New Roman" w:eastAsia="Times New Roman" w:hAnsi="Times New Roman" w:cs="Times New Roman"/>
          <w:b/>
          <w:bCs/>
          <w:sz w:val="24"/>
          <w:szCs w:val="24"/>
          <w:lang w:val="bg-BG"/>
        </w:rPr>
        <w:t>Икономическа възвръщаемост на достъпния туризъм</w:t>
      </w:r>
      <w:r w:rsidRPr="00974129">
        <w:rPr>
          <w:rFonts w:ascii="Times New Roman" w:eastAsia="Times New Roman" w:hAnsi="Times New Roman" w:cs="Times New Roman"/>
          <w:sz w:val="24"/>
          <w:szCs w:val="24"/>
          <w:lang w:val="bg-BG"/>
        </w:rPr>
        <w:t xml:space="preserve"> – разработване на модели за ефективност и въздействие, базирани на реални данни от дестинации, които вече прилагат добри практики.</w:t>
      </w:r>
    </w:p>
    <w:p w14:paraId="30D4ABEC" w14:textId="4DAF0C5F" w:rsidR="00974129" w:rsidRPr="00974129" w:rsidRDefault="00974129" w:rsidP="00EC2F6D">
      <w:pPr>
        <w:pStyle w:val="ListParagraph"/>
        <w:numPr>
          <w:ilvl w:val="0"/>
          <w:numId w:val="131"/>
        </w:numPr>
        <w:spacing w:after="0" w:line="276" w:lineRule="auto"/>
        <w:jc w:val="both"/>
        <w:rPr>
          <w:rFonts w:ascii="Times New Roman" w:eastAsia="Times New Roman" w:hAnsi="Times New Roman" w:cs="Times New Roman"/>
          <w:sz w:val="24"/>
          <w:szCs w:val="24"/>
          <w:lang w:val="bg-BG"/>
        </w:rPr>
      </w:pPr>
      <w:r w:rsidRPr="00974129">
        <w:rPr>
          <w:rFonts w:ascii="Times New Roman" w:eastAsia="Times New Roman" w:hAnsi="Times New Roman" w:cs="Times New Roman"/>
          <w:b/>
          <w:bCs/>
          <w:sz w:val="24"/>
          <w:szCs w:val="24"/>
          <w:lang w:val="bg-BG"/>
        </w:rPr>
        <w:t>Интердисциплинарен подход</w:t>
      </w:r>
      <w:r w:rsidRPr="00974129">
        <w:rPr>
          <w:rFonts w:ascii="Times New Roman" w:eastAsia="Times New Roman" w:hAnsi="Times New Roman" w:cs="Times New Roman"/>
          <w:sz w:val="24"/>
          <w:szCs w:val="24"/>
          <w:lang w:val="bg-BG"/>
        </w:rPr>
        <w:t xml:space="preserve"> – интегриране на туризма с урбанистика, социална политика, дизайн на услуги и дигитални технологии. Внедряването на иновации като изкуствен интелект, разширена реалност и персонализирани навигационни системи може да подобри автономията и удовлетвореността на туристите.</w:t>
      </w:r>
    </w:p>
    <w:p w14:paraId="69D4585F" w14:textId="049DF439" w:rsidR="00974129" w:rsidRPr="00974129" w:rsidRDefault="00974129" w:rsidP="00EC2F6D">
      <w:pPr>
        <w:pStyle w:val="ListParagraph"/>
        <w:numPr>
          <w:ilvl w:val="0"/>
          <w:numId w:val="131"/>
        </w:numPr>
        <w:spacing w:after="0" w:line="276" w:lineRule="auto"/>
        <w:jc w:val="both"/>
        <w:rPr>
          <w:rFonts w:ascii="Times New Roman" w:eastAsia="Times New Roman" w:hAnsi="Times New Roman" w:cs="Times New Roman"/>
          <w:sz w:val="24"/>
          <w:szCs w:val="24"/>
          <w:lang w:val="bg-BG"/>
        </w:rPr>
      </w:pPr>
      <w:r w:rsidRPr="00974129">
        <w:rPr>
          <w:rFonts w:ascii="Times New Roman" w:eastAsia="Times New Roman" w:hAnsi="Times New Roman" w:cs="Times New Roman"/>
          <w:b/>
          <w:bCs/>
          <w:sz w:val="24"/>
          <w:szCs w:val="24"/>
          <w:lang w:val="bg-BG"/>
        </w:rPr>
        <w:t>Маркетингови стратегии</w:t>
      </w:r>
      <w:r w:rsidRPr="00974129">
        <w:rPr>
          <w:rFonts w:ascii="Times New Roman" w:eastAsia="Times New Roman" w:hAnsi="Times New Roman" w:cs="Times New Roman"/>
          <w:sz w:val="24"/>
          <w:szCs w:val="24"/>
          <w:lang w:val="bg-BG"/>
        </w:rPr>
        <w:t xml:space="preserve"> – разработване на целенасочени кампании, базирани на надеждни данни за нуждите и предпочитанията на хората с увреждания, които да демонстрират икономическата възвръщаемост и социалната значимост на достъпния туризъм.</w:t>
      </w:r>
    </w:p>
    <w:p w14:paraId="5FBD8485" w14:textId="77777777" w:rsidR="00974129" w:rsidRDefault="00974129" w:rsidP="00040628">
      <w:pPr>
        <w:spacing w:after="0" w:line="276" w:lineRule="auto"/>
        <w:ind w:firstLine="567"/>
        <w:jc w:val="both"/>
        <w:rPr>
          <w:rFonts w:ascii="Times New Roman" w:eastAsia="Times New Roman" w:hAnsi="Times New Roman" w:cs="Times New Roman"/>
          <w:sz w:val="24"/>
          <w:szCs w:val="24"/>
          <w:lang w:val="bg-BG"/>
        </w:rPr>
      </w:pPr>
    </w:p>
    <w:p w14:paraId="745813FD" w14:textId="3C1E035E" w:rsidR="005A72A7" w:rsidRPr="00974129" w:rsidRDefault="00974129" w:rsidP="00040628">
      <w:pPr>
        <w:spacing w:after="0" w:line="276" w:lineRule="auto"/>
        <w:ind w:firstLine="567"/>
        <w:jc w:val="both"/>
        <w:rPr>
          <w:rFonts w:ascii="Times New Roman" w:eastAsia="Times New Roman" w:hAnsi="Times New Roman" w:cs="Times New Roman"/>
          <w:sz w:val="24"/>
          <w:szCs w:val="24"/>
          <w:lang w:val="bg-BG"/>
        </w:rPr>
      </w:pPr>
      <w:r w:rsidRPr="00974129">
        <w:rPr>
          <w:rFonts w:ascii="Times New Roman" w:eastAsia="Times New Roman" w:hAnsi="Times New Roman" w:cs="Times New Roman"/>
          <w:sz w:val="24"/>
          <w:szCs w:val="24"/>
          <w:lang w:val="bg-BG"/>
        </w:rPr>
        <w:t>Истински устойчив и приобщаващ туризъм може да бъде постигнат единствено чрез преминаване отвъд формалното спазване на минимални стандарти. Необходима е цялостна култура на уважение, емпатия и приемане, която да гарантира пълноценно участие на всички туристи. Само чрез подобен подход България може да се утвърди като конкурентна, приобщаваща и социално отговорна дестинация в глобалния туристически пазар.</w:t>
      </w:r>
      <w:r w:rsidR="005A72A7" w:rsidRPr="00974129">
        <w:rPr>
          <w:rFonts w:ascii="Times New Roman" w:eastAsia="Times New Roman" w:hAnsi="Times New Roman" w:cs="Times New Roman"/>
          <w:sz w:val="24"/>
          <w:szCs w:val="24"/>
          <w:lang w:val="bg-BG"/>
        </w:rPr>
        <w:br w:type="page"/>
      </w:r>
    </w:p>
    <w:p w14:paraId="0B381D35" w14:textId="77777777" w:rsidR="00974129" w:rsidRDefault="00974129" w:rsidP="00040628">
      <w:pPr>
        <w:spacing w:after="0" w:line="276" w:lineRule="auto"/>
        <w:ind w:firstLine="567"/>
        <w:jc w:val="both"/>
        <w:rPr>
          <w:rFonts w:ascii="Times New Roman" w:eastAsia="Times New Roman" w:hAnsi="Times New Roman" w:cs="Times New Roman"/>
          <w:sz w:val="24"/>
          <w:szCs w:val="24"/>
          <w:lang w:val="bg-BG"/>
        </w:rPr>
      </w:pPr>
    </w:p>
    <w:p w14:paraId="3CF69D69" w14:textId="77777777" w:rsidR="005A72A7" w:rsidRPr="00722C90" w:rsidRDefault="005A72A7" w:rsidP="005A72A7">
      <w:pPr>
        <w:spacing w:after="0" w:line="240" w:lineRule="auto"/>
        <w:jc w:val="both"/>
        <w:rPr>
          <w:rFonts w:ascii="Times New Roman" w:eastAsia="Times New Roman" w:hAnsi="Times New Roman" w:cs="Times New Roman"/>
          <w:sz w:val="36"/>
          <w:szCs w:val="36"/>
          <w:lang w:val="bg-BG"/>
        </w:rPr>
      </w:pPr>
      <w:r w:rsidRPr="00722C90">
        <w:rPr>
          <w:rFonts w:ascii="Times New Roman" w:eastAsia="Times New Roman" w:hAnsi="Times New Roman" w:cs="Times New Roman"/>
          <w:b/>
          <w:bCs/>
          <w:sz w:val="36"/>
          <w:szCs w:val="36"/>
          <w:lang w:val="bg-BG"/>
        </w:rPr>
        <w:t>Приложения</w:t>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r w:rsidRPr="00722C90">
        <w:rPr>
          <w:rFonts w:ascii="Times New Roman" w:eastAsia="Times New Roman" w:hAnsi="Times New Roman" w:cs="Times New Roman"/>
          <w:b/>
          <w:bCs/>
          <w:sz w:val="36"/>
          <w:szCs w:val="36"/>
          <w:lang w:val="bg-BG"/>
        </w:rPr>
        <w:tab/>
      </w:r>
    </w:p>
    <w:p w14:paraId="5C01A80C" w14:textId="77777777" w:rsidR="005A72A7" w:rsidRDefault="005A72A7" w:rsidP="005A72A7">
      <w:pPr>
        <w:rPr>
          <w:lang w:val="bg-BG"/>
        </w:rPr>
      </w:pPr>
    </w:p>
    <w:p w14:paraId="4698CB92" w14:textId="77777777" w:rsidR="005A72A7" w:rsidRPr="00B908E7" w:rsidRDefault="005A72A7" w:rsidP="005A72A7">
      <w:pPr>
        <w:jc w:val="both"/>
        <w:rPr>
          <w:rFonts w:ascii="Times New Roman" w:hAnsi="Times New Roman" w:cs="Times New Roman"/>
          <w:b/>
          <w:sz w:val="24"/>
          <w:szCs w:val="24"/>
          <w:u w:val="single"/>
          <w:lang w:val="bg-BG"/>
        </w:rPr>
      </w:pPr>
      <w:r w:rsidRPr="00B908E7">
        <w:rPr>
          <w:rFonts w:ascii="Times New Roman" w:hAnsi="Times New Roman" w:cs="Times New Roman"/>
          <w:b/>
          <w:sz w:val="24"/>
          <w:szCs w:val="24"/>
          <w:u w:val="single"/>
          <w:lang w:val="bg-BG"/>
        </w:rPr>
        <w:t xml:space="preserve">ПРИЛОЖЕНИЕ 1: </w:t>
      </w:r>
      <w:r w:rsidRPr="0049535B">
        <w:rPr>
          <w:rFonts w:ascii="Times New Roman" w:hAnsi="Times New Roman" w:cs="Times New Roman"/>
          <w:bCs/>
          <w:sz w:val="24"/>
          <w:szCs w:val="24"/>
          <w:lang w:val="bg-BG"/>
        </w:rPr>
        <w:t>Анкета към потребителите</w:t>
      </w:r>
    </w:p>
    <w:p w14:paraId="6EC67980" w14:textId="77777777" w:rsidR="005A72A7" w:rsidRPr="00E11129" w:rsidRDefault="005A72A7" w:rsidP="005A72A7">
      <w:pPr>
        <w:jc w:val="both"/>
        <w:rPr>
          <w:rFonts w:ascii="Times New Roman" w:hAnsi="Times New Roman" w:cs="Times New Roman"/>
          <w:lang w:val="bg-BG"/>
        </w:rPr>
      </w:pPr>
    </w:p>
    <w:p w14:paraId="4F301F0E"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 xml:space="preserve">1. </w:t>
      </w:r>
      <w:r w:rsidRPr="00E11129">
        <w:rPr>
          <w:rFonts w:ascii="Times New Roman" w:hAnsi="Times New Roman" w:cs="Times New Roman"/>
          <w:b/>
          <w:bCs/>
          <w:lang w:val="bg-BG"/>
        </w:rPr>
        <w:t>Като човек с увреждания, колко редовно си позволявате туристически дейности в България?</w:t>
      </w:r>
    </w:p>
    <w:p w14:paraId="04244A29" w14:textId="77777777" w:rsidR="005A72A7" w:rsidRPr="00E11129" w:rsidRDefault="005A72A7" w:rsidP="00EC2F6D">
      <w:pPr>
        <w:pStyle w:val="ListParagraph"/>
        <w:numPr>
          <w:ilvl w:val="1"/>
          <w:numId w:val="42"/>
        </w:numPr>
        <w:jc w:val="both"/>
        <w:rPr>
          <w:rFonts w:ascii="Times New Roman" w:hAnsi="Times New Roman" w:cs="Times New Roman"/>
          <w:lang w:val="bg-BG"/>
        </w:rPr>
      </w:pPr>
      <w:r w:rsidRPr="00E11129">
        <w:rPr>
          <w:rFonts w:ascii="Times New Roman" w:hAnsi="Times New Roman" w:cs="Times New Roman"/>
          <w:lang w:val="bg-BG"/>
        </w:rPr>
        <w:t>Често</w:t>
      </w:r>
    </w:p>
    <w:p w14:paraId="7F3DB3D9" w14:textId="77777777" w:rsidR="005A72A7" w:rsidRPr="00E11129" w:rsidRDefault="005A72A7" w:rsidP="00EC2F6D">
      <w:pPr>
        <w:pStyle w:val="ListParagraph"/>
        <w:numPr>
          <w:ilvl w:val="1"/>
          <w:numId w:val="42"/>
        </w:numPr>
        <w:jc w:val="both"/>
        <w:rPr>
          <w:rFonts w:ascii="Times New Roman" w:hAnsi="Times New Roman" w:cs="Times New Roman"/>
          <w:lang w:val="bg-BG"/>
        </w:rPr>
      </w:pPr>
      <w:r w:rsidRPr="00E11129">
        <w:rPr>
          <w:rFonts w:ascii="Times New Roman" w:hAnsi="Times New Roman" w:cs="Times New Roman"/>
          <w:lang w:val="bg-BG"/>
        </w:rPr>
        <w:t>От време на време</w:t>
      </w:r>
    </w:p>
    <w:p w14:paraId="7D298B6E" w14:textId="77777777" w:rsidR="005A72A7" w:rsidRPr="00E11129" w:rsidRDefault="005A72A7" w:rsidP="00EC2F6D">
      <w:pPr>
        <w:pStyle w:val="ListParagraph"/>
        <w:numPr>
          <w:ilvl w:val="1"/>
          <w:numId w:val="42"/>
        </w:numPr>
        <w:jc w:val="both"/>
        <w:rPr>
          <w:rFonts w:ascii="Times New Roman" w:hAnsi="Times New Roman" w:cs="Times New Roman"/>
          <w:lang w:val="bg-BG"/>
        </w:rPr>
      </w:pPr>
      <w:r w:rsidRPr="00E11129">
        <w:rPr>
          <w:rFonts w:ascii="Times New Roman" w:hAnsi="Times New Roman" w:cs="Times New Roman"/>
          <w:lang w:val="bg-BG"/>
        </w:rPr>
        <w:t>Рядко</w:t>
      </w:r>
    </w:p>
    <w:p w14:paraId="3DD7080D" w14:textId="77777777" w:rsidR="005A72A7" w:rsidRPr="00E11129" w:rsidRDefault="005A72A7" w:rsidP="00EC2F6D">
      <w:pPr>
        <w:pStyle w:val="ListParagraph"/>
        <w:numPr>
          <w:ilvl w:val="1"/>
          <w:numId w:val="42"/>
        </w:numPr>
        <w:jc w:val="both"/>
        <w:rPr>
          <w:rFonts w:ascii="Times New Roman" w:hAnsi="Times New Roman" w:cs="Times New Roman"/>
          <w:lang w:val="bg-BG"/>
        </w:rPr>
      </w:pPr>
      <w:r w:rsidRPr="00E11129">
        <w:rPr>
          <w:rFonts w:ascii="Times New Roman" w:hAnsi="Times New Roman" w:cs="Times New Roman"/>
          <w:lang w:val="bg-BG"/>
        </w:rPr>
        <w:t>Никога</w:t>
      </w:r>
    </w:p>
    <w:p w14:paraId="68B5C7EA"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lang w:val="bg-BG"/>
        </w:rPr>
        <w:t>2</w:t>
      </w:r>
      <w:r w:rsidRPr="00E11129">
        <w:rPr>
          <w:rFonts w:ascii="Times New Roman" w:hAnsi="Times New Roman" w:cs="Times New Roman"/>
          <w:b/>
          <w:bCs/>
          <w:lang w:val="bg-BG"/>
        </w:rPr>
        <w:t>. Когато сте посещавали туристически атракции в България, колко достъпни бяха съоръженията?</w:t>
      </w:r>
    </w:p>
    <w:p w14:paraId="20C34057" w14:textId="77777777" w:rsidR="005A72A7" w:rsidRPr="00E11129" w:rsidRDefault="005A72A7" w:rsidP="00EC2F6D">
      <w:pPr>
        <w:pStyle w:val="ListParagraph"/>
        <w:numPr>
          <w:ilvl w:val="1"/>
          <w:numId w:val="43"/>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7D880565" w14:textId="77777777" w:rsidR="005A72A7" w:rsidRPr="00E11129" w:rsidRDefault="005A72A7" w:rsidP="00EC2F6D">
      <w:pPr>
        <w:pStyle w:val="ListParagraph"/>
        <w:numPr>
          <w:ilvl w:val="1"/>
          <w:numId w:val="43"/>
        </w:numPr>
        <w:jc w:val="both"/>
        <w:rPr>
          <w:rFonts w:ascii="Times New Roman" w:hAnsi="Times New Roman" w:cs="Times New Roman"/>
          <w:lang w:val="bg-BG"/>
        </w:rPr>
      </w:pPr>
      <w:r w:rsidRPr="00E11129">
        <w:rPr>
          <w:rFonts w:ascii="Times New Roman" w:hAnsi="Times New Roman" w:cs="Times New Roman"/>
          <w:lang w:val="bg-BG"/>
        </w:rPr>
        <w:t>Донякъде достъпни</w:t>
      </w:r>
    </w:p>
    <w:p w14:paraId="6643F1F2" w14:textId="77777777" w:rsidR="005A72A7" w:rsidRPr="00E11129" w:rsidRDefault="005A72A7" w:rsidP="00EC2F6D">
      <w:pPr>
        <w:pStyle w:val="ListParagraph"/>
        <w:numPr>
          <w:ilvl w:val="1"/>
          <w:numId w:val="43"/>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57A5AD4D" w14:textId="77777777" w:rsidR="005A72A7" w:rsidRPr="00E11129" w:rsidRDefault="005A72A7" w:rsidP="00EC2F6D">
      <w:pPr>
        <w:pStyle w:val="ListParagraph"/>
        <w:numPr>
          <w:ilvl w:val="1"/>
          <w:numId w:val="43"/>
        </w:numPr>
        <w:jc w:val="both"/>
        <w:rPr>
          <w:rFonts w:ascii="Times New Roman" w:hAnsi="Times New Roman" w:cs="Times New Roman"/>
          <w:lang w:val="bg-BG"/>
        </w:rPr>
      </w:pPr>
      <w:r w:rsidRPr="00E11129">
        <w:rPr>
          <w:rFonts w:ascii="Times New Roman" w:hAnsi="Times New Roman" w:cs="Times New Roman"/>
          <w:lang w:val="bg-BG"/>
        </w:rPr>
        <w:t>Изобщо не бяха достъпни</w:t>
      </w:r>
    </w:p>
    <w:p w14:paraId="46512BB1"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 xml:space="preserve">3. </w:t>
      </w:r>
      <w:r w:rsidRPr="00E11129">
        <w:rPr>
          <w:rFonts w:ascii="Times New Roman" w:hAnsi="Times New Roman" w:cs="Times New Roman"/>
          <w:b/>
          <w:bCs/>
          <w:lang w:val="bg-BG"/>
        </w:rPr>
        <w:t>Били ли сте на СПА курорт в България? Ако сте били, как бихте оценили достъпността му?</w:t>
      </w:r>
    </w:p>
    <w:p w14:paraId="33060044" w14:textId="77777777" w:rsidR="005A72A7" w:rsidRPr="00E11129" w:rsidRDefault="005A72A7" w:rsidP="00EC2F6D">
      <w:pPr>
        <w:pStyle w:val="ListParagraph"/>
        <w:numPr>
          <w:ilvl w:val="1"/>
          <w:numId w:val="44"/>
        </w:numPr>
        <w:jc w:val="both"/>
        <w:rPr>
          <w:rFonts w:ascii="Times New Roman" w:hAnsi="Times New Roman" w:cs="Times New Roman"/>
          <w:lang w:val="bg-BG"/>
        </w:rPr>
      </w:pPr>
      <w:r w:rsidRPr="00E11129">
        <w:rPr>
          <w:rFonts w:ascii="Times New Roman" w:hAnsi="Times New Roman" w:cs="Times New Roman"/>
          <w:lang w:val="bg-BG"/>
        </w:rPr>
        <w:t>Много достъпен</w:t>
      </w:r>
    </w:p>
    <w:p w14:paraId="0844F7D0" w14:textId="77777777" w:rsidR="005A72A7" w:rsidRPr="00E11129" w:rsidRDefault="005A72A7" w:rsidP="00EC2F6D">
      <w:pPr>
        <w:pStyle w:val="ListParagraph"/>
        <w:numPr>
          <w:ilvl w:val="1"/>
          <w:numId w:val="44"/>
        </w:numPr>
        <w:jc w:val="both"/>
        <w:rPr>
          <w:rFonts w:ascii="Times New Roman" w:hAnsi="Times New Roman" w:cs="Times New Roman"/>
          <w:lang w:val="bg-BG"/>
        </w:rPr>
      </w:pPr>
      <w:r w:rsidRPr="00E11129">
        <w:rPr>
          <w:rFonts w:ascii="Times New Roman" w:hAnsi="Times New Roman" w:cs="Times New Roman"/>
          <w:lang w:val="bg-BG"/>
        </w:rPr>
        <w:t>Донякъде достъпен</w:t>
      </w:r>
    </w:p>
    <w:p w14:paraId="58E3A880" w14:textId="77777777" w:rsidR="005A72A7" w:rsidRPr="00E11129" w:rsidRDefault="005A72A7" w:rsidP="00EC2F6D">
      <w:pPr>
        <w:pStyle w:val="ListParagraph"/>
        <w:numPr>
          <w:ilvl w:val="1"/>
          <w:numId w:val="44"/>
        </w:numPr>
        <w:jc w:val="both"/>
        <w:rPr>
          <w:rFonts w:ascii="Times New Roman" w:hAnsi="Times New Roman" w:cs="Times New Roman"/>
          <w:lang w:val="bg-BG"/>
        </w:rPr>
      </w:pPr>
      <w:r w:rsidRPr="00E11129">
        <w:rPr>
          <w:rFonts w:ascii="Times New Roman" w:hAnsi="Times New Roman" w:cs="Times New Roman"/>
          <w:lang w:val="bg-BG"/>
        </w:rPr>
        <w:t>Трудно достъпен</w:t>
      </w:r>
    </w:p>
    <w:p w14:paraId="30C40A59" w14:textId="77777777" w:rsidR="005A72A7" w:rsidRPr="00E11129" w:rsidRDefault="005A72A7" w:rsidP="00EC2F6D">
      <w:pPr>
        <w:pStyle w:val="ListParagraph"/>
        <w:numPr>
          <w:ilvl w:val="1"/>
          <w:numId w:val="44"/>
        </w:numPr>
        <w:jc w:val="both"/>
        <w:rPr>
          <w:rFonts w:ascii="Times New Roman" w:hAnsi="Times New Roman" w:cs="Times New Roman"/>
          <w:lang w:val="bg-BG"/>
        </w:rPr>
      </w:pPr>
      <w:r w:rsidRPr="00E11129">
        <w:rPr>
          <w:rFonts w:ascii="Times New Roman" w:hAnsi="Times New Roman" w:cs="Times New Roman"/>
          <w:lang w:val="bg-BG"/>
        </w:rPr>
        <w:t>Никога не съм посещавал(а) СПА курорт</w:t>
      </w:r>
    </w:p>
    <w:p w14:paraId="4DBD84EE"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lang w:val="bg-BG"/>
        </w:rPr>
        <w:t xml:space="preserve">4. </w:t>
      </w:r>
      <w:r w:rsidRPr="00E11129">
        <w:rPr>
          <w:rFonts w:ascii="Times New Roman" w:hAnsi="Times New Roman" w:cs="Times New Roman"/>
          <w:b/>
          <w:bCs/>
          <w:lang w:val="bg-BG"/>
        </w:rPr>
        <w:t>Колко достъпни са морските курорти в България за хора с увреждания?</w:t>
      </w:r>
    </w:p>
    <w:p w14:paraId="7AA17526" w14:textId="77777777" w:rsidR="005A72A7" w:rsidRPr="00E11129" w:rsidRDefault="005A72A7" w:rsidP="00EC2F6D">
      <w:pPr>
        <w:pStyle w:val="ListParagraph"/>
        <w:numPr>
          <w:ilvl w:val="1"/>
          <w:numId w:val="45"/>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1F183914" w14:textId="77777777" w:rsidR="005A72A7" w:rsidRPr="00E11129" w:rsidRDefault="005A72A7" w:rsidP="00EC2F6D">
      <w:pPr>
        <w:pStyle w:val="ListParagraph"/>
        <w:numPr>
          <w:ilvl w:val="1"/>
          <w:numId w:val="45"/>
        </w:numPr>
        <w:jc w:val="both"/>
        <w:rPr>
          <w:rFonts w:ascii="Times New Roman" w:hAnsi="Times New Roman" w:cs="Times New Roman"/>
          <w:lang w:val="bg-BG"/>
        </w:rPr>
      </w:pPr>
      <w:r w:rsidRPr="00E11129">
        <w:rPr>
          <w:rFonts w:ascii="Times New Roman" w:hAnsi="Times New Roman" w:cs="Times New Roman"/>
          <w:lang w:val="bg-BG"/>
        </w:rPr>
        <w:t>Донякъде достъпни</w:t>
      </w:r>
    </w:p>
    <w:p w14:paraId="7F527AEB" w14:textId="77777777" w:rsidR="005A72A7" w:rsidRPr="00E11129" w:rsidRDefault="005A72A7" w:rsidP="00EC2F6D">
      <w:pPr>
        <w:pStyle w:val="ListParagraph"/>
        <w:numPr>
          <w:ilvl w:val="1"/>
          <w:numId w:val="45"/>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1A429497" w14:textId="77777777" w:rsidR="005A72A7" w:rsidRPr="00E11129" w:rsidRDefault="005A72A7" w:rsidP="00EC2F6D">
      <w:pPr>
        <w:pStyle w:val="ListParagraph"/>
        <w:numPr>
          <w:ilvl w:val="1"/>
          <w:numId w:val="45"/>
        </w:numPr>
        <w:jc w:val="both"/>
        <w:rPr>
          <w:rFonts w:ascii="Times New Roman" w:hAnsi="Times New Roman" w:cs="Times New Roman"/>
          <w:lang w:val="bg-BG"/>
        </w:rPr>
      </w:pPr>
      <w:r w:rsidRPr="00E11129">
        <w:rPr>
          <w:rFonts w:ascii="Times New Roman" w:hAnsi="Times New Roman" w:cs="Times New Roman"/>
          <w:lang w:val="bg-BG"/>
        </w:rPr>
        <w:t>Никога не съм посещавал морски курорт</w:t>
      </w:r>
    </w:p>
    <w:p w14:paraId="69C5A5F5"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 xml:space="preserve">5. </w:t>
      </w:r>
      <w:r w:rsidRPr="00E11129">
        <w:rPr>
          <w:rFonts w:ascii="Times New Roman" w:hAnsi="Times New Roman" w:cs="Times New Roman"/>
          <w:b/>
          <w:bCs/>
          <w:lang w:val="bg-BG"/>
        </w:rPr>
        <w:t>Доколко удобни са планинските курорти в България за хора с увреждания</w:t>
      </w:r>
      <w:r w:rsidRPr="00E11129">
        <w:rPr>
          <w:rFonts w:ascii="Times New Roman" w:hAnsi="Times New Roman" w:cs="Times New Roman"/>
          <w:lang w:val="bg-BG"/>
        </w:rPr>
        <w:t>?</w:t>
      </w:r>
    </w:p>
    <w:p w14:paraId="5E7CA50F" w14:textId="77777777" w:rsidR="005A72A7" w:rsidRPr="00E11129" w:rsidRDefault="005A72A7" w:rsidP="00EC2F6D">
      <w:pPr>
        <w:pStyle w:val="ListParagraph"/>
        <w:numPr>
          <w:ilvl w:val="1"/>
          <w:numId w:val="46"/>
        </w:numPr>
        <w:jc w:val="both"/>
        <w:rPr>
          <w:rFonts w:ascii="Times New Roman" w:hAnsi="Times New Roman" w:cs="Times New Roman"/>
          <w:lang w:val="bg-BG"/>
        </w:rPr>
      </w:pPr>
      <w:r w:rsidRPr="00E11129">
        <w:rPr>
          <w:rFonts w:ascii="Times New Roman" w:hAnsi="Times New Roman" w:cs="Times New Roman"/>
          <w:lang w:val="bg-BG"/>
        </w:rPr>
        <w:t>Много удобни</w:t>
      </w:r>
    </w:p>
    <w:p w14:paraId="6ED5105B" w14:textId="77777777" w:rsidR="005A72A7" w:rsidRPr="00E11129" w:rsidRDefault="005A72A7" w:rsidP="00EC2F6D">
      <w:pPr>
        <w:pStyle w:val="ListParagraph"/>
        <w:numPr>
          <w:ilvl w:val="1"/>
          <w:numId w:val="46"/>
        </w:numPr>
        <w:jc w:val="both"/>
        <w:rPr>
          <w:rFonts w:ascii="Times New Roman" w:hAnsi="Times New Roman" w:cs="Times New Roman"/>
          <w:lang w:val="bg-BG"/>
        </w:rPr>
      </w:pPr>
      <w:r w:rsidRPr="00E11129">
        <w:rPr>
          <w:rFonts w:ascii="Times New Roman" w:hAnsi="Times New Roman" w:cs="Times New Roman"/>
          <w:lang w:val="bg-BG"/>
        </w:rPr>
        <w:t>Донякъде удобни</w:t>
      </w:r>
    </w:p>
    <w:p w14:paraId="7EE16013" w14:textId="77777777" w:rsidR="005A72A7" w:rsidRPr="00E11129" w:rsidRDefault="005A72A7" w:rsidP="00EC2F6D">
      <w:pPr>
        <w:pStyle w:val="ListParagraph"/>
        <w:numPr>
          <w:ilvl w:val="1"/>
          <w:numId w:val="46"/>
        </w:numPr>
        <w:jc w:val="both"/>
        <w:rPr>
          <w:rFonts w:ascii="Times New Roman" w:hAnsi="Times New Roman" w:cs="Times New Roman"/>
          <w:lang w:val="bg-BG"/>
        </w:rPr>
      </w:pPr>
      <w:r w:rsidRPr="00E11129">
        <w:rPr>
          <w:rFonts w:ascii="Times New Roman" w:hAnsi="Times New Roman" w:cs="Times New Roman"/>
          <w:lang w:val="bg-BG"/>
        </w:rPr>
        <w:t>Много неудобни</w:t>
      </w:r>
    </w:p>
    <w:p w14:paraId="272FC432" w14:textId="77777777" w:rsidR="005A72A7" w:rsidRPr="00E11129" w:rsidRDefault="005A72A7" w:rsidP="00EC2F6D">
      <w:pPr>
        <w:pStyle w:val="ListParagraph"/>
        <w:numPr>
          <w:ilvl w:val="1"/>
          <w:numId w:val="46"/>
        </w:numPr>
        <w:jc w:val="both"/>
        <w:rPr>
          <w:rFonts w:ascii="Times New Roman" w:hAnsi="Times New Roman" w:cs="Times New Roman"/>
          <w:lang w:val="bg-BG"/>
        </w:rPr>
      </w:pPr>
      <w:r w:rsidRPr="00E11129">
        <w:rPr>
          <w:rFonts w:ascii="Times New Roman" w:hAnsi="Times New Roman" w:cs="Times New Roman"/>
          <w:lang w:val="bg-BG"/>
        </w:rPr>
        <w:t>Никога не съм посещавал(а) планински курорт</w:t>
      </w:r>
    </w:p>
    <w:p w14:paraId="38D2E9C3"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 xml:space="preserve">6. </w:t>
      </w:r>
      <w:r w:rsidRPr="00E11129">
        <w:rPr>
          <w:rFonts w:ascii="Times New Roman" w:hAnsi="Times New Roman" w:cs="Times New Roman"/>
          <w:b/>
          <w:bCs/>
          <w:lang w:val="bg-BG"/>
        </w:rPr>
        <w:t>Как бихте оценили достъпността на топлите минерални извори в България за хора с увреждания?</w:t>
      </w:r>
    </w:p>
    <w:p w14:paraId="0E5EB92E" w14:textId="77777777" w:rsidR="005A72A7" w:rsidRPr="00E11129" w:rsidRDefault="005A72A7" w:rsidP="00EC2F6D">
      <w:pPr>
        <w:pStyle w:val="ListParagraph"/>
        <w:numPr>
          <w:ilvl w:val="1"/>
          <w:numId w:val="47"/>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62F2DD4B" w14:textId="77777777" w:rsidR="005A72A7" w:rsidRPr="00E11129" w:rsidRDefault="005A72A7" w:rsidP="00EC2F6D">
      <w:pPr>
        <w:pStyle w:val="ListParagraph"/>
        <w:numPr>
          <w:ilvl w:val="1"/>
          <w:numId w:val="47"/>
        </w:numPr>
        <w:jc w:val="both"/>
        <w:rPr>
          <w:rFonts w:ascii="Times New Roman" w:hAnsi="Times New Roman" w:cs="Times New Roman"/>
          <w:lang w:val="bg-BG"/>
        </w:rPr>
      </w:pPr>
      <w:r w:rsidRPr="00E11129">
        <w:rPr>
          <w:rFonts w:ascii="Times New Roman" w:hAnsi="Times New Roman" w:cs="Times New Roman"/>
          <w:lang w:val="bg-BG"/>
        </w:rPr>
        <w:t>Донякъде достъпни</w:t>
      </w:r>
    </w:p>
    <w:p w14:paraId="1A20804F" w14:textId="77777777" w:rsidR="005A72A7" w:rsidRPr="00E11129" w:rsidRDefault="005A72A7" w:rsidP="00EC2F6D">
      <w:pPr>
        <w:pStyle w:val="ListParagraph"/>
        <w:numPr>
          <w:ilvl w:val="1"/>
          <w:numId w:val="47"/>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6BE7060D" w14:textId="77777777" w:rsidR="005A72A7" w:rsidRPr="00E11129" w:rsidRDefault="005A72A7" w:rsidP="00EC2F6D">
      <w:pPr>
        <w:pStyle w:val="ListParagraph"/>
        <w:numPr>
          <w:ilvl w:val="1"/>
          <w:numId w:val="47"/>
        </w:numPr>
        <w:jc w:val="both"/>
        <w:rPr>
          <w:rFonts w:ascii="Times New Roman" w:hAnsi="Times New Roman" w:cs="Times New Roman"/>
          <w:lang w:val="bg-BG"/>
        </w:rPr>
      </w:pPr>
      <w:r w:rsidRPr="00E11129">
        <w:rPr>
          <w:rFonts w:ascii="Times New Roman" w:hAnsi="Times New Roman" w:cs="Times New Roman"/>
          <w:lang w:val="bg-BG"/>
        </w:rPr>
        <w:t>Не съм посещавал(а) топли минерални извори</w:t>
      </w:r>
    </w:p>
    <w:p w14:paraId="6831034B"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 xml:space="preserve">7. </w:t>
      </w:r>
      <w:r w:rsidRPr="00E11129">
        <w:rPr>
          <w:rFonts w:ascii="Times New Roman" w:hAnsi="Times New Roman" w:cs="Times New Roman"/>
          <w:b/>
          <w:bCs/>
          <w:lang w:val="bg-BG"/>
        </w:rPr>
        <w:t>Посещавали ли сте културни събития/атракции в България? Колко достъпни бяха?</w:t>
      </w:r>
    </w:p>
    <w:p w14:paraId="3B583B33" w14:textId="77777777" w:rsidR="005A72A7" w:rsidRPr="00E11129" w:rsidRDefault="005A72A7" w:rsidP="00EC2F6D">
      <w:pPr>
        <w:pStyle w:val="ListParagraph"/>
        <w:numPr>
          <w:ilvl w:val="1"/>
          <w:numId w:val="48"/>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42E3DD08" w14:textId="77777777" w:rsidR="005A72A7" w:rsidRPr="00E11129" w:rsidRDefault="005A72A7" w:rsidP="00EC2F6D">
      <w:pPr>
        <w:pStyle w:val="ListParagraph"/>
        <w:numPr>
          <w:ilvl w:val="1"/>
          <w:numId w:val="48"/>
        </w:numPr>
        <w:jc w:val="both"/>
        <w:rPr>
          <w:rFonts w:ascii="Times New Roman" w:hAnsi="Times New Roman" w:cs="Times New Roman"/>
          <w:lang w:val="bg-BG"/>
        </w:rPr>
      </w:pPr>
      <w:r w:rsidRPr="00E11129">
        <w:rPr>
          <w:rFonts w:ascii="Times New Roman" w:hAnsi="Times New Roman" w:cs="Times New Roman"/>
          <w:lang w:val="bg-BG"/>
        </w:rPr>
        <w:lastRenderedPageBreak/>
        <w:t>Донякъде достъпни</w:t>
      </w:r>
    </w:p>
    <w:p w14:paraId="3AA35D04" w14:textId="77777777" w:rsidR="005A72A7" w:rsidRPr="00E11129" w:rsidRDefault="005A72A7" w:rsidP="00EC2F6D">
      <w:pPr>
        <w:pStyle w:val="ListParagraph"/>
        <w:numPr>
          <w:ilvl w:val="1"/>
          <w:numId w:val="48"/>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28342584" w14:textId="77777777" w:rsidR="005A72A7" w:rsidRPr="00E11129" w:rsidRDefault="005A72A7" w:rsidP="00EC2F6D">
      <w:pPr>
        <w:pStyle w:val="ListParagraph"/>
        <w:numPr>
          <w:ilvl w:val="1"/>
          <w:numId w:val="48"/>
        </w:numPr>
        <w:jc w:val="both"/>
        <w:rPr>
          <w:rFonts w:ascii="Times New Roman" w:hAnsi="Times New Roman" w:cs="Times New Roman"/>
          <w:lang w:val="bg-BG"/>
        </w:rPr>
      </w:pPr>
      <w:r w:rsidRPr="00E11129">
        <w:rPr>
          <w:rFonts w:ascii="Times New Roman" w:hAnsi="Times New Roman" w:cs="Times New Roman"/>
          <w:lang w:val="bg-BG"/>
        </w:rPr>
        <w:t>Не съм посещавал(а) нито едно културно събитие/атракция</w:t>
      </w:r>
    </w:p>
    <w:p w14:paraId="76B283FF"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lang w:val="bg-BG"/>
        </w:rPr>
        <w:t>8</w:t>
      </w:r>
      <w:r w:rsidRPr="00E11129">
        <w:rPr>
          <w:rFonts w:ascii="Times New Roman" w:hAnsi="Times New Roman" w:cs="Times New Roman"/>
          <w:b/>
          <w:bCs/>
          <w:lang w:val="bg-BG"/>
        </w:rPr>
        <w:t>. Що се отнася до кулинарния ви опит в България, колко достъпни са ресторантите и щандовете за храна за хора с увреждания?</w:t>
      </w:r>
    </w:p>
    <w:p w14:paraId="397EC380" w14:textId="77777777" w:rsidR="005A72A7" w:rsidRPr="00E11129" w:rsidRDefault="005A72A7" w:rsidP="00EC2F6D">
      <w:pPr>
        <w:pStyle w:val="ListParagraph"/>
        <w:numPr>
          <w:ilvl w:val="1"/>
          <w:numId w:val="49"/>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4F1ED4B3" w14:textId="77777777" w:rsidR="005A72A7" w:rsidRPr="00E11129" w:rsidRDefault="005A72A7" w:rsidP="00EC2F6D">
      <w:pPr>
        <w:pStyle w:val="ListParagraph"/>
        <w:numPr>
          <w:ilvl w:val="1"/>
          <w:numId w:val="49"/>
        </w:numPr>
        <w:jc w:val="both"/>
        <w:rPr>
          <w:rFonts w:ascii="Times New Roman" w:hAnsi="Times New Roman" w:cs="Times New Roman"/>
          <w:lang w:val="bg-BG"/>
        </w:rPr>
      </w:pPr>
      <w:r w:rsidRPr="00E11129">
        <w:rPr>
          <w:rFonts w:ascii="Times New Roman" w:hAnsi="Times New Roman" w:cs="Times New Roman"/>
          <w:lang w:val="bg-BG"/>
        </w:rPr>
        <w:t>Донякъде достъпни</w:t>
      </w:r>
    </w:p>
    <w:p w14:paraId="6CD2B0A4" w14:textId="77777777" w:rsidR="005A72A7" w:rsidRPr="00E11129" w:rsidRDefault="005A72A7" w:rsidP="00EC2F6D">
      <w:pPr>
        <w:pStyle w:val="ListParagraph"/>
        <w:numPr>
          <w:ilvl w:val="1"/>
          <w:numId w:val="49"/>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69CF66B5" w14:textId="77777777" w:rsidR="005A72A7" w:rsidRPr="00E11129" w:rsidRDefault="005A72A7" w:rsidP="00EC2F6D">
      <w:pPr>
        <w:pStyle w:val="ListParagraph"/>
        <w:numPr>
          <w:ilvl w:val="1"/>
          <w:numId w:val="49"/>
        </w:numPr>
        <w:jc w:val="both"/>
        <w:rPr>
          <w:rFonts w:ascii="Times New Roman" w:hAnsi="Times New Roman" w:cs="Times New Roman"/>
          <w:lang w:val="bg-BG"/>
        </w:rPr>
      </w:pPr>
      <w:r w:rsidRPr="00E11129">
        <w:rPr>
          <w:rFonts w:ascii="Times New Roman" w:hAnsi="Times New Roman" w:cs="Times New Roman"/>
          <w:lang w:val="bg-BG"/>
        </w:rPr>
        <w:t>Не съм посещавал(а) нито един ресторант или щанд за храна</w:t>
      </w:r>
    </w:p>
    <w:p w14:paraId="35900F33" w14:textId="77777777" w:rsidR="005A72A7" w:rsidRPr="00E11129" w:rsidRDefault="005A72A7" w:rsidP="005A72A7">
      <w:pPr>
        <w:jc w:val="both"/>
        <w:rPr>
          <w:rFonts w:ascii="Times New Roman" w:hAnsi="Times New Roman" w:cs="Times New Roman"/>
          <w:lang w:val="bg-BG"/>
        </w:rPr>
      </w:pPr>
      <w:r w:rsidRPr="00E11129">
        <w:rPr>
          <w:rFonts w:ascii="Times New Roman" w:hAnsi="Times New Roman" w:cs="Times New Roman"/>
          <w:lang w:val="bg-BG"/>
        </w:rPr>
        <w:t>9</w:t>
      </w:r>
      <w:r w:rsidRPr="00E11129">
        <w:rPr>
          <w:rFonts w:ascii="Times New Roman" w:hAnsi="Times New Roman" w:cs="Times New Roman"/>
          <w:b/>
          <w:bCs/>
          <w:lang w:val="bg-BG"/>
        </w:rPr>
        <w:t>. Ако сте посещавали религиозни обекти в България, как бихте оценили тяхната достъпност?</w:t>
      </w:r>
    </w:p>
    <w:p w14:paraId="72A3E9B9" w14:textId="77777777" w:rsidR="005A72A7" w:rsidRPr="00E11129" w:rsidRDefault="005A72A7" w:rsidP="00EC2F6D">
      <w:pPr>
        <w:pStyle w:val="ListParagraph"/>
        <w:numPr>
          <w:ilvl w:val="1"/>
          <w:numId w:val="50"/>
        </w:numPr>
        <w:jc w:val="both"/>
        <w:rPr>
          <w:rFonts w:ascii="Times New Roman" w:hAnsi="Times New Roman" w:cs="Times New Roman"/>
          <w:lang w:val="bg-BG"/>
        </w:rPr>
      </w:pPr>
      <w:r w:rsidRPr="00E11129">
        <w:rPr>
          <w:rFonts w:ascii="Times New Roman" w:hAnsi="Times New Roman" w:cs="Times New Roman"/>
          <w:lang w:val="bg-BG"/>
        </w:rPr>
        <w:t>Много достъпни</w:t>
      </w:r>
    </w:p>
    <w:p w14:paraId="154A4204" w14:textId="77777777" w:rsidR="005A72A7" w:rsidRPr="00E11129" w:rsidRDefault="005A72A7" w:rsidP="00EC2F6D">
      <w:pPr>
        <w:pStyle w:val="ListParagraph"/>
        <w:numPr>
          <w:ilvl w:val="1"/>
          <w:numId w:val="50"/>
        </w:numPr>
        <w:jc w:val="both"/>
        <w:rPr>
          <w:rFonts w:ascii="Times New Roman" w:hAnsi="Times New Roman" w:cs="Times New Roman"/>
          <w:lang w:val="bg-BG"/>
        </w:rPr>
      </w:pPr>
      <w:r w:rsidRPr="00E11129">
        <w:rPr>
          <w:rFonts w:ascii="Times New Roman" w:hAnsi="Times New Roman" w:cs="Times New Roman"/>
          <w:lang w:val="bg-BG"/>
        </w:rPr>
        <w:t>Донякъде достъпни</w:t>
      </w:r>
    </w:p>
    <w:p w14:paraId="5CD344D4" w14:textId="77777777" w:rsidR="005A72A7" w:rsidRPr="00E11129" w:rsidRDefault="005A72A7" w:rsidP="00EC2F6D">
      <w:pPr>
        <w:pStyle w:val="ListParagraph"/>
        <w:numPr>
          <w:ilvl w:val="1"/>
          <w:numId w:val="50"/>
        </w:numPr>
        <w:jc w:val="both"/>
        <w:rPr>
          <w:rFonts w:ascii="Times New Roman" w:hAnsi="Times New Roman" w:cs="Times New Roman"/>
          <w:lang w:val="bg-BG"/>
        </w:rPr>
      </w:pPr>
      <w:r w:rsidRPr="00E11129">
        <w:rPr>
          <w:rFonts w:ascii="Times New Roman" w:hAnsi="Times New Roman" w:cs="Times New Roman"/>
          <w:lang w:val="bg-BG"/>
        </w:rPr>
        <w:t>Трудно достъпни</w:t>
      </w:r>
    </w:p>
    <w:p w14:paraId="30046DC1" w14:textId="77777777" w:rsidR="005A72A7" w:rsidRPr="00E11129" w:rsidRDefault="005A72A7" w:rsidP="00EC2F6D">
      <w:pPr>
        <w:pStyle w:val="ListParagraph"/>
        <w:numPr>
          <w:ilvl w:val="1"/>
          <w:numId w:val="50"/>
        </w:numPr>
        <w:jc w:val="both"/>
        <w:rPr>
          <w:rFonts w:ascii="Times New Roman" w:hAnsi="Times New Roman" w:cs="Times New Roman"/>
          <w:lang w:val="bg-BG"/>
        </w:rPr>
      </w:pPr>
      <w:r w:rsidRPr="00E11129">
        <w:rPr>
          <w:rFonts w:ascii="Times New Roman" w:hAnsi="Times New Roman" w:cs="Times New Roman"/>
          <w:lang w:val="bg-BG"/>
        </w:rPr>
        <w:t>Не съм посещавал(а) нито един религиозен обект</w:t>
      </w:r>
    </w:p>
    <w:p w14:paraId="7788C891"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lang w:val="bg-BG"/>
        </w:rPr>
        <w:t xml:space="preserve">10. </w:t>
      </w:r>
      <w:r w:rsidRPr="00E11129">
        <w:rPr>
          <w:rFonts w:ascii="Times New Roman" w:hAnsi="Times New Roman" w:cs="Times New Roman"/>
          <w:b/>
          <w:bCs/>
          <w:lang w:val="bg-BG"/>
        </w:rPr>
        <w:t>Като цяло, колко приобщаващ намирате туризма в България за хора с увреждания?</w:t>
      </w:r>
    </w:p>
    <w:p w14:paraId="55836AAB" w14:textId="77777777" w:rsidR="005A72A7" w:rsidRPr="00E11129" w:rsidRDefault="005A72A7" w:rsidP="00EC2F6D">
      <w:pPr>
        <w:pStyle w:val="ListParagraph"/>
        <w:numPr>
          <w:ilvl w:val="1"/>
          <w:numId w:val="51"/>
        </w:numPr>
        <w:jc w:val="both"/>
        <w:rPr>
          <w:rFonts w:ascii="Times New Roman" w:hAnsi="Times New Roman" w:cs="Times New Roman"/>
          <w:lang w:val="bg-BG"/>
        </w:rPr>
      </w:pPr>
      <w:r w:rsidRPr="00E11129">
        <w:rPr>
          <w:rFonts w:ascii="Times New Roman" w:hAnsi="Times New Roman" w:cs="Times New Roman"/>
          <w:lang w:val="bg-BG"/>
        </w:rPr>
        <w:t>Много приобщаващ</w:t>
      </w:r>
    </w:p>
    <w:p w14:paraId="2DA01609" w14:textId="77777777" w:rsidR="005A72A7" w:rsidRPr="00E11129" w:rsidRDefault="005A72A7" w:rsidP="00EC2F6D">
      <w:pPr>
        <w:pStyle w:val="ListParagraph"/>
        <w:numPr>
          <w:ilvl w:val="1"/>
          <w:numId w:val="51"/>
        </w:numPr>
        <w:jc w:val="both"/>
        <w:rPr>
          <w:rFonts w:ascii="Times New Roman" w:hAnsi="Times New Roman" w:cs="Times New Roman"/>
          <w:lang w:val="bg-BG"/>
        </w:rPr>
      </w:pPr>
      <w:r w:rsidRPr="00E11129">
        <w:rPr>
          <w:rFonts w:ascii="Times New Roman" w:hAnsi="Times New Roman" w:cs="Times New Roman"/>
          <w:lang w:val="bg-BG"/>
        </w:rPr>
        <w:t>Донякъде приобщаващ</w:t>
      </w:r>
    </w:p>
    <w:p w14:paraId="717A3108" w14:textId="77777777" w:rsidR="005A72A7" w:rsidRPr="00E11129" w:rsidRDefault="005A72A7" w:rsidP="00EC2F6D">
      <w:pPr>
        <w:pStyle w:val="ListParagraph"/>
        <w:numPr>
          <w:ilvl w:val="1"/>
          <w:numId w:val="51"/>
        </w:numPr>
        <w:jc w:val="both"/>
        <w:rPr>
          <w:rFonts w:ascii="Times New Roman" w:hAnsi="Times New Roman" w:cs="Times New Roman"/>
          <w:lang w:val="bg-BG"/>
        </w:rPr>
      </w:pPr>
      <w:r w:rsidRPr="00E11129">
        <w:rPr>
          <w:rFonts w:ascii="Times New Roman" w:hAnsi="Times New Roman" w:cs="Times New Roman"/>
          <w:lang w:val="bg-BG"/>
        </w:rPr>
        <w:t>Изобщо не е приобщаващ</w:t>
      </w:r>
    </w:p>
    <w:p w14:paraId="77B7F0F8" w14:textId="77777777" w:rsidR="005A72A7" w:rsidRPr="00E11129" w:rsidRDefault="005A72A7" w:rsidP="00EC2F6D">
      <w:pPr>
        <w:pStyle w:val="ListParagraph"/>
        <w:numPr>
          <w:ilvl w:val="1"/>
          <w:numId w:val="51"/>
        </w:numPr>
        <w:jc w:val="both"/>
        <w:rPr>
          <w:rFonts w:ascii="Times New Roman" w:hAnsi="Times New Roman" w:cs="Times New Roman"/>
          <w:lang w:val="bg-BG"/>
        </w:rPr>
      </w:pPr>
      <w:r w:rsidRPr="00E11129">
        <w:rPr>
          <w:rFonts w:ascii="Times New Roman" w:hAnsi="Times New Roman" w:cs="Times New Roman"/>
          <w:lang w:val="bg-BG"/>
        </w:rPr>
        <w:t>Не съм участвал в туризъм в България</w:t>
      </w:r>
    </w:p>
    <w:p w14:paraId="4AB8A0E4"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11. С какви конкретни предизвикателства сте се сблъсквали при достъпа до туристически атракции в България?</w:t>
      </w:r>
    </w:p>
    <w:p w14:paraId="28011CF4" w14:textId="77777777" w:rsidR="005A72A7" w:rsidRPr="00E11129" w:rsidRDefault="005A72A7" w:rsidP="005A72A7">
      <w:pPr>
        <w:jc w:val="both"/>
        <w:rPr>
          <w:rFonts w:ascii="Times New Roman" w:hAnsi="Times New Roman" w:cs="Times New Roman"/>
          <w:b/>
          <w:bCs/>
          <w:lang w:val="bg-BG"/>
        </w:rPr>
      </w:pPr>
    </w:p>
    <w:p w14:paraId="4DC0731D"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12. Въз основа на вашия опит, какви подобрения бихте предложили за СПА или уелнес центровете в България, за да бъдат по-удобни за хората с увреждания?</w:t>
      </w:r>
    </w:p>
    <w:p w14:paraId="6B0CFB65" w14:textId="77777777" w:rsidR="005A72A7" w:rsidRPr="00E11129" w:rsidRDefault="005A72A7" w:rsidP="005A72A7">
      <w:pPr>
        <w:jc w:val="both"/>
        <w:rPr>
          <w:rFonts w:ascii="Times New Roman" w:hAnsi="Times New Roman" w:cs="Times New Roman"/>
          <w:b/>
          <w:bCs/>
          <w:lang w:val="bg-BG"/>
        </w:rPr>
      </w:pPr>
    </w:p>
    <w:p w14:paraId="6C15460D"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13. Можете ли да препоръчате някакви промени или подобрения за морските и планинските курорти в България, които да ги направят по-достъпни за хора с увреждания?</w:t>
      </w:r>
    </w:p>
    <w:p w14:paraId="072D6460" w14:textId="77777777" w:rsidR="005A72A7" w:rsidRPr="00E11129" w:rsidRDefault="005A72A7" w:rsidP="005A72A7">
      <w:pPr>
        <w:jc w:val="both"/>
        <w:rPr>
          <w:rFonts w:ascii="Times New Roman" w:hAnsi="Times New Roman" w:cs="Times New Roman"/>
          <w:b/>
          <w:bCs/>
          <w:lang w:val="bg-BG"/>
        </w:rPr>
      </w:pPr>
    </w:p>
    <w:p w14:paraId="73706FE5"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14. Според вас, как биха могли ресторантите и щандовете за храна в България да подобрят своята достъпност за хора с увреждания?</w:t>
      </w:r>
    </w:p>
    <w:p w14:paraId="3B8186CC" w14:textId="77777777" w:rsidR="005A72A7" w:rsidRPr="00E11129" w:rsidRDefault="005A72A7" w:rsidP="005A72A7">
      <w:pPr>
        <w:jc w:val="both"/>
        <w:rPr>
          <w:rFonts w:ascii="Times New Roman" w:hAnsi="Times New Roman" w:cs="Times New Roman"/>
          <w:b/>
          <w:bCs/>
          <w:lang w:val="bg-BG"/>
        </w:rPr>
      </w:pPr>
    </w:p>
    <w:p w14:paraId="731D1B72"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15. Моля, дайте вашите предложения за това как религиозните обекти и културните събития/атракции биха могли да подобрят своята достъпност за хора с увреждания.</w:t>
      </w:r>
    </w:p>
    <w:p w14:paraId="3EB2CE5D" w14:textId="77777777" w:rsidR="005A72A7" w:rsidRPr="00E11129" w:rsidRDefault="005A72A7" w:rsidP="005A72A7">
      <w:pPr>
        <w:jc w:val="both"/>
        <w:rPr>
          <w:b/>
          <w:bCs/>
          <w:lang w:val="bg-BG"/>
        </w:rPr>
      </w:pPr>
    </w:p>
    <w:p w14:paraId="6CA399A1" w14:textId="77777777" w:rsidR="005A72A7" w:rsidRDefault="005A72A7" w:rsidP="005A72A7">
      <w:pPr>
        <w:rPr>
          <w:b/>
          <w:bCs/>
          <w:lang w:val="bg-BG"/>
        </w:rPr>
      </w:pPr>
      <w:r>
        <w:rPr>
          <w:b/>
          <w:bCs/>
          <w:lang w:val="bg-BG"/>
        </w:rPr>
        <w:br w:type="page"/>
      </w:r>
    </w:p>
    <w:p w14:paraId="5B499924" w14:textId="77777777" w:rsidR="005A72A7" w:rsidRPr="00615780" w:rsidRDefault="005A72A7" w:rsidP="005A72A7">
      <w:pPr>
        <w:jc w:val="both"/>
        <w:rPr>
          <w:rFonts w:ascii="Times New Roman" w:hAnsi="Times New Roman" w:cs="Times New Roman"/>
          <w:bCs/>
          <w:sz w:val="24"/>
          <w:szCs w:val="24"/>
          <w:lang w:val="bg-BG"/>
        </w:rPr>
      </w:pPr>
      <w:r w:rsidRPr="00B908E7">
        <w:rPr>
          <w:rFonts w:ascii="Times New Roman" w:hAnsi="Times New Roman" w:cs="Times New Roman"/>
          <w:b/>
          <w:sz w:val="24"/>
          <w:szCs w:val="24"/>
          <w:u w:val="single"/>
          <w:lang w:val="bg-BG"/>
        </w:rPr>
        <w:lastRenderedPageBreak/>
        <w:t xml:space="preserve">ПРИЛОЖЕНИЕ </w:t>
      </w:r>
      <w:r>
        <w:rPr>
          <w:rFonts w:ascii="Times New Roman" w:hAnsi="Times New Roman" w:cs="Times New Roman"/>
          <w:b/>
          <w:sz w:val="24"/>
          <w:szCs w:val="24"/>
          <w:u w:val="single"/>
          <w:lang w:val="bg-BG"/>
        </w:rPr>
        <w:t>2</w:t>
      </w:r>
      <w:r w:rsidRPr="00B908E7">
        <w:rPr>
          <w:rFonts w:ascii="Times New Roman" w:hAnsi="Times New Roman" w:cs="Times New Roman"/>
          <w:b/>
          <w:sz w:val="24"/>
          <w:szCs w:val="24"/>
          <w:u w:val="single"/>
          <w:lang w:val="bg-BG"/>
        </w:rPr>
        <w:t xml:space="preserve">: </w:t>
      </w:r>
      <w:r w:rsidRPr="00615780">
        <w:rPr>
          <w:rFonts w:ascii="Times New Roman" w:hAnsi="Times New Roman" w:cs="Times New Roman"/>
          <w:bCs/>
          <w:sz w:val="24"/>
          <w:szCs w:val="24"/>
          <w:lang w:val="bg-BG"/>
        </w:rPr>
        <w:t>Разпределение на отговорилите потребители – според специфика на заболявания / увреждания / специфика на изискванията</w:t>
      </w:r>
    </w:p>
    <w:p w14:paraId="3184EA66" w14:textId="77777777" w:rsidR="005A72A7" w:rsidRDefault="005A72A7" w:rsidP="005A72A7">
      <w:pPr>
        <w:rPr>
          <w:b/>
          <w:bCs/>
          <w:lang w:val="bg-BG"/>
        </w:rPr>
      </w:pPr>
    </w:p>
    <w:p w14:paraId="5321093F" w14:textId="77777777" w:rsidR="005A72A7" w:rsidRDefault="005A72A7" w:rsidP="005A72A7">
      <w:pPr>
        <w:rPr>
          <w:b/>
          <w:bCs/>
          <w:lang w:val="bg-BG"/>
        </w:rPr>
      </w:pPr>
      <w:r>
        <w:rPr>
          <w:noProof/>
          <w:lang w:val="bg-BG" w:eastAsia="bg-BG"/>
        </w:rPr>
        <w:drawing>
          <wp:inline distT="0" distB="0" distL="0" distR="0" wp14:anchorId="77DF4A7E" wp14:editId="4C39AA33">
            <wp:extent cx="6086475" cy="4895850"/>
            <wp:effectExtent l="0" t="0" r="9525" b="0"/>
            <wp:docPr id="921346077" name="Chart 1">
              <a:extLst xmlns:a="http://schemas.openxmlformats.org/drawingml/2006/main">
                <a:ext uri="{FF2B5EF4-FFF2-40B4-BE49-F238E27FC236}">
                  <a16:creationId xmlns:a16="http://schemas.microsoft.com/office/drawing/2014/main" id="{187B6A7B-E1FB-7253-068D-04D1E49D1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6C8696" w14:textId="77777777" w:rsidR="005A72A7" w:rsidRDefault="005A72A7" w:rsidP="005A72A7">
      <w:pPr>
        <w:rPr>
          <w:b/>
          <w:bCs/>
          <w:lang w:val="bg-BG"/>
        </w:rPr>
      </w:pPr>
      <w:r>
        <w:rPr>
          <w:b/>
          <w:bCs/>
          <w:lang w:val="bg-BG"/>
        </w:rPr>
        <w:br w:type="page"/>
      </w:r>
    </w:p>
    <w:p w14:paraId="1F73F406" w14:textId="77777777" w:rsidR="005A72A7" w:rsidRPr="00E11129" w:rsidRDefault="005A72A7" w:rsidP="005A72A7">
      <w:pPr>
        <w:jc w:val="both"/>
        <w:rPr>
          <w:rFonts w:ascii="Times New Roman" w:hAnsi="Times New Roman" w:cs="Times New Roman"/>
          <w:b/>
          <w:sz w:val="24"/>
          <w:szCs w:val="24"/>
          <w:u w:val="single"/>
          <w:lang w:val="bg-BG"/>
        </w:rPr>
      </w:pPr>
      <w:r w:rsidRPr="00B908E7">
        <w:rPr>
          <w:rFonts w:ascii="Times New Roman" w:hAnsi="Times New Roman" w:cs="Times New Roman"/>
          <w:b/>
          <w:sz w:val="24"/>
          <w:szCs w:val="24"/>
          <w:u w:val="single"/>
          <w:lang w:val="bg-BG"/>
        </w:rPr>
        <w:lastRenderedPageBreak/>
        <w:t xml:space="preserve">ПРИЛОЖЕНИЕ </w:t>
      </w:r>
      <w:r>
        <w:rPr>
          <w:rFonts w:ascii="Times New Roman" w:hAnsi="Times New Roman" w:cs="Times New Roman"/>
          <w:b/>
          <w:sz w:val="24"/>
          <w:szCs w:val="24"/>
          <w:u w:val="single"/>
          <w:lang w:val="bg-BG"/>
        </w:rPr>
        <w:t>3</w:t>
      </w:r>
      <w:r w:rsidRPr="00E11129">
        <w:rPr>
          <w:rFonts w:ascii="Times New Roman" w:hAnsi="Times New Roman" w:cs="Times New Roman"/>
          <w:b/>
          <w:sz w:val="24"/>
          <w:szCs w:val="24"/>
          <w:u w:val="single"/>
          <w:lang w:val="bg-BG"/>
        </w:rPr>
        <w:t xml:space="preserve">: </w:t>
      </w:r>
      <w:r w:rsidRPr="00E11129">
        <w:rPr>
          <w:rFonts w:ascii="Times New Roman" w:hAnsi="Times New Roman" w:cs="Times New Roman"/>
          <w:bCs/>
          <w:sz w:val="24"/>
          <w:szCs w:val="24"/>
          <w:lang w:val="bg-BG"/>
        </w:rPr>
        <w:t>Анкета към Предприемачи</w:t>
      </w:r>
    </w:p>
    <w:p w14:paraId="3E654141" w14:textId="77777777" w:rsidR="005A72A7" w:rsidRPr="00E11129" w:rsidRDefault="005A72A7" w:rsidP="005A72A7">
      <w:pPr>
        <w:jc w:val="both"/>
        <w:rPr>
          <w:rFonts w:ascii="Times New Roman" w:hAnsi="Times New Roman" w:cs="Times New Roman"/>
          <w:b/>
          <w:bCs/>
          <w:sz w:val="24"/>
          <w:szCs w:val="24"/>
          <w:u w:val="single"/>
          <w:lang w:val="bg-BG"/>
        </w:rPr>
      </w:pPr>
    </w:p>
    <w:p w14:paraId="4D85217F"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 В коя категория попада вашият туристически обект?</w:t>
      </w:r>
    </w:p>
    <w:p w14:paraId="0762D889" w14:textId="77777777" w:rsidR="005A72A7" w:rsidRPr="00E11129" w:rsidRDefault="005A72A7" w:rsidP="00EC2F6D">
      <w:pPr>
        <w:pStyle w:val="ListParagraph"/>
        <w:numPr>
          <w:ilvl w:val="1"/>
          <w:numId w:val="52"/>
        </w:numPr>
        <w:jc w:val="both"/>
        <w:rPr>
          <w:rFonts w:ascii="Times New Roman" w:hAnsi="Times New Roman" w:cs="Times New Roman"/>
          <w:lang w:val="bg-BG"/>
        </w:rPr>
      </w:pPr>
      <w:r w:rsidRPr="00E11129">
        <w:rPr>
          <w:rFonts w:ascii="Times New Roman" w:hAnsi="Times New Roman" w:cs="Times New Roman"/>
          <w:lang w:val="bg-BG"/>
        </w:rPr>
        <w:t>Спа/уелнес център</w:t>
      </w:r>
    </w:p>
    <w:p w14:paraId="7619B99C" w14:textId="77777777" w:rsidR="005A72A7" w:rsidRPr="00E11129" w:rsidRDefault="005A72A7" w:rsidP="00EC2F6D">
      <w:pPr>
        <w:pStyle w:val="ListParagraph"/>
        <w:numPr>
          <w:ilvl w:val="1"/>
          <w:numId w:val="52"/>
        </w:numPr>
        <w:jc w:val="both"/>
        <w:rPr>
          <w:rFonts w:ascii="Times New Roman" w:hAnsi="Times New Roman" w:cs="Times New Roman"/>
          <w:lang w:val="bg-BG"/>
        </w:rPr>
      </w:pPr>
      <w:r w:rsidRPr="00E11129">
        <w:rPr>
          <w:rFonts w:ascii="Times New Roman" w:hAnsi="Times New Roman" w:cs="Times New Roman"/>
          <w:lang w:val="bg-BG"/>
        </w:rPr>
        <w:t>Морски или планински курорт</w:t>
      </w:r>
    </w:p>
    <w:p w14:paraId="53F29E91" w14:textId="77777777" w:rsidR="005A72A7" w:rsidRPr="00E11129" w:rsidRDefault="005A72A7" w:rsidP="00EC2F6D">
      <w:pPr>
        <w:pStyle w:val="ListParagraph"/>
        <w:numPr>
          <w:ilvl w:val="1"/>
          <w:numId w:val="52"/>
        </w:numPr>
        <w:jc w:val="both"/>
        <w:rPr>
          <w:rFonts w:ascii="Times New Roman" w:hAnsi="Times New Roman" w:cs="Times New Roman"/>
          <w:lang w:val="bg-BG"/>
        </w:rPr>
      </w:pPr>
      <w:r w:rsidRPr="00E11129">
        <w:rPr>
          <w:rFonts w:ascii="Times New Roman" w:hAnsi="Times New Roman" w:cs="Times New Roman"/>
          <w:lang w:val="bg-BG"/>
        </w:rPr>
        <w:t>Ресторант или щанд за храна</w:t>
      </w:r>
    </w:p>
    <w:p w14:paraId="1DB9F51F" w14:textId="77777777" w:rsidR="005A72A7" w:rsidRPr="00E11129" w:rsidRDefault="005A72A7" w:rsidP="00EC2F6D">
      <w:pPr>
        <w:pStyle w:val="ListParagraph"/>
        <w:numPr>
          <w:ilvl w:val="1"/>
          <w:numId w:val="52"/>
        </w:numPr>
        <w:jc w:val="both"/>
        <w:rPr>
          <w:rFonts w:ascii="Times New Roman" w:hAnsi="Times New Roman" w:cs="Times New Roman"/>
          <w:lang w:val="bg-BG"/>
        </w:rPr>
      </w:pPr>
      <w:r w:rsidRPr="00E11129">
        <w:rPr>
          <w:rFonts w:ascii="Times New Roman" w:hAnsi="Times New Roman" w:cs="Times New Roman"/>
          <w:lang w:val="bg-BG"/>
        </w:rPr>
        <w:t>Културен или религиозен обект</w:t>
      </w:r>
    </w:p>
    <w:p w14:paraId="737BEA62"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2. Запознати ли сте с разпоредбите на ЕС относно достъпността за хора с увреждания?</w:t>
      </w:r>
    </w:p>
    <w:p w14:paraId="73DBB194" w14:textId="77777777" w:rsidR="005A72A7" w:rsidRPr="00E11129" w:rsidRDefault="005A72A7" w:rsidP="00EC2F6D">
      <w:pPr>
        <w:pStyle w:val="ListParagraph"/>
        <w:numPr>
          <w:ilvl w:val="1"/>
          <w:numId w:val="53"/>
        </w:numPr>
        <w:jc w:val="both"/>
        <w:rPr>
          <w:rFonts w:ascii="Times New Roman" w:hAnsi="Times New Roman" w:cs="Times New Roman"/>
          <w:lang w:val="bg-BG"/>
        </w:rPr>
      </w:pPr>
      <w:r w:rsidRPr="00E11129">
        <w:rPr>
          <w:rFonts w:ascii="Times New Roman" w:hAnsi="Times New Roman" w:cs="Times New Roman"/>
          <w:lang w:val="bg-BG"/>
        </w:rPr>
        <w:t>Добре запознат съм</w:t>
      </w:r>
    </w:p>
    <w:p w14:paraId="4E3874F9" w14:textId="77777777" w:rsidR="005A72A7" w:rsidRPr="00E11129" w:rsidRDefault="005A72A7" w:rsidP="00EC2F6D">
      <w:pPr>
        <w:pStyle w:val="ListParagraph"/>
        <w:numPr>
          <w:ilvl w:val="1"/>
          <w:numId w:val="53"/>
        </w:numPr>
        <w:jc w:val="both"/>
        <w:rPr>
          <w:rFonts w:ascii="Times New Roman" w:hAnsi="Times New Roman" w:cs="Times New Roman"/>
          <w:lang w:val="bg-BG"/>
        </w:rPr>
      </w:pPr>
      <w:r w:rsidRPr="00E11129">
        <w:rPr>
          <w:rFonts w:ascii="Times New Roman" w:hAnsi="Times New Roman" w:cs="Times New Roman"/>
          <w:lang w:val="bg-BG"/>
        </w:rPr>
        <w:t>Донякъде съм запознат</w:t>
      </w:r>
    </w:p>
    <w:p w14:paraId="66EC582F" w14:textId="77777777" w:rsidR="005A72A7" w:rsidRPr="00E11129" w:rsidRDefault="005A72A7" w:rsidP="00EC2F6D">
      <w:pPr>
        <w:pStyle w:val="ListParagraph"/>
        <w:numPr>
          <w:ilvl w:val="1"/>
          <w:numId w:val="53"/>
        </w:numPr>
        <w:jc w:val="both"/>
        <w:rPr>
          <w:rFonts w:ascii="Times New Roman" w:hAnsi="Times New Roman" w:cs="Times New Roman"/>
          <w:lang w:val="bg-BG"/>
        </w:rPr>
      </w:pPr>
      <w:r w:rsidRPr="00E11129">
        <w:rPr>
          <w:rFonts w:ascii="Times New Roman" w:hAnsi="Times New Roman" w:cs="Times New Roman"/>
          <w:lang w:val="bg-BG"/>
        </w:rPr>
        <w:t>Не съм много запознат</w:t>
      </w:r>
    </w:p>
    <w:p w14:paraId="13FFFA37" w14:textId="77777777" w:rsidR="005A72A7" w:rsidRPr="00E11129" w:rsidRDefault="005A72A7" w:rsidP="00EC2F6D">
      <w:pPr>
        <w:pStyle w:val="ListParagraph"/>
        <w:numPr>
          <w:ilvl w:val="1"/>
          <w:numId w:val="53"/>
        </w:numPr>
        <w:jc w:val="both"/>
        <w:rPr>
          <w:rFonts w:ascii="Times New Roman" w:hAnsi="Times New Roman" w:cs="Times New Roman"/>
          <w:lang w:val="bg-BG"/>
        </w:rPr>
      </w:pPr>
      <w:r w:rsidRPr="00E11129">
        <w:rPr>
          <w:rFonts w:ascii="Times New Roman" w:hAnsi="Times New Roman" w:cs="Times New Roman"/>
          <w:lang w:val="bg-BG"/>
        </w:rPr>
        <w:t>Изобщо не съм запознат</w:t>
      </w:r>
    </w:p>
    <w:p w14:paraId="41F37DDA"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3. Колко уверено можете да твърдите, че вашият обект отговаря на разпоредбите на ЕС за достъпност за хора с увреждания?</w:t>
      </w:r>
    </w:p>
    <w:p w14:paraId="352FDB74" w14:textId="77777777" w:rsidR="005A72A7" w:rsidRPr="00E11129" w:rsidRDefault="005A72A7" w:rsidP="00EC2F6D">
      <w:pPr>
        <w:pStyle w:val="ListParagraph"/>
        <w:numPr>
          <w:ilvl w:val="1"/>
          <w:numId w:val="54"/>
        </w:numPr>
        <w:jc w:val="both"/>
        <w:rPr>
          <w:rFonts w:ascii="Times New Roman" w:hAnsi="Times New Roman" w:cs="Times New Roman"/>
          <w:lang w:val="bg-BG"/>
        </w:rPr>
      </w:pPr>
      <w:r w:rsidRPr="00E11129">
        <w:rPr>
          <w:rFonts w:ascii="Times New Roman" w:hAnsi="Times New Roman" w:cs="Times New Roman"/>
          <w:lang w:val="bg-BG"/>
        </w:rPr>
        <w:t>Отговаря напълно</w:t>
      </w:r>
    </w:p>
    <w:p w14:paraId="0802C105" w14:textId="77777777" w:rsidR="005A72A7" w:rsidRPr="00E11129" w:rsidRDefault="005A72A7" w:rsidP="00EC2F6D">
      <w:pPr>
        <w:pStyle w:val="ListParagraph"/>
        <w:numPr>
          <w:ilvl w:val="1"/>
          <w:numId w:val="54"/>
        </w:numPr>
        <w:jc w:val="both"/>
        <w:rPr>
          <w:rFonts w:ascii="Times New Roman" w:hAnsi="Times New Roman" w:cs="Times New Roman"/>
          <w:lang w:val="bg-BG"/>
        </w:rPr>
      </w:pPr>
      <w:r w:rsidRPr="00E11129">
        <w:rPr>
          <w:rFonts w:ascii="Times New Roman" w:hAnsi="Times New Roman" w:cs="Times New Roman"/>
          <w:lang w:val="bg-BG"/>
        </w:rPr>
        <w:t>Отговаря частично</w:t>
      </w:r>
    </w:p>
    <w:p w14:paraId="6CB3820E" w14:textId="77777777" w:rsidR="005A72A7" w:rsidRPr="00E11129" w:rsidRDefault="005A72A7" w:rsidP="00EC2F6D">
      <w:pPr>
        <w:pStyle w:val="ListParagraph"/>
        <w:numPr>
          <w:ilvl w:val="1"/>
          <w:numId w:val="54"/>
        </w:numPr>
        <w:jc w:val="both"/>
        <w:rPr>
          <w:rFonts w:ascii="Times New Roman" w:hAnsi="Times New Roman" w:cs="Times New Roman"/>
          <w:lang w:val="bg-BG"/>
        </w:rPr>
      </w:pPr>
      <w:r w:rsidRPr="00E11129">
        <w:rPr>
          <w:rFonts w:ascii="Times New Roman" w:hAnsi="Times New Roman" w:cs="Times New Roman"/>
          <w:lang w:val="bg-BG"/>
        </w:rPr>
        <w:t>Отговаря минимално</w:t>
      </w:r>
    </w:p>
    <w:p w14:paraId="3D91377E" w14:textId="77777777" w:rsidR="005A72A7" w:rsidRPr="00E11129" w:rsidRDefault="005A72A7" w:rsidP="00EC2F6D">
      <w:pPr>
        <w:pStyle w:val="ListParagraph"/>
        <w:numPr>
          <w:ilvl w:val="1"/>
          <w:numId w:val="54"/>
        </w:numPr>
        <w:jc w:val="both"/>
        <w:rPr>
          <w:rFonts w:ascii="Times New Roman" w:hAnsi="Times New Roman" w:cs="Times New Roman"/>
          <w:lang w:val="bg-BG"/>
        </w:rPr>
      </w:pPr>
      <w:r w:rsidRPr="00E11129">
        <w:rPr>
          <w:rFonts w:ascii="Times New Roman" w:hAnsi="Times New Roman" w:cs="Times New Roman"/>
          <w:lang w:val="bg-BG"/>
        </w:rPr>
        <w:t>Не отговаря</w:t>
      </w:r>
    </w:p>
    <w:p w14:paraId="3D971E8A"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4. Получавали ли сте официално обучение или информация относно разпоредбите на ЕС за достъпност за хора с увреждания?</w:t>
      </w:r>
    </w:p>
    <w:p w14:paraId="697B70D1" w14:textId="77777777" w:rsidR="005A72A7" w:rsidRPr="00E11129" w:rsidRDefault="005A72A7" w:rsidP="00EC2F6D">
      <w:pPr>
        <w:pStyle w:val="ListParagraph"/>
        <w:numPr>
          <w:ilvl w:val="1"/>
          <w:numId w:val="55"/>
        </w:numPr>
        <w:jc w:val="both"/>
        <w:rPr>
          <w:rFonts w:ascii="Times New Roman" w:hAnsi="Times New Roman" w:cs="Times New Roman"/>
          <w:lang w:val="bg-BG"/>
        </w:rPr>
      </w:pPr>
      <w:r w:rsidRPr="00E11129">
        <w:rPr>
          <w:rFonts w:ascii="Times New Roman" w:hAnsi="Times New Roman" w:cs="Times New Roman"/>
          <w:lang w:val="bg-BG"/>
        </w:rPr>
        <w:t>Да, изчерпателно обучение/информация</w:t>
      </w:r>
    </w:p>
    <w:p w14:paraId="3FA3F637" w14:textId="77777777" w:rsidR="005A72A7" w:rsidRPr="00E11129" w:rsidRDefault="005A72A7" w:rsidP="00EC2F6D">
      <w:pPr>
        <w:pStyle w:val="ListParagraph"/>
        <w:numPr>
          <w:ilvl w:val="1"/>
          <w:numId w:val="55"/>
        </w:numPr>
        <w:jc w:val="both"/>
        <w:rPr>
          <w:rFonts w:ascii="Times New Roman" w:hAnsi="Times New Roman" w:cs="Times New Roman"/>
          <w:lang w:val="bg-BG"/>
        </w:rPr>
      </w:pPr>
      <w:r w:rsidRPr="00E11129">
        <w:rPr>
          <w:rFonts w:ascii="Times New Roman" w:hAnsi="Times New Roman" w:cs="Times New Roman"/>
          <w:lang w:val="bg-BG"/>
        </w:rPr>
        <w:t>Да, някакво обучение/информация</w:t>
      </w:r>
    </w:p>
    <w:p w14:paraId="1029723A" w14:textId="77777777" w:rsidR="005A72A7" w:rsidRPr="00E11129" w:rsidRDefault="005A72A7" w:rsidP="00EC2F6D">
      <w:pPr>
        <w:pStyle w:val="ListParagraph"/>
        <w:numPr>
          <w:ilvl w:val="1"/>
          <w:numId w:val="55"/>
        </w:numPr>
        <w:jc w:val="both"/>
        <w:rPr>
          <w:rFonts w:ascii="Times New Roman" w:hAnsi="Times New Roman" w:cs="Times New Roman"/>
          <w:lang w:val="bg-BG"/>
        </w:rPr>
      </w:pPr>
      <w:r w:rsidRPr="00E11129">
        <w:rPr>
          <w:rFonts w:ascii="Times New Roman" w:hAnsi="Times New Roman" w:cs="Times New Roman"/>
          <w:lang w:val="bg-BG"/>
        </w:rPr>
        <w:t>Минимално обучение или информация</w:t>
      </w:r>
    </w:p>
    <w:p w14:paraId="210FD12C" w14:textId="77777777" w:rsidR="005A72A7" w:rsidRPr="00E11129" w:rsidRDefault="005A72A7" w:rsidP="00EC2F6D">
      <w:pPr>
        <w:pStyle w:val="ListParagraph"/>
        <w:numPr>
          <w:ilvl w:val="1"/>
          <w:numId w:val="55"/>
        </w:numPr>
        <w:jc w:val="both"/>
        <w:rPr>
          <w:rFonts w:ascii="Times New Roman" w:hAnsi="Times New Roman" w:cs="Times New Roman"/>
          <w:lang w:val="bg-BG"/>
        </w:rPr>
      </w:pPr>
      <w:r w:rsidRPr="00E11129">
        <w:rPr>
          <w:rFonts w:ascii="Times New Roman" w:hAnsi="Times New Roman" w:cs="Times New Roman"/>
          <w:lang w:val="bg-BG"/>
        </w:rPr>
        <w:t>Никакво обучение или информация</w:t>
      </w:r>
    </w:p>
    <w:p w14:paraId="60CF8EF8"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5. Правени ли са във вашия обект някакви промени, свързани с достъпността, с цел съответствие с регламентите на ЕС?</w:t>
      </w:r>
    </w:p>
    <w:p w14:paraId="15AC9B6F" w14:textId="77777777" w:rsidR="005A72A7" w:rsidRPr="00E11129" w:rsidRDefault="005A72A7" w:rsidP="00EC2F6D">
      <w:pPr>
        <w:pStyle w:val="ListParagraph"/>
        <w:numPr>
          <w:ilvl w:val="1"/>
          <w:numId w:val="56"/>
        </w:numPr>
        <w:jc w:val="both"/>
        <w:rPr>
          <w:rFonts w:ascii="Times New Roman" w:hAnsi="Times New Roman" w:cs="Times New Roman"/>
          <w:lang w:val="bg-BG"/>
        </w:rPr>
      </w:pPr>
      <w:r w:rsidRPr="00E11129">
        <w:rPr>
          <w:rFonts w:ascii="Times New Roman" w:hAnsi="Times New Roman" w:cs="Times New Roman"/>
          <w:lang w:val="bg-BG"/>
        </w:rPr>
        <w:t>Няколко промени</w:t>
      </w:r>
    </w:p>
    <w:p w14:paraId="19D3B4EA" w14:textId="77777777" w:rsidR="005A72A7" w:rsidRPr="00E11129" w:rsidRDefault="005A72A7" w:rsidP="00EC2F6D">
      <w:pPr>
        <w:pStyle w:val="ListParagraph"/>
        <w:numPr>
          <w:ilvl w:val="1"/>
          <w:numId w:val="56"/>
        </w:numPr>
        <w:jc w:val="both"/>
        <w:rPr>
          <w:rFonts w:ascii="Times New Roman" w:hAnsi="Times New Roman" w:cs="Times New Roman"/>
          <w:lang w:val="bg-BG"/>
        </w:rPr>
      </w:pPr>
      <w:r w:rsidRPr="00E11129">
        <w:rPr>
          <w:rFonts w:ascii="Times New Roman" w:hAnsi="Times New Roman" w:cs="Times New Roman"/>
          <w:lang w:val="bg-BG"/>
        </w:rPr>
        <w:t>Известни промени</w:t>
      </w:r>
    </w:p>
    <w:p w14:paraId="69D02256" w14:textId="77777777" w:rsidR="005A72A7" w:rsidRPr="00E11129" w:rsidRDefault="005A72A7" w:rsidP="00EC2F6D">
      <w:pPr>
        <w:pStyle w:val="ListParagraph"/>
        <w:numPr>
          <w:ilvl w:val="1"/>
          <w:numId w:val="56"/>
        </w:numPr>
        <w:jc w:val="both"/>
        <w:rPr>
          <w:rFonts w:ascii="Times New Roman" w:hAnsi="Times New Roman" w:cs="Times New Roman"/>
          <w:lang w:val="bg-BG"/>
        </w:rPr>
      </w:pPr>
      <w:r w:rsidRPr="00E11129">
        <w:rPr>
          <w:rFonts w:ascii="Times New Roman" w:hAnsi="Times New Roman" w:cs="Times New Roman"/>
          <w:lang w:val="bg-BG"/>
        </w:rPr>
        <w:t>Малко промени</w:t>
      </w:r>
    </w:p>
    <w:p w14:paraId="70C23952" w14:textId="77777777" w:rsidR="005A72A7" w:rsidRPr="00E11129" w:rsidRDefault="005A72A7" w:rsidP="00EC2F6D">
      <w:pPr>
        <w:pStyle w:val="ListParagraph"/>
        <w:numPr>
          <w:ilvl w:val="1"/>
          <w:numId w:val="56"/>
        </w:numPr>
        <w:jc w:val="both"/>
        <w:rPr>
          <w:rFonts w:ascii="Times New Roman" w:hAnsi="Times New Roman" w:cs="Times New Roman"/>
          <w:lang w:val="bg-BG"/>
        </w:rPr>
      </w:pPr>
      <w:r w:rsidRPr="00E11129">
        <w:rPr>
          <w:rFonts w:ascii="Times New Roman" w:hAnsi="Times New Roman" w:cs="Times New Roman"/>
          <w:lang w:val="bg-BG"/>
        </w:rPr>
        <w:t>Никакви промени</w:t>
      </w:r>
    </w:p>
    <w:p w14:paraId="26A13579"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6. Колко често преглеждате и актуализирате мерките за достъпност във вашия обект?</w:t>
      </w:r>
    </w:p>
    <w:p w14:paraId="118D238C" w14:textId="77777777" w:rsidR="005A72A7" w:rsidRPr="00E11129" w:rsidRDefault="005A72A7" w:rsidP="00EC2F6D">
      <w:pPr>
        <w:pStyle w:val="ListParagraph"/>
        <w:numPr>
          <w:ilvl w:val="1"/>
          <w:numId w:val="57"/>
        </w:numPr>
        <w:jc w:val="both"/>
        <w:rPr>
          <w:rFonts w:ascii="Times New Roman" w:hAnsi="Times New Roman" w:cs="Times New Roman"/>
          <w:lang w:val="bg-BG"/>
        </w:rPr>
      </w:pPr>
      <w:r w:rsidRPr="00E11129">
        <w:rPr>
          <w:rFonts w:ascii="Times New Roman" w:hAnsi="Times New Roman" w:cs="Times New Roman"/>
          <w:lang w:val="bg-BG"/>
        </w:rPr>
        <w:t>Редовно</w:t>
      </w:r>
    </w:p>
    <w:p w14:paraId="6E997B5D" w14:textId="77777777" w:rsidR="005A72A7" w:rsidRPr="00E11129" w:rsidRDefault="005A72A7" w:rsidP="00EC2F6D">
      <w:pPr>
        <w:pStyle w:val="ListParagraph"/>
        <w:numPr>
          <w:ilvl w:val="1"/>
          <w:numId w:val="57"/>
        </w:numPr>
        <w:jc w:val="both"/>
        <w:rPr>
          <w:rFonts w:ascii="Times New Roman" w:hAnsi="Times New Roman" w:cs="Times New Roman"/>
          <w:lang w:val="bg-BG"/>
        </w:rPr>
      </w:pPr>
      <w:r w:rsidRPr="00E11129">
        <w:rPr>
          <w:rFonts w:ascii="Times New Roman" w:hAnsi="Times New Roman" w:cs="Times New Roman"/>
          <w:lang w:val="bg-BG"/>
        </w:rPr>
        <w:t>От време на време</w:t>
      </w:r>
    </w:p>
    <w:p w14:paraId="111E7FE5" w14:textId="77777777" w:rsidR="005A72A7" w:rsidRPr="00E11129" w:rsidRDefault="005A72A7" w:rsidP="00EC2F6D">
      <w:pPr>
        <w:pStyle w:val="ListParagraph"/>
        <w:numPr>
          <w:ilvl w:val="1"/>
          <w:numId w:val="57"/>
        </w:numPr>
        <w:jc w:val="both"/>
        <w:rPr>
          <w:rFonts w:ascii="Times New Roman" w:hAnsi="Times New Roman" w:cs="Times New Roman"/>
          <w:lang w:val="bg-BG"/>
        </w:rPr>
      </w:pPr>
      <w:r w:rsidRPr="00E11129">
        <w:rPr>
          <w:rFonts w:ascii="Times New Roman" w:hAnsi="Times New Roman" w:cs="Times New Roman"/>
          <w:lang w:val="bg-BG"/>
        </w:rPr>
        <w:t>Рядко</w:t>
      </w:r>
    </w:p>
    <w:p w14:paraId="5A1D3740" w14:textId="77777777" w:rsidR="005A72A7" w:rsidRPr="00E11129" w:rsidRDefault="005A72A7" w:rsidP="00EC2F6D">
      <w:pPr>
        <w:pStyle w:val="ListParagraph"/>
        <w:numPr>
          <w:ilvl w:val="1"/>
          <w:numId w:val="57"/>
        </w:numPr>
        <w:jc w:val="both"/>
        <w:rPr>
          <w:rFonts w:ascii="Times New Roman" w:hAnsi="Times New Roman" w:cs="Times New Roman"/>
          <w:lang w:val="bg-BG"/>
        </w:rPr>
      </w:pPr>
      <w:r w:rsidRPr="00E11129">
        <w:rPr>
          <w:rFonts w:ascii="Times New Roman" w:hAnsi="Times New Roman" w:cs="Times New Roman"/>
          <w:lang w:val="bg-BG"/>
        </w:rPr>
        <w:t>Никога</w:t>
      </w:r>
    </w:p>
    <w:p w14:paraId="25CCFA65"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7. Вземали ли сте предвид различни видове увреждания (напр. физически, зрителни, слухови), когато сте прилагали мерки за достъпност във вашия обект?</w:t>
      </w:r>
    </w:p>
    <w:p w14:paraId="43AEC41E" w14:textId="77777777" w:rsidR="005A72A7" w:rsidRPr="00E11129" w:rsidRDefault="005A72A7" w:rsidP="00EC2F6D">
      <w:pPr>
        <w:pStyle w:val="ListParagraph"/>
        <w:numPr>
          <w:ilvl w:val="1"/>
          <w:numId w:val="58"/>
        </w:numPr>
        <w:jc w:val="both"/>
        <w:rPr>
          <w:rFonts w:ascii="Times New Roman" w:hAnsi="Times New Roman" w:cs="Times New Roman"/>
          <w:lang w:val="bg-BG"/>
        </w:rPr>
      </w:pPr>
      <w:r w:rsidRPr="00E11129">
        <w:rPr>
          <w:rFonts w:ascii="Times New Roman" w:hAnsi="Times New Roman" w:cs="Times New Roman"/>
          <w:lang w:val="bg-BG"/>
        </w:rPr>
        <w:t>Взети са предвид всички видове</w:t>
      </w:r>
    </w:p>
    <w:p w14:paraId="22A67B0E" w14:textId="77777777" w:rsidR="005A72A7" w:rsidRPr="00E11129" w:rsidRDefault="005A72A7" w:rsidP="00EC2F6D">
      <w:pPr>
        <w:pStyle w:val="ListParagraph"/>
        <w:numPr>
          <w:ilvl w:val="1"/>
          <w:numId w:val="58"/>
        </w:numPr>
        <w:jc w:val="both"/>
        <w:rPr>
          <w:rFonts w:ascii="Times New Roman" w:hAnsi="Times New Roman" w:cs="Times New Roman"/>
          <w:lang w:val="bg-BG"/>
        </w:rPr>
      </w:pPr>
      <w:r w:rsidRPr="00E11129">
        <w:rPr>
          <w:rFonts w:ascii="Times New Roman" w:hAnsi="Times New Roman" w:cs="Times New Roman"/>
          <w:lang w:val="bg-BG"/>
        </w:rPr>
        <w:t>Взети са предвид някои видове</w:t>
      </w:r>
    </w:p>
    <w:p w14:paraId="67CB9EDA" w14:textId="77777777" w:rsidR="005A72A7" w:rsidRPr="00E11129" w:rsidRDefault="005A72A7" w:rsidP="00EC2F6D">
      <w:pPr>
        <w:pStyle w:val="ListParagraph"/>
        <w:numPr>
          <w:ilvl w:val="1"/>
          <w:numId w:val="58"/>
        </w:numPr>
        <w:jc w:val="both"/>
        <w:rPr>
          <w:rFonts w:ascii="Times New Roman" w:hAnsi="Times New Roman" w:cs="Times New Roman"/>
          <w:lang w:val="bg-BG"/>
        </w:rPr>
      </w:pPr>
      <w:r w:rsidRPr="00E11129">
        <w:rPr>
          <w:rFonts w:ascii="Times New Roman" w:hAnsi="Times New Roman" w:cs="Times New Roman"/>
          <w:lang w:val="bg-BG"/>
        </w:rPr>
        <w:t>Взет е предвид един вид</w:t>
      </w:r>
    </w:p>
    <w:p w14:paraId="0999F813" w14:textId="77777777" w:rsidR="005A72A7" w:rsidRPr="00E11129" w:rsidRDefault="005A72A7" w:rsidP="00EC2F6D">
      <w:pPr>
        <w:pStyle w:val="ListParagraph"/>
        <w:numPr>
          <w:ilvl w:val="1"/>
          <w:numId w:val="58"/>
        </w:numPr>
        <w:jc w:val="both"/>
        <w:rPr>
          <w:rFonts w:ascii="Times New Roman" w:hAnsi="Times New Roman" w:cs="Times New Roman"/>
          <w:lang w:val="bg-BG"/>
        </w:rPr>
      </w:pPr>
      <w:r w:rsidRPr="00E11129">
        <w:rPr>
          <w:rFonts w:ascii="Times New Roman" w:hAnsi="Times New Roman" w:cs="Times New Roman"/>
          <w:lang w:val="bg-BG"/>
        </w:rPr>
        <w:t>Не е взет предвид нито един вид</w:t>
      </w:r>
    </w:p>
    <w:p w14:paraId="72CEB370" w14:textId="77777777" w:rsidR="005A72A7" w:rsidRPr="00E11129" w:rsidRDefault="005A72A7" w:rsidP="005A72A7">
      <w:pPr>
        <w:jc w:val="both"/>
        <w:rPr>
          <w:rFonts w:ascii="Times New Roman" w:hAnsi="Times New Roman" w:cs="Times New Roman"/>
          <w:b/>
          <w:bCs/>
          <w:lang w:val="bg-BG"/>
        </w:rPr>
      </w:pPr>
    </w:p>
    <w:p w14:paraId="7EC6B4EA"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8. Някой от вашите клиенти някога изразявал ли е недоволство относно достъпността във вашия обект?</w:t>
      </w:r>
    </w:p>
    <w:p w14:paraId="28175E22" w14:textId="77777777" w:rsidR="005A72A7" w:rsidRPr="00E11129" w:rsidRDefault="005A72A7" w:rsidP="00EC2F6D">
      <w:pPr>
        <w:pStyle w:val="ListParagraph"/>
        <w:numPr>
          <w:ilvl w:val="1"/>
          <w:numId w:val="59"/>
        </w:numPr>
        <w:jc w:val="both"/>
        <w:rPr>
          <w:rFonts w:ascii="Times New Roman" w:hAnsi="Times New Roman" w:cs="Times New Roman"/>
          <w:lang w:val="bg-BG"/>
        </w:rPr>
      </w:pPr>
      <w:r w:rsidRPr="00E11129">
        <w:rPr>
          <w:rFonts w:ascii="Times New Roman" w:hAnsi="Times New Roman" w:cs="Times New Roman"/>
          <w:lang w:val="bg-BG"/>
        </w:rPr>
        <w:t>Да, много пъти</w:t>
      </w:r>
    </w:p>
    <w:p w14:paraId="23831233" w14:textId="77777777" w:rsidR="005A72A7" w:rsidRPr="00E11129" w:rsidRDefault="005A72A7" w:rsidP="00EC2F6D">
      <w:pPr>
        <w:pStyle w:val="ListParagraph"/>
        <w:numPr>
          <w:ilvl w:val="1"/>
          <w:numId w:val="59"/>
        </w:numPr>
        <w:jc w:val="both"/>
        <w:rPr>
          <w:rFonts w:ascii="Times New Roman" w:hAnsi="Times New Roman" w:cs="Times New Roman"/>
          <w:lang w:val="bg-BG"/>
        </w:rPr>
      </w:pPr>
      <w:r w:rsidRPr="00E11129">
        <w:rPr>
          <w:rFonts w:ascii="Times New Roman" w:hAnsi="Times New Roman" w:cs="Times New Roman"/>
          <w:lang w:val="bg-BG"/>
        </w:rPr>
        <w:t>Да, няколко пъти</w:t>
      </w:r>
    </w:p>
    <w:p w14:paraId="765DEBD1" w14:textId="77777777" w:rsidR="005A72A7" w:rsidRPr="00E11129" w:rsidRDefault="005A72A7" w:rsidP="00EC2F6D">
      <w:pPr>
        <w:pStyle w:val="ListParagraph"/>
        <w:numPr>
          <w:ilvl w:val="1"/>
          <w:numId w:val="59"/>
        </w:numPr>
        <w:jc w:val="both"/>
        <w:rPr>
          <w:rFonts w:ascii="Times New Roman" w:hAnsi="Times New Roman" w:cs="Times New Roman"/>
          <w:lang w:val="bg-BG"/>
        </w:rPr>
      </w:pPr>
      <w:r w:rsidRPr="00E11129">
        <w:rPr>
          <w:rFonts w:ascii="Times New Roman" w:hAnsi="Times New Roman" w:cs="Times New Roman"/>
          <w:lang w:val="bg-BG"/>
        </w:rPr>
        <w:t>Веднъж или два пъти</w:t>
      </w:r>
    </w:p>
    <w:p w14:paraId="0C2CA119" w14:textId="77777777" w:rsidR="005A72A7" w:rsidRPr="00E11129" w:rsidRDefault="005A72A7" w:rsidP="00EC2F6D">
      <w:pPr>
        <w:pStyle w:val="ListParagraph"/>
        <w:numPr>
          <w:ilvl w:val="1"/>
          <w:numId w:val="59"/>
        </w:numPr>
        <w:jc w:val="both"/>
        <w:rPr>
          <w:rFonts w:ascii="Times New Roman" w:hAnsi="Times New Roman" w:cs="Times New Roman"/>
          <w:lang w:val="bg-BG"/>
        </w:rPr>
      </w:pPr>
      <w:r w:rsidRPr="00E11129">
        <w:rPr>
          <w:rFonts w:ascii="Times New Roman" w:hAnsi="Times New Roman" w:cs="Times New Roman"/>
          <w:lang w:val="bg-BG"/>
        </w:rPr>
        <w:t>Никога</w:t>
      </w:r>
    </w:p>
    <w:p w14:paraId="0176580F"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9. Във вашия обект има ли служители, които са обучени да помагат на хора с увреждания?</w:t>
      </w:r>
    </w:p>
    <w:p w14:paraId="341CD7BF" w14:textId="77777777" w:rsidR="005A72A7" w:rsidRPr="00E11129" w:rsidRDefault="005A72A7" w:rsidP="00EC2F6D">
      <w:pPr>
        <w:pStyle w:val="ListParagraph"/>
        <w:numPr>
          <w:ilvl w:val="1"/>
          <w:numId w:val="60"/>
        </w:numPr>
        <w:jc w:val="both"/>
        <w:rPr>
          <w:rFonts w:ascii="Times New Roman" w:hAnsi="Times New Roman" w:cs="Times New Roman"/>
          <w:lang w:val="bg-BG"/>
        </w:rPr>
      </w:pPr>
      <w:r w:rsidRPr="00E11129">
        <w:rPr>
          <w:rFonts w:ascii="Times New Roman" w:hAnsi="Times New Roman" w:cs="Times New Roman"/>
          <w:lang w:val="bg-BG"/>
        </w:rPr>
        <w:t>Да, повечето от тях</w:t>
      </w:r>
    </w:p>
    <w:p w14:paraId="518D78E1" w14:textId="77777777" w:rsidR="005A72A7" w:rsidRPr="00E11129" w:rsidRDefault="005A72A7" w:rsidP="00EC2F6D">
      <w:pPr>
        <w:pStyle w:val="ListParagraph"/>
        <w:numPr>
          <w:ilvl w:val="1"/>
          <w:numId w:val="60"/>
        </w:numPr>
        <w:jc w:val="both"/>
        <w:rPr>
          <w:rFonts w:ascii="Times New Roman" w:hAnsi="Times New Roman" w:cs="Times New Roman"/>
          <w:lang w:val="bg-BG"/>
        </w:rPr>
      </w:pPr>
      <w:r w:rsidRPr="00E11129">
        <w:rPr>
          <w:rFonts w:ascii="Times New Roman" w:hAnsi="Times New Roman" w:cs="Times New Roman"/>
          <w:lang w:val="bg-BG"/>
        </w:rPr>
        <w:t>Да, някои от тях</w:t>
      </w:r>
    </w:p>
    <w:p w14:paraId="3B632173" w14:textId="77777777" w:rsidR="005A72A7" w:rsidRPr="00E11129" w:rsidRDefault="005A72A7" w:rsidP="00EC2F6D">
      <w:pPr>
        <w:pStyle w:val="ListParagraph"/>
        <w:numPr>
          <w:ilvl w:val="1"/>
          <w:numId w:val="60"/>
        </w:numPr>
        <w:jc w:val="both"/>
        <w:rPr>
          <w:rFonts w:ascii="Times New Roman" w:hAnsi="Times New Roman" w:cs="Times New Roman"/>
          <w:lang w:val="bg-BG"/>
        </w:rPr>
      </w:pPr>
      <w:r w:rsidRPr="00E11129">
        <w:rPr>
          <w:rFonts w:ascii="Times New Roman" w:hAnsi="Times New Roman" w:cs="Times New Roman"/>
          <w:lang w:val="bg-BG"/>
        </w:rPr>
        <w:t>Само един или двама</w:t>
      </w:r>
    </w:p>
    <w:p w14:paraId="65070281" w14:textId="77777777" w:rsidR="005A72A7" w:rsidRPr="00E11129" w:rsidRDefault="005A72A7" w:rsidP="00EC2F6D">
      <w:pPr>
        <w:pStyle w:val="ListParagraph"/>
        <w:numPr>
          <w:ilvl w:val="1"/>
          <w:numId w:val="60"/>
        </w:numPr>
        <w:jc w:val="both"/>
        <w:rPr>
          <w:rFonts w:ascii="Times New Roman" w:hAnsi="Times New Roman" w:cs="Times New Roman"/>
          <w:lang w:val="bg-BG"/>
        </w:rPr>
      </w:pPr>
      <w:r w:rsidRPr="00E11129">
        <w:rPr>
          <w:rFonts w:ascii="Times New Roman" w:hAnsi="Times New Roman" w:cs="Times New Roman"/>
          <w:lang w:val="bg-BG"/>
        </w:rPr>
        <w:t>Нито един</w:t>
      </w:r>
    </w:p>
    <w:p w14:paraId="3DDFE270"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10. Колко често получавате обратна връзка от клиенти с увреждания относно достъпността на вашия обект?</w:t>
      </w:r>
    </w:p>
    <w:p w14:paraId="50FEAD17" w14:textId="77777777" w:rsidR="005A72A7" w:rsidRPr="00E11129" w:rsidRDefault="005A72A7" w:rsidP="00EC2F6D">
      <w:pPr>
        <w:pStyle w:val="ListParagraph"/>
        <w:numPr>
          <w:ilvl w:val="1"/>
          <w:numId w:val="61"/>
        </w:numPr>
        <w:jc w:val="both"/>
        <w:rPr>
          <w:rFonts w:ascii="Times New Roman" w:hAnsi="Times New Roman" w:cs="Times New Roman"/>
          <w:lang w:val="bg-BG"/>
        </w:rPr>
      </w:pPr>
      <w:r w:rsidRPr="00E11129">
        <w:rPr>
          <w:rFonts w:ascii="Times New Roman" w:hAnsi="Times New Roman" w:cs="Times New Roman"/>
          <w:lang w:val="bg-BG"/>
        </w:rPr>
        <w:t>Много често</w:t>
      </w:r>
    </w:p>
    <w:p w14:paraId="5543335B" w14:textId="77777777" w:rsidR="005A72A7" w:rsidRPr="00E11129" w:rsidRDefault="005A72A7" w:rsidP="00EC2F6D">
      <w:pPr>
        <w:pStyle w:val="ListParagraph"/>
        <w:numPr>
          <w:ilvl w:val="1"/>
          <w:numId w:val="61"/>
        </w:numPr>
        <w:jc w:val="both"/>
        <w:rPr>
          <w:rFonts w:ascii="Times New Roman" w:hAnsi="Times New Roman" w:cs="Times New Roman"/>
          <w:lang w:val="bg-BG"/>
        </w:rPr>
      </w:pPr>
      <w:r w:rsidRPr="00E11129">
        <w:rPr>
          <w:rFonts w:ascii="Times New Roman" w:hAnsi="Times New Roman" w:cs="Times New Roman"/>
          <w:lang w:val="bg-BG"/>
        </w:rPr>
        <w:t>Понякога</w:t>
      </w:r>
    </w:p>
    <w:p w14:paraId="0E160866" w14:textId="77777777" w:rsidR="005A72A7" w:rsidRPr="00E11129" w:rsidRDefault="005A72A7" w:rsidP="00EC2F6D">
      <w:pPr>
        <w:pStyle w:val="ListParagraph"/>
        <w:numPr>
          <w:ilvl w:val="1"/>
          <w:numId w:val="61"/>
        </w:numPr>
        <w:jc w:val="both"/>
        <w:rPr>
          <w:rFonts w:ascii="Times New Roman" w:hAnsi="Times New Roman" w:cs="Times New Roman"/>
          <w:lang w:val="bg-BG"/>
        </w:rPr>
      </w:pPr>
      <w:r w:rsidRPr="00E11129">
        <w:rPr>
          <w:rFonts w:ascii="Times New Roman" w:hAnsi="Times New Roman" w:cs="Times New Roman"/>
          <w:lang w:val="bg-BG"/>
        </w:rPr>
        <w:t>Рядко</w:t>
      </w:r>
    </w:p>
    <w:p w14:paraId="7E4CD877" w14:textId="77777777" w:rsidR="005A72A7" w:rsidRPr="00E11129" w:rsidRDefault="005A72A7" w:rsidP="00EC2F6D">
      <w:pPr>
        <w:pStyle w:val="ListParagraph"/>
        <w:numPr>
          <w:ilvl w:val="1"/>
          <w:numId w:val="61"/>
        </w:numPr>
        <w:jc w:val="both"/>
        <w:rPr>
          <w:rFonts w:ascii="Times New Roman" w:hAnsi="Times New Roman" w:cs="Times New Roman"/>
          <w:lang w:val="bg-BG"/>
        </w:rPr>
      </w:pPr>
      <w:r w:rsidRPr="00E11129">
        <w:rPr>
          <w:rFonts w:ascii="Times New Roman" w:hAnsi="Times New Roman" w:cs="Times New Roman"/>
          <w:lang w:val="bg-BG"/>
        </w:rPr>
        <w:t>Никога</w:t>
      </w:r>
    </w:p>
    <w:p w14:paraId="141BCB56"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11. Правили ли сте някакви усилия да поискате обратна връзка от клиенти с увреждания, конкретно относно достъпността във вашия обект?</w:t>
      </w:r>
    </w:p>
    <w:p w14:paraId="0954617C" w14:textId="77777777" w:rsidR="005A72A7" w:rsidRPr="00E11129" w:rsidRDefault="005A72A7" w:rsidP="00EC2F6D">
      <w:pPr>
        <w:pStyle w:val="ListParagraph"/>
        <w:numPr>
          <w:ilvl w:val="1"/>
          <w:numId w:val="62"/>
        </w:numPr>
        <w:jc w:val="both"/>
        <w:rPr>
          <w:rFonts w:ascii="Times New Roman" w:hAnsi="Times New Roman" w:cs="Times New Roman"/>
          <w:lang w:val="bg-BG"/>
        </w:rPr>
      </w:pPr>
      <w:r w:rsidRPr="00E11129">
        <w:rPr>
          <w:rFonts w:ascii="Times New Roman" w:hAnsi="Times New Roman" w:cs="Times New Roman"/>
          <w:lang w:val="bg-BG"/>
        </w:rPr>
        <w:t>Винаги</w:t>
      </w:r>
    </w:p>
    <w:p w14:paraId="052C9137" w14:textId="77777777" w:rsidR="005A72A7" w:rsidRPr="00E11129" w:rsidRDefault="005A72A7" w:rsidP="00EC2F6D">
      <w:pPr>
        <w:pStyle w:val="ListParagraph"/>
        <w:numPr>
          <w:ilvl w:val="1"/>
          <w:numId w:val="62"/>
        </w:numPr>
        <w:jc w:val="both"/>
        <w:rPr>
          <w:rFonts w:ascii="Times New Roman" w:hAnsi="Times New Roman" w:cs="Times New Roman"/>
          <w:lang w:val="bg-BG"/>
        </w:rPr>
      </w:pPr>
      <w:r w:rsidRPr="00E11129">
        <w:rPr>
          <w:rFonts w:ascii="Times New Roman" w:hAnsi="Times New Roman" w:cs="Times New Roman"/>
          <w:lang w:val="bg-BG"/>
        </w:rPr>
        <w:t>Понякога</w:t>
      </w:r>
    </w:p>
    <w:p w14:paraId="19CBA32E" w14:textId="77777777" w:rsidR="005A72A7" w:rsidRPr="00E11129" w:rsidRDefault="005A72A7" w:rsidP="00EC2F6D">
      <w:pPr>
        <w:pStyle w:val="ListParagraph"/>
        <w:numPr>
          <w:ilvl w:val="1"/>
          <w:numId w:val="62"/>
        </w:numPr>
        <w:jc w:val="both"/>
        <w:rPr>
          <w:rFonts w:ascii="Times New Roman" w:hAnsi="Times New Roman" w:cs="Times New Roman"/>
          <w:lang w:val="bg-BG"/>
        </w:rPr>
      </w:pPr>
      <w:r w:rsidRPr="00E11129">
        <w:rPr>
          <w:rFonts w:ascii="Times New Roman" w:hAnsi="Times New Roman" w:cs="Times New Roman"/>
          <w:lang w:val="bg-BG"/>
        </w:rPr>
        <w:t>Рядко</w:t>
      </w:r>
    </w:p>
    <w:p w14:paraId="343FD807" w14:textId="77777777" w:rsidR="005A72A7" w:rsidRPr="00E11129" w:rsidRDefault="005A72A7" w:rsidP="00EC2F6D">
      <w:pPr>
        <w:pStyle w:val="ListParagraph"/>
        <w:numPr>
          <w:ilvl w:val="1"/>
          <w:numId w:val="62"/>
        </w:numPr>
        <w:jc w:val="both"/>
        <w:rPr>
          <w:rFonts w:ascii="Times New Roman" w:hAnsi="Times New Roman" w:cs="Times New Roman"/>
          <w:lang w:val="bg-BG"/>
        </w:rPr>
      </w:pPr>
      <w:r w:rsidRPr="00E11129">
        <w:rPr>
          <w:rFonts w:ascii="Times New Roman" w:hAnsi="Times New Roman" w:cs="Times New Roman"/>
          <w:lang w:val="bg-BG"/>
        </w:rPr>
        <w:t>Никога</w:t>
      </w:r>
    </w:p>
    <w:p w14:paraId="512978A9"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12. Вярвате ли, че придържането към насоките на ЕС прави вашия обект по-привлекателен за туристите с увреждания?</w:t>
      </w:r>
    </w:p>
    <w:p w14:paraId="3F06BF77" w14:textId="77777777" w:rsidR="005A72A7" w:rsidRPr="00E11129" w:rsidRDefault="005A72A7" w:rsidP="00EC2F6D">
      <w:pPr>
        <w:pStyle w:val="ListParagraph"/>
        <w:numPr>
          <w:ilvl w:val="1"/>
          <w:numId w:val="63"/>
        </w:numPr>
        <w:jc w:val="both"/>
        <w:rPr>
          <w:rFonts w:ascii="Times New Roman" w:hAnsi="Times New Roman" w:cs="Times New Roman"/>
          <w:lang w:val="bg-BG"/>
        </w:rPr>
      </w:pPr>
      <w:r w:rsidRPr="00E11129">
        <w:rPr>
          <w:rFonts w:ascii="Times New Roman" w:hAnsi="Times New Roman" w:cs="Times New Roman"/>
          <w:lang w:val="bg-BG"/>
        </w:rPr>
        <w:t>Категорично съм съгласен</w:t>
      </w:r>
    </w:p>
    <w:p w14:paraId="00EC0A6E" w14:textId="77777777" w:rsidR="005A72A7" w:rsidRPr="00E11129" w:rsidRDefault="005A72A7" w:rsidP="00EC2F6D">
      <w:pPr>
        <w:pStyle w:val="ListParagraph"/>
        <w:numPr>
          <w:ilvl w:val="1"/>
          <w:numId w:val="63"/>
        </w:numPr>
        <w:jc w:val="both"/>
        <w:rPr>
          <w:rFonts w:ascii="Times New Roman" w:hAnsi="Times New Roman" w:cs="Times New Roman"/>
          <w:lang w:val="bg-BG"/>
        </w:rPr>
      </w:pPr>
      <w:r w:rsidRPr="00E11129">
        <w:rPr>
          <w:rFonts w:ascii="Times New Roman" w:hAnsi="Times New Roman" w:cs="Times New Roman"/>
          <w:lang w:val="bg-BG"/>
        </w:rPr>
        <w:t>Съгласен съм</w:t>
      </w:r>
    </w:p>
    <w:p w14:paraId="7A58DB66" w14:textId="77777777" w:rsidR="005A72A7" w:rsidRPr="00E11129" w:rsidRDefault="005A72A7" w:rsidP="00EC2F6D">
      <w:pPr>
        <w:pStyle w:val="ListParagraph"/>
        <w:numPr>
          <w:ilvl w:val="1"/>
          <w:numId w:val="63"/>
        </w:numPr>
        <w:jc w:val="both"/>
        <w:rPr>
          <w:rFonts w:ascii="Times New Roman" w:hAnsi="Times New Roman" w:cs="Times New Roman"/>
          <w:lang w:val="bg-BG"/>
        </w:rPr>
      </w:pPr>
      <w:r w:rsidRPr="00E11129">
        <w:rPr>
          <w:rFonts w:ascii="Times New Roman" w:hAnsi="Times New Roman" w:cs="Times New Roman"/>
          <w:lang w:val="bg-BG"/>
        </w:rPr>
        <w:t>Не съм съгласен</w:t>
      </w:r>
    </w:p>
    <w:p w14:paraId="3DE5D629" w14:textId="77777777" w:rsidR="005A72A7" w:rsidRPr="00E11129" w:rsidRDefault="005A72A7" w:rsidP="00EC2F6D">
      <w:pPr>
        <w:pStyle w:val="ListParagraph"/>
        <w:numPr>
          <w:ilvl w:val="1"/>
          <w:numId w:val="63"/>
        </w:numPr>
        <w:jc w:val="both"/>
        <w:rPr>
          <w:rFonts w:ascii="Times New Roman" w:hAnsi="Times New Roman" w:cs="Times New Roman"/>
          <w:lang w:val="bg-BG"/>
        </w:rPr>
      </w:pPr>
      <w:r w:rsidRPr="00E11129">
        <w:rPr>
          <w:rFonts w:ascii="Times New Roman" w:hAnsi="Times New Roman" w:cs="Times New Roman"/>
          <w:lang w:val="bg-BG"/>
        </w:rPr>
        <w:t>Изобщо не съм съгласен</w:t>
      </w:r>
    </w:p>
    <w:p w14:paraId="353C09B6"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13. Случвало ли се е промени, които сте правили, вдъхновени от промените на ЕС за достъпност, да са се оказвали полезни и за тези, които не се определят като хора с увреждания?</w:t>
      </w:r>
    </w:p>
    <w:p w14:paraId="5B4D5C43" w14:textId="77777777" w:rsidR="005A72A7" w:rsidRPr="00E11129" w:rsidRDefault="005A72A7" w:rsidP="00EC2F6D">
      <w:pPr>
        <w:pStyle w:val="ListParagraph"/>
        <w:numPr>
          <w:ilvl w:val="1"/>
          <w:numId w:val="64"/>
        </w:numPr>
        <w:jc w:val="both"/>
        <w:rPr>
          <w:rFonts w:ascii="Times New Roman" w:hAnsi="Times New Roman" w:cs="Times New Roman"/>
          <w:lang w:val="bg-BG"/>
        </w:rPr>
      </w:pPr>
      <w:r w:rsidRPr="00E11129">
        <w:rPr>
          <w:rFonts w:ascii="Times New Roman" w:hAnsi="Times New Roman" w:cs="Times New Roman"/>
          <w:lang w:val="bg-BG"/>
        </w:rPr>
        <w:t>Много полезни</w:t>
      </w:r>
    </w:p>
    <w:p w14:paraId="41D96BAE" w14:textId="77777777" w:rsidR="005A72A7" w:rsidRPr="00E11129" w:rsidRDefault="005A72A7" w:rsidP="00EC2F6D">
      <w:pPr>
        <w:pStyle w:val="ListParagraph"/>
        <w:numPr>
          <w:ilvl w:val="1"/>
          <w:numId w:val="64"/>
        </w:numPr>
        <w:jc w:val="both"/>
        <w:rPr>
          <w:rFonts w:ascii="Times New Roman" w:hAnsi="Times New Roman" w:cs="Times New Roman"/>
          <w:lang w:val="bg-BG"/>
        </w:rPr>
      </w:pPr>
      <w:r w:rsidRPr="00E11129">
        <w:rPr>
          <w:rFonts w:ascii="Times New Roman" w:hAnsi="Times New Roman" w:cs="Times New Roman"/>
          <w:lang w:val="bg-BG"/>
        </w:rPr>
        <w:t>Донякъде полезни</w:t>
      </w:r>
    </w:p>
    <w:p w14:paraId="4D04B6EB" w14:textId="77777777" w:rsidR="005A72A7" w:rsidRPr="00E11129" w:rsidRDefault="005A72A7" w:rsidP="00EC2F6D">
      <w:pPr>
        <w:pStyle w:val="ListParagraph"/>
        <w:numPr>
          <w:ilvl w:val="1"/>
          <w:numId w:val="64"/>
        </w:numPr>
        <w:jc w:val="both"/>
        <w:rPr>
          <w:rFonts w:ascii="Times New Roman" w:hAnsi="Times New Roman" w:cs="Times New Roman"/>
          <w:lang w:val="bg-BG"/>
        </w:rPr>
      </w:pPr>
      <w:r w:rsidRPr="00E11129">
        <w:rPr>
          <w:rFonts w:ascii="Times New Roman" w:hAnsi="Times New Roman" w:cs="Times New Roman"/>
          <w:lang w:val="bg-BG"/>
        </w:rPr>
        <w:t>Не са били полезни</w:t>
      </w:r>
    </w:p>
    <w:p w14:paraId="48EA44DD" w14:textId="77777777" w:rsidR="005A72A7" w:rsidRPr="00E11129" w:rsidRDefault="005A72A7" w:rsidP="00EC2F6D">
      <w:pPr>
        <w:pStyle w:val="ListParagraph"/>
        <w:numPr>
          <w:ilvl w:val="1"/>
          <w:numId w:val="64"/>
        </w:numPr>
        <w:jc w:val="both"/>
        <w:rPr>
          <w:rFonts w:ascii="Times New Roman" w:hAnsi="Times New Roman" w:cs="Times New Roman"/>
          <w:lang w:val="bg-BG"/>
        </w:rPr>
      </w:pPr>
      <w:r w:rsidRPr="00E11129">
        <w:rPr>
          <w:rFonts w:ascii="Times New Roman" w:hAnsi="Times New Roman" w:cs="Times New Roman"/>
          <w:lang w:val="bg-BG"/>
        </w:rPr>
        <w:t>Не е приложимо</w:t>
      </w:r>
    </w:p>
    <w:p w14:paraId="3F5606AD"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14. Как бихте оценили правната и финансова подкрепа, която получавате, за да направите вашия обект по-достъпен в съответствие с разпоредбите на ЕС?</w:t>
      </w:r>
    </w:p>
    <w:p w14:paraId="624AE241" w14:textId="77777777" w:rsidR="005A72A7" w:rsidRPr="00E11129" w:rsidRDefault="005A72A7" w:rsidP="00EC2F6D">
      <w:pPr>
        <w:pStyle w:val="ListParagraph"/>
        <w:numPr>
          <w:ilvl w:val="1"/>
          <w:numId w:val="65"/>
        </w:numPr>
        <w:jc w:val="both"/>
        <w:rPr>
          <w:rFonts w:ascii="Times New Roman" w:hAnsi="Times New Roman" w:cs="Times New Roman"/>
          <w:lang w:val="bg-BG"/>
        </w:rPr>
      </w:pPr>
      <w:r w:rsidRPr="00E11129">
        <w:rPr>
          <w:rFonts w:ascii="Times New Roman" w:hAnsi="Times New Roman" w:cs="Times New Roman"/>
          <w:lang w:val="bg-BG"/>
        </w:rPr>
        <w:t>Отлична</w:t>
      </w:r>
    </w:p>
    <w:p w14:paraId="6DD6B56C" w14:textId="77777777" w:rsidR="005A72A7" w:rsidRPr="00E11129" w:rsidRDefault="005A72A7" w:rsidP="00EC2F6D">
      <w:pPr>
        <w:pStyle w:val="ListParagraph"/>
        <w:numPr>
          <w:ilvl w:val="1"/>
          <w:numId w:val="65"/>
        </w:numPr>
        <w:jc w:val="both"/>
        <w:rPr>
          <w:rFonts w:ascii="Times New Roman" w:hAnsi="Times New Roman" w:cs="Times New Roman"/>
          <w:lang w:val="bg-BG"/>
        </w:rPr>
      </w:pPr>
      <w:r w:rsidRPr="00E11129">
        <w:rPr>
          <w:rFonts w:ascii="Times New Roman" w:hAnsi="Times New Roman" w:cs="Times New Roman"/>
          <w:lang w:val="bg-BG"/>
        </w:rPr>
        <w:t>Добра</w:t>
      </w:r>
    </w:p>
    <w:p w14:paraId="60FAD9F5" w14:textId="77777777" w:rsidR="005A72A7" w:rsidRPr="00E11129" w:rsidRDefault="005A72A7" w:rsidP="00EC2F6D">
      <w:pPr>
        <w:pStyle w:val="ListParagraph"/>
        <w:numPr>
          <w:ilvl w:val="1"/>
          <w:numId w:val="65"/>
        </w:numPr>
        <w:jc w:val="both"/>
        <w:rPr>
          <w:rFonts w:ascii="Times New Roman" w:hAnsi="Times New Roman" w:cs="Times New Roman"/>
          <w:lang w:val="bg-BG"/>
        </w:rPr>
      </w:pPr>
      <w:r w:rsidRPr="00E11129">
        <w:rPr>
          <w:rFonts w:ascii="Times New Roman" w:hAnsi="Times New Roman" w:cs="Times New Roman"/>
          <w:lang w:val="bg-BG"/>
        </w:rPr>
        <w:t>Лоша</w:t>
      </w:r>
    </w:p>
    <w:p w14:paraId="1288713C" w14:textId="77777777" w:rsidR="005A72A7" w:rsidRPr="00E11129" w:rsidRDefault="005A72A7" w:rsidP="00EC2F6D">
      <w:pPr>
        <w:pStyle w:val="ListParagraph"/>
        <w:numPr>
          <w:ilvl w:val="1"/>
          <w:numId w:val="65"/>
        </w:numPr>
        <w:jc w:val="both"/>
        <w:rPr>
          <w:rFonts w:ascii="Times New Roman" w:hAnsi="Times New Roman" w:cs="Times New Roman"/>
          <w:lang w:val="bg-BG"/>
        </w:rPr>
      </w:pPr>
      <w:r w:rsidRPr="00E11129">
        <w:rPr>
          <w:rFonts w:ascii="Times New Roman" w:hAnsi="Times New Roman" w:cs="Times New Roman"/>
          <w:lang w:val="bg-BG"/>
        </w:rPr>
        <w:t>Много лоша</w:t>
      </w:r>
    </w:p>
    <w:p w14:paraId="176CCD7C"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lastRenderedPageBreak/>
        <w:t xml:space="preserve"> </w:t>
      </w:r>
    </w:p>
    <w:p w14:paraId="4413DAD9" w14:textId="77777777" w:rsidR="005A72A7" w:rsidRPr="00E11129" w:rsidRDefault="005A72A7" w:rsidP="005A72A7">
      <w:pPr>
        <w:jc w:val="both"/>
        <w:rPr>
          <w:rFonts w:ascii="Times New Roman" w:hAnsi="Times New Roman" w:cs="Times New Roman"/>
          <w:b/>
          <w:bCs/>
          <w:lang w:val="bg-BG"/>
        </w:rPr>
      </w:pPr>
      <w:r w:rsidRPr="00E11129">
        <w:rPr>
          <w:rFonts w:ascii="Times New Roman" w:hAnsi="Times New Roman" w:cs="Times New Roman"/>
          <w:b/>
          <w:bCs/>
          <w:lang w:val="bg-BG"/>
        </w:rPr>
        <w:t>15. Въз основа на вашето текущо ниво на съответствие, смятате ли, че регулаторните насоки на ЕС относно достъпността за хора с увреждания са постижими за всички български туристически обекти?</w:t>
      </w:r>
    </w:p>
    <w:p w14:paraId="48BF97A4" w14:textId="77777777" w:rsidR="005A72A7" w:rsidRPr="00E11129" w:rsidRDefault="005A72A7" w:rsidP="00EC2F6D">
      <w:pPr>
        <w:pStyle w:val="ListParagraph"/>
        <w:numPr>
          <w:ilvl w:val="1"/>
          <w:numId w:val="66"/>
        </w:numPr>
        <w:jc w:val="both"/>
        <w:rPr>
          <w:rFonts w:ascii="Times New Roman" w:hAnsi="Times New Roman" w:cs="Times New Roman"/>
          <w:lang w:val="bg-BG"/>
        </w:rPr>
      </w:pPr>
      <w:r w:rsidRPr="00E11129">
        <w:rPr>
          <w:rFonts w:ascii="Times New Roman" w:hAnsi="Times New Roman" w:cs="Times New Roman"/>
          <w:lang w:val="bg-BG"/>
        </w:rPr>
        <w:t>Да, определено са постижими</w:t>
      </w:r>
    </w:p>
    <w:p w14:paraId="79293C20" w14:textId="77777777" w:rsidR="005A72A7" w:rsidRPr="00E11129" w:rsidRDefault="005A72A7" w:rsidP="00EC2F6D">
      <w:pPr>
        <w:pStyle w:val="ListParagraph"/>
        <w:numPr>
          <w:ilvl w:val="1"/>
          <w:numId w:val="66"/>
        </w:numPr>
        <w:jc w:val="both"/>
        <w:rPr>
          <w:rFonts w:ascii="Times New Roman" w:hAnsi="Times New Roman" w:cs="Times New Roman"/>
          <w:lang w:val="bg-BG"/>
        </w:rPr>
      </w:pPr>
      <w:r w:rsidRPr="00E11129">
        <w:rPr>
          <w:rFonts w:ascii="Times New Roman" w:hAnsi="Times New Roman" w:cs="Times New Roman"/>
          <w:lang w:val="bg-BG"/>
        </w:rPr>
        <w:t>Частично постижими са</w:t>
      </w:r>
    </w:p>
    <w:p w14:paraId="3DF497C1" w14:textId="77777777" w:rsidR="005A72A7" w:rsidRPr="00E11129" w:rsidRDefault="005A72A7" w:rsidP="00EC2F6D">
      <w:pPr>
        <w:pStyle w:val="ListParagraph"/>
        <w:numPr>
          <w:ilvl w:val="1"/>
          <w:numId w:val="66"/>
        </w:numPr>
        <w:jc w:val="both"/>
        <w:rPr>
          <w:rFonts w:ascii="Times New Roman" w:hAnsi="Times New Roman" w:cs="Times New Roman"/>
          <w:lang w:val="bg-BG"/>
        </w:rPr>
      </w:pPr>
      <w:r w:rsidRPr="00E11129">
        <w:rPr>
          <w:rFonts w:ascii="Times New Roman" w:hAnsi="Times New Roman" w:cs="Times New Roman"/>
          <w:lang w:val="bg-BG"/>
        </w:rPr>
        <w:t>Трудно постижими са</w:t>
      </w:r>
    </w:p>
    <w:p w14:paraId="6B6E91F7" w14:textId="77777777" w:rsidR="005A72A7" w:rsidRPr="00E11129" w:rsidRDefault="005A72A7" w:rsidP="00EC2F6D">
      <w:pPr>
        <w:pStyle w:val="ListParagraph"/>
        <w:numPr>
          <w:ilvl w:val="1"/>
          <w:numId w:val="66"/>
        </w:numPr>
        <w:jc w:val="both"/>
        <w:rPr>
          <w:rFonts w:ascii="Times New Roman" w:hAnsi="Times New Roman" w:cs="Times New Roman"/>
          <w:lang w:val="bg-BG"/>
        </w:rPr>
      </w:pPr>
      <w:r w:rsidRPr="00E11129">
        <w:rPr>
          <w:rFonts w:ascii="Times New Roman" w:hAnsi="Times New Roman" w:cs="Times New Roman"/>
          <w:lang w:val="bg-BG"/>
        </w:rPr>
        <w:t>Изобщо не са постижими</w:t>
      </w:r>
    </w:p>
    <w:p w14:paraId="0F8E5679"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16. Какви са основните предизвикателства, с които се сблъсквате, когато се опитвате да се придържате към разпоредбите на ЕС за достъпност за хора с увреждания?</w:t>
      </w:r>
    </w:p>
    <w:p w14:paraId="7FCC73E1"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17. Моля, опишете подробно всички конкретни стъпки, които сте предприели, за да направите вашия обект по-достъпен за хора с увреждания в съответствие с насоките на ЕС.</w:t>
      </w:r>
    </w:p>
    <w:p w14:paraId="00368FED"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18. Можете ли да опишете някаква конкретна обратна връзка, която сте получили от посетители с увреждания относно достъпността на вашия обект?</w:t>
      </w:r>
    </w:p>
    <w:p w14:paraId="44D5D69F"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19. Какви бъдещи планове имате във връзка с подобряването на достъпността на вашия обект?</w:t>
      </w:r>
    </w:p>
    <w:p w14:paraId="7F6F1473"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20. Има ли конкретни разпоредби на ЕС, които намирате трудни за прилагане? Ако е така, моля обяснете защо.</w:t>
      </w:r>
    </w:p>
    <w:p w14:paraId="6B63CF1A"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21. Какъв вид подкрепа или ресурси смятате, че биха ви помогнали за по-доброто привеждане на вашия обект в съответствие с насоките на ЕС относно достъпността за хора с увреждания?</w:t>
      </w:r>
    </w:p>
    <w:p w14:paraId="61B729CF"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22. Как промените, които сте направили, за да подобрите достъпността, повлияха на вашия бизнес, ако изобщо са повлияли?</w:t>
      </w:r>
    </w:p>
    <w:p w14:paraId="0A0958D2"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23. Има ли някакви конкретни мерки, които смятате, че са съществени, но не са обхванати от съществуващите разпоредби на ЕС, за подобряване на достъпността за хора с увреждания?</w:t>
      </w:r>
    </w:p>
    <w:p w14:paraId="7819A58B"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24. Ако сте имали някакво взаимодействие с българските власти по отношение на достъпността за хора с увреждания, бихте ли могли да опишете естеството и резултата от тези взаимодействия?</w:t>
      </w:r>
    </w:p>
    <w:p w14:paraId="522DB227" w14:textId="77777777" w:rsidR="005A72A7" w:rsidRPr="00E11129" w:rsidRDefault="005A72A7" w:rsidP="00564382">
      <w:pPr>
        <w:spacing w:before="120" w:after="240"/>
        <w:jc w:val="both"/>
        <w:rPr>
          <w:rFonts w:ascii="Times New Roman" w:hAnsi="Times New Roman" w:cs="Times New Roman"/>
          <w:b/>
          <w:bCs/>
          <w:lang w:val="bg-BG"/>
        </w:rPr>
      </w:pPr>
      <w:r w:rsidRPr="00E11129">
        <w:rPr>
          <w:rFonts w:ascii="Times New Roman" w:hAnsi="Times New Roman" w:cs="Times New Roman"/>
          <w:b/>
          <w:bCs/>
          <w:lang w:val="bg-BG"/>
        </w:rPr>
        <w:t>25. Моля, споделете ако имате други мнения или опит, относно ролята на разпоредбите на ЕС за достъпността за хора с увреждания във вашия обект.</w:t>
      </w:r>
    </w:p>
    <w:p w14:paraId="3E18623A" w14:textId="77777777" w:rsidR="005A72A7" w:rsidRPr="00E11129" w:rsidRDefault="005A72A7" w:rsidP="005A72A7">
      <w:pPr>
        <w:rPr>
          <w:rFonts w:ascii="Times New Roman" w:hAnsi="Times New Roman" w:cs="Times New Roman"/>
          <w:b/>
          <w:bCs/>
          <w:lang w:val="bg-BG"/>
        </w:rPr>
      </w:pPr>
      <w:r w:rsidRPr="00E11129">
        <w:rPr>
          <w:rFonts w:ascii="Times New Roman" w:hAnsi="Times New Roman" w:cs="Times New Roman"/>
          <w:b/>
          <w:bCs/>
          <w:lang w:val="bg-BG"/>
        </w:rPr>
        <w:br w:type="page"/>
      </w:r>
    </w:p>
    <w:p w14:paraId="487D1FAA" w14:textId="77777777" w:rsidR="005A72A7" w:rsidRPr="009F1D5A" w:rsidRDefault="005A72A7" w:rsidP="005A72A7">
      <w:pPr>
        <w:rPr>
          <w:rStyle w:val="Strong"/>
          <w:rFonts w:ascii="Times New Roman" w:eastAsia="Times New Roman" w:hAnsi="Times New Roman" w:cs="Times New Roman"/>
          <w:sz w:val="36"/>
          <w:szCs w:val="36"/>
          <w:bdr w:val="single" w:sz="2" w:space="0" w:color="E3E3E3" w:frame="1"/>
          <w:lang w:val="bg-BG"/>
        </w:rPr>
      </w:pPr>
      <w:r w:rsidRPr="009F1D5A">
        <w:rPr>
          <w:rFonts w:ascii="Times New Roman" w:eastAsia="Times New Roman" w:hAnsi="Times New Roman" w:cs="Times New Roman"/>
          <w:b/>
          <w:bCs/>
          <w:sz w:val="36"/>
          <w:szCs w:val="36"/>
          <w:lang w:val="bg-BG"/>
        </w:rPr>
        <w:lastRenderedPageBreak/>
        <w:t>Използвана литература</w:t>
      </w:r>
      <w:r>
        <w:rPr>
          <w:rFonts w:ascii="Times New Roman" w:eastAsia="Times New Roman" w:hAnsi="Times New Roman" w:cs="Times New Roman"/>
          <w:b/>
          <w:bCs/>
          <w:sz w:val="36"/>
          <w:szCs w:val="36"/>
          <w:lang w:val="bg-BG"/>
        </w:rPr>
        <w:t xml:space="preserve"> </w:t>
      </w:r>
    </w:p>
    <w:p w14:paraId="03349960" w14:textId="77777777" w:rsidR="005A72A7" w:rsidRPr="00D444D0"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 xml:space="preserve">Данни за децата с увреждания в България и по света, Как могат да бъдат преодолени предизвикателствата, </w:t>
      </w:r>
      <w:r w:rsidRPr="00A61EF7">
        <w:rPr>
          <w:rFonts w:ascii="Times New Roman" w:hAnsi="Times New Roman" w:cs="Times New Roman"/>
        </w:rPr>
        <w:t>available</w:t>
      </w:r>
      <w:r w:rsidRPr="00D444D0">
        <w:rPr>
          <w:rFonts w:ascii="Times New Roman" w:hAnsi="Times New Roman" w:cs="Times New Roman"/>
          <w:lang w:val="bg-BG"/>
        </w:rPr>
        <w:t xml:space="preserve"> </w:t>
      </w:r>
      <w:r w:rsidRPr="00A61EF7">
        <w:rPr>
          <w:rFonts w:ascii="Times New Roman" w:hAnsi="Times New Roman" w:cs="Times New Roman"/>
        </w:rPr>
        <w:t>at</w:t>
      </w:r>
      <w:r w:rsidRPr="00D444D0">
        <w:rPr>
          <w:rFonts w:ascii="Times New Roman" w:hAnsi="Times New Roman" w:cs="Times New Roman"/>
          <w:lang w:val="bg-BG"/>
        </w:rPr>
        <w:t xml:space="preserve">: </w:t>
      </w:r>
      <w:hyperlink r:id="rId35"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unicef</w:t>
        </w:r>
        <w:r w:rsidRPr="00D444D0">
          <w:rPr>
            <w:rStyle w:val="Hyperlink"/>
            <w:rFonts w:ascii="Times New Roman" w:hAnsi="Times New Roman" w:cs="Times New Roman"/>
            <w:lang w:val="bg-BG"/>
          </w:rPr>
          <w:t>.</w:t>
        </w:r>
        <w:r w:rsidRPr="00A61EF7">
          <w:rPr>
            <w:rStyle w:val="Hyperlink"/>
            <w:rFonts w:ascii="Times New Roman" w:hAnsi="Times New Roman" w:cs="Times New Roman"/>
          </w:rPr>
          <w:t>org</w:t>
        </w:r>
        <w:r w:rsidRPr="00D444D0">
          <w:rPr>
            <w:rStyle w:val="Hyperlink"/>
            <w:rFonts w:ascii="Times New Roman" w:hAnsi="Times New Roman" w:cs="Times New Roman"/>
            <w:lang w:val="bg-BG"/>
          </w:rPr>
          <w:t>/</w:t>
        </w:r>
        <w:r w:rsidRPr="00A61EF7">
          <w:rPr>
            <w:rStyle w:val="Hyperlink"/>
            <w:rFonts w:ascii="Times New Roman" w:hAnsi="Times New Roman" w:cs="Times New Roman"/>
          </w:rPr>
          <w:t>bulgaria</w:t>
        </w:r>
        <w:r w:rsidRPr="00D444D0">
          <w:rPr>
            <w:rStyle w:val="Hyperlink"/>
            <w:rFonts w:ascii="Times New Roman" w:hAnsi="Times New Roman" w:cs="Times New Roman"/>
            <w:lang w:val="bg-BG"/>
          </w:rPr>
          <w:t>/данни-за-децата-с-увреждания-в-българия-и-по-света</w:t>
        </w:r>
      </w:hyperlink>
      <w:r w:rsidRPr="00A61EF7">
        <w:rPr>
          <w:rFonts w:ascii="Times New Roman" w:hAnsi="Times New Roman" w:cs="Times New Roman"/>
          <w:lang w:val="bg-BG"/>
        </w:rPr>
        <w:t xml:space="preserve"> (</w:t>
      </w:r>
      <w:r w:rsidRPr="00A61EF7">
        <w:rPr>
          <w:rFonts w:ascii="Times New Roman" w:hAnsi="Times New Roman" w:cs="Times New Roman"/>
        </w:rPr>
        <w:t>accessed</w:t>
      </w:r>
      <w:r w:rsidRPr="00D444D0">
        <w:rPr>
          <w:rFonts w:ascii="Times New Roman" w:hAnsi="Times New Roman" w:cs="Times New Roman"/>
          <w:lang w:val="bg-BG"/>
        </w:rPr>
        <w:t xml:space="preserve"> 2</w:t>
      </w:r>
      <w:r w:rsidRPr="00D444D0">
        <w:rPr>
          <w:rStyle w:val="Hyperlink"/>
          <w:rFonts w:ascii="Times New Roman" w:hAnsi="Times New Roman" w:cs="Times New Roman"/>
          <w:lang w:val="bg-BG"/>
          <w14:textFill>
            <w14:solidFill>
              <w14:srgbClr w14:val="0000FF">
                <w14:lumMod w14:val="75000"/>
              </w14:srgbClr>
            </w14:solidFill>
          </w14:textFill>
        </w:rPr>
        <w:t xml:space="preserve"> </w:t>
      </w:r>
      <w:r w:rsidRPr="00A61EF7">
        <w:rPr>
          <w:rFonts w:ascii="Times New Roman" w:hAnsi="Times New Roman" w:cs="Times New Roman"/>
          <w:lang w:val="en-US"/>
        </w:rPr>
        <w:t>Oct</w:t>
      </w:r>
      <w:r w:rsidRPr="00D444D0">
        <w:rPr>
          <w:rFonts w:ascii="Times New Roman" w:hAnsi="Times New Roman" w:cs="Times New Roman"/>
          <w:lang w:val="bg-BG"/>
        </w:rPr>
        <w:t xml:space="preserve"> 202</w:t>
      </w:r>
      <w:r w:rsidRPr="00A61EF7">
        <w:rPr>
          <w:rFonts w:ascii="Times New Roman" w:hAnsi="Times New Roman" w:cs="Times New Roman"/>
          <w:lang w:val="bg-BG"/>
        </w:rPr>
        <w:t>3</w:t>
      </w:r>
      <w:r w:rsidRPr="00D444D0">
        <w:rPr>
          <w:rFonts w:ascii="Times New Roman" w:hAnsi="Times New Roman" w:cs="Times New Roman"/>
          <w:lang w:val="bg-BG"/>
        </w:rPr>
        <w:t>)</w:t>
      </w:r>
    </w:p>
    <w:p w14:paraId="13EC9879" w14:textId="77777777" w:rsidR="005A72A7" w:rsidRPr="00A61EF7" w:rsidRDefault="005A72A7" w:rsidP="00EC2F6D">
      <w:pPr>
        <w:pStyle w:val="EndnoteText"/>
        <w:numPr>
          <w:ilvl w:val="0"/>
          <w:numId w:val="95"/>
        </w:numPr>
        <w:jc w:val="both"/>
        <w:rPr>
          <w:rFonts w:ascii="Times New Roman" w:hAnsi="Times New Roman" w:cs="Times New Roman"/>
        </w:rPr>
      </w:pPr>
      <w:r w:rsidRPr="00A61EF7">
        <w:rPr>
          <w:rFonts w:ascii="Times New Roman" w:hAnsi="Times New Roman" w:cs="Times New Roman"/>
          <w:lang w:val="en-US"/>
        </w:rPr>
        <w:t xml:space="preserve">World </w:t>
      </w:r>
      <w:r w:rsidRPr="00A61EF7">
        <w:rPr>
          <w:rFonts w:ascii="Times New Roman" w:hAnsi="Times New Roman" w:cs="Times New Roman"/>
          <w:lang w:val="bg-BG"/>
        </w:rPr>
        <w:t>Health</w:t>
      </w:r>
      <w:r w:rsidRPr="00A61EF7">
        <w:rPr>
          <w:rFonts w:ascii="Times New Roman" w:hAnsi="Times New Roman" w:cs="Times New Roman"/>
          <w:lang w:val="en-US"/>
        </w:rPr>
        <w:t xml:space="preserve"> Organisation/</w:t>
      </w:r>
      <w:r w:rsidRPr="00A61EF7">
        <w:rPr>
          <w:rFonts w:ascii="Times New Roman" w:hAnsi="Times New Roman" w:cs="Times New Roman"/>
          <w:lang w:val="bg-BG"/>
        </w:rPr>
        <w:t xml:space="preserve"> /Newsroom/Fact sheets/Detail/Disability, </w:t>
      </w:r>
      <w:r w:rsidRPr="00A61EF7">
        <w:rPr>
          <w:rFonts w:ascii="Times New Roman" w:hAnsi="Times New Roman" w:cs="Times New Roman"/>
        </w:rPr>
        <w:t xml:space="preserve">available at: </w:t>
      </w:r>
      <w:hyperlink r:id="rId36" w:history="1">
        <w:r w:rsidRPr="00A61EF7">
          <w:rPr>
            <w:rStyle w:val="Hyperlink"/>
            <w:rFonts w:ascii="Times New Roman" w:hAnsi="Times New Roman" w:cs="Times New Roman"/>
          </w:rPr>
          <w:t>https://www.who.int/news-room/fact-sheets/detail/disability-and-health</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14</w:t>
      </w:r>
      <w:r w:rsidRPr="00A61EF7">
        <w:rPr>
          <w:rStyle w:val="Hyperlink"/>
          <w:rFonts w:ascii="Times New Roman" w:hAnsi="Times New Roman" w:cs="Times New Roman"/>
          <w14:textFill>
            <w14:solidFill>
              <w14:srgbClr w14:val="0000FF">
                <w14:lumMod w14:val="75000"/>
              </w14:srgbClr>
            </w14:solidFill>
          </w14:textFill>
        </w:rPr>
        <w:t xml:space="preserve"> </w:t>
      </w:r>
      <w:r w:rsidRPr="00A61EF7">
        <w:rPr>
          <w:rFonts w:ascii="Times New Roman" w:hAnsi="Times New Roman" w:cs="Times New Roman"/>
          <w:lang w:val="bg-BG"/>
        </w:rPr>
        <w:t>Ма</w:t>
      </w:r>
      <w:r w:rsidRPr="00A61EF7">
        <w:rPr>
          <w:rFonts w:ascii="Times New Roman" w:hAnsi="Times New Roman" w:cs="Times New Roman"/>
          <w:lang w:val="en-US"/>
        </w:rPr>
        <w:t>y</w:t>
      </w:r>
      <w:r w:rsidRPr="00A61EF7">
        <w:rPr>
          <w:rFonts w:ascii="Times New Roman" w:hAnsi="Times New Roman" w:cs="Times New Roman"/>
        </w:rPr>
        <w:t xml:space="preserve"> 202</w:t>
      </w:r>
      <w:r w:rsidRPr="00A61EF7">
        <w:rPr>
          <w:rFonts w:ascii="Times New Roman" w:hAnsi="Times New Roman" w:cs="Times New Roman"/>
          <w:lang w:val="bg-BG"/>
        </w:rPr>
        <w:t>4</w:t>
      </w:r>
      <w:r w:rsidRPr="00A61EF7">
        <w:rPr>
          <w:rFonts w:ascii="Times New Roman" w:hAnsi="Times New Roman" w:cs="Times New Roman"/>
        </w:rPr>
        <w:t>)</w:t>
      </w:r>
    </w:p>
    <w:p w14:paraId="76A20DF5" w14:textId="77777777" w:rsidR="005A72A7" w:rsidRPr="00A61EF7" w:rsidRDefault="005A72A7" w:rsidP="00EC2F6D">
      <w:pPr>
        <w:pStyle w:val="EndnoteText"/>
        <w:numPr>
          <w:ilvl w:val="0"/>
          <w:numId w:val="95"/>
        </w:numPr>
        <w:jc w:val="both"/>
        <w:rPr>
          <w:rFonts w:ascii="Times New Roman" w:hAnsi="Times New Roman" w:cs="Times New Roman"/>
        </w:rPr>
      </w:pPr>
      <w:r w:rsidRPr="00A61EF7">
        <w:rPr>
          <w:rFonts w:ascii="Times New Roman" w:hAnsi="Times New Roman" w:cs="Times New Roman"/>
          <w:lang w:val="en-US"/>
        </w:rPr>
        <w:t>The opportunities of accessible tourism for disabled people – MPRA Paper № 108520</w:t>
      </w:r>
      <w:r w:rsidRPr="00A61EF7">
        <w:rPr>
          <w:rFonts w:ascii="Times New Roman" w:hAnsi="Times New Roman" w:cs="Times New Roman"/>
          <w:lang w:val="bg-BG"/>
        </w:rPr>
        <w:t xml:space="preserve">, </w:t>
      </w:r>
      <w:r w:rsidRPr="00A61EF7">
        <w:rPr>
          <w:rFonts w:ascii="Times New Roman" w:hAnsi="Times New Roman" w:cs="Times New Roman"/>
        </w:rPr>
        <w:t xml:space="preserve">available at: </w:t>
      </w:r>
      <w:hyperlink r:id="rId37" w:history="1">
        <w:r w:rsidRPr="00A61EF7">
          <w:rPr>
            <w:rStyle w:val="Hyperlink"/>
            <w:rFonts w:ascii="Times New Roman" w:hAnsi="Times New Roman" w:cs="Times New Roman"/>
          </w:rPr>
          <w:t>https://mpra.ub.uni-muenchen.de/108520/1/MPRA_paper_108520.pdf</w:t>
        </w:r>
      </w:hyperlink>
      <w:r w:rsidRPr="00A61EF7">
        <w:rPr>
          <w:rFonts w:ascii="Times New Roman" w:hAnsi="Times New Roman" w:cs="Times New Roman"/>
          <w:lang w:val="bg-BG"/>
        </w:rPr>
        <w:t xml:space="preserve"> </w:t>
      </w:r>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3 </w:t>
      </w:r>
      <w:r w:rsidRPr="00A61EF7">
        <w:rPr>
          <w:rFonts w:ascii="Times New Roman" w:hAnsi="Times New Roman" w:cs="Times New Roman"/>
          <w:lang w:val="en-US"/>
        </w:rPr>
        <w:t>Feb</w:t>
      </w:r>
      <w:r w:rsidRPr="00A61EF7">
        <w:rPr>
          <w:rFonts w:ascii="Times New Roman" w:hAnsi="Times New Roman" w:cs="Times New Roman"/>
        </w:rPr>
        <w:t xml:space="preserve"> 202</w:t>
      </w:r>
      <w:r w:rsidRPr="00A61EF7">
        <w:rPr>
          <w:rFonts w:ascii="Times New Roman" w:hAnsi="Times New Roman" w:cs="Times New Roman"/>
          <w:lang w:val="bg-BG"/>
        </w:rPr>
        <w:t>4</w:t>
      </w:r>
      <w:r w:rsidRPr="00A61EF7">
        <w:rPr>
          <w:rFonts w:ascii="Times New Roman" w:hAnsi="Times New Roman" w:cs="Times New Roman"/>
        </w:rPr>
        <w:t>)</w:t>
      </w:r>
    </w:p>
    <w:p w14:paraId="41FE6318" w14:textId="77777777" w:rsidR="005A72A7" w:rsidRPr="00A61EF7" w:rsidRDefault="005A72A7" w:rsidP="00EC2F6D">
      <w:pPr>
        <w:pStyle w:val="EndnoteText"/>
        <w:numPr>
          <w:ilvl w:val="0"/>
          <w:numId w:val="95"/>
        </w:numPr>
        <w:jc w:val="both"/>
        <w:rPr>
          <w:rFonts w:ascii="Times New Roman" w:hAnsi="Times New Roman" w:cs="Times New Roman"/>
        </w:rPr>
      </w:pPr>
      <w:r w:rsidRPr="00A61EF7">
        <w:rPr>
          <w:rFonts w:ascii="Times New Roman" w:hAnsi="Times New Roman" w:cs="Times New Roman"/>
        </w:rPr>
        <w:t xml:space="preserve">Wagner, L. (2021), “Disabled People in the World: Facts and Figures”, available at: </w:t>
      </w:r>
      <w:hyperlink r:id="rId38" w:history="1">
        <w:r w:rsidRPr="00A61EF7">
          <w:rPr>
            <w:rStyle w:val="Hyperlink"/>
            <w:rFonts w:ascii="Times New Roman" w:hAnsi="Times New Roman" w:cs="Times New Roman"/>
            <w14:textFill>
              <w14:solidFill>
                <w14:srgbClr w14:val="0000FF">
                  <w14:lumMod w14:val="75000"/>
                </w14:srgbClr>
              </w14:solidFill>
            </w14:textFill>
          </w:rPr>
          <w:t>www.https://inclusivecitymaker.com/disabled-people-in-the-world-in-2021-facts-and-figures/</w:t>
        </w:r>
      </w:hyperlink>
      <w:r w:rsidRPr="00A61EF7">
        <w:rPr>
          <w:rStyle w:val="Hyperlink"/>
          <w:rFonts w:ascii="Times New Roman" w:hAnsi="Times New Roman" w:cs="Times New Roman"/>
          <w14:textFill>
            <w14:solidFill>
              <w14:srgbClr w14:val="0000FF">
                <w14:lumMod w14:val="75000"/>
              </w14:srgbClr>
            </w14:solidFill>
          </w14:textFill>
        </w:rPr>
        <w:t xml:space="preserve"> </w:t>
      </w:r>
      <w:r w:rsidRPr="00A61EF7">
        <w:rPr>
          <w:rFonts w:ascii="Times New Roman" w:hAnsi="Times New Roman" w:cs="Times New Roman"/>
        </w:rPr>
        <w:t>(accessed 2</w:t>
      </w:r>
      <w:r w:rsidRPr="00A61EF7">
        <w:rPr>
          <w:rStyle w:val="Hyperlink"/>
          <w:rFonts w:ascii="Times New Roman" w:hAnsi="Times New Roman" w:cs="Times New Roman"/>
          <w14:textFill>
            <w14:solidFill>
              <w14:srgbClr w14:val="0000FF">
                <w14:lumMod w14:val="75000"/>
              </w14:srgbClr>
            </w14:solidFill>
          </w14:textFill>
        </w:rPr>
        <w:t xml:space="preserve"> </w:t>
      </w:r>
      <w:r w:rsidRPr="00A61EF7">
        <w:rPr>
          <w:rFonts w:ascii="Times New Roman" w:hAnsi="Times New Roman" w:cs="Times New Roman"/>
        </w:rPr>
        <w:t>August 2022)</w:t>
      </w:r>
    </w:p>
    <w:p w14:paraId="687BE7C0" w14:textId="77777777" w:rsidR="00E52C1C" w:rsidRPr="00E52C1C" w:rsidRDefault="00E52C1C" w:rsidP="00EC2F6D">
      <w:pPr>
        <w:pStyle w:val="ListParagraph"/>
        <w:numPr>
          <w:ilvl w:val="0"/>
          <w:numId w:val="95"/>
        </w:numPr>
        <w:spacing w:after="0"/>
        <w:jc w:val="both"/>
        <w:rPr>
          <w:rStyle w:val="Hyperlink"/>
          <w:rFonts w:ascii="Times New Roman" w:hAnsi="Times New Roman" w:cs="Times New Roman"/>
          <w:sz w:val="20"/>
          <w:szCs w:val="20"/>
          <w14:textFill>
            <w14:solidFill>
              <w14:srgbClr w14:val="0000FF">
                <w14:lumMod w14:val="75000"/>
              </w14:srgbClr>
            </w14:solidFill>
          </w14:textFill>
        </w:rPr>
      </w:pPr>
      <w:r w:rsidRPr="00E52C1C">
        <w:rPr>
          <w:rFonts w:asciiTheme="majorBidi" w:hAnsiTheme="majorBidi" w:cstheme="majorBidi"/>
          <w:sz w:val="20"/>
          <w:szCs w:val="20"/>
        </w:rPr>
        <w:t>World travel &amp; Accessible tourism, (2021), “Inlusive</w:t>
      </w:r>
      <w:r>
        <w:rPr>
          <w:rFonts w:asciiTheme="majorBidi" w:hAnsiTheme="majorBidi" w:cstheme="majorBidi"/>
          <w:sz w:val="20"/>
          <w:szCs w:val="20"/>
        </w:rPr>
        <w:t xml:space="preserve"> </w:t>
      </w:r>
      <w:r w:rsidRPr="00E52C1C">
        <w:rPr>
          <w:rFonts w:asciiTheme="majorBidi" w:hAnsiTheme="majorBidi" w:cstheme="majorBidi"/>
          <w:sz w:val="20"/>
          <w:szCs w:val="20"/>
        </w:rPr>
        <w:t>&amp;</w:t>
      </w:r>
      <w:r>
        <w:rPr>
          <w:rFonts w:asciiTheme="majorBidi" w:hAnsiTheme="majorBidi" w:cstheme="majorBidi"/>
          <w:sz w:val="20"/>
          <w:szCs w:val="20"/>
        </w:rPr>
        <w:t xml:space="preserve"> </w:t>
      </w:r>
      <w:r w:rsidRPr="00E52C1C">
        <w:rPr>
          <w:rFonts w:asciiTheme="majorBidi" w:hAnsiTheme="majorBidi" w:cstheme="majorBidi"/>
          <w:sz w:val="20"/>
          <w:szCs w:val="20"/>
        </w:rPr>
        <w:t xml:space="preserve">Accesible travel guidelins”, availbale at: </w:t>
      </w:r>
      <w:hyperlink r:id="rId39" w:history="1">
        <w:r w:rsidRPr="006B223B">
          <w:rPr>
            <w:rStyle w:val="Hyperlink"/>
            <w:rFonts w:asciiTheme="majorBidi" w:hAnsiTheme="majorBidi" w:cstheme="majorBidi"/>
            <w:sz w:val="20"/>
            <w:szCs w:val="20"/>
          </w:rPr>
          <w:t>https://researchhub.wttc.org/product/inclusive-and-accessible-travel-guidelines</w:t>
        </w:r>
      </w:hyperlink>
      <w:r w:rsidRPr="00E52C1C">
        <w:rPr>
          <w:rStyle w:val="Hyperlink"/>
          <w:rFonts w:asciiTheme="majorBidi" w:hAnsiTheme="majorBidi" w:cstheme="majorBidi"/>
          <w:color w:val="auto"/>
          <w:sz w:val="20"/>
          <w:szCs w:val="20"/>
          <w:u w:val="none"/>
        </w:rPr>
        <w:t>, (accessed 2 August 2022)</w:t>
      </w:r>
    </w:p>
    <w:p w14:paraId="5DDA649F" w14:textId="63269469" w:rsidR="005A72A7" w:rsidRPr="00A61EF7" w:rsidRDefault="005A72A7" w:rsidP="00EC2F6D">
      <w:pPr>
        <w:pStyle w:val="ListParagraph"/>
        <w:numPr>
          <w:ilvl w:val="0"/>
          <w:numId w:val="95"/>
        </w:numPr>
        <w:spacing w:after="0"/>
        <w:jc w:val="both"/>
        <w:rPr>
          <w:rStyle w:val="Hyperlink"/>
          <w:rFonts w:ascii="Times New Roman" w:hAnsi="Times New Roman" w:cs="Times New Roman"/>
          <w:sz w:val="20"/>
          <w:szCs w:val="20"/>
          <w14:textFill>
            <w14:solidFill>
              <w14:srgbClr w14:val="0000FF">
                <w14:lumMod w14:val="75000"/>
              </w14:srgbClr>
            </w14:solidFill>
          </w14:textFill>
        </w:rPr>
      </w:pPr>
      <w:r w:rsidRPr="00A61EF7">
        <w:rPr>
          <w:rFonts w:ascii="Times New Roman" w:hAnsi="Times New Roman" w:cs="Times New Roman"/>
          <w:sz w:val="20"/>
          <w:szCs w:val="20"/>
        </w:rPr>
        <w:t>European</w:t>
      </w:r>
      <w:r w:rsidR="00364750">
        <w:rPr>
          <w:rFonts w:ascii="Times New Roman" w:hAnsi="Times New Roman" w:cs="Times New Roman"/>
          <w:sz w:val="20"/>
          <w:szCs w:val="20"/>
        </w:rPr>
        <w:t xml:space="preserve"> </w:t>
      </w:r>
      <w:r w:rsidRPr="00A61EF7">
        <w:rPr>
          <w:rFonts w:ascii="Times New Roman" w:hAnsi="Times New Roman" w:cs="Times New Roman"/>
          <w:sz w:val="20"/>
          <w:szCs w:val="20"/>
        </w:rPr>
        <w:t>Accessibility</w:t>
      </w:r>
      <w:r w:rsidR="00364750">
        <w:rPr>
          <w:rFonts w:ascii="Times New Roman" w:hAnsi="Times New Roman" w:cs="Times New Roman"/>
          <w:sz w:val="20"/>
          <w:szCs w:val="20"/>
        </w:rPr>
        <w:t xml:space="preserve"> </w:t>
      </w:r>
      <w:r w:rsidRPr="00A61EF7">
        <w:rPr>
          <w:rFonts w:ascii="Times New Roman" w:hAnsi="Times New Roman" w:cs="Times New Roman"/>
          <w:sz w:val="20"/>
          <w:szCs w:val="20"/>
        </w:rPr>
        <w:t>Act, (20</w:t>
      </w:r>
      <w:r w:rsidRPr="00A61EF7">
        <w:rPr>
          <w:rFonts w:ascii="Times New Roman" w:hAnsi="Times New Roman" w:cs="Times New Roman"/>
          <w:sz w:val="20"/>
          <w:szCs w:val="20"/>
          <w:lang w:val="bg-BG"/>
        </w:rPr>
        <w:t>19</w:t>
      </w:r>
      <w:r w:rsidRPr="00A61EF7">
        <w:rPr>
          <w:rFonts w:ascii="Times New Roman" w:hAnsi="Times New Roman" w:cs="Times New Roman"/>
          <w:sz w:val="20"/>
          <w:szCs w:val="20"/>
        </w:rPr>
        <w:t>), “</w:t>
      </w:r>
      <w:r w:rsidRPr="00A61EF7">
        <w:rPr>
          <w:rFonts w:ascii="Times New Roman" w:hAnsi="Times New Roman" w:cs="Times New Roman"/>
          <w:sz w:val="20"/>
          <w:szCs w:val="20"/>
          <w:lang w:val="bg-BG"/>
        </w:rPr>
        <w:t xml:space="preserve">Directive (EU) 2019/882 of the European Parliament and of the Council of 17 April 2019 on the accessibility requirements for products and services (Text with EEA relevance), </w:t>
      </w:r>
      <w:r w:rsidRPr="00A61EF7">
        <w:rPr>
          <w:rFonts w:ascii="Times New Roman" w:hAnsi="Times New Roman" w:cs="Times New Roman"/>
          <w:sz w:val="20"/>
          <w:szCs w:val="20"/>
        </w:rPr>
        <w:t xml:space="preserve">vol. 151, 2019-04-17, retrieved 2025-05-22, availbale at: </w:t>
      </w:r>
      <w:hyperlink r:id="rId40" w:history="1">
        <w:r w:rsidRPr="00A61EF7">
          <w:rPr>
            <w:rStyle w:val="Hyperlink"/>
            <w:rFonts w:ascii="Times New Roman" w:hAnsi="Times New Roman" w:cs="Times New Roman"/>
            <w:sz w:val="20"/>
            <w:szCs w:val="20"/>
          </w:rPr>
          <w:t>https://eur-lex.europa.eu/legal-content/EN/TXT/?uri=CELEX:32019L0882</w:t>
        </w:r>
      </w:hyperlink>
      <w:r w:rsidRPr="00A61EF7">
        <w:rPr>
          <w:rFonts w:ascii="Times New Roman" w:hAnsi="Times New Roman" w:cs="Times New Roman"/>
          <w:sz w:val="20"/>
          <w:szCs w:val="20"/>
          <w:lang w:val="bg-BG"/>
        </w:rPr>
        <w:t xml:space="preserve"> </w:t>
      </w:r>
      <w:r w:rsidRPr="00A61EF7">
        <w:rPr>
          <w:rStyle w:val="Hyperlink"/>
          <w:rFonts w:ascii="Times New Roman" w:hAnsi="Times New Roman" w:cs="Times New Roman"/>
          <w:sz w:val="20"/>
          <w:szCs w:val="20"/>
        </w:rPr>
        <w:t>, (accessed 2 August 2022)</w:t>
      </w:r>
    </w:p>
    <w:p w14:paraId="1E530127" w14:textId="77777777" w:rsidR="005A72A7" w:rsidRPr="00A61EF7" w:rsidRDefault="005A72A7" w:rsidP="00EC2F6D">
      <w:pPr>
        <w:pStyle w:val="ListParagraph"/>
        <w:numPr>
          <w:ilvl w:val="0"/>
          <w:numId w:val="95"/>
        </w:numPr>
        <w:spacing w:after="0" w:line="240" w:lineRule="auto"/>
        <w:jc w:val="both"/>
        <w:rPr>
          <w:rFonts w:ascii="Times New Roman" w:hAnsi="Times New Roman" w:cs="Times New Roman"/>
          <w:sz w:val="20"/>
          <w:szCs w:val="20"/>
          <w:lang w:val="en-US"/>
        </w:rPr>
      </w:pPr>
      <w:r w:rsidRPr="00A61EF7">
        <w:rPr>
          <w:rFonts w:ascii="Times New Roman" w:hAnsi="Times New Roman" w:cs="Times New Roman"/>
          <w:sz w:val="20"/>
          <w:szCs w:val="20"/>
        </w:rPr>
        <w:t>Darcy, S., &amp; Buhalis, D. (2011). Accessible Tourism: Concepts and Issues. Bristol: Channel View Publications.</w:t>
      </w:r>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ISNB 978-1845411602</w:t>
      </w:r>
    </w:p>
    <w:p w14:paraId="71600364" w14:textId="77777777" w:rsidR="005A72A7" w:rsidRPr="00A61EF7" w:rsidRDefault="005A72A7" w:rsidP="00EC2F6D">
      <w:pPr>
        <w:pStyle w:val="EndnoteText"/>
        <w:numPr>
          <w:ilvl w:val="0"/>
          <w:numId w:val="95"/>
        </w:numPr>
        <w:jc w:val="both"/>
        <w:rPr>
          <w:rFonts w:ascii="Times New Roman" w:hAnsi="Times New Roman" w:cs="Times New Roman"/>
        </w:rPr>
      </w:pPr>
      <w:r w:rsidRPr="00A61EF7">
        <w:rPr>
          <w:rFonts w:ascii="Times New Roman" w:hAnsi="Times New Roman" w:cs="Times New Roman"/>
        </w:rPr>
        <w:t xml:space="preserve">Manila Declaration on world tourism, (1980), available at: </w:t>
      </w:r>
      <w:hyperlink r:id="rId41" w:history="1">
        <w:r w:rsidRPr="00A61EF7">
          <w:rPr>
            <w:rStyle w:val="Hyperlink"/>
            <w:rFonts w:ascii="Times New Roman" w:hAnsi="Times New Roman" w:cs="Times New Roman"/>
          </w:rPr>
          <w:t>https://www.univeur.org/cuebc/downloads/PDF%20carte/65.%20Manila.PDF</w:t>
        </w:r>
      </w:hyperlink>
      <w:r w:rsidRPr="00A61EF7">
        <w:rPr>
          <w:rFonts w:ascii="Times New Roman" w:hAnsi="Times New Roman" w:cs="Times New Roman"/>
        </w:rPr>
        <w:t xml:space="preserve"> (accessed 14 April 2023)</w:t>
      </w:r>
    </w:p>
    <w:p w14:paraId="0B6F0573" w14:textId="6646339F" w:rsidR="005A72A7" w:rsidRPr="00A61EF7" w:rsidRDefault="005A72A7" w:rsidP="00EC2F6D">
      <w:pPr>
        <w:pStyle w:val="EndnoteText"/>
        <w:numPr>
          <w:ilvl w:val="0"/>
          <w:numId w:val="95"/>
        </w:numPr>
        <w:jc w:val="both"/>
        <w:rPr>
          <w:rStyle w:val="Hyperlink"/>
          <w:rFonts w:ascii="Times New Roman" w:hAnsi="Times New Roman" w:cs="Times New Roman"/>
        </w:rPr>
      </w:pPr>
      <w:r w:rsidRPr="00A61EF7">
        <w:rPr>
          <w:rFonts w:ascii="Times New Roman" w:hAnsi="Times New Roman" w:cs="Times New Roman"/>
        </w:rPr>
        <w:t xml:space="preserve">Buj, C, (2010), “Paving the way to accessible tourism”, available at: </w:t>
      </w:r>
      <w:hyperlink r:id="rId42" w:history="1">
        <w:r w:rsidR="009E57A5" w:rsidRPr="00167C0D">
          <w:rPr>
            <w:rStyle w:val="Hyperlink"/>
            <w:rFonts w:ascii="Times New Roman" w:hAnsi="Times New Roman" w:cs="Times New Roman"/>
          </w:rPr>
          <w:t>https://www.accessibletourism.org/resources/cb_surveyreport2010-2.pdf</w:t>
        </w:r>
      </w:hyperlink>
      <w:r w:rsidRPr="00A61EF7">
        <w:rPr>
          <w:rStyle w:val="Hyperlink"/>
          <w:rFonts w:ascii="Times New Roman" w:hAnsi="Times New Roman" w:cs="Times New Roman"/>
        </w:rPr>
        <w:t xml:space="preserve"> (</w:t>
      </w:r>
      <w:r w:rsidRPr="00A61EF7">
        <w:rPr>
          <w:rFonts w:ascii="Times New Roman" w:hAnsi="Times New Roman" w:cs="Times New Roman"/>
        </w:rPr>
        <w:t>accessed 2 August 2022)</w:t>
      </w:r>
    </w:p>
    <w:p w14:paraId="3D30B277"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rPr>
        <w:t xml:space="preserve">ENAT, (2010) “What is Accessible tourism?”, available at: </w:t>
      </w:r>
      <w:hyperlink r:id="rId43" w:history="1">
        <w:r w:rsidRPr="00A61EF7">
          <w:rPr>
            <w:rStyle w:val="Hyperlink"/>
            <w:rFonts w:ascii="Times New Roman" w:hAnsi="Times New Roman" w:cs="Times New Roman"/>
          </w:rPr>
          <w:t>https://www.accessibletourism.org/?i=enat.en.faq.744</w:t>
        </w:r>
      </w:hyperlink>
      <w:r w:rsidRPr="00A61EF7">
        <w:rPr>
          <w:rFonts w:ascii="Times New Roman" w:hAnsi="Times New Roman" w:cs="Times New Roman"/>
        </w:rPr>
        <w:t xml:space="preserve">  (accessed </w:t>
      </w:r>
      <w:r w:rsidRPr="00A61EF7">
        <w:rPr>
          <w:rFonts w:ascii="Times New Roman" w:hAnsi="Times New Roman" w:cs="Times New Roman"/>
          <w:lang w:val="bg-BG"/>
        </w:rPr>
        <w:t>4</w:t>
      </w:r>
      <w:r w:rsidRPr="00A61EF7">
        <w:rPr>
          <w:rFonts w:ascii="Times New Roman" w:hAnsi="Times New Roman" w:cs="Times New Roman"/>
        </w:rPr>
        <w:t xml:space="preserve"> </w:t>
      </w:r>
      <w:r w:rsidRPr="00A61EF7">
        <w:rPr>
          <w:rFonts w:ascii="Times New Roman" w:hAnsi="Times New Roman" w:cs="Times New Roman"/>
          <w:lang w:val="bg-BG"/>
        </w:rPr>
        <w:t>М</w:t>
      </w:r>
      <w:r w:rsidRPr="00A61EF7">
        <w:rPr>
          <w:rFonts w:ascii="Times New Roman" w:hAnsi="Times New Roman" w:cs="Times New Roman"/>
          <w:lang w:val="en-US"/>
        </w:rPr>
        <w:t xml:space="preserve">ay </w:t>
      </w:r>
      <w:r w:rsidRPr="00A61EF7">
        <w:rPr>
          <w:rFonts w:ascii="Times New Roman" w:hAnsi="Times New Roman" w:cs="Times New Roman"/>
        </w:rPr>
        <w:t>2024)</w:t>
      </w:r>
    </w:p>
    <w:p w14:paraId="103B6716"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rPr>
        <w:t>UNWTO, (2016) “Manual on Accessible Tourism for All: Principles, Tools and Best Practices – Module V: Best Practices in Accessible Tourism”, available at:</w:t>
      </w:r>
      <w:r w:rsidRPr="00A61EF7">
        <w:rPr>
          <w:rFonts w:ascii="Times New Roman" w:hAnsi="Times New Roman" w:cs="Times New Roman"/>
          <w:lang w:val="bg-BG"/>
        </w:rPr>
        <w:t xml:space="preserve"> </w:t>
      </w:r>
      <w:hyperlink r:id="rId44" w:history="1">
        <w:r w:rsidRPr="00A61EF7">
          <w:rPr>
            <w:rStyle w:val="Hyperlink"/>
            <w:rFonts w:ascii="Times New Roman" w:hAnsi="Times New Roman" w:cs="Times New Roman"/>
            <w:lang w:val="bg-BG"/>
          </w:rPr>
          <w:t>https://webunwto.s3.eu-west-1.amazonaws.com/s3fs-public/2020-04/modulev13022017.pdf</w:t>
        </w:r>
      </w:hyperlink>
      <w:r w:rsidRPr="00A61EF7">
        <w:rPr>
          <w:rFonts w:ascii="Times New Roman" w:hAnsi="Times New Roman" w:cs="Times New Roman"/>
          <w:lang w:val="bg-BG"/>
        </w:rPr>
        <w:t xml:space="preserve"> </w:t>
      </w:r>
      <w:r w:rsidRPr="00A61EF7">
        <w:rPr>
          <w:rFonts w:ascii="Times New Roman" w:hAnsi="Times New Roman" w:cs="Times New Roman"/>
        </w:rPr>
        <w:t xml:space="preserve"> (accessed 15 Nov 2023)</w:t>
      </w:r>
    </w:p>
    <w:p w14:paraId="51EE6107"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en-US"/>
        </w:rPr>
        <w:t xml:space="preserve">Enable United Nations (2003-04), “The United Nations and Disabled Persons -The First Fifty Years”, available at: </w:t>
      </w:r>
      <w:hyperlink r:id="rId45" w:history="1">
        <w:r w:rsidRPr="00A61EF7">
          <w:rPr>
            <w:rStyle w:val="Hyperlink"/>
            <w:rFonts w:ascii="Times New Roman" w:hAnsi="Times New Roman" w:cs="Times New Roman"/>
            <w:color w:val="007BC8"/>
            <w:shd w:val="clear" w:color="auto" w:fill="FFFFFF"/>
          </w:rPr>
          <w:t>www</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un</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org</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esa</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socdev</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enable</w:t>
        </w:r>
        <w:r w:rsidRPr="00A61EF7">
          <w:rPr>
            <w:rStyle w:val="Hyperlink"/>
            <w:rFonts w:ascii="Times New Roman" w:hAnsi="Times New Roman" w:cs="Times New Roman"/>
            <w:color w:val="007BC8"/>
            <w:shd w:val="clear" w:color="auto" w:fill="FFFFFF"/>
            <w:lang w:val="bg-BG"/>
          </w:rPr>
          <w:t>/</w:t>
        </w:r>
        <w:r w:rsidRPr="00A61EF7">
          <w:rPr>
            <w:rStyle w:val="Hyperlink"/>
            <w:rFonts w:ascii="Times New Roman" w:hAnsi="Times New Roman" w:cs="Times New Roman"/>
            <w:color w:val="007BC8"/>
            <w:shd w:val="clear" w:color="auto" w:fill="FFFFFF"/>
          </w:rPr>
          <w:t>dis</w:t>
        </w:r>
        <w:r w:rsidRPr="00A61EF7">
          <w:rPr>
            <w:rStyle w:val="Hyperlink"/>
            <w:rFonts w:ascii="Times New Roman" w:hAnsi="Times New Roman" w:cs="Times New Roman"/>
            <w:color w:val="007BC8"/>
            <w:shd w:val="clear" w:color="auto" w:fill="FFFFFF"/>
            <w:lang w:val="bg-BG"/>
          </w:rPr>
          <w:t>50</w:t>
        </w:r>
        <w:r w:rsidRPr="00A61EF7">
          <w:rPr>
            <w:rStyle w:val="Hyperlink"/>
            <w:rFonts w:ascii="Times New Roman" w:hAnsi="Times New Roman" w:cs="Times New Roman"/>
            <w:color w:val="007BC8"/>
            <w:shd w:val="clear" w:color="auto" w:fill="FFFFFF"/>
          </w:rPr>
          <w:t>y</w:t>
        </w:r>
        <w:r w:rsidRPr="00A61EF7">
          <w:rPr>
            <w:rStyle w:val="Hyperlink"/>
            <w:rFonts w:ascii="Times New Roman" w:hAnsi="Times New Roman" w:cs="Times New Roman"/>
            <w:color w:val="007BC8"/>
            <w:shd w:val="clear" w:color="auto" w:fill="FFFFFF"/>
            <w:lang w:val="bg-BG"/>
          </w:rPr>
          <w:t>10.</w:t>
        </w:r>
        <w:r w:rsidRPr="00A61EF7">
          <w:rPr>
            <w:rStyle w:val="Hyperlink"/>
            <w:rFonts w:ascii="Times New Roman" w:hAnsi="Times New Roman" w:cs="Times New Roman"/>
            <w:color w:val="007BC8"/>
            <w:shd w:val="clear" w:color="auto" w:fill="FFFFFF"/>
          </w:rPr>
          <w:t>htm</w:t>
        </w:r>
      </w:hyperlink>
      <w:r w:rsidRPr="00A61EF7">
        <w:rPr>
          <w:rStyle w:val="Hyperlink"/>
          <w:rFonts w:ascii="Times New Roman" w:hAnsi="Times New Roman" w:cs="Times New Roman"/>
          <w:color w:val="007BC8"/>
          <w:shd w:val="clear" w:color="auto" w:fill="FFFFFF"/>
        </w:rPr>
        <w:t xml:space="preserve">  </w:t>
      </w:r>
      <w:r w:rsidRPr="00A61EF7">
        <w:rPr>
          <w:rFonts w:ascii="Times New Roman" w:hAnsi="Times New Roman" w:cs="Times New Roman"/>
        </w:rPr>
        <w:t>(accessed 12 Dec 2023)</w:t>
      </w:r>
    </w:p>
    <w:p w14:paraId="36ADA953" w14:textId="77777777" w:rsidR="00364750" w:rsidRPr="00364750" w:rsidRDefault="00364750" w:rsidP="00EC2F6D">
      <w:pPr>
        <w:pStyle w:val="EndnoteText"/>
        <w:numPr>
          <w:ilvl w:val="0"/>
          <w:numId w:val="95"/>
        </w:numPr>
        <w:rPr>
          <w:rFonts w:ascii="Times New Roman" w:hAnsi="Times New Roman" w:cs="Times New Roman"/>
          <w:lang w:val="bg-BG"/>
        </w:rPr>
      </w:pPr>
      <w:r>
        <w:rPr>
          <w:rFonts w:ascii="Times New Roman" w:hAnsi="Times New Roman" w:cs="Times New Roman"/>
          <w:lang w:val="en-US"/>
        </w:rPr>
        <w:t>European Commission</w:t>
      </w:r>
      <w:r w:rsidR="005A72A7" w:rsidRPr="00A61EF7">
        <w:rPr>
          <w:rFonts w:ascii="Times New Roman" w:hAnsi="Times New Roman" w:cs="Times New Roman"/>
          <w:lang w:val="en-US"/>
        </w:rPr>
        <w:t>, available at:</w:t>
      </w:r>
      <w:r w:rsidR="005A72A7" w:rsidRPr="00A61EF7">
        <w:rPr>
          <w:rFonts w:ascii="Times New Roman" w:hAnsi="Times New Roman" w:cs="Times New Roman"/>
          <w:lang w:val="bg-BG"/>
        </w:rPr>
        <w:t xml:space="preserve"> </w:t>
      </w:r>
      <w:hyperlink r:id="rId46" w:history="1">
        <w:r w:rsidR="005A72A7" w:rsidRPr="00A61EF7">
          <w:rPr>
            <w:rStyle w:val="Hyperlink"/>
            <w:rFonts w:ascii="Times New Roman" w:hAnsi="Times New Roman" w:cs="Times New Roman"/>
            <w:lang w:val="bg-BG"/>
          </w:rPr>
          <w:t>https://commission.europa.eu/strategy-and-policy/policies/justice-and-fundamental-rights/disability/persons-disabilities_en?prefLang=bg</w:t>
        </w:r>
      </w:hyperlink>
      <w:r w:rsidR="005A72A7" w:rsidRPr="00A61EF7">
        <w:rPr>
          <w:rFonts w:ascii="Times New Roman" w:hAnsi="Times New Roman" w:cs="Times New Roman"/>
          <w:lang w:val="bg-BG"/>
        </w:rPr>
        <w:t xml:space="preserve"> </w:t>
      </w:r>
      <w:r w:rsidR="005A72A7" w:rsidRPr="00A61EF7">
        <w:rPr>
          <w:rStyle w:val="Hyperlink"/>
          <w:rFonts w:ascii="Times New Roman" w:hAnsi="Times New Roman" w:cs="Times New Roman"/>
          <w:color w:val="007BC8"/>
          <w:shd w:val="clear" w:color="auto" w:fill="FFFFFF"/>
        </w:rPr>
        <w:t xml:space="preserve"> </w:t>
      </w:r>
      <w:r w:rsidR="005A72A7" w:rsidRPr="00A61EF7">
        <w:rPr>
          <w:rFonts w:ascii="Times New Roman" w:hAnsi="Times New Roman" w:cs="Times New Roman"/>
        </w:rPr>
        <w:t>(accessed 3 Feb 2024)</w:t>
      </w:r>
    </w:p>
    <w:p w14:paraId="2F809EDF" w14:textId="48F9EAB3" w:rsidR="005A72A7" w:rsidRPr="00364750" w:rsidRDefault="005A72A7" w:rsidP="00EC2F6D">
      <w:pPr>
        <w:pStyle w:val="EndnoteText"/>
        <w:numPr>
          <w:ilvl w:val="0"/>
          <w:numId w:val="95"/>
        </w:numPr>
        <w:rPr>
          <w:rFonts w:ascii="Times New Roman" w:hAnsi="Times New Roman" w:cs="Times New Roman"/>
          <w:lang w:val="bg-BG"/>
        </w:rPr>
      </w:pPr>
      <w:r w:rsidRPr="00364750">
        <w:rPr>
          <w:rFonts w:ascii="Times New Roman" w:hAnsi="Times New Roman" w:cs="Times New Roman"/>
          <w:lang w:val="en-US"/>
        </w:rPr>
        <w:t>Council of Europe, (2022), “</w:t>
      </w:r>
      <w:r w:rsidRPr="00364750">
        <w:rPr>
          <w:rFonts w:ascii="Times New Roman" w:hAnsi="Times New Roman" w:cs="Times New Roman"/>
          <w:lang w:val="bg-BG"/>
        </w:rPr>
        <w:t xml:space="preserve">Теми по човешки права“, </w:t>
      </w:r>
      <w:r w:rsidRPr="00364750">
        <w:rPr>
          <w:rFonts w:ascii="Times New Roman" w:hAnsi="Times New Roman" w:cs="Times New Roman"/>
          <w:lang w:val="en-US"/>
        </w:rPr>
        <w:t xml:space="preserve">available at: </w:t>
      </w:r>
      <w:hyperlink r:id="rId47" w:history="1">
        <w:r w:rsidRPr="00364750">
          <w:rPr>
            <w:rStyle w:val="Hyperlink"/>
            <w:rFonts w:ascii="Times New Roman" w:hAnsi="Times New Roman" w:cs="Times New Roman"/>
            <w:lang w:val="bg-BG"/>
          </w:rPr>
          <w:t>https://www.coe.int/bg/web/compass/disability-and-disablism</w:t>
        </w:r>
      </w:hyperlink>
      <w:r w:rsidRPr="00364750">
        <w:rPr>
          <w:rFonts w:ascii="Times New Roman" w:hAnsi="Times New Roman" w:cs="Times New Roman"/>
          <w:lang w:val="en-US"/>
        </w:rPr>
        <w:t xml:space="preserve"> (</w:t>
      </w:r>
      <w:r w:rsidRPr="00364750">
        <w:rPr>
          <w:rFonts w:ascii="Times New Roman" w:hAnsi="Times New Roman" w:cs="Times New Roman"/>
        </w:rPr>
        <w:t>accessed 21 Sept 2023)</w:t>
      </w:r>
    </w:p>
    <w:p w14:paraId="745B9664"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bg-BG"/>
        </w:rPr>
        <w:t>Фондация за развитие на правосъдието, (</w:t>
      </w:r>
      <w:r w:rsidRPr="00A61EF7">
        <w:rPr>
          <w:rFonts w:ascii="Times New Roman" w:hAnsi="Times New Roman" w:cs="Times New Roman"/>
          <w:lang w:val="en-US"/>
        </w:rPr>
        <w:t xml:space="preserve">2011), available at: </w:t>
      </w:r>
      <w:hyperlink r:id="rId48" w:history="1">
        <w:r w:rsidRPr="00A61EF7">
          <w:rPr>
            <w:rStyle w:val="Hyperlink"/>
            <w:rFonts w:ascii="Times New Roman" w:hAnsi="Times New Roman" w:cs="Times New Roman"/>
            <w:lang w:val="bg-BG"/>
          </w:rPr>
          <w:t>http://justicedevelopment.org/test/wordpress/wp-content/uploads/2011/07/1</w:t>
        </w:r>
      </w:hyperlink>
      <w:r w:rsidRPr="00A61EF7">
        <w:rPr>
          <w:rFonts w:ascii="Times New Roman" w:hAnsi="Times New Roman" w:cs="Times New Roman"/>
          <w:lang w:val="en-US"/>
        </w:rPr>
        <w:t xml:space="preserve"> (</w:t>
      </w:r>
      <w:r w:rsidRPr="00A61EF7">
        <w:rPr>
          <w:rFonts w:ascii="Times New Roman" w:hAnsi="Times New Roman" w:cs="Times New Roman"/>
        </w:rPr>
        <w:t>accessed 6 Jan 2024)</w:t>
      </w:r>
    </w:p>
    <w:p w14:paraId="78A5822C" w14:textId="523AB29C"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World Tourism Organization</w:t>
      </w:r>
      <w:r w:rsidRPr="00A61EF7">
        <w:rPr>
          <w:rFonts w:ascii="Times New Roman" w:hAnsi="Times New Roman" w:cs="Times New Roman"/>
          <w:lang w:val="en-US"/>
        </w:rPr>
        <w:t>, (2013), “Recommendations</w:t>
      </w:r>
      <w:r w:rsidRPr="00A61EF7">
        <w:rPr>
          <w:rFonts w:ascii="Times New Roman" w:hAnsi="Times New Roman" w:cs="Times New Roman"/>
          <w:lang w:val="bg-BG"/>
        </w:rPr>
        <w:t xml:space="preserve"> </w:t>
      </w:r>
      <w:r w:rsidRPr="00A61EF7">
        <w:rPr>
          <w:rFonts w:ascii="Times New Roman" w:hAnsi="Times New Roman" w:cs="Times New Roman"/>
          <w:lang w:val="en-US"/>
        </w:rPr>
        <w:t xml:space="preserve">on Accessible Tourism”, available at: </w:t>
      </w:r>
      <w:r w:rsidRPr="00A61EF7">
        <w:rPr>
          <w:rFonts w:ascii="Times New Roman" w:hAnsi="Times New Roman" w:cs="Times New Roman"/>
          <w:lang w:val="bg-BG"/>
        </w:rPr>
        <w:t xml:space="preserve"> </w:t>
      </w:r>
      <w:hyperlink r:id="rId49" w:history="1">
        <w:r w:rsidR="009E57A5" w:rsidRPr="009E57A5">
          <w:rPr>
            <w:rStyle w:val="Hyperlink"/>
            <w:rFonts w:ascii="Times New Roman" w:hAnsi="Times New Roman" w:cs="Times New Roman"/>
          </w:rPr>
          <w:t>https://www.accessibletourism.org/resources/accesibilityen_2013_unwto.pdf</w:t>
        </w:r>
      </w:hyperlink>
      <w:r w:rsidRPr="00A61EF7">
        <w:rPr>
          <w:rFonts w:ascii="Times New Roman" w:hAnsi="Times New Roman" w:cs="Times New Roman"/>
        </w:rPr>
        <w:t xml:space="preserve"> </w:t>
      </w:r>
      <w:r w:rsidRPr="00A61EF7">
        <w:rPr>
          <w:rFonts w:ascii="Times New Roman" w:hAnsi="Times New Roman" w:cs="Times New Roman"/>
          <w:shd w:val="clear" w:color="auto" w:fill="FAF9F8"/>
        </w:rPr>
        <w:t>(accessed 14 Mar 2023)</w:t>
      </w:r>
    </w:p>
    <w:p w14:paraId="3EC13A73" w14:textId="26C4B554" w:rsidR="005A72A7" w:rsidRPr="00364750" w:rsidRDefault="005A72A7" w:rsidP="00EC2F6D">
      <w:pPr>
        <w:pStyle w:val="EndnoteText"/>
        <w:numPr>
          <w:ilvl w:val="0"/>
          <w:numId w:val="95"/>
        </w:numPr>
        <w:jc w:val="both"/>
        <w:rPr>
          <w:rFonts w:ascii="Times New Roman" w:hAnsi="Times New Roman" w:cs="Times New Roman"/>
          <w:shd w:val="clear" w:color="auto" w:fill="FAF9F8"/>
          <w:lang w:val="bg-BG"/>
        </w:rPr>
      </w:pPr>
      <w:r w:rsidRPr="00A61EF7">
        <w:rPr>
          <w:rFonts w:ascii="Times New Roman" w:hAnsi="Times New Roman" w:cs="Times New Roman"/>
          <w:shd w:val="clear" w:color="auto" w:fill="FAF9F8"/>
          <w:lang w:val="bg-BG"/>
        </w:rPr>
        <w:t>The 7 Principles,</w:t>
      </w:r>
      <w:r w:rsidRPr="00A61EF7">
        <w:rPr>
          <w:rFonts w:ascii="Times New Roman" w:hAnsi="Times New Roman" w:cs="Times New Roman"/>
          <w:shd w:val="clear" w:color="auto" w:fill="FAF9F8"/>
        </w:rPr>
        <w:t xml:space="preserve"> available at : </w:t>
      </w:r>
      <w:hyperlink r:id="rId50" w:history="1">
        <w:r w:rsidRPr="00A61EF7">
          <w:rPr>
            <w:rStyle w:val="Hyperlink"/>
            <w:rFonts w:ascii="Times New Roman" w:hAnsi="Times New Roman" w:cs="Times New Roman"/>
            <w:shd w:val="clear" w:color="auto" w:fill="FAF9F8"/>
          </w:rPr>
          <w:t>https://universaldesign.ie/about-universal-design/the-7-principles</w:t>
        </w:r>
      </w:hyperlink>
      <w:r w:rsidR="00364750">
        <w:rPr>
          <w:rFonts w:ascii="Times New Roman" w:hAnsi="Times New Roman" w:cs="Times New Roman"/>
          <w:shd w:val="clear" w:color="auto" w:fill="FAF9F8"/>
          <w:lang w:val="en-US"/>
        </w:rPr>
        <w:t xml:space="preserve"> </w:t>
      </w:r>
      <w:r w:rsidRPr="00364750">
        <w:rPr>
          <w:rFonts w:ascii="Times New Roman" w:hAnsi="Times New Roman" w:cs="Times New Roman"/>
          <w:shd w:val="clear" w:color="auto" w:fill="FAF9F8"/>
        </w:rPr>
        <w:t xml:space="preserve">(accessed </w:t>
      </w:r>
      <w:r w:rsidRPr="00364750">
        <w:rPr>
          <w:rFonts w:ascii="Times New Roman" w:hAnsi="Times New Roman" w:cs="Times New Roman"/>
          <w:shd w:val="clear" w:color="auto" w:fill="FAF9F8"/>
          <w:lang w:val="bg-BG"/>
        </w:rPr>
        <w:t>15</w:t>
      </w:r>
      <w:r w:rsidRPr="00364750">
        <w:rPr>
          <w:rFonts w:ascii="Times New Roman" w:hAnsi="Times New Roman" w:cs="Times New Roman"/>
          <w:shd w:val="clear" w:color="auto" w:fill="FAF9F8"/>
        </w:rPr>
        <w:t xml:space="preserve"> </w:t>
      </w:r>
      <w:r w:rsidRPr="00364750">
        <w:rPr>
          <w:rFonts w:ascii="Times New Roman" w:hAnsi="Times New Roman" w:cs="Times New Roman"/>
          <w:shd w:val="clear" w:color="auto" w:fill="FAF9F8"/>
          <w:lang w:val="en-US"/>
        </w:rPr>
        <w:t>February</w:t>
      </w:r>
      <w:r w:rsidRPr="00364750">
        <w:rPr>
          <w:rFonts w:ascii="Times New Roman" w:hAnsi="Times New Roman" w:cs="Times New Roman"/>
          <w:shd w:val="clear" w:color="auto" w:fill="FAF9F8"/>
        </w:rPr>
        <w:t xml:space="preserve"> 2023) </w:t>
      </w:r>
    </w:p>
    <w:p w14:paraId="15EC1EB4"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shd w:val="clear" w:color="auto" w:fill="FAF9F8"/>
        </w:rPr>
        <w:t xml:space="preserve">United Nations Development Group, (2011), “Including the         rights of persons with disabilities in United Nations programming at country level”, available at : </w:t>
      </w:r>
      <w:hyperlink r:id="rId51" w:history="1">
        <w:r w:rsidRPr="00A61EF7">
          <w:rPr>
            <w:rStyle w:val="Hyperlink"/>
            <w:rFonts w:ascii="Times New Roman" w:hAnsi="Times New Roman" w:cs="Times New Roman"/>
            <w:shd w:val="clear" w:color="auto" w:fill="FAF9F8"/>
          </w:rPr>
          <w:t>https://www.un.org/disabilities/documents/iasg/undg_guidance_note_final.pdf</w:t>
        </w:r>
      </w:hyperlink>
      <w:r w:rsidRPr="00A61EF7">
        <w:rPr>
          <w:rFonts w:ascii="Times New Roman" w:hAnsi="Times New Roman" w:cs="Times New Roman"/>
          <w:shd w:val="clear" w:color="auto" w:fill="FAF9F8"/>
        </w:rPr>
        <w:t xml:space="preserve"> (accessed 28 August 2023) </w:t>
      </w:r>
    </w:p>
    <w:p w14:paraId="15414A9D" w14:textId="77777777" w:rsidR="006A55ED" w:rsidRPr="006A55ED" w:rsidRDefault="006A55ED" w:rsidP="00EC2F6D">
      <w:pPr>
        <w:pStyle w:val="EndnoteText"/>
        <w:numPr>
          <w:ilvl w:val="0"/>
          <w:numId w:val="95"/>
        </w:numPr>
        <w:rPr>
          <w:rFonts w:ascii="Times New Roman" w:hAnsi="Times New Roman" w:cs="Times New Roman"/>
          <w:lang w:val="bg-BG"/>
        </w:rPr>
      </w:pPr>
      <w:r w:rsidRPr="001E4834">
        <w:rPr>
          <w:rFonts w:ascii="Times New Roman" w:hAnsi="Times New Roman" w:cs="Times New Roman"/>
          <w:shd w:val="clear" w:color="auto" w:fill="FAF9F8"/>
          <w:lang w:val="en-US"/>
        </w:rPr>
        <w:t>Nigg</w:t>
      </w:r>
      <w:r>
        <w:rPr>
          <w:rFonts w:ascii="Times New Roman" w:hAnsi="Times New Roman" w:cs="Times New Roman"/>
          <w:shd w:val="clear" w:color="auto" w:fill="FAF9F8"/>
          <w:lang w:val="en-US"/>
        </w:rPr>
        <w:t>, J.J.</w:t>
      </w:r>
      <w:r w:rsidRPr="001E4834">
        <w:rPr>
          <w:rFonts w:ascii="Times New Roman" w:hAnsi="Times New Roman" w:cs="Times New Roman"/>
          <w:shd w:val="clear" w:color="auto" w:fill="FAF9F8"/>
          <w:lang w:val="en-US"/>
        </w:rPr>
        <w:t xml:space="preserve"> &amp;</w:t>
      </w:r>
      <w:r>
        <w:rPr>
          <w:rFonts w:ascii="Times New Roman" w:hAnsi="Times New Roman" w:cs="Times New Roman"/>
          <w:shd w:val="clear" w:color="auto" w:fill="FAF9F8"/>
          <w:lang w:val="en-US"/>
        </w:rPr>
        <w:t xml:space="preserve"> </w:t>
      </w:r>
      <w:r w:rsidRPr="001E4834">
        <w:rPr>
          <w:rFonts w:ascii="Times New Roman" w:hAnsi="Times New Roman" w:cs="Times New Roman"/>
          <w:shd w:val="clear" w:color="auto" w:fill="FAF9F8"/>
          <w:lang w:val="en-US"/>
        </w:rPr>
        <w:t>Eichelberger,</w:t>
      </w:r>
      <w:r>
        <w:rPr>
          <w:rFonts w:ascii="Times New Roman" w:hAnsi="Times New Roman" w:cs="Times New Roman"/>
          <w:shd w:val="clear" w:color="auto" w:fill="FAF9F8"/>
          <w:lang w:val="en-US"/>
        </w:rPr>
        <w:t xml:space="preserve"> S. (</w:t>
      </w:r>
      <w:r w:rsidRPr="001E4834">
        <w:rPr>
          <w:rFonts w:ascii="Times New Roman" w:hAnsi="Times New Roman" w:cs="Times New Roman"/>
          <w:shd w:val="clear" w:color="auto" w:fill="FAF9F8"/>
          <w:lang w:val="en-US"/>
        </w:rPr>
        <w:t>2021</w:t>
      </w:r>
      <w:r>
        <w:rPr>
          <w:rFonts w:ascii="Times New Roman" w:hAnsi="Times New Roman" w:cs="Times New Roman"/>
          <w:shd w:val="clear" w:color="auto" w:fill="FAF9F8"/>
          <w:lang w:val="en-US"/>
        </w:rPr>
        <w:t>)</w:t>
      </w:r>
      <w:r w:rsidRPr="001E4834">
        <w:rPr>
          <w:rFonts w:ascii="Times New Roman" w:hAnsi="Times New Roman" w:cs="Times New Roman"/>
          <w:shd w:val="clear" w:color="auto" w:fill="FAF9F8"/>
          <w:lang w:val="en-US"/>
        </w:rPr>
        <w:t>. "Sustainable Product Development for Accessible Tourism: Case Studies Demonstrating the Need for Stakeholder Collaboration," Sustainability, MDPI, vol. 13(20), pages 1-13</w:t>
      </w:r>
      <w:r>
        <w:rPr>
          <w:rFonts w:ascii="Times New Roman" w:hAnsi="Times New Roman" w:cs="Times New Roman"/>
          <w:shd w:val="clear" w:color="auto" w:fill="FAF9F8"/>
          <w:lang w:val="en-US"/>
        </w:rPr>
        <w:t>.</w:t>
      </w:r>
    </w:p>
    <w:p w14:paraId="495DE127" w14:textId="66ACFBB5"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shd w:val="clear" w:color="auto" w:fill="FAF9F8"/>
          <w:lang w:val="en-US"/>
        </w:rPr>
        <w:t>Hospitality for All</w:t>
      </w:r>
      <w:r w:rsidRPr="00A61EF7">
        <w:rPr>
          <w:rFonts w:ascii="Times New Roman" w:hAnsi="Times New Roman" w:cs="Times New Roman"/>
        </w:rPr>
        <w:t xml:space="preserve">, (2017), available at: </w:t>
      </w:r>
      <w:hyperlink r:id="rId52" w:history="1">
        <w:r w:rsidR="00F97616" w:rsidRPr="00D97C02">
          <w:rPr>
            <w:rStyle w:val="Hyperlink"/>
            <w:rFonts w:ascii="Times New Roman" w:hAnsi="Times New Roman" w:cs="Times New Roman"/>
            <w:lang w:val="bg-BG"/>
          </w:rPr>
          <w:t>https://tourism4sdgs.org/wp-content/uploads/2019/01/HOSPITALITY-FOR-ALL_9-S%CC%A7UBAT-2017-FI%CC%87NAL-DOSYA-1.pdf</w:t>
        </w:r>
      </w:hyperlink>
      <w:r w:rsidR="00F97616">
        <w:rPr>
          <w:lang w:val="bg-BG"/>
        </w:rPr>
        <w:t xml:space="preserve"> </w:t>
      </w:r>
      <w:r w:rsidR="00F97616">
        <w:t xml:space="preserve">  </w:t>
      </w:r>
      <w:r w:rsidRPr="00A61EF7">
        <w:rPr>
          <w:rFonts w:ascii="Times New Roman" w:hAnsi="Times New Roman" w:cs="Times New Roman"/>
          <w:shd w:val="clear" w:color="auto" w:fill="FAF9F8"/>
        </w:rPr>
        <w:t>(accessed 21 Feb 2024)</w:t>
      </w:r>
    </w:p>
    <w:p w14:paraId="4156FFFF" w14:textId="77777777" w:rsidR="00F928FB" w:rsidRPr="00F928FB" w:rsidRDefault="00F928FB" w:rsidP="00EC2F6D">
      <w:pPr>
        <w:pStyle w:val="EndnoteText"/>
        <w:numPr>
          <w:ilvl w:val="0"/>
          <w:numId w:val="95"/>
        </w:numPr>
        <w:jc w:val="both"/>
        <w:rPr>
          <w:rFonts w:ascii="Times New Roman" w:hAnsi="Times New Roman" w:cs="Times New Roman"/>
          <w:lang w:val="bg-BG"/>
        </w:rPr>
      </w:pPr>
      <w:r w:rsidRPr="009B1E9F">
        <w:rPr>
          <w:rFonts w:asciiTheme="majorBidi" w:hAnsiTheme="majorBidi" w:cstheme="majorBidi"/>
        </w:rPr>
        <w:t>European Regional Develpment Fund</w:t>
      </w:r>
      <w:r>
        <w:rPr>
          <w:rFonts w:asciiTheme="majorBidi" w:hAnsiTheme="majorBidi" w:cstheme="majorBidi"/>
        </w:rPr>
        <w:t xml:space="preserve"> </w:t>
      </w:r>
      <w:r w:rsidRPr="009B1E9F">
        <w:rPr>
          <w:rFonts w:asciiTheme="majorBidi" w:hAnsiTheme="majorBidi" w:cstheme="majorBidi"/>
        </w:rPr>
        <w:t>(2019)</w:t>
      </w:r>
      <w:r>
        <w:rPr>
          <w:rFonts w:asciiTheme="majorBidi" w:hAnsiTheme="majorBidi" w:cstheme="majorBidi"/>
        </w:rPr>
        <w:t xml:space="preserve"> </w:t>
      </w:r>
      <w:r w:rsidRPr="009B1E9F">
        <w:rPr>
          <w:rFonts w:asciiTheme="majorBidi" w:hAnsiTheme="majorBidi" w:cstheme="majorBidi"/>
        </w:rPr>
        <w:t xml:space="preserve">Report on common methodology on accessible tourism, available at: </w:t>
      </w:r>
      <w:hyperlink r:id="rId53" w:history="1">
        <w:r w:rsidRPr="009B1E9F">
          <w:rPr>
            <w:rStyle w:val="Hyperlink"/>
            <w:rFonts w:asciiTheme="majorBidi" w:hAnsiTheme="majorBidi" w:cstheme="majorBidi"/>
          </w:rPr>
          <w:t>https://programming14-20.italy-croatia.eu/documents/286860/0/D+3.1.1+Report+on+common+methodology+on+accessible+tourism.pdf/85fe5cdc-cd48-c234-a783-fc06039d1ee7?t=1651836285064</w:t>
        </w:r>
      </w:hyperlink>
      <w:r w:rsidRPr="009B1E9F">
        <w:rPr>
          <w:rFonts w:asciiTheme="majorBidi" w:hAnsiTheme="majorBidi" w:cstheme="majorBidi"/>
        </w:rPr>
        <w:t xml:space="preserve"> </w:t>
      </w:r>
      <w:r w:rsidRPr="009B1E9F">
        <w:rPr>
          <w:rFonts w:asciiTheme="majorBidi" w:hAnsiTheme="majorBidi" w:cstheme="majorBidi"/>
          <w:lang w:val="en-US"/>
        </w:rPr>
        <w:t>(</w:t>
      </w:r>
      <w:r w:rsidRPr="009B1E9F">
        <w:rPr>
          <w:rFonts w:asciiTheme="majorBidi" w:hAnsiTheme="majorBidi" w:cstheme="majorBidi"/>
        </w:rPr>
        <w:t>accessed 29 August 2023)</w:t>
      </w:r>
    </w:p>
    <w:p w14:paraId="701047DE" w14:textId="78F74675"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 xml:space="preserve">Боровска, М. (2013), “Преоткрий България“, </w:t>
      </w:r>
      <w:r w:rsidRPr="00A61EF7">
        <w:rPr>
          <w:rFonts w:ascii="Times New Roman" w:hAnsi="Times New Roman" w:cs="Times New Roman"/>
          <w:lang w:val="en-US"/>
        </w:rPr>
        <w:t>available</w:t>
      </w:r>
      <w:r w:rsidRPr="00A61EF7">
        <w:rPr>
          <w:rFonts w:ascii="Times New Roman" w:hAnsi="Times New Roman" w:cs="Times New Roman"/>
          <w:lang w:val="bg-BG"/>
        </w:rPr>
        <w:t xml:space="preserve"> </w:t>
      </w:r>
      <w:r w:rsidRPr="00A61EF7">
        <w:rPr>
          <w:rFonts w:ascii="Times New Roman" w:hAnsi="Times New Roman" w:cs="Times New Roman"/>
          <w:lang w:val="en-US"/>
        </w:rPr>
        <w:t>at</w:t>
      </w:r>
      <w:r w:rsidRPr="00A61EF7">
        <w:rPr>
          <w:rFonts w:ascii="Times New Roman" w:hAnsi="Times New Roman" w:cs="Times New Roman"/>
          <w:lang w:val="bg-BG"/>
        </w:rPr>
        <w:t xml:space="preserve">: </w:t>
      </w:r>
      <w:hyperlink r:id="rId54" w:history="1">
        <w:r w:rsidRPr="00A61EF7">
          <w:rPr>
            <w:rStyle w:val="Hyperlink"/>
            <w:rFonts w:ascii="Times New Roman" w:hAnsi="Times New Roman" w:cs="Times New Roman"/>
            <w:lang w:val="bg-BG"/>
          </w:rPr>
          <w:t>https://sites.google .com/site/experiencetreasuresbulgaria/disabled-1</w:t>
        </w:r>
      </w:hyperlink>
      <w:r w:rsidRPr="00A61EF7">
        <w:rPr>
          <w:rFonts w:ascii="Times New Roman" w:hAnsi="Times New Roman" w:cs="Times New Roman"/>
          <w:lang w:val="bg-BG"/>
        </w:rPr>
        <w:t xml:space="preserve"> </w:t>
      </w:r>
      <w:r w:rsidRPr="00A61EF7">
        <w:rPr>
          <w:rFonts w:ascii="Times New Roman" w:hAnsi="Times New Roman" w:cs="Times New Roman"/>
          <w:lang w:val="en-US"/>
        </w:rPr>
        <w:t>(</w:t>
      </w:r>
      <w:r w:rsidRPr="00A61EF7">
        <w:rPr>
          <w:rFonts w:ascii="Times New Roman" w:hAnsi="Times New Roman" w:cs="Times New Roman"/>
        </w:rPr>
        <w:t>accessed 8 Oct 2023)</w:t>
      </w:r>
    </w:p>
    <w:p w14:paraId="3BA1F0FB"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rPr>
        <w:t>Access</w:t>
      </w:r>
      <w:r w:rsidRPr="00A61EF7">
        <w:rPr>
          <w:rFonts w:ascii="Times New Roman" w:hAnsi="Times New Roman" w:cs="Times New Roman"/>
          <w:lang w:val="bg-BG"/>
        </w:rPr>
        <w:t xml:space="preserve"> </w:t>
      </w:r>
      <w:r w:rsidRPr="00A61EF7">
        <w:rPr>
          <w:rFonts w:ascii="Times New Roman" w:hAnsi="Times New Roman" w:cs="Times New Roman"/>
        </w:rPr>
        <w:t>It</w:t>
      </w:r>
      <w:r w:rsidRPr="00A61EF7">
        <w:rPr>
          <w:rFonts w:ascii="Times New Roman" w:hAnsi="Times New Roman" w:cs="Times New Roman"/>
          <w:lang w:val="bg-BG"/>
        </w:rPr>
        <w:t xml:space="preserve">, (2020), “Доклад относно определящите фактори за достъпност на туризма в природни и селски райони”, </w:t>
      </w:r>
      <w:r w:rsidRPr="00A61EF7">
        <w:rPr>
          <w:rFonts w:ascii="Times New Roman" w:hAnsi="Times New Roman" w:cs="Times New Roman"/>
        </w:rPr>
        <w:t>available</w:t>
      </w:r>
      <w:r w:rsidRPr="00A61EF7">
        <w:rPr>
          <w:rFonts w:ascii="Times New Roman" w:hAnsi="Times New Roman" w:cs="Times New Roman"/>
          <w:lang w:val="bg-BG"/>
        </w:rPr>
        <w:t xml:space="preserve"> </w:t>
      </w:r>
      <w:r w:rsidRPr="00A61EF7">
        <w:rPr>
          <w:rFonts w:ascii="Times New Roman" w:hAnsi="Times New Roman" w:cs="Times New Roman"/>
        </w:rPr>
        <w:t>at</w:t>
      </w:r>
      <w:r w:rsidRPr="00A61EF7">
        <w:rPr>
          <w:rFonts w:ascii="Times New Roman" w:hAnsi="Times New Roman" w:cs="Times New Roman"/>
          <w:lang w:val="bg-BG"/>
        </w:rPr>
        <w:t xml:space="preserve">: </w:t>
      </w:r>
      <w:hyperlink r:id="rId55" w:history="1">
        <w:r w:rsidRPr="00A61EF7">
          <w:rPr>
            <w:rStyle w:val="Hyperlink"/>
            <w:rFonts w:ascii="Times New Roman" w:hAnsi="Times New Roman" w:cs="Times New Roman"/>
          </w:rPr>
          <w:t>http</w:t>
        </w:r>
        <w:r w:rsidRPr="00A61EF7">
          <w:rPr>
            <w:rStyle w:val="Hyperlink"/>
            <w:rFonts w:ascii="Times New Roman" w:hAnsi="Times New Roman" w:cs="Times New Roman"/>
            <w:lang w:val="bg-BG"/>
          </w:rPr>
          <w:t>://</w:t>
        </w:r>
        <w:r w:rsidRPr="00A61EF7">
          <w:rPr>
            <w:rStyle w:val="Hyperlink"/>
            <w:rFonts w:ascii="Times New Roman" w:hAnsi="Times New Roman" w:cs="Times New Roman"/>
          </w:rPr>
          <w:t>accessitpro</w:t>
        </w:r>
        <w:r w:rsidRPr="00A61EF7">
          <w:rPr>
            <w:rStyle w:val="Hyperlink"/>
            <w:rFonts w:ascii="Times New Roman" w:hAnsi="Times New Roman" w:cs="Times New Roman"/>
            <w:lang w:val="bg-BG"/>
          </w:rPr>
          <w:t>.</w:t>
        </w:r>
        <w:r w:rsidRPr="00A61EF7">
          <w:rPr>
            <w:rStyle w:val="Hyperlink"/>
            <w:rFonts w:ascii="Times New Roman" w:hAnsi="Times New Roman" w:cs="Times New Roman"/>
          </w:rPr>
          <w:t>eu</w:t>
        </w:r>
        <w:r w:rsidRPr="00A61EF7">
          <w:rPr>
            <w:rStyle w:val="Hyperlink"/>
            <w:rFonts w:ascii="Times New Roman" w:hAnsi="Times New Roman" w:cs="Times New Roman"/>
            <w:lang w:val="bg-BG"/>
          </w:rPr>
          <w:t>/</w:t>
        </w:r>
        <w:r w:rsidRPr="00A61EF7">
          <w:rPr>
            <w:rStyle w:val="Hyperlink"/>
            <w:rFonts w:ascii="Times New Roman" w:hAnsi="Times New Roman" w:cs="Times New Roman"/>
          </w:rPr>
          <w:t>wp</w:t>
        </w:r>
        <w:r w:rsidRPr="00A61EF7">
          <w:rPr>
            <w:rStyle w:val="Hyperlink"/>
            <w:rFonts w:ascii="Times New Roman" w:hAnsi="Times New Roman" w:cs="Times New Roman"/>
            <w:lang w:val="bg-BG"/>
          </w:rPr>
          <w:t>-</w:t>
        </w:r>
        <w:r w:rsidRPr="00A61EF7">
          <w:rPr>
            <w:rStyle w:val="Hyperlink"/>
            <w:rFonts w:ascii="Times New Roman" w:hAnsi="Times New Roman" w:cs="Times New Roman"/>
          </w:rPr>
          <w:t>content</w:t>
        </w:r>
        <w:r w:rsidRPr="00A61EF7">
          <w:rPr>
            <w:rStyle w:val="Hyperlink"/>
            <w:rFonts w:ascii="Times New Roman" w:hAnsi="Times New Roman" w:cs="Times New Roman"/>
            <w:lang w:val="bg-BG"/>
          </w:rPr>
          <w:t>/</w:t>
        </w:r>
        <w:r w:rsidRPr="00A61EF7">
          <w:rPr>
            <w:rStyle w:val="Hyperlink"/>
            <w:rFonts w:ascii="Times New Roman" w:hAnsi="Times New Roman" w:cs="Times New Roman"/>
          </w:rPr>
          <w:t>uploads</w:t>
        </w:r>
        <w:r w:rsidRPr="00A61EF7">
          <w:rPr>
            <w:rStyle w:val="Hyperlink"/>
            <w:rFonts w:ascii="Times New Roman" w:hAnsi="Times New Roman" w:cs="Times New Roman"/>
            <w:lang w:val="bg-BG"/>
          </w:rPr>
          <w:t>/</w:t>
        </w:r>
        <w:r w:rsidRPr="00A61EF7">
          <w:rPr>
            <w:rStyle w:val="Hyperlink"/>
            <w:rFonts w:ascii="Times New Roman" w:hAnsi="Times New Roman" w:cs="Times New Roman"/>
          </w:rPr>
          <w:t>IO</w:t>
        </w:r>
        <w:r w:rsidRPr="00A61EF7">
          <w:rPr>
            <w:rStyle w:val="Hyperlink"/>
            <w:rFonts w:ascii="Times New Roman" w:hAnsi="Times New Roman" w:cs="Times New Roman"/>
            <w:lang w:val="bg-BG"/>
          </w:rPr>
          <w:t>1-</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l</w:t>
        </w:r>
        <w:r w:rsidRPr="00A61EF7">
          <w:rPr>
            <w:rStyle w:val="Hyperlink"/>
            <w:rFonts w:ascii="Times New Roman" w:hAnsi="Times New Roman" w:cs="Times New Roman"/>
            <w:lang w:val="bg-BG"/>
          </w:rPr>
          <w:t>.</w:t>
        </w:r>
        <w:r w:rsidRPr="00A61EF7">
          <w:rPr>
            <w:rStyle w:val="Hyperlink"/>
            <w:rFonts w:ascii="Times New Roman" w:hAnsi="Times New Roman" w:cs="Times New Roman"/>
          </w:rPr>
          <w:t>pdf</w:t>
        </w:r>
      </w:hyperlink>
      <w:r w:rsidRPr="00A61EF7">
        <w:rPr>
          <w:rFonts w:ascii="Times New Roman" w:hAnsi="Times New Roman" w:cs="Times New Roman"/>
          <w:lang w:val="bg-BG"/>
        </w:rPr>
        <w:t xml:space="preserve"> (</w:t>
      </w:r>
      <w:r w:rsidRPr="00A61EF7">
        <w:rPr>
          <w:rFonts w:ascii="Times New Roman" w:hAnsi="Times New Roman" w:cs="Times New Roman"/>
        </w:rPr>
        <w:t>accessed</w:t>
      </w:r>
      <w:r w:rsidRPr="00A61EF7">
        <w:rPr>
          <w:rFonts w:ascii="Times New Roman" w:hAnsi="Times New Roman" w:cs="Times New Roman"/>
          <w:lang w:val="bg-BG"/>
        </w:rPr>
        <w:t xml:space="preserve"> </w:t>
      </w:r>
      <w:r w:rsidRPr="00D444D0">
        <w:rPr>
          <w:rFonts w:ascii="Times New Roman" w:hAnsi="Times New Roman" w:cs="Times New Roman"/>
          <w:lang w:val="bg-BG"/>
        </w:rPr>
        <w:t>27</w:t>
      </w:r>
      <w:r w:rsidRPr="00A61EF7">
        <w:rPr>
          <w:rFonts w:ascii="Times New Roman" w:hAnsi="Times New Roman" w:cs="Times New Roman"/>
          <w:lang w:val="bg-BG"/>
        </w:rPr>
        <w:t xml:space="preserve"> </w:t>
      </w:r>
      <w:r w:rsidRPr="00A61EF7">
        <w:rPr>
          <w:rFonts w:ascii="Times New Roman" w:hAnsi="Times New Roman" w:cs="Times New Roman"/>
        </w:rPr>
        <w:t>Nov</w:t>
      </w:r>
      <w:r w:rsidRPr="00A61EF7">
        <w:rPr>
          <w:rFonts w:ascii="Times New Roman" w:hAnsi="Times New Roman" w:cs="Times New Roman"/>
          <w:lang w:val="bg-BG"/>
        </w:rPr>
        <w:t xml:space="preserve"> 202</w:t>
      </w:r>
      <w:r w:rsidRPr="00D444D0">
        <w:rPr>
          <w:rFonts w:ascii="Times New Roman" w:hAnsi="Times New Roman" w:cs="Times New Roman"/>
          <w:lang w:val="bg-BG"/>
        </w:rPr>
        <w:t>3</w:t>
      </w:r>
      <w:r w:rsidRPr="00A61EF7">
        <w:rPr>
          <w:rFonts w:ascii="Times New Roman" w:hAnsi="Times New Roman" w:cs="Times New Roman"/>
          <w:lang w:val="bg-BG"/>
        </w:rPr>
        <w:t>)</w:t>
      </w:r>
    </w:p>
    <w:p w14:paraId="4EA6B0C3"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lastRenderedPageBreak/>
        <w:t xml:space="preserve">Encyclopedia, (2021), “Accessible tourism”, available at: </w:t>
      </w:r>
      <w:hyperlink r:id="rId56" w:anchor="Overview" w:history="1">
        <w:r w:rsidRPr="00A61EF7">
          <w:rPr>
            <w:rStyle w:val="Hyperlink"/>
            <w:rFonts w:ascii="Times New Roman" w:hAnsi="Times New Roman" w:cs="Times New Roman"/>
            <w:lang w:val="bg-BG"/>
          </w:rPr>
          <w:t>https://wikibgbg.top/wiki/Accessible_tourism#Overview</w:t>
        </w:r>
      </w:hyperlink>
      <w:r w:rsidRPr="00A61EF7">
        <w:rPr>
          <w:rFonts w:ascii="Times New Roman" w:hAnsi="Times New Roman" w:cs="Times New Roman"/>
          <w:lang w:val="en-US"/>
        </w:rPr>
        <w:t xml:space="preserve"> </w:t>
      </w:r>
      <w:r w:rsidRPr="00A61EF7">
        <w:rPr>
          <w:rFonts w:ascii="Times New Roman" w:hAnsi="Times New Roman" w:cs="Times New Roman"/>
          <w:lang w:val="bg-BG"/>
        </w:rPr>
        <w:t>(</w:t>
      </w:r>
      <w:r w:rsidRPr="00A61EF7">
        <w:rPr>
          <w:rFonts w:ascii="Times New Roman" w:hAnsi="Times New Roman" w:cs="Times New Roman"/>
        </w:rPr>
        <w:t>accessed</w:t>
      </w:r>
      <w:r w:rsidRPr="00A61EF7">
        <w:rPr>
          <w:rFonts w:ascii="Times New Roman" w:hAnsi="Times New Roman" w:cs="Times New Roman"/>
          <w:lang w:val="bg-BG"/>
        </w:rPr>
        <w:t xml:space="preserve"> 9 </w:t>
      </w:r>
      <w:r w:rsidRPr="00A61EF7">
        <w:rPr>
          <w:rFonts w:ascii="Times New Roman" w:hAnsi="Times New Roman" w:cs="Times New Roman"/>
        </w:rPr>
        <w:t>Jan</w:t>
      </w:r>
      <w:r w:rsidRPr="00A61EF7">
        <w:rPr>
          <w:rFonts w:ascii="Times New Roman" w:hAnsi="Times New Roman" w:cs="Times New Roman"/>
          <w:lang w:val="bg-BG"/>
        </w:rPr>
        <w:t xml:space="preserve"> 202</w:t>
      </w:r>
      <w:r w:rsidRPr="00A61EF7">
        <w:rPr>
          <w:rFonts w:ascii="Times New Roman" w:hAnsi="Times New Roman" w:cs="Times New Roman"/>
          <w:lang w:val="en-US"/>
        </w:rPr>
        <w:t>4</w:t>
      </w:r>
      <w:r w:rsidRPr="00A61EF7">
        <w:rPr>
          <w:rFonts w:ascii="Times New Roman" w:hAnsi="Times New Roman" w:cs="Times New Roman"/>
          <w:lang w:val="bg-BG"/>
        </w:rPr>
        <w:t>)</w:t>
      </w:r>
    </w:p>
    <w:p w14:paraId="6BD81209"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bg-BG"/>
        </w:rPr>
        <w:t>EURES</w:t>
      </w:r>
      <w:r w:rsidRPr="00A61EF7">
        <w:rPr>
          <w:rFonts w:ascii="Times New Roman" w:hAnsi="Times New Roman" w:cs="Times New Roman"/>
          <w:lang w:val="en-US"/>
        </w:rPr>
        <w:t xml:space="preserve">, (2018), “Европа предлага възможности за работа в областта на туризма през цялата година”, available at: </w:t>
      </w:r>
      <w:hyperlink r:id="rId57" w:history="1">
        <w:r w:rsidRPr="00A61EF7">
          <w:rPr>
            <w:rStyle w:val="Hyperlink"/>
            <w:rFonts w:ascii="Times New Roman" w:hAnsi="Times New Roman" w:cs="Times New Roman"/>
            <w:lang w:val="bg-BG"/>
          </w:rPr>
          <w:t>https://ec.europa.eu/eures/public/europe-offers-tourism-job-opportunities-all-year-round-2018-07-26_bg</w:t>
        </w:r>
      </w:hyperlink>
      <w:r w:rsidRPr="00A61EF7">
        <w:rPr>
          <w:rFonts w:ascii="Times New Roman" w:hAnsi="Times New Roman" w:cs="Times New Roman"/>
          <w:lang w:val="en-US"/>
        </w:rPr>
        <w:t xml:space="preserve"> (accessed 10 </w:t>
      </w:r>
      <w:r w:rsidRPr="00A61EF7">
        <w:rPr>
          <w:rFonts w:ascii="Times New Roman" w:hAnsi="Times New Roman" w:cs="Times New Roman"/>
          <w:lang w:val="bg-BG"/>
        </w:rPr>
        <w:t>О</w:t>
      </w:r>
      <w:r w:rsidRPr="00A61EF7">
        <w:rPr>
          <w:rFonts w:ascii="Times New Roman" w:hAnsi="Times New Roman" w:cs="Times New Roman"/>
          <w:lang w:val="en-US"/>
        </w:rPr>
        <w:t>ct 202</w:t>
      </w:r>
      <w:r w:rsidRPr="00A61EF7">
        <w:rPr>
          <w:rFonts w:ascii="Times New Roman" w:hAnsi="Times New Roman" w:cs="Times New Roman"/>
          <w:lang w:val="bg-BG"/>
        </w:rPr>
        <w:t>3</w:t>
      </w:r>
      <w:r w:rsidRPr="00A61EF7">
        <w:rPr>
          <w:rFonts w:ascii="Times New Roman" w:hAnsi="Times New Roman" w:cs="Times New Roman"/>
          <w:lang w:val="en-US"/>
        </w:rPr>
        <w:t>)</w:t>
      </w:r>
    </w:p>
    <w:p w14:paraId="5B38E45F"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"Middle East, Africa, &amp; Europe Drive Global Tourism Recovery in 2024 as UN Tourism Reports 1.4 Billion Travelers, 99% Return to Pre-Pandemic Levels"</w:t>
      </w:r>
      <w:r w:rsidRPr="00A61EF7">
        <w:rPr>
          <w:rFonts w:ascii="Times New Roman" w:hAnsi="Times New Roman" w:cs="Times New Roman"/>
          <w:lang w:val="en-US"/>
        </w:rPr>
        <w:t xml:space="preserve">, available at: </w:t>
      </w:r>
      <w:hyperlink r:id="rId58" w:history="1">
        <w:r w:rsidRPr="00A61EF7">
          <w:rPr>
            <w:rStyle w:val="Hyperlink"/>
            <w:rFonts w:ascii="Times New Roman" w:hAnsi="Times New Roman" w:cs="Times New Roman"/>
            <w:lang w:val="en-US"/>
          </w:rPr>
          <w:t>www.reddit.com/r/lebanon/comments/1i8wnt1/middle_east_africa_europe_drive_global_tourism</w:t>
        </w:r>
      </w:hyperlink>
    </w:p>
    <w:p w14:paraId="309DE927" w14:textId="77777777" w:rsidR="005A72A7" w:rsidRPr="00A61EF7" w:rsidRDefault="005A72A7" w:rsidP="00A46FB9">
      <w:pPr>
        <w:pStyle w:val="EndnoteText"/>
        <w:ind w:left="720"/>
        <w:jc w:val="both"/>
        <w:rPr>
          <w:rFonts w:ascii="Times New Roman" w:hAnsi="Times New Roman" w:cs="Times New Roman"/>
          <w:lang w:val="en-US"/>
        </w:rPr>
      </w:pPr>
      <w:r w:rsidRPr="00A61EF7">
        <w:rPr>
          <w:rFonts w:ascii="Times New Roman" w:hAnsi="Times New Roman" w:cs="Times New Roman"/>
          <w:lang w:val="en-US"/>
        </w:rPr>
        <w:t xml:space="preserve">(accessed 14 </w:t>
      </w:r>
      <w:r w:rsidRPr="00A61EF7">
        <w:rPr>
          <w:rFonts w:ascii="Times New Roman" w:hAnsi="Times New Roman" w:cs="Times New Roman"/>
          <w:lang w:val="bg-BG"/>
        </w:rPr>
        <w:t>Ма</w:t>
      </w:r>
      <w:r w:rsidRPr="00A61EF7">
        <w:rPr>
          <w:rFonts w:ascii="Times New Roman" w:hAnsi="Times New Roman" w:cs="Times New Roman"/>
          <w:lang w:val="en-US"/>
        </w:rPr>
        <w:t>r 202</w:t>
      </w:r>
      <w:r w:rsidRPr="00A61EF7">
        <w:rPr>
          <w:rFonts w:ascii="Times New Roman" w:hAnsi="Times New Roman" w:cs="Times New Roman"/>
          <w:lang w:val="bg-BG"/>
        </w:rPr>
        <w:t>5</w:t>
      </w:r>
      <w:r w:rsidRPr="00A61EF7">
        <w:rPr>
          <w:rFonts w:ascii="Times New Roman" w:hAnsi="Times New Roman" w:cs="Times New Roman"/>
          <w:lang w:val="en-US"/>
        </w:rPr>
        <w:t>)</w:t>
      </w:r>
    </w:p>
    <w:p w14:paraId="35065270"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bg-BG"/>
        </w:rPr>
        <w:t xml:space="preserve">The Economic Impact of Accessible Tourism and the Importance of Training, </w:t>
      </w:r>
      <w:r w:rsidRPr="00A61EF7">
        <w:rPr>
          <w:rFonts w:ascii="Times New Roman" w:hAnsi="Times New Roman" w:cs="Times New Roman"/>
          <w:lang w:val="en-US"/>
        </w:rPr>
        <w:t xml:space="preserve">available at: </w:t>
      </w:r>
      <w:hyperlink r:id="rId59" w:history="1">
        <w:r w:rsidRPr="00A61EF7">
          <w:rPr>
            <w:rStyle w:val="Hyperlink"/>
            <w:rFonts w:ascii="Times New Roman" w:hAnsi="Times New Roman" w:cs="Times New Roman"/>
            <w:lang w:val="en-US"/>
          </w:rPr>
          <w:t>https://www.accessibletourism.org/resources/papamichail_enat-bergamo-accessible-tourism--final_-2024-02-17.pdf</w:t>
        </w:r>
      </w:hyperlink>
      <w:r w:rsidRPr="00A61EF7">
        <w:rPr>
          <w:rFonts w:ascii="Times New Roman" w:hAnsi="Times New Roman" w:cs="Times New Roman"/>
          <w:lang w:val="en-US"/>
        </w:rPr>
        <w:t xml:space="preserve">  (accessed 1</w:t>
      </w:r>
      <w:r w:rsidRPr="00A61EF7">
        <w:rPr>
          <w:rFonts w:ascii="Times New Roman" w:hAnsi="Times New Roman" w:cs="Times New Roman"/>
          <w:lang w:val="bg-BG"/>
        </w:rPr>
        <w:t>8</w:t>
      </w:r>
      <w:r w:rsidRPr="00A61EF7">
        <w:rPr>
          <w:rFonts w:ascii="Times New Roman" w:hAnsi="Times New Roman" w:cs="Times New Roman"/>
          <w:lang w:val="en-US"/>
        </w:rPr>
        <w:t xml:space="preserve"> May 2024)</w:t>
      </w:r>
    </w:p>
    <w:p w14:paraId="62621B33" w14:textId="0194BA3A" w:rsidR="00C60CC6" w:rsidRPr="00C60CC6"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Sustainable Tourism Cooperative Research Centre</w:t>
      </w:r>
      <w:r w:rsidRPr="00A61EF7">
        <w:rPr>
          <w:rFonts w:ascii="Times New Roman" w:hAnsi="Times New Roman" w:cs="Times New Roman"/>
          <w:lang w:val="en-US"/>
        </w:rPr>
        <w:t xml:space="preserve">, (2008), “Accessible Tourism”, available at: </w:t>
      </w:r>
      <w:hyperlink r:id="rId60" w:history="1">
        <w:r w:rsidR="00C60CC6" w:rsidRPr="00C60CC6">
          <w:rPr>
            <w:rStyle w:val="Hyperlink"/>
            <w:rFonts w:ascii="Times New Roman" w:hAnsi="Times New Roman" w:cs="Times New Roman"/>
          </w:rPr>
          <w:t>https://www.accessibletourism.org/resources/crc_accessible_tourism_final_en.pdf</w:t>
        </w:r>
      </w:hyperlink>
    </w:p>
    <w:p w14:paraId="4E956149" w14:textId="2EFE0712" w:rsidR="005A72A7" w:rsidRPr="00A61EF7" w:rsidRDefault="005A72A7" w:rsidP="00C60CC6">
      <w:pPr>
        <w:pStyle w:val="EndnoteText"/>
        <w:ind w:left="720"/>
        <w:jc w:val="both"/>
        <w:rPr>
          <w:rFonts w:ascii="Times New Roman" w:hAnsi="Times New Roman" w:cs="Times New Roman"/>
          <w:lang w:val="bg-BG"/>
        </w:rPr>
      </w:pPr>
      <w:r w:rsidRPr="00A61EF7">
        <w:rPr>
          <w:rFonts w:ascii="Times New Roman" w:hAnsi="Times New Roman" w:cs="Times New Roman"/>
          <w:lang w:val="en-US"/>
        </w:rPr>
        <w:t xml:space="preserve"> (accessed 11 Sep 2023)</w:t>
      </w:r>
    </w:p>
    <w:p w14:paraId="53C21C1D"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Varna University of management  (2021), “Accessible tourism”, available at: </w:t>
      </w:r>
      <w:hyperlink r:id="rId61" w:history="1">
        <w:r w:rsidRPr="00A61EF7">
          <w:rPr>
            <w:rStyle w:val="Hyperlink"/>
            <w:rFonts w:ascii="Times New Roman" w:hAnsi="Times New Roman" w:cs="Times New Roman"/>
            <w:lang w:val="en-US"/>
          </w:rPr>
          <w:t>https://unwebg-my.sharepoint.com/:b:/g/personal/evelikova_unwe_bg/EQk0-wsxyT9CjYIrayg9ZaIBXXuZUBbSsvDu8k4HPyOyvw</w:t>
        </w:r>
      </w:hyperlink>
      <w:r w:rsidRPr="00A61EF7">
        <w:rPr>
          <w:rFonts w:ascii="Times New Roman" w:hAnsi="Times New Roman" w:cs="Times New Roman"/>
          <w:lang w:val="en-US"/>
        </w:rPr>
        <w:t xml:space="preserve"> (accessed 12 Jan 2023)</w:t>
      </w:r>
    </w:p>
    <w:p w14:paraId="746FD3D2" w14:textId="77777777" w:rsidR="005A72A7" w:rsidRPr="00A61EF7" w:rsidRDefault="005A72A7" w:rsidP="00EC2F6D">
      <w:pPr>
        <w:pStyle w:val="EndnoteText"/>
        <w:numPr>
          <w:ilvl w:val="0"/>
          <w:numId w:val="95"/>
        </w:numPr>
        <w:rPr>
          <w:rFonts w:ascii="Times New Roman" w:hAnsi="Times New Roman" w:cs="Times New Roman"/>
          <w:lang w:val="en-US"/>
        </w:rPr>
      </w:pPr>
      <w:r w:rsidRPr="00A61EF7">
        <w:rPr>
          <w:rFonts w:ascii="Times New Roman" w:hAnsi="Times New Roman" w:cs="Times New Roman"/>
          <w:lang w:val="en-US"/>
        </w:rPr>
        <w:t xml:space="preserve">TAD, (2021), “Introduction to Accessible Tourism”, available at: </w:t>
      </w:r>
      <w:hyperlink r:id="rId62" w:history="1">
        <w:r w:rsidRPr="00A61EF7">
          <w:rPr>
            <w:rStyle w:val="Hyperlink"/>
            <w:rFonts w:ascii="Times New Roman" w:hAnsi="Times New Roman" w:cs="Times New Roman"/>
            <w:lang w:val="bg-BG"/>
          </w:rPr>
          <w:t>https://learning.abilityadvisor.eu/course/1-introduction-to-accessible-tourism/lesson/3-tourism-trends-and-megatrends/</w:t>
        </w:r>
      </w:hyperlink>
      <w:r w:rsidRPr="00A61EF7">
        <w:rPr>
          <w:rFonts w:ascii="Times New Roman" w:hAnsi="Times New Roman" w:cs="Times New Roman"/>
          <w:lang w:val="en-US"/>
        </w:rPr>
        <w:t xml:space="preserve"> (accessed 12 Dec 2023)</w:t>
      </w:r>
    </w:p>
    <w:p w14:paraId="011E0891"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 xml:space="preserve">Mccrindle (2022), </w:t>
      </w:r>
      <w:r w:rsidRPr="00A61EF7">
        <w:rPr>
          <w:rFonts w:ascii="Times New Roman" w:hAnsi="Times New Roman" w:cs="Times New Roman"/>
          <w:lang w:val="en-US"/>
        </w:rPr>
        <w:t xml:space="preserve">The generations defined, available at: </w:t>
      </w:r>
      <w:hyperlink r:id="rId63" w:history="1">
        <w:r w:rsidRPr="00A61EF7">
          <w:rPr>
            <w:rFonts w:ascii="Times New Roman" w:hAnsi="Times New Roman" w:cs="Times New Roman"/>
          </w:rPr>
          <w:t>https://mccrindle.com.au/article/topic/demographics/the-generations-defined</w:t>
        </w:r>
      </w:hyperlink>
      <w:r w:rsidRPr="00A61EF7">
        <w:rPr>
          <w:rFonts w:ascii="Times New Roman" w:hAnsi="Times New Roman" w:cs="Times New Roman"/>
        </w:rPr>
        <w:t xml:space="preserve"> </w:t>
      </w:r>
      <w:r w:rsidRPr="00A61EF7">
        <w:rPr>
          <w:rFonts w:ascii="Times New Roman" w:hAnsi="Times New Roman" w:cs="Times New Roman"/>
          <w:lang w:val="en-US"/>
        </w:rPr>
        <w:t>(accessed 12 Dec 2023)</w:t>
      </w:r>
    </w:p>
    <w:p w14:paraId="783B5E17"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UNWFO  (2016), </w:t>
      </w:r>
      <w:r w:rsidRPr="00A61EF7">
        <w:rPr>
          <w:rFonts w:ascii="Times New Roman" w:hAnsi="Times New Roman" w:cs="Times New Roman"/>
        </w:rPr>
        <w:t>„Accessible Tourism for All: An Opportunity within Our Reach“</w:t>
      </w:r>
      <w:r w:rsidRPr="00A61EF7">
        <w:rPr>
          <w:rFonts w:ascii="Times New Roman" w:hAnsi="Times New Roman" w:cs="Times New Roman"/>
          <w:lang w:val="en-US"/>
        </w:rPr>
        <w:t xml:space="preserve">, available at: </w:t>
      </w:r>
      <w:hyperlink r:id="rId64" w:history="1">
        <w:r w:rsidRPr="00A61EF7">
          <w:rPr>
            <w:rStyle w:val="Hyperlink"/>
            <w:rFonts w:ascii="Times New Roman" w:hAnsi="Times New Roman" w:cs="Times New Roman"/>
            <w:lang w:val="en-US"/>
          </w:rPr>
          <w:t>https://webunwto.s3-eu-west-1.amazonaws.com/2019-08/turismoaccesiblewebenok.pdf?utm_source=chatgpt.com</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 12 Jul 2023)</w:t>
      </w:r>
    </w:p>
    <w:p w14:paraId="18959A23"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Portrait of Travelers with Disabilities: Mobility &amp; Accessibility </w:t>
      </w:r>
      <w:r w:rsidRPr="00A61EF7">
        <w:rPr>
          <w:rFonts w:ascii="Times New Roman" w:hAnsi="Times New Roman" w:cs="Times New Roman"/>
          <w:lang w:val="bg-BG"/>
        </w:rPr>
        <w:t xml:space="preserve"> </w:t>
      </w:r>
      <w:r w:rsidRPr="00A61EF7">
        <w:rPr>
          <w:rFonts w:ascii="Times New Roman" w:hAnsi="Times New Roman" w:cs="Times New Roman"/>
          <w:lang w:val="en-US"/>
        </w:rPr>
        <w:t>(202</w:t>
      </w:r>
      <w:r w:rsidRPr="00A61EF7">
        <w:rPr>
          <w:rFonts w:ascii="Times New Roman" w:hAnsi="Times New Roman" w:cs="Times New Roman"/>
          <w:lang w:val="bg-BG"/>
        </w:rPr>
        <w:t>2</w:t>
      </w:r>
      <w:r w:rsidRPr="00A61EF7">
        <w:rPr>
          <w:rFonts w:ascii="Times New Roman" w:hAnsi="Times New Roman" w:cs="Times New Roman"/>
          <w:lang w:val="en-US"/>
        </w:rPr>
        <w:t xml:space="preserve">), “A research report about the needs, behaviors and concerns of U.S. travelers with mobility disabilities”, available at: </w:t>
      </w:r>
      <w:hyperlink r:id="rId65" w:history="1">
        <w:r w:rsidRPr="00A61EF7">
          <w:rPr>
            <w:rStyle w:val="Hyperlink"/>
            <w:rFonts w:ascii="Times New Roman" w:hAnsi="Times New Roman" w:cs="Times New Roman"/>
            <w:lang w:val="en-US"/>
          </w:rPr>
          <w:t>https://www.mmgyglobal.com/news/portrait-of-travelers-with-disabilities/?utm_source=chatgpt.com</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 12 Sept 202</w:t>
      </w:r>
      <w:r w:rsidRPr="00A61EF7">
        <w:rPr>
          <w:rFonts w:ascii="Times New Roman" w:hAnsi="Times New Roman" w:cs="Times New Roman"/>
          <w:lang w:val="bg-BG"/>
        </w:rPr>
        <w:t>3</w:t>
      </w:r>
      <w:r w:rsidRPr="00A61EF7">
        <w:rPr>
          <w:rFonts w:ascii="Times New Roman" w:hAnsi="Times New Roman" w:cs="Times New Roman"/>
          <w:lang w:val="en-US"/>
        </w:rPr>
        <w:t>)</w:t>
      </w:r>
    </w:p>
    <w:p w14:paraId="3E46E072"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rPr>
        <w:t>UN Tourism</w:t>
      </w:r>
      <w:r w:rsidRPr="00A61EF7">
        <w:rPr>
          <w:rFonts w:ascii="Times New Roman" w:hAnsi="Times New Roman" w:cs="Times New Roman"/>
          <w:lang w:val="bg-BG"/>
        </w:rPr>
        <w:t>, (2024), “</w:t>
      </w:r>
      <w:r w:rsidRPr="00A61EF7">
        <w:rPr>
          <w:rFonts w:ascii="Times New Roman" w:hAnsi="Times New Roman" w:cs="Times New Roman"/>
        </w:rPr>
        <w:t xml:space="preserve"> </w:t>
      </w:r>
      <w:r w:rsidRPr="00A61EF7">
        <w:rPr>
          <w:rFonts w:ascii="Times New Roman" w:hAnsi="Times New Roman" w:cs="Times New Roman"/>
          <w:lang w:val="bg-BG"/>
        </w:rPr>
        <w:t xml:space="preserve">UN Tourism: Accessible travel “a game changer” for destinations and businesses”, </w:t>
      </w:r>
      <w:r w:rsidRPr="00A61EF7">
        <w:rPr>
          <w:rFonts w:ascii="Times New Roman" w:hAnsi="Times New Roman" w:cs="Times New Roman"/>
        </w:rPr>
        <w:t>available</w:t>
      </w:r>
      <w:r w:rsidRPr="00A61EF7">
        <w:rPr>
          <w:rFonts w:ascii="Times New Roman" w:hAnsi="Times New Roman" w:cs="Times New Roman"/>
          <w:lang w:val="bg-BG"/>
        </w:rPr>
        <w:t xml:space="preserve"> </w:t>
      </w:r>
      <w:r w:rsidRPr="00A61EF7">
        <w:rPr>
          <w:rFonts w:ascii="Times New Roman" w:hAnsi="Times New Roman" w:cs="Times New Roman"/>
        </w:rPr>
        <w:t>at</w:t>
      </w:r>
      <w:r w:rsidRPr="00A61EF7">
        <w:rPr>
          <w:rFonts w:ascii="Times New Roman" w:hAnsi="Times New Roman" w:cs="Times New Roman"/>
          <w:lang w:val="bg-BG"/>
        </w:rPr>
        <w:t xml:space="preserve">: </w:t>
      </w:r>
      <w:hyperlink r:id="rId66" w:history="1">
        <w:r w:rsidRPr="00A61EF7">
          <w:rPr>
            <w:rStyle w:val="Hyperlink"/>
            <w:rFonts w:ascii="Times New Roman" w:hAnsi="Times New Roman" w:cs="Times New Roman"/>
            <w:lang w:val="bg-BG"/>
          </w:rPr>
          <w:t>https://www.unwto.org/news/un-tourism-accessible-travel-a-game-changer-for-destinations-and-businesses</w:t>
        </w:r>
      </w:hyperlink>
      <w:r w:rsidRPr="00A61EF7">
        <w:rPr>
          <w:rFonts w:ascii="Times New Roman" w:hAnsi="Times New Roman" w:cs="Times New Roman"/>
          <w:lang w:val="bg-BG"/>
        </w:rPr>
        <w:t xml:space="preserve"> (</w:t>
      </w:r>
      <w:r w:rsidRPr="00A61EF7">
        <w:rPr>
          <w:rFonts w:ascii="Times New Roman" w:hAnsi="Times New Roman" w:cs="Times New Roman"/>
        </w:rPr>
        <w:t>accessed</w:t>
      </w:r>
      <w:r w:rsidRPr="00A61EF7">
        <w:rPr>
          <w:rFonts w:ascii="Times New Roman" w:hAnsi="Times New Roman" w:cs="Times New Roman"/>
          <w:lang w:val="bg-BG"/>
        </w:rPr>
        <w:t xml:space="preserve"> 21 </w:t>
      </w:r>
      <w:r w:rsidRPr="00A61EF7">
        <w:rPr>
          <w:rFonts w:ascii="Times New Roman" w:hAnsi="Times New Roman" w:cs="Times New Roman"/>
          <w:lang w:val="en-US"/>
        </w:rPr>
        <w:t>Dec</w:t>
      </w:r>
      <w:r w:rsidRPr="00A61EF7">
        <w:rPr>
          <w:rFonts w:ascii="Times New Roman" w:hAnsi="Times New Roman" w:cs="Times New Roman"/>
          <w:lang w:val="bg-BG"/>
        </w:rPr>
        <w:t xml:space="preserve"> 2024)</w:t>
      </w:r>
    </w:p>
    <w:p w14:paraId="4DB0C188" w14:textId="77777777" w:rsidR="006C3A3E" w:rsidRPr="006C3A3E" w:rsidRDefault="006C3A3E" w:rsidP="00EC2F6D">
      <w:pPr>
        <w:pStyle w:val="ListParagraph"/>
        <w:numPr>
          <w:ilvl w:val="0"/>
          <w:numId w:val="95"/>
        </w:numPr>
        <w:spacing w:after="0" w:line="240" w:lineRule="auto"/>
        <w:jc w:val="both"/>
        <w:rPr>
          <w:rFonts w:ascii="Times New Roman" w:hAnsi="Times New Roman" w:cs="Times New Roman"/>
          <w:sz w:val="20"/>
          <w:szCs w:val="20"/>
          <w:lang w:val="en-US"/>
        </w:rPr>
      </w:pPr>
      <w:r w:rsidRPr="00F6070E">
        <w:rPr>
          <w:rFonts w:asciiTheme="majorBidi" w:hAnsiTheme="majorBidi" w:cstheme="majorBidi"/>
          <w:sz w:val="20"/>
          <w:szCs w:val="20"/>
          <w:lang w:val="en-US"/>
        </w:rPr>
        <w:t xml:space="preserve">Neumann, P., (2006), “Economic Impacts of Accessible Tourism for All –The case of Germany, available at: </w:t>
      </w:r>
      <w:hyperlink r:id="rId67" w:history="1">
        <w:r w:rsidRPr="006B223B">
          <w:rPr>
            <w:rStyle w:val="Hyperlink"/>
            <w:rFonts w:asciiTheme="majorBidi" w:hAnsiTheme="majorBidi" w:cstheme="majorBidi"/>
          </w:rPr>
          <w:t>https://www.ferdamalastofa.is/static/files/upload/files/peter_n.pdf</w:t>
        </w:r>
      </w:hyperlink>
      <w:r>
        <w:rPr>
          <w:rFonts w:asciiTheme="majorBidi" w:hAnsiTheme="majorBidi" w:cstheme="majorBidi"/>
        </w:rPr>
        <w:t xml:space="preserve"> </w:t>
      </w:r>
      <w:r w:rsidRPr="00F6070E">
        <w:rPr>
          <w:rFonts w:asciiTheme="majorBidi" w:hAnsiTheme="majorBidi" w:cstheme="majorBidi"/>
          <w:sz w:val="20"/>
          <w:szCs w:val="20"/>
          <w:lang w:val="en-US"/>
        </w:rPr>
        <w:t>(accessed 22 Nov 2023)</w:t>
      </w:r>
    </w:p>
    <w:p w14:paraId="3DC435D0" w14:textId="2DB32C21" w:rsidR="005A72A7" w:rsidRPr="00380068" w:rsidRDefault="005A72A7" w:rsidP="00EC2F6D">
      <w:pPr>
        <w:pStyle w:val="ListParagraph"/>
        <w:numPr>
          <w:ilvl w:val="0"/>
          <w:numId w:val="95"/>
        </w:numPr>
        <w:spacing w:after="0" w:line="240" w:lineRule="auto"/>
        <w:jc w:val="both"/>
        <w:rPr>
          <w:rFonts w:ascii="Times New Roman" w:hAnsi="Times New Roman" w:cs="Times New Roman"/>
          <w:sz w:val="20"/>
          <w:szCs w:val="20"/>
          <w:lang w:val="en-US"/>
        </w:rPr>
      </w:pPr>
      <w:r w:rsidRPr="00380068">
        <w:rPr>
          <w:rFonts w:ascii="Times New Roman" w:hAnsi="Times New Roman" w:cs="Times New Roman"/>
          <w:sz w:val="20"/>
          <w:szCs w:val="20"/>
        </w:rPr>
        <w:t xml:space="preserve">Cahill, Or. (2021), “Why has there been a global increase in food allergies?”, available at: </w:t>
      </w:r>
      <w:hyperlink r:id="rId68" w:history="1">
        <w:r w:rsidRPr="00380068">
          <w:rPr>
            <w:rStyle w:val="Hyperlink"/>
            <w:rFonts w:ascii="Times New Roman" w:hAnsi="Times New Roman" w:cs="Times New Roman"/>
            <w:sz w:val="20"/>
            <w:szCs w:val="20"/>
          </w:rPr>
          <w:t>https://www.rte.ie/brainstorm/2018/1112/1010346-why-has-there-been-a-global-increase-in-food-allergies/</w:t>
        </w:r>
      </w:hyperlink>
      <w:r w:rsidRPr="00380068">
        <w:rPr>
          <w:rFonts w:ascii="Times New Roman" w:hAnsi="Times New Roman" w:cs="Times New Roman"/>
          <w:sz w:val="20"/>
          <w:szCs w:val="20"/>
        </w:rPr>
        <w:t xml:space="preserve"> (accessed 21 Dec 2023) </w:t>
      </w:r>
    </w:p>
    <w:p w14:paraId="2B514E6C" w14:textId="77777777" w:rsidR="005A72A7" w:rsidRPr="00380068" w:rsidRDefault="005A72A7" w:rsidP="00EC2F6D">
      <w:pPr>
        <w:pStyle w:val="ListParagraph"/>
        <w:numPr>
          <w:ilvl w:val="0"/>
          <w:numId w:val="95"/>
        </w:numPr>
        <w:spacing w:after="0" w:line="240" w:lineRule="auto"/>
        <w:jc w:val="both"/>
        <w:rPr>
          <w:rFonts w:ascii="Times New Roman" w:hAnsi="Times New Roman" w:cs="Times New Roman"/>
          <w:sz w:val="20"/>
          <w:szCs w:val="20"/>
          <w:lang w:val="en-US"/>
        </w:rPr>
      </w:pPr>
      <w:r w:rsidRPr="00380068">
        <w:rPr>
          <w:rFonts w:ascii="Times New Roman" w:hAnsi="Times New Roman" w:cs="Times New Roman"/>
          <w:sz w:val="20"/>
          <w:szCs w:val="20"/>
        </w:rPr>
        <w:t xml:space="preserve">United Nations, (2008), “Mainstreaming disability in the development agenda”, available at: </w:t>
      </w:r>
      <w:hyperlink r:id="rId69" w:history="1">
        <w:r w:rsidRPr="00380068">
          <w:rPr>
            <w:rStyle w:val="Hyperlink"/>
            <w:rFonts w:ascii="Times New Roman" w:hAnsi="Times New Roman" w:cs="Times New Roman"/>
            <w:color w:val="007BC8"/>
            <w:sz w:val="20"/>
            <w:szCs w:val="20"/>
            <w:shd w:val="clear" w:color="auto" w:fill="FFFFFF"/>
          </w:rPr>
          <w:t>www.un.org/disabilities/documents/reports/e-cn5-2008-6.doc</w:t>
        </w:r>
      </w:hyperlink>
      <w:r w:rsidRPr="00380068">
        <w:rPr>
          <w:rFonts w:ascii="Times New Roman" w:hAnsi="Times New Roman" w:cs="Times New Roman"/>
          <w:sz w:val="20"/>
          <w:szCs w:val="20"/>
        </w:rPr>
        <w:t xml:space="preserve"> (accessed 13 Nov 2023)</w:t>
      </w:r>
    </w:p>
    <w:p w14:paraId="693A4140" w14:textId="77777777" w:rsidR="005A72A7" w:rsidRPr="00A61EF7" w:rsidRDefault="005A72A7" w:rsidP="00EC2F6D">
      <w:pPr>
        <w:pStyle w:val="ListParagraph"/>
        <w:numPr>
          <w:ilvl w:val="0"/>
          <w:numId w:val="95"/>
        </w:numPr>
        <w:spacing w:after="0" w:line="240" w:lineRule="auto"/>
        <w:jc w:val="both"/>
        <w:textAlignment w:val="baseline"/>
        <w:rPr>
          <w:rFonts w:ascii="Times New Roman" w:eastAsia="Times New Roman" w:hAnsi="Times New Roman" w:cs="Times New Roman"/>
          <w:sz w:val="20"/>
          <w:szCs w:val="20"/>
          <w:lang w:val="en-US" w:eastAsia="bg-BG"/>
        </w:rPr>
      </w:pPr>
      <w:r w:rsidRPr="00A61EF7">
        <w:rPr>
          <w:rFonts w:ascii="Times New Roman" w:hAnsi="Times New Roman" w:cs="Times New Roman"/>
          <w:sz w:val="20"/>
          <w:szCs w:val="20"/>
        </w:rPr>
        <w:t>The World Bank, (2013), “</w:t>
      </w:r>
      <w:r w:rsidRPr="00A61EF7">
        <w:rPr>
          <w:rFonts w:ascii="Times New Roman" w:eastAsia="Times New Roman" w:hAnsi="Times New Roman" w:cs="Times New Roman"/>
          <w:sz w:val="20"/>
          <w:szCs w:val="20"/>
          <w:lang w:val="bg-BG" w:eastAsia="bg-BG"/>
        </w:rPr>
        <w:t>Improving accessibility to transport for people with limited mobility (PLM), available at</w:t>
      </w:r>
      <w:r w:rsidRPr="00A61EF7">
        <w:rPr>
          <w:rFonts w:ascii="Times New Roman" w:eastAsia="Times New Roman" w:hAnsi="Times New Roman" w:cs="Times New Roman"/>
          <w:sz w:val="20"/>
          <w:szCs w:val="20"/>
          <w:lang w:val="en-US" w:eastAsia="bg-BG"/>
        </w:rPr>
        <w:t>:</w:t>
      </w:r>
      <w:hyperlink r:id="rId70" w:history="1">
        <w:r w:rsidRPr="00A61EF7">
          <w:rPr>
            <w:rStyle w:val="Hyperlink"/>
            <w:rFonts w:ascii="Times New Roman" w:eastAsia="Times New Roman" w:hAnsi="Times New Roman" w:cs="Times New Roman"/>
            <w:sz w:val="20"/>
            <w:szCs w:val="20"/>
            <w:lang w:val="en-US" w:eastAsia="bg-BG"/>
          </w:rPr>
          <w:t>https://documents.worldbank.org/en/publication/documents-reports/documentdetail/575221468278939280/improving-accessibility-to-transport-for-people-with-limited-mobility-plm-a-practical-guidance-note</w:t>
        </w:r>
      </w:hyperlink>
      <w:r w:rsidRPr="00A61EF7">
        <w:rPr>
          <w:rFonts w:ascii="Times New Roman" w:eastAsia="Times New Roman" w:hAnsi="Times New Roman" w:cs="Times New Roman"/>
          <w:sz w:val="20"/>
          <w:szCs w:val="20"/>
          <w:lang w:val="en-US" w:eastAsia="bg-BG"/>
        </w:rPr>
        <w:t xml:space="preserve">  (accessed</w:t>
      </w:r>
      <w:r w:rsidRPr="00A61EF7">
        <w:rPr>
          <w:rFonts w:ascii="Times New Roman" w:hAnsi="Times New Roman" w:cs="Times New Roman"/>
          <w:sz w:val="20"/>
          <w:szCs w:val="20"/>
        </w:rPr>
        <w:t xml:space="preserve"> 21 Oct 2023)</w:t>
      </w:r>
    </w:p>
    <w:p w14:paraId="698E994E" w14:textId="77777777" w:rsidR="005A72A7" w:rsidRPr="00A61EF7" w:rsidRDefault="005A72A7" w:rsidP="00EC2F6D">
      <w:pPr>
        <w:pStyle w:val="EndnoteText"/>
        <w:numPr>
          <w:ilvl w:val="0"/>
          <w:numId w:val="95"/>
        </w:numPr>
        <w:spacing w:line="240" w:lineRule="exact"/>
        <w:rPr>
          <w:rFonts w:ascii="Times New Roman" w:hAnsi="Times New Roman" w:cs="Times New Roman"/>
          <w:lang w:val="en-US"/>
        </w:rPr>
      </w:pPr>
      <w:r w:rsidRPr="00A61EF7">
        <w:rPr>
          <w:rFonts w:ascii="Times New Roman" w:hAnsi="Times New Roman" w:cs="Times New Roman"/>
          <w:lang w:val="bg-BG"/>
        </w:rPr>
        <w:t>Morris, J.,</w:t>
      </w:r>
      <w:r w:rsidRPr="00A61EF7">
        <w:rPr>
          <w:rFonts w:ascii="Times New Roman" w:hAnsi="Times New Roman" w:cs="Times New Roman"/>
          <w:lang w:val="en-US"/>
        </w:rPr>
        <w:t xml:space="preserve"> (1991), “</w:t>
      </w:r>
      <w:r w:rsidRPr="00A61EF7">
        <w:rPr>
          <w:rFonts w:ascii="Times New Roman" w:hAnsi="Times New Roman" w:cs="Times New Roman"/>
          <w:lang w:val="bg-BG"/>
        </w:rPr>
        <w:t>Pride Against Prejudice: Transforming Attitudes to Disability</w:t>
      </w:r>
      <w:r w:rsidRPr="00A61EF7">
        <w:rPr>
          <w:rFonts w:ascii="Times New Roman" w:hAnsi="Times New Roman" w:cs="Times New Roman"/>
          <w:lang w:val="en-US"/>
        </w:rPr>
        <w:t xml:space="preserve">”, available at: </w:t>
      </w:r>
      <w:hyperlink r:id="rId71" w:history="1">
        <w:r w:rsidRPr="00A61EF7">
          <w:rPr>
            <w:rStyle w:val="Hyperlink"/>
            <w:rFonts w:ascii="Times New Roman" w:hAnsi="Times New Roman" w:cs="Times New Roman"/>
            <w:lang w:val="en-US"/>
          </w:rPr>
          <w:t>https://disability-studies.leeds.ac.uk/wp-content/uploads/sites/40/library/morris-Pride-and-Prejudice.pdf</w:t>
        </w:r>
      </w:hyperlink>
      <w:r w:rsidRPr="00A61EF7">
        <w:rPr>
          <w:rFonts w:ascii="Times New Roman" w:hAnsi="Times New Roman" w:cs="Times New Roman"/>
          <w:lang w:val="en-US"/>
        </w:rPr>
        <w:t xml:space="preserve"> (accessed 22 Jan 2024)</w:t>
      </w:r>
    </w:p>
    <w:p w14:paraId="1E9C3E59"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UNWTO, (2015), “Manual on Accessible Tourism for All”, available at: </w:t>
      </w:r>
      <w:hyperlink r:id="rId72" w:history="1">
        <w:r w:rsidRPr="00A61EF7">
          <w:rPr>
            <w:rStyle w:val="Hyperlink"/>
            <w:rFonts w:ascii="Times New Roman" w:hAnsi="Times New Roman" w:cs="Times New Roman"/>
            <w:lang w:val="bg-BG"/>
          </w:rPr>
          <w:t>https://www.e-unwto.org/doi/pdf/10.18111/9789284416585</w:t>
        </w:r>
      </w:hyperlink>
      <w:r w:rsidRPr="00A61EF7">
        <w:rPr>
          <w:rFonts w:ascii="Times New Roman" w:hAnsi="Times New Roman" w:cs="Times New Roman"/>
          <w:lang w:val="en-US"/>
        </w:rPr>
        <w:t xml:space="preserve"> (accessed 18 August 2023)</w:t>
      </w:r>
    </w:p>
    <w:p w14:paraId="6B109D38"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United Nations Decade of Disabled Persons, (1983-1992), “WORLD PROGRAMME OF ACTION CONCERNING DISABLED PERSONS”, available at: </w:t>
      </w:r>
      <w:hyperlink r:id="rId73" w:history="1">
        <w:r w:rsidRPr="00A61EF7">
          <w:rPr>
            <w:rStyle w:val="Hyperlink"/>
            <w:rFonts w:ascii="Times New Roman" w:hAnsi="Times New Roman" w:cs="Times New Roman"/>
            <w:lang w:val="bg-BG"/>
          </w:rPr>
          <w:t>https://disability-studies.leeds.ac.uk/wp-content/uploads/sites/40/library/united-nations-world-programme.pdf</w:t>
        </w:r>
      </w:hyperlink>
      <w:r w:rsidRPr="00A61EF7">
        <w:rPr>
          <w:rFonts w:ascii="Times New Roman" w:hAnsi="Times New Roman" w:cs="Times New Roman"/>
          <w:lang w:val="bg-BG"/>
        </w:rPr>
        <w:t xml:space="preserve">, </w:t>
      </w:r>
      <w:r w:rsidRPr="00A61EF7">
        <w:rPr>
          <w:rFonts w:ascii="Times New Roman" w:hAnsi="Times New Roman" w:cs="Times New Roman"/>
          <w:lang w:val="en-US"/>
        </w:rPr>
        <w:t>pg. 36 (accessed 15 Nov 2023)</w:t>
      </w:r>
    </w:p>
    <w:p w14:paraId="776C52B8"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United Nations, (1993), “Standard Rules on the Equalization of Opportunities for Persons with Disabilities”, available at: </w:t>
      </w:r>
      <w:hyperlink r:id="rId74" w:history="1">
        <w:r w:rsidRPr="00A61EF7">
          <w:rPr>
            <w:rStyle w:val="Hyperlink"/>
            <w:rFonts w:ascii="Times New Roman" w:hAnsi="Times New Roman" w:cs="Times New Roman"/>
          </w:rPr>
          <w:t>https://www.ohchr.org/en/instruments-mechanisms/instruments/standard-rules-equalization-opportunities-persons-disabilities</w:t>
        </w:r>
      </w:hyperlink>
      <w:r w:rsidRPr="00A61EF7">
        <w:rPr>
          <w:rFonts w:ascii="Times New Roman" w:hAnsi="Times New Roman" w:cs="Times New Roman"/>
          <w:lang w:val="bg-BG"/>
        </w:rPr>
        <w:t xml:space="preserve">, </w:t>
      </w:r>
      <w:r w:rsidRPr="00A61EF7">
        <w:rPr>
          <w:rFonts w:ascii="Times New Roman" w:hAnsi="Times New Roman" w:cs="Times New Roman"/>
          <w:lang w:val="en-US"/>
        </w:rPr>
        <w:t>point 24. (accessed 13 Dec 2023)</w:t>
      </w:r>
    </w:p>
    <w:p w14:paraId="11AE53E8"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United Nations, “Convention on the Rights of Persons with Disabilities and Optional Protocol”, available at: </w:t>
      </w:r>
      <w:hyperlink r:id="rId75" w:history="1">
        <w:r w:rsidRPr="00A61EF7">
          <w:rPr>
            <w:rStyle w:val="Hyperlink"/>
            <w:rFonts w:ascii="Times New Roman" w:hAnsi="Times New Roman" w:cs="Times New Roman"/>
          </w:rPr>
          <w:t>https://www.un.org/disabilities/documents/convention/convoptprot-e.pdf</w:t>
        </w:r>
      </w:hyperlink>
      <w:r w:rsidRPr="00A61EF7">
        <w:rPr>
          <w:rFonts w:ascii="Times New Roman" w:hAnsi="Times New Roman" w:cs="Times New Roman"/>
          <w:lang w:val="bg-BG"/>
        </w:rPr>
        <w:t xml:space="preserve">, </w:t>
      </w:r>
      <w:r w:rsidRPr="00A61EF7">
        <w:rPr>
          <w:rFonts w:ascii="Times New Roman" w:hAnsi="Times New Roman" w:cs="Times New Roman"/>
          <w:lang w:val="en-US"/>
        </w:rPr>
        <w:t>Article 5, pg. 7 (accessed 22 Nov 2023)</w:t>
      </w:r>
    </w:p>
    <w:p w14:paraId="67D5B6E2"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UNWTO Declarations, (1980), “Manila Declaration on World Tourism”, available at: </w:t>
      </w:r>
      <w:hyperlink r:id="rId76" w:history="1">
        <w:r w:rsidRPr="00A61EF7">
          <w:rPr>
            <w:rStyle w:val="Hyperlink"/>
            <w:rFonts w:ascii="Times New Roman" w:hAnsi="Times New Roman" w:cs="Times New Roman"/>
          </w:rPr>
          <w:t>https://www.e-unwto.org/doi/pdf/10.18111/unwtodeclarations.1980.01.01</w:t>
        </w:r>
      </w:hyperlink>
      <w:r w:rsidRPr="00A61EF7">
        <w:rPr>
          <w:rFonts w:ascii="Times New Roman" w:hAnsi="Times New Roman" w:cs="Times New Roman"/>
          <w:lang w:val="bg-BG"/>
        </w:rPr>
        <w:t xml:space="preserve">, </w:t>
      </w:r>
      <w:r w:rsidRPr="00A61EF7">
        <w:rPr>
          <w:rFonts w:ascii="Times New Roman" w:hAnsi="Times New Roman" w:cs="Times New Roman"/>
          <w:lang w:val="en-US"/>
        </w:rPr>
        <w:t>point 4 (accessed 17 Aug 2023)</w:t>
      </w:r>
    </w:p>
    <w:p w14:paraId="0CD5E082"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lastRenderedPageBreak/>
        <w:t xml:space="preserve">WORLD TOURISM ORGANIZATION, (1991), “IMPLEMENTATION OF THE GENERAL PROGRAMME OF WORK OF THE ORGANIZATION FOR THE PERIOD 1990-1991”, available at: </w:t>
      </w:r>
      <w:hyperlink r:id="rId77" w:history="1">
        <w:r w:rsidRPr="00A61EF7">
          <w:rPr>
            <w:rStyle w:val="Hyperlink"/>
            <w:rFonts w:ascii="Times New Roman" w:hAnsi="Times New Roman" w:cs="Times New Roman"/>
          </w:rPr>
          <w:t>https://www.e-unwto.org/doi/pdf/10.18111/unwtogad.1991.1.t6100757r2g51750</w:t>
        </w:r>
      </w:hyperlink>
      <w:r w:rsidRPr="00A61EF7">
        <w:rPr>
          <w:rFonts w:ascii="Times New Roman" w:hAnsi="Times New Roman" w:cs="Times New Roman"/>
          <w:lang w:val="bg-BG"/>
        </w:rPr>
        <w:t xml:space="preserve">, </w:t>
      </w:r>
      <w:r w:rsidRPr="00A61EF7">
        <w:rPr>
          <w:rFonts w:ascii="Times New Roman" w:hAnsi="Times New Roman" w:cs="Times New Roman"/>
          <w:lang w:val="en-US"/>
        </w:rPr>
        <w:t>point 8 (accessed 23 Aug 2023)</w:t>
      </w:r>
    </w:p>
    <w:p w14:paraId="04129DFE"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ENAT, (2008), “UNWTO Global Code of Ethics for Tourism (1999)”, available at: </w:t>
      </w:r>
      <w:hyperlink r:id="rId78" w:history="1">
        <w:r w:rsidRPr="00A61EF7">
          <w:rPr>
            <w:rStyle w:val="Hyperlink"/>
            <w:rFonts w:ascii="Times New Roman" w:hAnsi="Times New Roman" w:cs="Times New Roman"/>
          </w:rPr>
          <w:t>https://www.accessibletourism.org/?i=enat.en.reports.366</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 18 Sept 2023)</w:t>
      </w:r>
    </w:p>
    <w:p w14:paraId="5943C6AE"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World Tourism Organization, (2005), “Accessible tourism for all”, available at: </w:t>
      </w:r>
      <w:hyperlink r:id="rId79" w:history="1">
        <w:r w:rsidRPr="00A61EF7">
          <w:rPr>
            <w:rStyle w:val="Hyperlink"/>
            <w:rFonts w:ascii="Times New Roman" w:hAnsi="Times New Roman" w:cs="Times New Roman"/>
            <w:lang w:val="bg-BG"/>
          </w:rPr>
          <w:t>https://www.accessibletourism.org/resources/unwto_a_res_492xvi_10_accessibility-2.pdf</w:t>
        </w:r>
      </w:hyperlink>
      <w:r w:rsidRPr="00A61EF7">
        <w:rPr>
          <w:rFonts w:ascii="Times New Roman" w:hAnsi="Times New Roman" w:cs="Times New Roman"/>
          <w:lang w:val="bg-BG"/>
        </w:rPr>
        <w:t xml:space="preserve">, </w:t>
      </w:r>
      <w:r w:rsidRPr="00A61EF7">
        <w:rPr>
          <w:rFonts w:ascii="Times New Roman" w:hAnsi="Times New Roman" w:cs="Times New Roman"/>
          <w:lang w:val="en-US"/>
        </w:rPr>
        <w:t>pg. 1 (accessed 28 Nov 2023)</w:t>
      </w:r>
    </w:p>
    <w:p w14:paraId="1829DDE6"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rPr>
        <w:t xml:space="preserve">World Tourism Organization, (2011), “Report on the World Committee on Tourism Ethics”, available at: </w:t>
      </w:r>
      <w:hyperlink r:id="rId80" w:history="1">
        <w:r w:rsidRPr="00A61EF7">
          <w:rPr>
            <w:rStyle w:val="Hyperlink"/>
            <w:rFonts w:ascii="Times New Roman" w:hAnsi="Times New Roman" w:cs="Times New Roman"/>
          </w:rPr>
          <w:t>https://webunwto.s3.eu-west-1.amazonaws.com/imported_images/25282/a19_14_wcte_part_1_e.pdf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lang w:val="en-US"/>
        </w:rPr>
        <w:t xml:space="preserve"> point 11, pg. 3 (accessed 18 Oct 2023)</w:t>
      </w:r>
    </w:p>
    <w:p w14:paraId="19328E7C"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World Tourism Organization, (2011), “Resolutions adopted by the Genenal Assembly at its nineteenth session”, available at: </w:t>
      </w:r>
      <w:hyperlink r:id="rId81" w:history="1">
        <w:r w:rsidRPr="00A61EF7">
          <w:rPr>
            <w:rStyle w:val="Hyperlink"/>
            <w:rFonts w:ascii="Times New Roman" w:hAnsi="Times New Roman" w:cs="Times New Roman"/>
            <w:lang w:val="en-US"/>
          </w:rPr>
          <w:t>https://www.e-unwto.org/doi/pdf/10.18111/unwtogad.2011.1.q143011gl1856q48</w:t>
        </w:r>
      </w:hyperlink>
      <w:r w:rsidRPr="00A61EF7">
        <w:rPr>
          <w:rFonts w:ascii="Times New Roman" w:hAnsi="Times New Roman" w:cs="Times New Roman"/>
          <w:lang w:val="bg-BG"/>
        </w:rPr>
        <w:t xml:space="preserve">, </w:t>
      </w:r>
      <w:r w:rsidRPr="00A61EF7">
        <w:rPr>
          <w:rFonts w:ascii="Times New Roman" w:hAnsi="Times New Roman" w:cs="Times New Roman"/>
          <w:lang w:val="en-US"/>
        </w:rPr>
        <w:t>A/RES/606(XIX), pg. 38  (accessed 7 Jan 2024)</w:t>
      </w:r>
    </w:p>
    <w:p w14:paraId="4390DAED"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lang w:val="en-US"/>
        </w:rPr>
        <w:t>European Union, (2007), “</w:t>
      </w:r>
      <w:r w:rsidRPr="00380068">
        <w:rPr>
          <w:rFonts w:ascii="Times New Roman" w:hAnsi="Times New Roman" w:cs="Times New Roman"/>
          <w:sz w:val="20"/>
          <w:szCs w:val="20"/>
          <w:lang w:val="bg-BG"/>
        </w:rPr>
        <w:t xml:space="preserve">Договор от Лисабон“, </w:t>
      </w:r>
      <w:r w:rsidRPr="00380068">
        <w:rPr>
          <w:rFonts w:ascii="Times New Roman" w:hAnsi="Times New Roman" w:cs="Times New Roman"/>
          <w:sz w:val="20"/>
          <w:szCs w:val="20"/>
          <w:lang w:val="en-US"/>
        </w:rPr>
        <w:t xml:space="preserve">available at: </w:t>
      </w:r>
      <w:hyperlink r:id="rId82" w:history="1">
        <w:r w:rsidRPr="00380068">
          <w:rPr>
            <w:rStyle w:val="Hyperlink"/>
            <w:rFonts w:ascii="Times New Roman" w:hAnsi="Times New Roman" w:cs="Times New Roman"/>
            <w:sz w:val="20"/>
            <w:szCs w:val="20"/>
            <w:lang w:val="en-US"/>
          </w:rPr>
          <w:t>https://eur-lex.europa.eu/legal-content/BG/TXT/?uri=CELEX:12007L/TXT</w:t>
        </w:r>
      </w:hyperlink>
      <w:r w:rsidRPr="00380068">
        <w:rPr>
          <w:rFonts w:ascii="Times New Roman" w:hAnsi="Times New Roman" w:cs="Times New Roman"/>
          <w:sz w:val="20"/>
          <w:szCs w:val="20"/>
          <w:lang w:val="bg-BG"/>
        </w:rPr>
        <w:t xml:space="preserve">, Дял </w:t>
      </w:r>
      <w:r w:rsidRPr="00380068">
        <w:rPr>
          <w:rFonts w:ascii="Times New Roman" w:hAnsi="Times New Roman" w:cs="Times New Roman"/>
          <w:sz w:val="20"/>
          <w:szCs w:val="20"/>
          <w:lang w:val="en-US"/>
        </w:rPr>
        <w:t xml:space="preserve">XXI, </w:t>
      </w:r>
      <w:r w:rsidRPr="00380068">
        <w:rPr>
          <w:rFonts w:ascii="Times New Roman" w:hAnsi="Times New Roman" w:cs="Times New Roman"/>
          <w:sz w:val="20"/>
          <w:szCs w:val="20"/>
          <w:lang w:val="bg-BG"/>
        </w:rPr>
        <w:t>чл. 1</w:t>
      </w:r>
      <w:r w:rsidRPr="00380068">
        <w:rPr>
          <w:rFonts w:ascii="Times New Roman" w:hAnsi="Times New Roman" w:cs="Times New Roman"/>
          <w:sz w:val="20"/>
          <w:szCs w:val="20"/>
          <w:lang w:val="en-US"/>
        </w:rPr>
        <w:t>76</w:t>
      </w:r>
      <w:r w:rsidRPr="00380068">
        <w:rPr>
          <w:rFonts w:ascii="Times New Roman" w:hAnsi="Times New Roman" w:cs="Times New Roman"/>
          <w:sz w:val="20"/>
          <w:szCs w:val="20"/>
          <w:lang w:val="bg-BG"/>
        </w:rPr>
        <w:t xml:space="preserve"> Б</w:t>
      </w:r>
      <w:r w:rsidRPr="00380068">
        <w:rPr>
          <w:rFonts w:ascii="Times New Roman" w:hAnsi="Times New Roman" w:cs="Times New Roman"/>
          <w:sz w:val="20"/>
          <w:szCs w:val="20"/>
          <w:lang w:val="en-US"/>
        </w:rPr>
        <w:t xml:space="preserve"> (accessed 8 Jan 2024)</w:t>
      </w:r>
    </w:p>
    <w:p w14:paraId="272B9290"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lang w:val="bg-BG"/>
        </w:rPr>
      </w:pPr>
      <w:r w:rsidRPr="00380068">
        <w:rPr>
          <w:rFonts w:ascii="Times New Roman" w:hAnsi="Times New Roman" w:cs="Times New Roman"/>
          <w:sz w:val="20"/>
          <w:szCs w:val="20"/>
          <w:lang w:val="bg-BG"/>
        </w:rPr>
        <w:t>Council Resolution of the representatives of the Governments of the Member States of the European Communities meeting within the Council of 21 December 1981 on the social integration of handicapped people</w:t>
      </w:r>
      <w:r w:rsidRPr="00380068">
        <w:rPr>
          <w:rFonts w:ascii="Times New Roman" w:hAnsi="Times New Roman" w:cs="Times New Roman"/>
          <w:sz w:val="20"/>
          <w:szCs w:val="20"/>
        </w:rPr>
        <w:t xml:space="preserve">, (1981), available at: </w:t>
      </w:r>
      <w:hyperlink r:id="rId83" w:history="1">
        <w:r w:rsidRPr="00380068">
          <w:rPr>
            <w:rStyle w:val="Hyperlink"/>
            <w:rFonts w:ascii="Times New Roman" w:hAnsi="Times New Roman" w:cs="Times New Roman"/>
            <w:sz w:val="20"/>
            <w:szCs w:val="20"/>
            <w:lang w:val="bg-BG"/>
          </w:rPr>
          <w:t>https://eur-lex.europa.eu/LexUriServ/LexUriServ.do?uri=CELEX:41981X1231:EN:HTML</w:t>
        </w:r>
      </w:hyperlink>
      <w:r w:rsidRPr="00380068">
        <w:rPr>
          <w:rFonts w:ascii="Times New Roman" w:hAnsi="Times New Roman" w:cs="Times New Roman"/>
          <w:sz w:val="20"/>
          <w:szCs w:val="20"/>
          <w:lang w:val="bg-BG"/>
        </w:rPr>
        <w:t xml:space="preserve"> </w:t>
      </w:r>
      <w:r w:rsidRPr="00380068">
        <w:rPr>
          <w:rFonts w:ascii="Times New Roman" w:hAnsi="Times New Roman" w:cs="Times New Roman"/>
          <w:sz w:val="20"/>
          <w:szCs w:val="20"/>
          <w:lang w:val="en-US"/>
        </w:rPr>
        <w:t xml:space="preserve"> (accessed 9 Jan 2024)</w:t>
      </w:r>
    </w:p>
    <w:p w14:paraId="4DA25755"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shd w:val="clear" w:color="auto" w:fill="FFFFFF"/>
        </w:rPr>
        <w:t>Publications Office, (1997),</w:t>
      </w:r>
      <w:r w:rsidRPr="00380068">
        <w:rPr>
          <w:rFonts w:ascii="Times New Roman" w:hAnsi="Times New Roman" w:cs="Times New Roman"/>
          <w:sz w:val="20"/>
          <w:szCs w:val="20"/>
          <w:lang w:val="en-US"/>
        </w:rPr>
        <w:t xml:space="preserve"> </w:t>
      </w:r>
      <w:r w:rsidRPr="00380068">
        <w:rPr>
          <w:rFonts w:ascii="Times New Roman" w:hAnsi="Times New Roman" w:cs="Times New Roman"/>
          <w:iCs/>
          <w:sz w:val="20"/>
          <w:szCs w:val="20"/>
          <w:shd w:val="clear" w:color="auto" w:fill="FFFFFF"/>
        </w:rPr>
        <w:t>Making Europe accessible for tourists with disabilities : Handbook for the tourism industry</w:t>
      </w:r>
      <w:r w:rsidRPr="00380068">
        <w:rPr>
          <w:rFonts w:ascii="Times New Roman" w:hAnsi="Times New Roman" w:cs="Times New Roman"/>
          <w:sz w:val="20"/>
          <w:szCs w:val="20"/>
          <w:shd w:val="clear" w:color="auto" w:fill="FFFFFF"/>
        </w:rPr>
        <w:t xml:space="preserve">”, available at: </w:t>
      </w:r>
      <w:hyperlink r:id="rId84" w:history="1">
        <w:r w:rsidRPr="00380068">
          <w:rPr>
            <w:rStyle w:val="Hyperlink"/>
            <w:rFonts w:ascii="Times New Roman" w:hAnsi="Times New Roman" w:cs="Times New Roman"/>
            <w:sz w:val="20"/>
            <w:szCs w:val="20"/>
            <w:shd w:val="clear" w:color="auto" w:fill="FFFFFF"/>
          </w:rPr>
          <w:t>https://op.europa.eu/en/publication-detail/-/publication/a3bb7972-41e5-4be6-930b-80b730e5032a</w:t>
        </w:r>
      </w:hyperlink>
      <w:r w:rsidRPr="00380068">
        <w:rPr>
          <w:rFonts w:ascii="Times New Roman" w:hAnsi="Times New Roman" w:cs="Times New Roman"/>
          <w:color w:val="666666"/>
          <w:sz w:val="20"/>
          <w:szCs w:val="20"/>
          <w:shd w:val="clear" w:color="auto" w:fill="FFFFFF"/>
        </w:rPr>
        <w:t xml:space="preserve"> </w:t>
      </w:r>
      <w:r w:rsidRPr="00380068">
        <w:rPr>
          <w:rFonts w:ascii="Times New Roman" w:hAnsi="Times New Roman" w:cs="Times New Roman"/>
          <w:sz w:val="20"/>
          <w:szCs w:val="20"/>
          <w:shd w:val="clear" w:color="auto" w:fill="FFFFFF"/>
        </w:rPr>
        <w:t>(accessed 9 Jan 2024)</w:t>
      </w:r>
    </w:p>
    <w:p w14:paraId="67FD3A7C"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rPr>
      </w:pPr>
      <w:r w:rsidRPr="00380068">
        <w:rPr>
          <w:rFonts w:ascii="Times New Roman" w:hAnsi="Times New Roman" w:cs="Times New Roman"/>
          <w:sz w:val="20"/>
          <w:szCs w:val="20"/>
          <w:lang w:val="bg-BG"/>
        </w:rPr>
        <w:t>Document 11997D/TXT</w:t>
      </w:r>
      <w:r w:rsidRPr="00380068">
        <w:rPr>
          <w:rFonts w:ascii="Times New Roman" w:hAnsi="Times New Roman" w:cs="Times New Roman"/>
          <w:sz w:val="20"/>
          <w:szCs w:val="20"/>
          <w:lang w:val="en-US"/>
        </w:rPr>
        <w:t xml:space="preserve">, (1997), “Treaty of Amsterdam amending the Treaty on European Union, the Treaties establishing the European Communities and certain related acts”, available at: </w:t>
      </w:r>
      <w:hyperlink r:id="rId85" w:history="1">
        <w:r w:rsidRPr="00380068">
          <w:rPr>
            <w:rStyle w:val="Hyperlink"/>
            <w:rFonts w:ascii="Times New Roman" w:hAnsi="Times New Roman" w:cs="Times New Roman"/>
            <w:sz w:val="20"/>
            <w:szCs w:val="20"/>
            <w:lang w:val="bg-BG"/>
          </w:rPr>
          <w:t>https://eur-lex.europa.eu/legal-content/EN/TXT/?uri=celex%3A11997D%2FTXT</w:t>
        </w:r>
      </w:hyperlink>
      <w:r w:rsidRPr="00380068">
        <w:rPr>
          <w:rFonts w:ascii="Times New Roman" w:hAnsi="Times New Roman" w:cs="Times New Roman"/>
          <w:sz w:val="20"/>
          <w:szCs w:val="20"/>
          <w:lang w:val="bg-BG"/>
        </w:rPr>
        <w:t xml:space="preserve">, </w:t>
      </w:r>
      <w:r w:rsidRPr="00380068">
        <w:rPr>
          <w:rFonts w:ascii="Times New Roman" w:hAnsi="Times New Roman" w:cs="Times New Roman"/>
          <w:sz w:val="20"/>
          <w:szCs w:val="20"/>
          <w:lang w:val="en-US"/>
        </w:rPr>
        <w:t>Article 6a (accessed 19 Nov 2023)</w:t>
      </w:r>
    </w:p>
    <w:p w14:paraId="78B98262"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rPr>
        <w:t xml:space="preserve">Publications Office of the European Union, (2000), “Communication from the Commission to the Council, the European Parliament, the Economic and Social Committee and the Committee of the Regions - Towards a barrier free Europe for people with disabilities”, available at: </w:t>
      </w:r>
      <w:hyperlink r:id="rId86" w:history="1">
        <w:r w:rsidRPr="00380068">
          <w:rPr>
            <w:rStyle w:val="Hyperlink"/>
            <w:rFonts w:ascii="Times New Roman" w:hAnsi="Times New Roman" w:cs="Times New Roman"/>
            <w:sz w:val="20"/>
            <w:szCs w:val="20"/>
          </w:rPr>
          <w:t>https://op.europa.eu/en/publication-detail/-/publication/d5aae2cb-c4eb-40f2-97aa-d235916556e3/language-en</w:t>
        </w:r>
      </w:hyperlink>
      <w:r w:rsidRPr="00380068">
        <w:rPr>
          <w:rFonts w:ascii="Times New Roman" w:hAnsi="Times New Roman" w:cs="Times New Roman"/>
          <w:sz w:val="20"/>
          <w:szCs w:val="20"/>
        </w:rPr>
        <w:t xml:space="preserve"> (acceessed 19 Nov 2023)</w:t>
      </w:r>
    </w:p>
    <w:p w14:paraId="7FCBD38C"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rPr>
      </w:pPr>
      <w:r w:rsidRPr="00380068">
        <w:rPr>
          <w:rFonts w:ascii="Times New Roman" w:hAnsi="Times New Roman" w:cs="Times New Roman"/>
          <w:sz w:val="20"/>
          <w:szCs w:val="20"/>
        </w:rPr>
        <w:t xml:space="preserve">European Union Agency for fundamental rights, Title III Equality, available at: </w:t>
      </w:r>
      <w:hyperlink r:id="rId87" w:history="1">
        <w:r w:rsidRPr="00380068">
          <w:rPr>
            <w:rStyle w:val="Hyperlink"/>
            <w:rFonts w:ascii="Times New Roman" w:hAnsi="Times New Roman" w:cs="Times New Roman"/>
            <w:sz w:val="20"/>
            <w:szCs w:val="20"/>
          </w:rPr>
          <w:t>https://fra.europa.eu/en/eu-charter/title/title-iii-equality</w:t>
        </w:r>
      </w:hyperlink>
      <w:r w:rsidRPr="00380068">
        <w:rPr>
          <w:rFonts w:ascii="Times New Roman" w:hAnsi="Times New Roman" w:cs="Times New Roman"/>
          <w:sz w:val="20"/>
          <w:szCs w:val="20"/>
          <w:lang w:val="bg-BG"/>
        </w:rPr>
        <w:t xml:space="preserve">, </w:t>
      </w:r>
      <w:r w:rsidRPr="00380068">
        <w:rPr>
          <w:rFonts w:ascii="Times New Roman" w:hAnsi="Times New Roman" w:cs="Times New Roman"/>
          <w:sz w:val="20"/>
          <w:szCs w:val="20"/>
          <w:lang w:val="en-US"/>
        </w:rPr>
        <w:t>Article 21, Article 26 (accessed 21 Oct 2023)</w:t>
      </w:r>
    </w:p>
    <w:p w14:paraId="497F9C11"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lang w:val="en-US"/>
        </w:rPr>
        <w:t xml:space="preserve">European Commision, (2021), “Union of Equality: Strategy for the Rights of Persons with Disabilities 2021-2030”, available at: </w:t>
      </w:r>
      <w:hyperlink r:id="rId88" w:history="1">
        <w:r w:rsidRPr="00380068">
          <w:rPr>
            <w:rStyle w:val="Hyperlink"/>
            <w:rFonts w:ascii="Times New Roman" w:hAnsi="Times New Roman" w:cs="Times New Roman"/>
            <w:sz w:val="20"/>
            <w:szCs w:val="20"/>
          </w:rPr>
          <w:t>https://ec.europa.eu/social/main.jsp?catId=738&amp;langId=en&amp;pubId=8376&amp;furtherPubs=yes</w:t>
        </w:r>
      </w:hyperlink>
      <w:r w:rsidRPr="00380068">
        <w:rPr>
          <w:rFonts w:ascii="Times New Roman" w:hAnsi="Times New Roman" w:cs="Times New Roman"/>
          <w:sz w:val="20"/>
          <w:szCs w:val="20"/>
        </w:rPr>
        <w:t xml:space="preserve"> (accessed 21 August 2022)</w:t>
      </w:r>
    </w:p>
    <w:p w14:paraId="3F931BE8"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lang w:val="bg-BG"/>
        </w:rPr>
        <w:t xml:space="preserve">Българият Правен Портал, (2012), „Конвенция за правата на хората с увреждания, </w:t>
      </w:r>
      <w:r w:rsidRPr="00380068">
        <w:rPr>
          <w:rFonts w:ascii="Times New Roman" w:hAnsi="Times New Roman" w:cs="Times New Roman"/>
          <w:sz w:val="20"/>
          <w:szCs w:val="20"/>
          <w:lang w:val="en-US"/>
        </w:rPr>
        <w:t>available at:</w:t>
      </w:r>
      <w:r w:rsidRPr="00380068">
        <w:rPr>
          <w:rFonts w:ascii="Times New Roman" w:hAnsi="Times New Roman" w:cs="Times New Roman"/>
          <w:sz w:val="20"/>
          <w:szCs w:val="20"/>
          <w:lang w:val="bg-BG"/>
        </w:rPr>
        <w:t xml:space="preserve"> </w:t>
      </w:r>
      <w:hyperlink r:id="rId89" w:history="1">
        <w:r w:rsidRPr="00380068">
          <w:rPr>
            <w:rStyle w:val="Hyperlink"/>
            <w:rFonts w:ascii="Times New Roman" w:hAnsi="Times New Roman" w:cs="Times New Roman"/>
            <w:sz w:val="20"/>
            <w:szCs w:val="20"/>
          </w:rPr>
          <w:t>https://www.lex.bg/bg/laws/ldoc/2135791921</w:t>
        </w:r>
      </w:hyperlink>
      <w:r w:rsidRPr="00380068">
        <w:rPr>
          <w:rFonts w:ascii="Times New Roman" w:hAnsi="Times New Roman" w:cs="Times New Roman"/>
          <w:sz w:val="20"/>
          <w:szCs w:val="20"/>
          <w:lang w:val="bg-BG"/>
        </w:rPr>
        <w:t>, чл. 1</w:t>
      </w:r>
      <w:r w:rsidRPr="00380068">
        <w:rPr>
          <w:rFonts w:ascii="Times New Roman" w:hAnsi="Times New Roman" w:cs="Times New Roman"/>
          <w:sz w:val="20"/>
          <w:szCs w:val="20"/>
          <w:lang w:val="en-US"/>
        </w:rPr>
        <w:t xml:space="preserve"> (accessed 22 Oct 2023)</w:t>
      </w:r>
    </w:p>
    <w:p w14:paraId="09A2640F" w14:textId="77777777" w:rsidR="005A72A7" w:rsidRPr="00380068" w:rsidRDefault="005A72A7" w:rsidP="00EC2F6D">
      <w:pPr>
        <w:pStyle w:val="ListParagraph"/>
        <w:numPr>
          <w:ilvl w:val="0"/>
          <w:numId w:val="95"/>
        </w:numPr>
        <w:spacing w:after="0"/>
        <w:jc w:val="both"/>
        <w:rPr>
          <w:rFonts w:ascii="Times New Roman" w:hAnsi="Times New Roman" w:cs="Times New Roman"/>
          <w:sz w:val="20"/>
          <w:szCs w:val="20"/>
          <w:lang w:val="en-US"/>
        </w:rPr>
      </w:pPr>
      <w:r w:rsidRPr="00380068">
        <w:rPr>
          <w:rFonts w:ascii="Times New Roman" w:hAnsi="Times New Roman" w:cs="Times New Roman"/>
          <w:sz w:val="20"/>
          <w:szCs w:val="20"/>
          <w:lang w:val="en-US"/>
        </w:rPr>
        <w:t xml:space="preserve">Naden, C. (2021), “Tourism for all”, available at: </w:t>
      </w:r>
      <w:hyperlink r:id="rId90" w:history="1">
        <w:r w:rsidRPr="00380068">
          <w:rPr>
            <w:rStyle w:val="Hyperlink"/>
            <w:rFonts w:ascii="Times New Roman" w:hAnsi="Times New Roman" w:cs="Times New Roman"/>
            <w:sz w:val="20"/>
            <w:szCs w:val="20"/>
            <w:lang w:val="en-US"/>
          </w:rPr>
          <w:t>https</w:t>
        </w:r>
        <w:r w:rsidRPr="00380068">
          <w:rPr>
            <w:rStyle w:val="Hyperlink"/>
            <w:rFonts w:ascii="Times New Roman" w:hAnsi="Times New Roman" w:cs="Times New Roman"/>
            <w:sz w:val="20"/>
            <w:szCs w:val="20"/>
            <w:lang w:val="bg-BG"/>
          </w:rPr>
          <w:t>://</w:t>
        </w:r>
        <w:r w:rsidRPr="00380068">
          <w:rPr>
            <w:rStyle w:val="Hyperlink"/>
            <w:rFonts w:ascii="Times New Roman" w:hAnsi="Times New Roman" w:cs="Times New Roman"/>
            <w:sz w:val="20"/>
            <w:szCs w:val="20"/>
            <w:lang w:val="en-US"/>
          </w:rPr>
          <w:t>www</w:t>
        </w:r>
        <w:r w:rsidRPr="00380068">
          <w:rPr>
            <w:rStyle w:val="Hyperlink"/>
            <w:rFonts w:ascii="Times New Roman" w:hAnsi="Times New Roman" w:cs="Times New Roman"/>
            <w:sz w:val="20"/>
            <w:szCs w:val="20"/>
            <w:lang w:val="bg-BG"/>
          </w:rPr>
          <w:t>.</w:t>
        </w:r>
        <w:r w:rsidRPr="00380068">
          <w:rPr>
            <w:rStyle w:val="Hyperlink"/>
            <w:rFonts w:ascii="Times New Roman" w:hAnsi="Times New Roman" w:cs="Times New Roman"/>
            <w:sz w:val="20"/>
            <w:szCs w:val="20"/>
            <w:lang w:val="en-US"/>
          </w:rPr>
          <w:t>iso</w:t>
        </w:r>
        <w:r w:rsidRPr="00380068">
          <w:rPr>
            <w:rStyle w:val="Hyperlink"/>
            <w:rFonts w:ascii="Times New Roman" w:hAnsi="Times New Roman" w:cs="Times New Roman"/>
            <w:sz w:val="20"/>
            <w:szCs w:val="20"/>
            <w:lang w:val="bg-BG"/>
          </w:rPr>
          <w:t>.</w:t>
        </w:r>
        <w:r w:rsidRPr="00380068">
          <w:rPr>
            <w:rStyle w:val="Hyperlink"/>
            <w:rFonts w:ascii="Times New Roman" w:hAnsi="Times New Roman" w:cs="Times New Roman"/>
            <w:sz w:val="20"/>
            <w:szCs w:val="20"/>
            <w:lang w:val="en-US"/>
          </w:rPr>
          <w:t>org</w:t>
        </w:r>
        <w:r w:rsidRPr="00380068">
          <w:rPr>
            <w:rStyle w:val="Hyperlink"/>
            <w:rFonts w:ascii="Times New Roman" w:hAnsi="Times New Roman" w:cs="Times New Roman"/>
            <w:sz w:val="20"/>
            <w:szCs w:val="20"/>
            <w:lang w:val="bg-BG"/>
          </w:rPr>
          <w:t>/</w:t>
        </w:r>
        <w:r w:rsidRPr="00380068">
          <w:rPr>
            <w:rStyle w:val="Hyperlink"/>
            <w:rFonts w:ascii="Times New Roman" w:hAnsi="Times New Roman" w:cs="Times New Roman"/>
            <w:sz w:val="20"/>
            <w:szCs w:val="20"/>
            <w:lang w:val="en-US"/>
          </w:rPr>
          <w:t>news</w:t>
        </w:r>
        <w:r w:rsidRPr="00380068">
          <w:rPr>
            <w:rStyle w:val="Hyperlink"/>
            <w:rFonts w:ascii="Times New Roman" w:hAnsi="Times New Roman" w:cs="Times New Roman"/>
            <w:sz w:val="20"/>
            <w:szCs w:val="20"/>
            <w:lang w:val="bg-BG"/>
          </w:rPr>
          <w:t>/</w:t>
        </w:r>
        <w:r w:rsidRPr="00380068">
          <w:rPr>
            <w:rStyle w:val="Hyperlink"/>
            <w:rFonts w:ascii="Times New Roman" w:hAnsi="Times New Roman" w:cs="Times New Roman"/>
            <w:sz w:val="20"/>
            <w:szCs w:val="20"/>
            <w:lang w:val="en-US"/>
          </w:rPr>
          <w:t>ref</w:t>
        </w:r>
        <w:r w:rsidRPr="00380068">
          <w:rPr>
            <w:rStyle w:val="Hyperlink"/>
            <w:rFonts w:ascii="Times New Roman" w:hAnsi="Times New Roman" w:cs="Times New Roman"/>
            <w:sz w:val="20"/>
            <w:szCs w:val="20"/>
            <w:lang w:val="bg-BG"/>
          </w:rPr>
          <w:t>2693.</w:t>
        </w:r>
        <w:r w:rsidRPr="00380068">
          <w:rPr>
            <w:rStyle w:val="Hyperlink"/>
            <w:rFonts w:ascii="Times New Roman" w:hAnsi="Times New Roman" w:cs="Times New Roman"/>
            <w:sz w:val="20"/>
            <w:szCs w:val="20"/>
            <w:lang w:val="en-US"/>
          </w:rPr>
          <w:t>html</w:t>
        </w:r>
      </w:hyperlink>
      <w:r w:rsidRPr="00380068">
        <w:rPr>
          <w:rFonts w:ascii="Times New Roman" w:hAnsi="Times New Roman" w:cs="Times New Roman"/>
          <w:sz w:val="20"/>
          <w:szCs w:val="20"/>
          <w:lang w:val="bg-BG"/>
        </w:rPr>
        <w:t xml:space="preserve"> </w:t>
      </w:r>
      <w:r w:rsidRPr="00380068">
        <w:rPr>
          <w:rFonts w:ascii="Times New Roman" w:hAnsi="Times New Roman" w:cs="Times New Roman"/>
          <w:sz w:val="20"/>
          <w:szCs w:val="20"/>
          <w:lang w:val="en-US"/>
        </w:rPr>
        <w:t>(accessed 23 August 202</w:t>
      </w:r>
      <w:r w:rsidRPr="00380068">
        <w:rPr>
          <w:rFonts w:ascii="Times New Roman" w:hAnsi="Times New Roman" w:cs="Times New Roman"/>
          <w:sz w:val="20"/>
          <w:szCs w:val="20"/>
          <w:lang w:val="bg-BG"/>
        </w:rPr>
        <w:t>3</w:t>
      </w:r>
      <w:r w:rsidRPr="00380068">
        <w:rPr>
          <w:rFonts w:ascii="Times New Roman" w:hAnsi="Times New Roman" w:cs="Times New Roman"/>
          <w:sz w:val="20"/>
          <w:szCs w:val="20"/>
          <w:lang w:val="en-US"/>
        </w:rPr>
        <w:t>)</w:t>
      </w:r>
    </w:p>
    <w:p w14:paraId="35E53F95"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 xml:space="preserve">Министерство на туризма в Република България, </w:t>
      </w:r>
      <w:r w:rsidRPr="00A61EF7">
        <w:rPr>
          <w:rFonts w:ascii="Times New Roman" w:hAnsi="Times New Roman" w:cs="Times New Roman"/>
        </w:rPr>
        <w:t>бр. 21 от 12.03.2021</w:t>
      </w:r>
      <w:r w:rsidRPr="00A61EF7">
        <w:rPr>
          <w:rFonts w:ascii="Times New Roman" w:hAnsi="Times New Roman" w:cs="Times New Roman"/>
          <w:lang w:val="bg-BG"/>
        </w:rPr>
        <w:t xml:space="preserve">, </w:t>
      </w:r>
      <w:r w:rsidRPr="00A61EF7">
        <w:rPr>
          <w:rFonts w:ascii="Times New Roman" w:hAnsi="Times New Roman" w:cs="Times New Roman"/>
          <w:lang w:val="en-US"/>
        </w:rPr>
        <w:t xml:space="preserve">available at: </w:t>
      </w:r>
      <w:hyperlink r:id="rId91" w:history="1">
        <w:r w:rsidRPr="00A61EF7">
          <w:rPr>
            <w:rStyle w:val="Hyperlink"/>
            <w:rFonts w:ascii="Times New Roman" w:hAnsi="Times New Roman" w:cs="Times New Roman"/>
          </w:rPr>
          <w:t>https://www.tourism.government.bg/bg/kategorii/zakoni/zakon-za-turizma</w:t>
        </w:r>
      </w:hyperlink>
      <w:r w:rsidRPr="00A61EF7">
        <w:rPr>
          <w:rFonts w:ascii="Times New Roman" w:hAnsi="Times New Roman" w:cs="Times New Roman"/>
        </w:rPr>
        <w:t xml:space="preserve"> </w:t>
      </w:r>
      <w:r w:rsidRPr="00A61EF7">
        <w:rPr>
          <w:rFonts w:ascii="Times New Roman" w:hAnsi="Times New Roman" w:cs="Times New Roman"/>
          <w:lang w:val="bg-BG"/>
        </w:rPr>
        <w:t xml:space="preserve">, раздел </w:t>
      </w:r>
      <w:r w:rsidRPr="00A61EF7">
        <w:rPr>
          <w:rFonts w:ascii="Times New Roman" w:hAnsi="Times New Roman" w:cs="Times New Roman"/>
          <w:lang w:val="en-US"/>
        </w:rPr>
        <w:t>IV</w:t>
      </w:r>
      <w:r w:rsidRPr="00A61EF7">
        <w:rPr>
          <w:rFonts w:ascii="Times New Roman" w:hAnsi="Times New Roman" w:cs="Times New Roman"/>
          <w:lang w:val="bg-BG"/>
        </w:rPr>
        <w:t>, чл. 110</w:t>
      </w:r>
      <w:r w:rsidRPr="00A61EF7">
        <w:rPr>
          <w:rFonts w:ascii="Times New Roman" w:hAnsi="Times New Roman" w:cs="Times New Roman"/>
          <w:lang w:val="en-US"/>
        </w:rPr>
        <w:t xml:space="preserve"> </w:t>
      </w:r>
      <w:r w:rsidRPr="00A61EF7">
        <w:rPr>
          <w:rFonts w:ascii="Times New Roman" w:hAnsi="Times New Roman" w:cs="Times New Roman"/>
          <w:lang w:val="bg-BG"/>
        </w:rPr>
        <w:t>(</w:t>
      </w:r>
      <w:r w:rsidRPr="00A61EF7">
        <w:rPr>
          <w:rFonts w:ascii="Times New Roman" w:hAnsi="Times New Roman" w:cs="Times New Roman"/>
          <w:lang w:val="en-US"/>
        </w:rPr>
        <w:t>accessed</w:t>
      </w:r>
      <w:r w:rsidRPr="00A61EF7">
        <w:rPr>
          <w:rFonts w:ascii="Times New Roman" w:hAnsi="Times New Roman" w:cs="Times New Roman"/>
          <w:lang w:val="bg-BG"/>
        </w:rPr>
        <w:t xml:space="preserve"> 24 </w:t>
      </w:r>
      <w:r w:rsidRPr="00A61EF7">
        <w:rPr>
          <w:rFonts w:ascii="Times New Roman" w:hAnsi="Times New Roman" w:cs="Times New Roman"/>
          <w:lang w:val="en-US"/>
        </w:rPr>
        <w:t xml:space="preserve">Nov </w:t>
      </w:r>
      <w:r w:rsidRPr="00A61EF7">
        <w:rPr>
          <w:rFonts w:ascii="Times New Roman" w:hAnsi="Times New Roman" w:cs="Times New Roman"/>
          <w:lang w:val="bg-BG"/>
        </w:rPr>
        <w:t>202</w:t>
      </w:r>
      <w:r w:rsidRPr="00A61EF7">
        <w:rPr>
          <w:rFonts w:ascii="Times New Roman" w:hAnsi="Times New Roman" w:cs="Times New Roman"/>
          <w:lang w:val="en-US"/>
        </w:rPr>
        <w:t>3</w:t>
      </w:r>
      <w:r w:rsidRPr="00A61EF7">
        <w:rPr>
          <w:rFonts w:ascii="Times New Roman" w:hAnsi="Times New Roman" w:cs="Times New Roman"/>
          <w:lang w:val="bg-BG"/>
        </w:rPr>
        <w:t>)</w:t>
      </w:r>
    </w:p>
    <w:p w14:paraId="36C51072"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European</w:t>
      </w:r>
      <w:r w:rsidRPr="00A61EF7">
        <w:rPr>
          <w:rFonts w:ascii="Times New Roman" w:hAnsi="Times New Roman" w:cs="Times New Roman"/>
          <w:lang w:val="bg-BG"/>
        </w:rPr>
        <w:t xml:space="preserve"> </w:t>
      </w:r>
      <w:r w:rsidRPr="00A61EF7">
        <w:rPr>
          <w:rFonts w:ascii="Times New Roman" w:hAnsi="Times New Roman" w:cs="Times New Roman"/>
          <w:lang w:val="en-US"/>
        </w:rPr>
        <w:t>Union</w:t>
      </w:r>
      <w:r w:rsidRPr="00A61EF7">
        <w:rPr>
          <w:rFonts w:ascii="Times New Roman" w:hAnsi="Times New Roman" w:cs="Times New Roman"/>
          <w:lang w:val="bg-BG"/>
        </w:rPr>
        <w:t xml:space="preserve">, (2016), “Правата на хората с ограничена подвижност — пътуване с въздушен транспорт”, </w:t>
      </w:r>
      <w:r w:rsidRPr="00A61EF7">
        <w:rPr>
          <w:rFonts w:ascii="Times New Roman" w:hAnsi="Times New Roman" w:cs="Times New Roman"/>
          <w:lang w:val="en-US"/>
        </w:rPr>
        <w:t>available</w:t>
      </w:r>
      <w:r w:rsidRPr="00A61EF7">
        <w:rPr>
          <w:rFonts w:ascii="Times New Roman" w:hAnsi="Times New Roman" w:cs="Times New Roman"/>
          <w:lang w:val="bg-BG"/>
        </w:rPr>
        <w:t xml:space="preserve"> </w:t>
      </w:r>
      <w:r w:rsidRPr="00A61EF7">
        <w:rPr>
          <w:rFonts w:ascii="Times New Roman" w:hAnsi="Times New Roman" w:cs="Times New Roman"/>
          <w:lang w:val="en-US"/>
        </w:rPr>
        <w:t>at</w:t>
      </w:r>
      <w:r w:rsidRPr="00A61EF7">
        <w:rPr>
          <w:rFonts w:ascii="Times New Roman" w:hAnsi="Times New Roman" w:cs="Times New Roman"/>
          <w:lang w:val="bg-BG"/>
        </w:rPr>
        <w:t xml:space="preserve">: </w:t>
      </w:r>
      <w:hyperlink r:id="rId92" w:history="1">
        <w:r w:rsidRPr="00A61EF7">
          <w:rPr>
            <w:rStyle w:val="Hyperlink"/>
            <w:rFonts w:ascii="Times New Roman" w:hAnsi="Times New Roman" w:cs="Times New Roman"/>
            <w:lang w:val="en-US"/>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eur</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lex</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europa</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eu</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legal</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content</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LSU</w:t>
        </w:r>
        <w:r w:rsidRPr="00A61EF7">
          <w:rPr>
            <w:rStyle w:val="Hyperlink"/>
            <w:rFonts w:ascii="Times New Roman" w:hAnsi="Times New Roman" w:cs="Times New Roman"/>
            <w:lang w:val="bg-BG"/>
          </w:rPr>
          <w:t>/</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w:t>
      </w:r>
      <w:r w:rsidRPr="00A61EF7">
        <w:rPr>
          <w:rFonts w:ascii="Times New Roman" w:hAnsi="Times New Roman" w:cs="Times New Roman"/>
          <w:lang w:val="bg-BG"/>
        </w:rPr>
        <w:t xml:space="preserve"> 24 </w:t>
      </w:r>
      <w:r w:rsidRPr="00A61EF7">
        <w:rPr>
          <w:rFonts w:ascii="Times New Roman" w:hAnsi="Times New Roman" w:cs="Times New Roman"/>
          <w:lang w:val="en-US"/>
        </w:rPr>
        <w:t>Nov</w:t>
      </w:r>
      <w:r w:rsidRPr="00A61EF7">
        <w:rPr>
          <w:rFonts w:ascii="Times New Roman" w:hAnsi="Times New Roman" w:cs="Times New Roman"/>
          <w:lang w:val="bg-BG"/>
        </w:rPr>
        <w:t xml:space="preserve"> 202</w:t>
      </w:r>
      <w:r w:rsidRPr="00D444D0">
        <w:rPr>
          <w:rFonts w:ascii="Times New Roman" w:hAnsi="Times New Roman" w:cs="Times New Roman"/>
          <w:lang w:val="bg-BG"/>
        </w:rPr>
        <w:t>3</w:t>
      </w:r>
      <w:r w:rsidRPr="00A61EF7">
        <w:rPr>
          <w:rFonts w:ascii="Times New Roman" w:hAnsi="Times New Roman" w:cs="Times New Roman"/>
          <w:lang w:val="bg-BG"/>
        </w:rPr>
        <w:t>)</w:t>
      </w:r>
    </w:p>
    <w:p w14:paraId="4114ACAC" w14:textId="77777777" w:rsidR="005A72A7" w:rsidRPr="00D444D0" w:rsidRDefault="005A72A7" w:rsidP="00EC2F6D">
      <w:pPr>
        <w:pStyle w:val="EndnoteText"/>
        <w:numPr>
          <w:ilvl w:val="0"/>
          <w:numId w:val="95"/>
        </w:numPr>
        <w:jc w:val="both"/>
        <w:rPr>
          <w:rFonts w:ascii="Times New Roman" w:hAnsi="Times New Roman" w:cs="Times New Roman"/>
          <w:lang w:val="bg-BG"/>
        </w:rPr>
      </w:pPr>
      <w:r w:rsidRPr="00D444D0">
        <w:rPr>
          <w:rFonts w:ascii="Times New Roman" w:hAnsi="Times New Roman" w:cs="Times New Roman"/>
          <w:lang w:val="bg-BG"/>
        </w:rPr>
        <w:t>Официален вестник на Европейския съюз, (2011), “Р</w:t>
      </w:r>
      <w:r w:rsidRPr="00A61EF7">
        <w:rPr>
          <w:rFonts w:ascii="Times New Roman" w:hAnsi="Times New Roman" w:cs="Times New Roman"/>
          <w:lang w:val="bg-BG"/>
        </w:rPr>
        <w:t>егламент</w:t>
      </w:r>
      <w:r w:rsidRPr="00D444D0">
        <w:rPr>
          <w:rFonts w:ascii="Times New Roman" w:hAnsi="Times New Roman" w:cs="Times New Roman"/>
          <w:lang w:val="bg-BG"/>
        </w:rPr>
        <w:t xml:space="preserve"> (ЕС) № 181/2011 на Е</w:t>
      </w:r>
      <w:r w:rsidRPr="00A61EF7">
        <w:rPr>
          <w:rFonts w:ascii="Times New Roman" w:hAnsi="Times New Roman" w:cs="Times New Roman"/>
          <w:lang w:val="bg-BG"/>
        </w:rPr>
        <w:t>вропейския</w:t>
      </w:r>
      <w:r w:rsidRPr="00D444D0">
        <w:rPr>
          <w:rFonts w:ascii="Times New Roman" w:hAnsi="Times New Roman" w:cs="Times New Roman"/>
          <w:lang w:val="bg-BG"/>
        </w:rPr>
        <w:t xml:space="preserve"> парламент и на съвета</w:t>
      </w:r>
      <w:r w:rsidRPr="00A61EF7">
        <w:rPr>
          <w:rFonts w:ascii="Times New Roman" w:hAnsi="Times New Roman" w:cs="Times New Roman"/>
          <w:lang w:val="bg-BG"/>
        </w:rPr>
        <w:t xml:space="preserve"> </w:t>
      </w:r>
      <w:r w:rsidRPr="00D444D0">
        <w:rPr>
          <w:rFonts w:ascii="Times New Roman" w:hAnsi="Times New Roman" w:cs="Times New Roman"/>
          <w:lang w:val="bg-BG"/>
        </w:rPr>
        <w:t>от 16 февруари 2011 година</w:t>
      </w:r>
      <w:r w:rsidRPr="00A61EF7">
        <w:rPr>
          <w:rFonts w:ascii="Times New Roman" w:hAnsi="Times New Roman" w:cs="Times New Roman"/>
          <w:lang w:val="bg-BG"/>
        </w:rPr>
        <w:t xml:space="preserve"> </w:t>
      </w:r>
      <w:r w:rsidRPr="00D444D0">
        <w:rPr>
          <w:rFonts w:ascii="Times New Roman" w:hAnsi="Times New Roman" w:cs="Times New Roman"/>
          <w:lang w:val="bg-BG"/>
        </w:rPr>
        <w:t>относно правата на пътниците в автобусния транспорт и за изменение на Регламент (ЕО)</w:t>
      </w:r>
      <w:r w:rsidRPr="00A61EF7">
        <w:rPr>
          <w:rFonts w:ascii="Times New Roman" w:hAnsi="Times New Roman" w:cs="Times New Roman"/>
          <w:lang w:val="bg-BG"/>
        </w:rPr>
        <w:t xml:space="preserve"> </w:t>
      </w:r>
      <w:r w:rsidRPr="00D444D0">
        <w:rPr>
          <w:rFonts w:ascii="Times New Roman" w:hAnsi="Times New Roman" w:cs="Times New Roman"/>
          <w:lang w:val="bg-BG"/>
        </w:rPr>
        <w:t xml:space="preserve">№ 2006/2004 </w:t>
      </w:r>
      <w:r w:rsidRPr="00A61EF7">
        <w:rPr>
          <w:rFonts w:ascii="Times New Roman" w:hAnsi="Times New Roman" w:cs="Times New Roman"/>
          <w:lang w:val="bg-BG"/>
        </w:rPr>
        <w:t xml:space="preserve">, </w:t>
      </w:r>
      <w:r w:rsidRPr="00A61EF7">
        <w:rPr>
          <w:rFonts w:ascii="Times New Roman" w:hAnsi="Times New Roman" w:cs="Times New Roman"/>
          <w:lang w:val="en-US"/>
        </w:rPr>
        <w:t>available</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hyperlink r:id="rId93"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eur</w:t>
        </w:r>
        <w:r w:rsidRPr="00A61EF7">
          <w:rPr>
            <w:rStyle w:val="Hyperlink"/>
            <w:rFonts w:ascii="Times New Roman" w:hAnsi="Times New Roman" w:cs="Times New Roman"/>
            <w:lang w:val="bg-BG"/>
          </w:rPr>
          <w:t>-</w:t>
        </w:r>
        <w:r w:rsidRPr="00A61EF7">
          <w:rPr>
            <w:rStyle w:val="Hyperlink"/>
            <w:rFonts w:ascii="Times New Roman" w:hAnsi="Times New Roman" w:cs="Times New Roman"/>
          </w:rPr>
          <w:t>lex</w:t>
        </w:r>
        <w:r w:rsidRPr="00A61EF7">
          <w:rPr>
            <w:rStyle w:val="Hyperlink"/>
            <w:rFonts w:ascii="Times New Roman" w:hAnsi="Times New Roman" w:cs="Times New Roman"/>
            <w:lang w:val="bg-BG"/>
          </w:rPr>
          <w:t>.</w:t>
        </w:r>
        <w:r w:rsidRPr="00A61EF7">
          <w:rPr>
            <w:rStyle w:val="Hyperlink"/>
            <w:rFonts w:ascii="Times New Roman" w:hAnsi="Times New Roman" w:cs="Times New Roman"/>
          </w:rPr>
          <w:t>europa</w:t>
        </w:r>
        <w:r w:rsidRPr="00A61EF7">
          <w:rPr>
            <w:rStyle w:val="Hyperlink"/>
            <w:rFonts w:ascii="Times New Roman" w:hAnsi="Times New Roman" w:cs="Times New Roman"/>
            <w:lang w:val="bg-BG"/>
          </w:rPr>
          <w:t>.</w:t>
        </w:r>
        <w:r w:rsidRPr="00A61EF7">
          <w:rPr>
            <w:rStyle w:val="Hyperlink"/>
            <w:rFonts w:ascii="Times New Roman" w:hAnsi="Times New Roman" w:cs="Times New Roman"/>
          </w:rPr>
          <w:t>eu</w:t>
        </w:r>
        <w:r w:rsidRPr="00A61EF7">
          <w:rPr>
            <w:rStyle w:val="Hyperlink"/>
            <w:rFonts w:ascii="Times New Roman" w:hAnsi="Times New Roman" w:cs="Times New Roman"/>
            <w:lang w:val="bg-BG"/>
          </w:rPr>
          <w:t>/</w:t>
        </w:r>
        <w:r w:rsidRPr="00A61EF7">
          <w:rPr>
            <w:rStyle w:val="Hyperlink"/>
            <w:rFonts w:ascii="Times New Roman" w:hAnsi="Times New Roman" w:cs="Times New Roman"/>
          </w:rPr>
          <w:t>LexUriServ</w:t>
        </w:r>
        <w:r w:rsidRPr="00A61EF7">
          <w:rPr>
            <w:rStyle w:val="Hyperlink"/>
            <w:rFonts w:ascii="Times New Roman" w:hAnsi="Times New Roman" w:cs="Times New Roman"/>
            <w:lang w:val="bg-BG"/>
          </w:rPr>
          <w:t>/</w:t>
        </w:r>
        <w:r w:rsidRPr="00A61EF7">
          <w:rPr>
            <w:rStyle w:val="Hyperlink"/>
            <w:rFonts w:ascii="Times New Roman" w:hAnsi="Times New Roman" w:cs="Times New Roman"/>
          </w:rPr>
          <w:t>LexUriServ</w:t>
        </w:r>
        <w:r w:rsidRPr="00A61EF7">
          <w:rPr>
            <w:rStyle w:val="Hyperlink"/>
            <w:rFonts w:ascii="Times New Roman" w:hAnsi="Times New Roman" w:cs="Times New Roman"/>
            <w:lang w:val="bg-BG"/>
          </w:rPr>
          <w:t>.</w:t>
        </w:r>
        <w:r w:rsidRPr="00A61EF7">
          <w:rPr>
            <w:rStyle w:val="Hyperlink"/>
            <w:rFonts w:ascii="Times New Roman" w:hAnsi="Times New Roman" w:cs="Times New Roman"/>
          </w:rPr>
          <w:t>do</w:t>
        </w:r>
        <w:r w:rsidRPr="00A61EF7">
          <w:rPr>
            <w:rStyle w:val="Hyperlink"/>
            <w:rFonts w:ascii="Times New Roman" w:hAnsi="Times New Roman" w:cs="Times New Roman"/>
            <w:lang w:val="bg-BG"/>
          </w:rPr>
          <w:t>?</w:t>
        </w:r>
        <w:r w:rsidRPr="00A61EF7">
          <w:rPr>
            <w:rStyle w:val="Hyperlink"/>
            <w:rFonts w:ascii="Times New Roman" w:hAnsi="Times New Roman" w:cs="Times New Roman"/>
          </w:rPr>
          <w:t>uri</w:t>
        </w:r>
        <w:r w:rsidRPr="00A61EF7">
          <w:rPr>
            <w:rStyle w:val="Hyperlink"/>
            <w:rFonts w:ascii="Times New Roman" w:hAnsi="Times New Roman" w:cs="Times New Roman"/>
            <w:lang w:val="bg-BG"/>
          </w:rPr>
          <w:t>=</w:t>
        </w:r>
        <w:r w:rsidRPr="00A61EF7">
          <w:rPr>
            <w:rStyle w:val="Hyperlink"/>
            <w:rFonts w:ascii="Times New Roman" w:hAnsi="Times New Roman" w:cs="Times New Roman"/>
          </w:rPr>
          <w:t>OJ</w:t>
        </w:r>
        <w:r w:rsidRPr="00A61EF7">
          <w:rPr>
            <w:rStyle w:val="Hyperlink"/>
            <w:rFonts w:ascii="Times New Roman" w:hAnsi="Times New Roman" w:cs="Times New Roman"/>
            <w:lang w:val="bg-BG"/>
          </w:rPr>
          <w:t>:</w:t>
        </w:r>
        <w:r w:rsidRPr="00A61EF7">
          <w:rPr>
            <w:rStyle w:val="Hyperlink"/>
            <w:rFonts w:ascii="Times New Roman" w:hAnsi="Times New Roman" w:cs="Times New Roman"/>
          </w:rPr>
          <w:t>L</w:t>
        </w:r>
        <w:r w:rsidRPr="00A61EF7">
          <w:rPr>
            <w:rStyle w:val="Hyperlink"/>
            <w:rFonts w:ascii="Times New Roman" w:hAnsi="Times New Roman" w:cs="Times New Roman"/>
            <w:lang w:val="bg-BG"/>
          </w:rPr>
          <w:t>:2011:055:0001:0012:</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PDF</w:t>
        </w:r>
      </w:hyperlink>
      <w:r w:rsidRPr="00D444D0">
        <w:rPr>
          <w:rFonts w:ascii="Times New Roman" w:hAnsi="Times New Roman" w:cs="Times New Roman"/>
          <w:lang w:val="bg-BG"/>
        </w:rPr>
        <w:t xml:space="preserve"> (</w:t>
      </w:r>
      <w:r w:rsidRPr="00A61EF7">
        <w:rPr>
          <w:rFonts w:ascii="Times New Roman" w:hAnsi="Times New Roman" w:cs="Times New Roman"/>
        </w:rPr>
        <w:t>accessed</w:t>
      </w:r>
      <w:r w:rsidRPr="00D444D0">
        <w:rPr>
          <w:rFonts w:ascii="Times New Roman" w:hAnsi="Times New Roman" w:cs="Times New Roman"/>
          <w:lang w:val="bg-BG"/>
        </w:rPr>
        <w:t xml:space="preserve"> 25 </w:t>
      </w:r>
      <w:r w:rsidRPr="00A61EF7">
        <w:rPr>
          <w:rFonts w:ascii="Times New Roman" w:hAnsi="Times New Roman" w:cs="Times New Roman"/>
        </w:rPr>
        <w:t>Nov</w:t>
      </w:r>
      <w:r w:rsidRPr="00D444D0">
        <w:rPr>
          <w:rFonts w:ascii="Times New Roman" w:hAnsi="Times New Roman" w:cs="Times New Roman"/>
          <w:lang w:val="bg-BG"/>
        </w:rPr>
        <w:t xml:space="preserve"> 2023)</w:t>
      </w:r>
    </w:p>
    <w:p w14:paraId="5131125B" w14:textId="77777777" w:rsidR="005A72A7" w:rsidRPr="00D444D0"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Официален вестник на Европейския съюз</w:t>
      </w:r>
      <w:r w:rsidRPr="00D444D0">
        <w:rPr>
          <w:rFonts w:ascii="Times New Roman" w:hAnsi="Times New Roman" w:cs="Times New Roman"/>
          <w:lang w:val="bg-BG"/>
        </w:rPr>
        <w:t>, (2010), “</w:t>
      </w:r>
      <w:r w:rsidRPr="00A61EF7">
        <w:rPr>
          <w:rFonts w:ascii="Times New Roman" w:hAnsi="Times New Roman" w:cs="Times New Roman"/>
          <w:lang w:val="bg-BG"/>
        </w:rPr>
        <w:t>Регламент</w:t>
      </w:r>
      <w:r w:rsidRPr="00D444D0">
        <w:rPr>
          <w:rFonts w:ascii="Times New Roman" w:hAnsi="Times New Roman" w:cs="Times New Roman"/>
          <w:lang w:val="bg-BG"/>
        </w:rPr>
        <w:t xml:space="preserve"> (ЕС) № 1177/2010 на Е</w:t>
      </w:r>
      <w:r w:rsidRPr="00A61EF7">
        <w:rPr>
          <w:rFonts w:ascii="Times New Roman" w:hAnsi="Times New Roman" w:cs="Times New Roman"/>
          <w:lang w:val="bg-BG"/>
        </w:rPr>
        <w:t>вропейския парламент</w:t>
      </w:r>
      <w:r w:rsidRPr="00D444D0">
        <w:rPr>
          <w:rFonts w:ascii="Times New Roman" w:hAnsi="Times New Roman" w:cs="Times New Roman"/>
          <w:lang w:val="bg-BG"/>
        </w:rPr>
        <w:t xml:space="preserve"> </w:t>
      </w:r>
      <w:r w:rsidRPr="00A61EF7">
        <w:rPr>
          <w:rFonts w:ascii="Times New Roman" w:hAnsi="Times New Roman" w:cs="Times New Roman"/>
          <w:lang w:val="bg-BG"/>
        </w:rPr>
        <w:t xml:space="preserve">и на съвета </w:t>
      </w:r>
      <w:r w:rsidRPr="00D444D0">
        <w:rPr>
          <w:rFonts w:ascii="Times New Roman" w:hAnsi="Times New Roman" w:cs="Times New Roman"/>
          <w:lang w:val="bg-BG"/>
        </w:rPr>
        <w:t>от 24 ноември 2010 година</w:t>
      </w:r>
      <w:r w:rsidRPr="00A61EF7">
        <w:rPr>
          <w:rFonts w:ascii="Times New Roman" w:hAnsi="Times New Roman" w:cs="Times New Roman"/>
          <w:lang w:val="bg-BG"/>
        </w:rPr>
        <w:t xml:space="preserve"> </w:t>
      </w:r>
      <w:r w:rsidRPr="00D444D0">
        <w:rPr>
          <w:rFonts w:ascii="Times New Roman" w:hAnsi="Times New Roman" w:cs="Times New Roman"/>
          <w:lang w:val="bg-BG"/>
        </w:rPr>
        <w:t>относно правата на пътниците, пътуващи по море или по вътрешни водни пътища, и за изменение на Регламент (ЕО) № 2006/2004</w:t>
      </w:r>
      <w:r w:rsidRPr="00A61EF7">
        <w:rPr>
          <w:rFonts w:ascii="Times New Roman" w:hAnsi="Times New Roman" w:cs="Times New Roman"/>
          <w:lang w:val="bg-BG"/>
        </w:rPr>
        <w:t xml:space="preserve">, </w:t>
      </w:r>
      <w:r w:rsidRPr="00A61EF7">
        <w:rPr>
          <w:rFonts w:ascii="Times New Roman" w:hAnsi="Times New Roman" w:cs="Times New Roman"/>
          <w:lang w:val="en-US"/>
        </w:rPr>
        <w:t>available</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hyperlink r:id="rId94"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eur</w:t>
        </w:r>
        <w:r w:rsidRPr="00A61EF7">
          <w:rPr>
            <w:rStyle w:val="Hyperlink"/>
            <w:rFonts w:ascii="Times New Roman" w:hAnsi="Times New Roman" w:cs="Times New Roman"/>
            <w:lang w:val="bg-BG"/>
          </w:rPr>
          <w:t>-</w:t>
        </w:r>
        <w:r w:rsidRPr="00A61EF7">
          <w:rPr>
            <w:rStyle w:val="Hyperlink"/>
            <w:rFonts w:ascii="Times New Roman" w:hAnsi="Times New Roman" w:cs="Times New Roman"/>
          </w:rPr>
          <w:t>lex</w:t>
        </w:r>
        <w:r w:rsidRPr="00A61EF7">
          <w:rPr>
            <w:rStyle w:val="Hyperlink"/>
            <w:rFonts w:ascii="Times New Roman" w:hAnsi="Times New Roman" w:cs="Times New Roman"/>
            <w:lang w:val="bg-BG"/>
          </w:rPr>
          <w:t>.</w:t>
        </w:r>
        <w:r w:rsidRPr="00A61EF7">
          <w:rPr>
            <w:rStyle w:val="Hyperlink"/>
            <w:rFonts w:ascii="Times New Roman" w:hAnsi="Times New Roman" w:cs="Times New Roman"/>
          </w:rPr>
          <w:t>europa</w:t>
        </w:r>
        <w:r w:rsidRPr="00A61EF7">
          <w:rPr>
            <w:rStyle w:val="Hyperlink"/>
            <w:rFonts w:ascii="Times New Roman" w:hAnsi="Times New Roman" w:cs="Times New Roman"/>
            <w:lang w:val="bg-BG"/>
          </w:rPr>
          <w:t>.</w:t>
        </w:r>
        <w:r w:rsidRPr="00A61EF7">
          <w:rPr>
            <w:rStyle w:val="Hyperlink"/>
            <w:rFonts w:ascii="Times New Roman" w:hAnsi="Times New Roman" w:cs="Times New Roman"/>
          </w:rPr>
          <w:t>eu</w:t>
        </w:r>
        <w:r w:rsidRPr="00A61EF7">
          <w:rPr>
            <w:rStyle w:val="Hyperlink"/>
            <w:rFonts w:ascii="Times New Roman" w:hAnsi="Times New Roman" w:cs="Times New Roman"/>
            <w:lang w:val="bg-BG"/>
          </w:rPr>
          <w:t>/</w:t>
        </w:r>
        <w:r w:rsidRPr="00A61EF7">
          <w:rPr>
            <w:rStyle w:val="Hyperlink"/>
            <w:rFonts w:ascii="Times New Roman" w:hAnsi="Times New Roman" w:cs="Times New Roman"/>
          </w:rPr>
          <w:t>legal</w:t>
        </w:r>
        <w:r w:rsidRPr="00A61EF7">
          <w:rPr>
            <w:rStyle w:val="Hyperlink"/>
            <w:rFonts w:ascii="Times New Roman" w:hAnsi="Times New Roman" w:cs="Times New Roman"/>
            <w:lang w:val="bg-BG"/>
          </w:rPr>
          <w:t>-</w:t>
        </w:r>
        <w:r w:rsidRPr="00A61EF7">
          <w:rPr>
            <w:rStyle w:val="Hyperlink"/>
            <w:rFonts w:ascii="Times New Roman" w:hAnsi="Times New Roman" w:cs="Times New Roman"/>
          </w:rPr>
          <w:t>content</w:t>
        </w:r>
        <w:r w:rsidRPr="00A61EF7">
          <w:rPr>
            <w:rStyle w:val="Hyperlink"/>
            <w:rFonts w:ascii="Times New Roman" w:hAnsi="Times New Roman" w:cs="Times New Roman"/>
            <w:lang w:val="bg-BG"/>
          </w:rPr>
          <w:t>/</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TXT</w:t>
        </w:r>
        <w:r w:rsidRPr="00A61EF7">
          <w:rPr>
            <w:rStyle w:val="Hyperlink"/>
            <w:rFonts w:ascii="Times New Roman" w:hAnsi="Times New Roman" w:cs="Times New Roman"/>
            <w:lang w:val="bg-BG"/>
          </w:rPr>
          <w:t>/?</w:t>
        </w:r>
        <w:r w:rsidRPr="00A61EF7">
          <w:rPr>
            <w:rStyle w:val="Hyperlink"/>
            <w:rFonts w:ascii="Times New Roman" w:hAnsi="Times New Roman" w:cs="Times New Roman"/>
          </w:rPr>
          <w:t>uri</w:t>
        </w:r>
        <w:r w:rsidRPr="00A61EF7">
          <w:rPr>
            <w:rStyle w:val="Hyperlink"/>
            <w:rFonts w:ascii="Times New Roman" w:hAnsi="Times New Roman" w:cs="Times New Roman"/>
            <w:lang w:val="bg-BG"/>
          </w:rPr>
          <w:t>=</w:t>
        </w:r>
        <w:r w:rsidRPr="00A61EF7">
          <w:rPr>
            <w:rStyle w:val="Hyperlink"/>
            <w:rFonts w:ascii="Times New Roman" w:hAnsi="Times New Roman" w:cs="Times New Roman"/>
          </w:rPr>
          <w:t>celex</w:t>
        </w:r>
        <w:r w:rsidRPr="00A61EF7">
          <w:rPr>
            <w:rStyle w:val="Hyperlink"/>
            <w:rFonts w:ascii="Times New Roman" w:hAnsi="Times New Roman" w:cs="Times New Roman"/>
            <w:lang w:val="bg-BG"/>
          </w:rPr>
          <w:t>%3</w:t>
        </w:r>
        <w:r w:rsidRPr="00A61EF7">
          <w:rPr>
            <w:rStyle w:val="Hyperlink"/>
            <w:rFonts w:ascii="Times New Roman" w:hAnsi="Times New Roman" w:cs="Times New Roman"/>
          </w:rPr>
          <w:t>A</w:t>
        </w:r>
        <w:r w:rsidRPr="00A61EF7">
          <w:rPr>
            <w:rStyle w:val="Hyperlink"/>
            <w:rFonts w:ascii="Times New Roman" w:hAnsi="Times New Roman" w:cs="Times New Roman"/>
            <w:lang w:val="bg-BG"/>
          </w:rPr>
          <w:t>32010</w:t>
        </w:r>
        <w:r w:rsidRPr="00A61EF7">
          <w:rPr>
            <w:rStyle w:val="Hyperlink"/>
            <w:rFonts w:ascii="Times New Roman" w:hAnsi="Times New Roman" w:cs="Times New Roman"/>
          </w:rPr>
          <w:t>R</w:t>
        </w:r>
        <w:r w:rsidRPr="00A61EF7">
          <w:rPr>
            <w:rStyle w:val="Hyperlink"/>
            <w:rFonts w:ascii="Times New Roman" w:hAnsi="Times New Roman" w:cs="Times New Roman"/>
            <w:lang w:val="bg-BG"/>
          </w:rPr>
          <w:t>1177</w:t>
        </w:r>
      </w:hyperlink>
      <w:r w:rsidRPr="00D444D0">
        <w:rPr>
          <w:rFonts w:ascii="Times New Roman" w:hAnsi="Times New Roman" w:cs="Times New Roman"/>
          <w:lang w:val="bg-BG"/>
        </w:rPr>
        <w:t xml:space="preserve"> (</w:t>
      </w:r>
      <w:r w:rsidRPr="00A61EF7">
        <w:rPr>
          <w:rFonts w:ascii="Times New Roman" w:hAnsi="Times New Roman" w:cs="Times New Roman"/>
          <w:lang w:val="en-US"/>
        </w:rPr>
        <w:t>accessed</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25 </w:t>
      </w:r>
      <w:r w:rsidRPr="00A61EF7">
        <w:rPr>
          <w:rFonts w:ascii="Times New Roman" w:hAnsi="Times New Roman" w:cs="Times New Roman"/>
        </w:rPr>
        <w:t>Nov</w:t>
      </w:r>
      <w:r w:rsidRPr="00D444D0">
        <w:rPr>
          <w:rFonts w:ascii="Times New Roman" w:hAnsi="Times New Roman" w:cs="Times New Roman"/>
          <w:lang w:val="bg-BG"/>
        </w:rPr>
        <w:t xml:space="preserve"> 2023)</w:t>
      </w:r>
    </w:p>
    <w:p w14:paraId="629A1F06" w14:textId="77777777" w:rsidR="005A72A7" w:rsidRPr="00D444D0"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lastRenderedPageBreak/>
        <w:t xml:space="preserve">Проект на Закон за изменение и допълнение на Закона за туризма, </w:t>
      </w:r>
      <w:r w:rsidRPr="00A61EF7">
        <w:rPr>
          <w:rFonts w:ascii="Times New Roman" w:hAnsi="Times New Roman" w:cs="Times New Roman"/>
          <w:lang w:val="en-US"/>
        </w:rPr>
        <w:t>available</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hyperlink r:id="rId95" w:history="1">
        <w:r w:rsidRPr="00A61EF7">
          <w:rPr>
            <w:rStyle w:val="Hyperlink"/>
            <w:rFonts w:ascii="Times New Roman" w:hAnsi="Times New Roman" w:cs="Times New Roman"/>
            <w:lang w:val="en-US"/>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tourism</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government</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kategorii</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obshtestveno</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obsuzhdane</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proekt</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na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zakon</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izmenenie</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i</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dopulnenie</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na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zakona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turizm</w:t>
        </w:r>
        <w:r w:rsidRPr="00D444D0">
          <w:rPr>
            <w:rStyle w:val="Hyperlink"/>
            <w:rFonts w:ascii="Times New Roman" w:hAnsi="Times New Roman" w:cs="Times New Roman"/>
            <w:lang w:val="bg-BG"/>
          </w:rPr>
          <w:t>-5</w:t>
        </w:r>
      </w:hyperlink>
      <w:r w:rsidRPr="00A61EF7">
        <w:rPr>
          <w:rFonts w:ascii="Times New Roman" w:hAnsi="Times New Roman" w:cs="Times New Roman"/>
          <w:lang w:val="bg-BG"/>
        </w:rPr>
        <w:t xml:space="preserve"> </w:t>
      </w:r>
      <w:r w:rsidRPr="00D444D0">
        <w:rPr>
          <w:rFonts w:ascii="Times New Roman" w:hAnsi="Times New Roman" w:cs="Times New Roman"/>
          <w:lang w:val="bg-BG"/>
        </w:rPr>
        <w:t xml:space="preserve"> (</w:t>
      </w:r>
      <w:r w:rsidRPr="00A61EF7">
        <w:rPr>
          <w:rFonts w:ascii="Times New Roman" w:hAnsi="Times New Roman" w:cs="Times New Roman"/>
          <w:lang w:val="en-US"/>
        </w:rPr>
        <w:t>accessed</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r w:rsidRPr="00A61EF7">
        <w:rPr>
          <w:rFonts w:ascii="Times New Roman" w:hAnsi="Times New Roman" w:cs="Times New Roman"/>
          <w:lang w:val="bg-BG"/>
        </w:rPr>
        <w:t>15</w:t>
      </w:r>
      <w:r w:rsidRPr="00D444D0">
        <w:rPr>
          <w:rFonts w:ascii="Times New Roman" w:hAnsi="Times New Roman" w:cs="Times New Roman"/>
          <w:lang w:val="bg-BG"/>
        </w:rPr>
        <w:t xml:space="preserve"> </w:t>
      </w:r>
      <w:r w:rsidRPr="00A61EF7">
        <w:rPr>
          <w:rFonts w:ascii="Times New Roman" w:hAnsi="Times New Roman" w:cs="Times New Roman"/>
        </w:rPr>
        <w:t>Nov</w:t>
      </w:r>
      <w:r w:rsidRPr="00D444D0">
        <w:rPr>
          <w:rFonts w:ascii="Times New Roman" w:hAnsi="Times New Roman" w:cs="Times New Roman"/>
          <w:lang w:val="bg-BG"/>
        </w:rPr>
        <w:t xml:space="preserve"> 202</w:t>
      </w:r>
      <w:r w:rsidRPr="00A61EF7">
        <w:rPr>
          <w:rFonts w:ascii="Times New Roman" w:hAnsi="Times New Roman" w:cs="Times New Roman"/>
          <w:lang w:val="bg-BG"/>
        </w:rPr>
        <w:t>4</w:t>
      </w:r>
      <w:r w:rsidRPr="00D444D0">
        <w:rPr>
          <w:rFonts w:ascii="Times New Roman" w:hAnsi="Times New Roman" w:cs="Times New Roman"/>
          <w:lang w:val="bg-BG"/>
        </w:rPr>
        <w:t>)</w:t>
      </w:r>
    </w:p>
    <w:p w14:paraId="4DA50D95" w14:textId="77777777" w:rsidR="005A72A7" w:rsidRPr="00D444D0"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 xml:space="preserve">Законопроект за изменение и допълнение на Закона за устройството на Черноморското крайбрежие, 49-354-01-124, </w:t>
      </w:r>
      <w:r w:rsidRPr="00A61EF7">
        <w:rPr>
          <w:rFonts w:ascii="Times New Roman" w:hAnsi="Times New Roman" w:cs="Times New Roman"/>
          <w:lang w:val="en-US"/>
        </w:rPr>
        <w:t>available</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hyperlink r:id="rId96" w:history="1">
        <w:r w:rsidRPr="00A61EF7">
          <w:rPr>
            <w:rStyle w:val="Hyperlink"/>
            <w:rFonts w:ascii="Times New Roman" w:hAnsi="Times New Roman" w:cs="Times New Roman"/>
            <w:lang w:val="en-US"/>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parliament</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lang w:val="en-US"/>
          </w:rPr>
          <w:t>parliamentarycommittees</w:t>
        </w:r>
        <w:r w:rsidRPr="00D444D0">
          <w:rPr>
            <w:rStyle w:val="Hyperlink"/>
            <w:rFonts w:ascii="Times New Roman" w:hAnsi="Times New Roman" w:cs="Times New Roman"/>
            <w:lang w:val="bg-BG"/>
          </w:rPr>
          <w:t>/3205/</w:t>
        </w:r>
        <w:r w:rsidRPr="00A61EF7">
          <w:rPr>
            <w:rStyle w:val="Hyperlink"/>
            <w:rFonts w:ascii="Times New Roman" w:hAnsi="Times New Roman" w:cs="Times New Roman"/>
            <w:lang w:val="en-US"/>
          </w:rPr>
          <w:t>steno</w:t>
        </w:r>
        <w:r w:rsidRPr="00D444D0">
          <w:rPr>
            <w:rStyle w:val="Hyperlink"/>
            <w:rFonts w:ascii="Times New Roman" w:hAnsi="Times New Roman" w:cs="Times New Roman"/>
            <w:lang w:val="bg-BG"/>
          </w:rPr>
          <w:t>/8067</w:t>
        </w:r>
      </w:hyperlink>
      <w:r w:rsidRPr="00D444D0">
        <w:rPr>
          <w:rFonts w:ascii="Times New Roman" w:hAnsi="Times New Roman" w:cs="Times New Roman"/>
          <w:lang w:val="bg-BG"/>
        </w:rPr>
        <w:t xml:space="preserve"> </w:t>
      </w:r>
      <w:r w:rsidRPr="00A61EF7">
        <w:rPr>
          <w:rFonts w:ascii="Times New Roman" w:hAnsi="Times New Roman" w:cs="Times New Roman"/>
          <w:lang w:val="bg-BG"/>
        </w:rPr>
        <w:t xml:space="preserve"> </w:t>
      </w:r>
      <w:r w:rsidRPr="00D444D0">
        <w:rPr>
          <w:rFonts w:ascii="Times New Roman" w:hAnsi="Times New Roman" w:cs="Times New Roman"/>
          <w:lang w:val="bg-BG"/>
        </w:rPr>
        <w:t xml:space="preserve"> (</w:t>
      </w:r>
      <w:r w:rsidRPr="00A61EF7">
        <w:rPr>
          <w:rFonts w:ascii="Times New Roman" w:hAnsi="Times New Roman" w:cs="Times New Roman"/>
          <w:lang w:val="en-US"/>
        </w:rPr>
        <w:t>accessed</w:t>
      </w:r>
      <w:r w:rsidRPr="00D444D0">
        <w:rPr>
          <w:rFonts w:ascii="Times New Roman" w:hAnsi="Times New Roman" w:cs="Times New Roman"/>
          <w:lang w:val="bg-BG"/>
        </w:rPr>
        <w:t xml:space="preserve"> </w:t>
      </w:r>
      <w:r w:rsidRPr="00A61EF7">
        <w:rPr>
          <w:rFonts w:ascii="Times New Roman" w:hAnsi="Times New Roman" w:cs="Times New Roman"/>
          <w:lang w:val="en-US"/>
        </w:rPr>
        <w:t>at</w:t>
      </w:r>
      <w:r w:rsidRPr="00D444D0">
        <w:rPr>
          <w:rFonts w:ascii="Times New Roman" w:hAnsi="Times New Roman" w:cs="Times New Roman"/>
          <w:lang w:val="bg-BG"/>
        </w:rPr>
        <w:t xml:space="preserve"> </w:t>
      </w:r>
      <w:r w:rsidRPr="00A61EF7">
        <w:rPr>
          <w:rFonts w:ascii="Times New Roman" w:hAnsi="Times New Roman" w:cs="Times New Roman"/>
          <w:lang w:val="bg-BG"/>
        </w:rPr>
        <w:t>5</w:t>
      </w:r>
      <w:r w:rsidRPr="00D444D0">
        <w:rPr>
          <w:rFonts w:ascii="Times New Roman" w:hAnsi="Times New Roman" w:cs="Times New Roman"/>
          <w:lang w:val="bg-BG"/>
        </w:rPr>
        <w:t xml:space="preserve"> </w:t>
      </w:r>
      <w:r w:rsidRPr="00A61EF7">
        <w:rPr>
          <w:rFonts w:ascii="Times New Roman" w:hAnsi="Times New Roman" w:cs="Times New Roman"/>
        </w:rPr>
        <w:t>Mart</w:t>
      </w:r>
      <w:r w:rsidRPr="00D444D0">
        <w:rPr>
          <w:rFonts w:ascii="Times New Roman" w:hAnsi="Times New Roman" w:cs="Times New Roman"/>
          <w:lang w:val="bg-BG"/>
        </w:rPr>
        <w:t xml:space="preserve"> 2025)</w:t>
      </w:r>
    </w:p>
    <w:p w14:paraId="5006F641"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ЗАКОН ЗА ХОРАТА С УВРЕЖДАНИЯ</w:t>
      </w:r>
      <w:r w:rsidRPr="00A61EF7">
        <w:rPr>
          <w:rFonts w:ascii="Times New Roman" w:hAnsi="Times New Roman" w:cs="Times New Roman"/>
          <w:lang w:val="bg-BG"/>
        </w:rPr>
        <w:t xml:space="preserve">, </w:t>
      </w:r>
      <w:r w:rsidRPr="00A61EF7">
        <w:rPr>
          <w:rFonts w:ascii="Times New Roman" w:hAnsi="Times New Roman" w:cs="Times New Roman"/>
          <w:lang w:val="en-US"/>
        </w:rPr>
        <w:t xml:space="preserve">available at: </w:t>
      </w:r>
      <w:hyperlink r:id="rId97" w:history="1">
        <w:r w:rsidRPr="00A61EF7">
          <w:rPr>
            <w:rStyle w:val="Hyperlink"/>
            <w:rFonts w:ascii="Times New Roman" w:hAnsi="Times New Roman" w:cs="Times New Roman"/>
            <w:lang w:val="en-US"/>
          </w:rPr>
          <w:t>https://kik-info.com/normativna-baza/zakoni/0X2137189213</w:t>
        </w:r>
      </w:hyperlink>
      <w:r w:rsidRPr="00A61EF7">
        <w:rPr>
          <w:rFonts w:ascii="Times New Roman" w:hAnsi="Times New Roman" w:cs="Times New Roman"/>
          <w:lang w:val="en-US"/>
        </w:rPr>
        <w:t xml:space="preserve">  </w:t>
      </w:r>
      <w:r w:rsidRPr="00A61EF7">
        <w:rPr>
          <w:rFonts w:ascii="Times New Roman" w:hAnsi="Times New Roman" w:cs="Times New Roman"/>
          <w:lang w:val="bg-BG"/>
        </w:rPr>
        <w:t xml:space="preserve"> </w:t>
      </w:r>
      <w:r w:rsidRPr="00A61EF7">
        <w:rPr>
          <w:rFonts w:ascii="Times New Roman" w:hAnsi="Times New Roman" w:cs="Times New Roman"/>
          <w:lang w:val="en-US"/>
        </w:rPr>
        <w:t xml:space="preserve"> (accessed at 7 </w:t>
      </w:r>
      <w:r w:rsidRPr="00A61EF7">
        <w:rPr>
          <w:rFonts w:ascii="Times New Roman" w:hAnsi="Times New Roman" w:cs="Times New Roman"/>
        </w:rPr>
        <w:t>Mart 202</w:t>
      </w:r>
      <w:r w:rsidRPr="00A61EF7">
        <w:rPr>
          <w:rFonts w:ascii="Times New Roman" w:hAnsi="Times New Roman" w:cs="Times New Roman"/>
          <w:lang w:val="en-US"/>
        </w:rPr>
        <w:t>5)</w:t>
      </w:r>
    </w:p>
    <w:p w14:paraId="3621EF62"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U. S. Department of State, “The Organization for Economic Cooperation and Development (OECD)”, available at: </w:t>
      </w:r>
      <w:hyperlink r:id="rId98"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state</w:t>
        </w:r>
        <w:r w:rsidRPr="00A61EF7">
          <w:rPr>
            <w:rStyle w:val="Hyperlink"/>
            <w:rFonts w:ascii="Times New Roman" w:hAnsi="Times New Roman" w:cs="Times New Roman"/>
            <w:lang w:val="bg-BG"/>
          </w:rPr>
          <w:t>.</w:t>
        </w:r>
        <w:r w:rsidRPr="00A61EF7">
          <w:rPr>
            <w:rStyle w:val="Hyperlink"/>
            <w:rFonts w:ascii="Times New Roman" w:hAnsi="Times New Roman" w:cs="Times New Roman"/>
          </w:rPr>
          <w:t>gov</w:t>
        </w:r>
        <w:r w:rsidRPr="00A61EF7">
          <w:rPr>
            <w:rStyle w:val="Hyperlink"/>
            <w:rFonts w:ascii="Times New Roman" w:hAnsi="Times New Roman" w:cs="Times New Roman"/>
            <w:lang w:val="bg-BG"/>
          </w:rPr>
          <w:t>/</w:t>
        </w:r>
        <w:r w:rsidRPr="00A61EF7">
          <w:rPr>
            <w:rStyle w:val="Hyperlink"/>
            <w:rFonts w:ascii="Times New Roman" w:hAnsi="Times New Roman" w:cs="Times New Roman"/>
          </w:rPr>
          <w:t>the</w:t>
        </w:r>
        <w:r w:rsidRPr="00A61EF7">
          <w:rPr>
            <w:rStyle w:val="Hyperlink"/>
            <w:rFonts w:ascii="Times New Roman" w:hAnsi="Times New Roman" w:cs="Times New Roman"/>
            <w:lang w:val="bg-BG"/>
          </w:rPr>
          <w:t>-</w:t>
        </w:r>
        <w:r w:rsidRPr="00A61EF7">
          <w:rPr>
            <w:rStyle w:val="Hyperlink"/>
            <w:rFonts w:ascii="Times New Roman" w:hAnsi="Times New Roman" w:cs="Times New Roman"/>
          </w:rPr>
          <w:t>organization</w:t>
        </w:r>
        <w:r w:rsidRPr="00A61EF7">
          <w:rPr>
            <w:rStyle w:val="Hyperlink"/>
            <w:rFonts w:ascii="Times New Roman" w:hAnsi="Times New Roman" w:cs="Times New Roman"/>
            <w:lang w:val="bg-BG"/>
          </w:rPr>
          <w:t>-</w:t>
        </w:r>
        <w:r w:rsidRPr="00A61EF7">
          <w:rPr>
            <w:rStyle w:val="Hyperlink"/>
            <w:rFonts w:ascii="Times New Roman" w:hAnsi="Times New Roman" w:cs="Times New Roman"/>
          </w:rPr>
          <w:t>for</w:t>
        </w:r>
        <w:r w:rsidRPr="00A61EF7">
          <w:rPr>
            <w:rStyle w:val="Hyperlink"/>
            <w:rFonts w:ascii="Times New Roman" w:hAnsi="Times New Roman" w:cs="Times New Roman"/>
            <w:lang w:val="bg-BG"/>
          </w:rPr>
          <w:t>-</w:t>
        </w:r>
        <w:r w:rsidRPr="00A61EF7">
          <w:rPr>
            <w:rStyle w:val="Hyperlink"/>
            <w:rFonts w:ascii="Times New Roman" w:hAnsi="Times New Roman" w:cs="Times New Roman"/>
          </w:rPr>
          <w:t>economic</w:t>
        </w:r>
        <w:r w:rsidRPr="00A61EF7">
          <w:rPr>
            <w:rStyle w:val="Hyperlink"/>
            <w:rFonts w:ascii="Times New Roman" w:hAnsi="Times New Roman" w:cs="Times New Roman"/>
            <w:lang w:val="bg-BG"/>
          </w:rPr>
          <w:t>-</w:t>
        </w:r>
        <w:r w:rsidRPr="00A61EF7">
          <w:rPr>
            <w:rStyle w:val="Hyperlink"/>
            <w:rFonts w:ascii="Times New Roman" w:hAnsi="Times New Roman" w:cs="Times New Roman"/>
          </w:rPr>
          <w:t>co</w:t>
        </w:r>
        <w:r w:rsidRPr="00A61EF7">
          <w:rPr>
            <w:rStyle w:val="Hyperlink"/>
            <w:rFonts w:ascii="Times New Roman" w:hAnsi="Times New Roman" w:cs="Times New Roman"/>
            <w:lang w:val="bg-BG"/>
          </w:rPr>
          <w:t>-</w:t>
        </w:r>
        <w:r w:rsidRPr="00A61EF7">
          <w:rPr>
            <w:rStyle w:val="Hyperlink"/>
            <w:rFonts w:ascii="Times New Roman" w:hAnsi="Times New Roman" w:cs="Times New Roman"/>
          </w:rPr>
          <w:t>operation</w:t>
        </w:r>
        <w:r w:rsidRPr="00A61EF7">
          <w:rPr>
            <w:rStyle w:val="Hyperlink"/>
            <w:rFonts w:ascii="Times New Roman" w:hAnsi="Times New Roman" w:cs="Times New Roman"/>
            <w:lang w:val="bg-BG"/>
          </w:rPr>
          <w:t>-</w:t>
        </w:r>
        <w:r w:rsidRPr="00A61EF7">
          <w:rPr>
            <w:rStyle w:val="Hyperlink"/>
            <w:rFonts w:ascii="Times New Roman" w:hAnsi="Times New Roman" w:cs="Times New Roman"/>
          </w:rPr>
          <w:t>and</w:t>
        </w:r>
        <w:r w:rsidRPr="00A61EF7">
          <w:rPr>
            <w:rStyle w:val="Hyperlink"/>
            <w:rFonts w:ascii="Times New Roman" w:hAnsi="Times New Roman" w:cs="Times New Roman"/>
            <w:lang w:val="bg-BG"/>
          </w:rPr>
          <w:t>-</w:t>
        </w:r>
        <w:r w:rsidRPr="00A61EF7">
          <w:rPr>
            <w:rStyle w:val="Hyperlink"/>
            <w:rFonts w:ascii="Times New Roman" w:hAnsi="Times New Roman" w:cs="Times New Roman"/>
          </w:rPr>
          <w:t>development</w:t>
        </w:r>
        <w:r w:rsidRPr="00A61EF7">
          <w:rPr>
            <w:rStyle w:val="Hyperlink"/>
            <w:rFonts w:ascii="Times New Roman" w:hAnsi="Times New Roman" w:cs="Times New Roman"/>
            <w:lang w:val="bg-BG"/>
          </w:rPr>
          <w:t>-</w:t>
        </w:r>
        <w:r w:rsidRPr="00A61EF7">
          <w:rPr>
            <w:rStyle w:val="Hyperlink"/>
            <w:rFonts w:ascii="Times New Roman" w:hAnsi="Times New Roman" w:cs="Times New Roman"/>
          </w:rPr>
          <w:t>oecd</w:t>
        </w:r>
        <w:r w:rsidRPr="00A61EF7">
          <w:rPr>
            <w:rStyle w:val="Hyperlink"/>
            <w:rFonts w:ascii="Times New Roman" w:hAnsi="Times New Roman" w:cs="Times New Roman"/>
            <w:lang w:val="bg-BG"/>
          </w:rPr>
          <w:t>/</w:t>
        </w:r>
      </w:hyperlink>
      <w:r w:rsidRPr="00A61EF7">
        <w:rPr>
          <w:rFonts w:ascii="Times New Roman" w:hAnsi="Times New Roman" w:cs="Times New Roman"/>
          <w:lang w:val="en-US"/>
        </w:rPr>
        <w:t xml:space="preserve"> (accessed 26 Jan 2024)</w:t>
      </w:r>
    </w:p>
    <w:p w14:paraId="4EE95F4A"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OECD Tourism Trends and Policies 2022, available at: </w:t>
      </w:r>
      <w:hyperlink r:id="rId99" w:history="1">
        <w:r w:rsidRPr="00A61EF7">
          <w:rPr>
            <w:rStyle w:val="Hyperlink"/>
            <w:rFonts w:ascii="Times New Roman" w:hAnsi="Times New Roman" w:cs="Times New Roman"/>
            <w:lang w:val="en-US"/>
          </w:rPr>
          <w:t>https://www.oecd.org/en/publications/oecd-tourism-trends-and-policies-2022_a8dd3019-en/full-report/tourism-trends-and-policies-for-recovery_d9223b85.html</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 26 Jan 2024)</w:t>
      </w:r>
    </w:p>
    <w:p w14:paraId="69F967CE"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UNWTO World Tourism Barometer and Statistical Annex, January 2024, available at: </w:t>
      </w:r>
      <w:hyperlink r:id="rId100" w:history="1">
        <w:r w:rsidRPr="00A61EF7">
          <w:rPr>
            <w:rStyle w:val="Hyperlink"/>
            <w:rFonts w:ascii="Times New Roman" w:hAnsi="Times New Roman" w:cs="Times New Roman"/>
            <w:lang w:val="en-US"/>
          </w:rPr>
          <w:t>https://www.e-unwto.org/doi/abs/10.18111/wtobarometereng.2024.22.1.1</w:t>
        </w:r>
      </w:hyperlink>
      <w:r w:rsidRPr="00A61EF7">
        <w:rPr>
          <w:rFonts w:ascii="Times New Roman" w:hAnsi="Times New Roman" w:cs="Times New Roman"/>
          <w:lang w:val="bg-BG"/>
        </w:rPr>
        <w:t xml:space="preserve"> </w:t>
      </w:r>
      <w:r w:rsidRPr="00A61EF7">
        <w:rPr>
          <w:rFonts w:ascii="Times New Roman" w:hAnsi="Times New Roman" w:cs="Times New Roman"/>
          <w:lang w:val="en-US"/>
        </w:rPr>
        <w:t>(accessed 26 Jan 202</w:t>
      </w:r>
      <w:r w:rsidRPr="00A61EF7">
        <w:rPr>
          <w:rFonts w:ascii="Times New Roman" w:hAnsi="Times New Roman" w:cs="Times New Roman"/>
          <w:lang w:val="bg-BG"/>
        </w:rPr>
        <w:t>5</w:t>
      </w:r>
      <w:r w:rsidRPr="00A61EF7">
        <w:rPr>
          <w:rFonts w:ascii="Times New Roman" w:hAnsi="Times New Roman" w:cs="Times New Roman"/>
          <w:lang w:val="en-US"/>
        </w:rPr>
        <w:t>)</w:t>
      </w:r>
    </w:p>
    <w:p w14:paraId="20104672"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World Health Organization, (2019), “</w:t>
      </w:r>
      <w:r w:rsidRPr="00A61EF7">
        <w:rPr>
          <w:rFonts w:ascii="Times New Roman" w:hAnsi="Times New Roman" w:cs="Times New Roman"/>
        </w:rPr>
        <w:t xml:space="preserve">World report on vision”, available at: </w:t>
      </w:r>
      <w:hyperlink r:id="rId101"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who</w:t>
        </w:r>
        <w:r w:rsidRPr="00A61EF7">
          <w:rPr>
            <w:rStyle w:val="Hyperlink"/>
            <w:rFonts w:ascii="Times New Roman" w:hAnsi="Times New Roman" w:cs="Times New Roman"/>
            <w:lang w:val="bg-BG"/>
          </w:rPr>
          <w:t>.</w:t>
        </w:r>
        <w:r w:rsidRPr="00A61EF7">
          <w:rPr>
            <w:rStyle w:val="Hyperlink"/>
            <w:rFonts w:ascii="Times New Roman" w:hAnsi="Times New Roman" w:cs="Times New Roman"/>
          </w:rPr>
          <w:t>int</w:t>
        </w:r>
        <w:r w:rsidRPr="00A61EF7">
          <w:rPr>
            <w:rStyle w:val="Hyperlink"/>
            <w:rFonts w:ascii="Times New Roman" w:hAnsi="Times New Roman" w:cs="Times New Roman"/>
            <w:lang w:val="bg-BG"/>
          </w:rPr>
          <w:t>/</w:t>
        </w:r>
        <w:r w:rsidRPr="00A61EF7">
          <w:rPr>
            <w:rStyle w:val="Hyperlink"/>
            <w:rFonts w:ascii="Times New Roman" w:hAnsi="Times New Roman" w:cs="Times New Roman"/>
          </w:rPr>
          <w:t>docs</w:t>
        </w:r>
        <w:r w:rsidRPr="00A61EF7">
          <w:rPr>
            <w:rStyle w:val="Hyperlink"/>
            <w:rFonts w:ascii="Times New Roman" w:hAnsi="Times New Roman" w:cs="Times New Roman"/>
            <w:lang w:val="bg-BG"/>
          </w:rPr>
          <w:t>/</w:t>
        </w:r>
        <w:r w:rsidRPr="00A61EF7">
          <w:rPr>
            <w:rStyle w:val="Hyperlink"/>
            <w:rFonts w:ascii="Times New Roman" w:hAnsi="Times New Roman" w:cs="Times New Roman"/>
          </w:rPr>
          <w:t>default</w:t>
        </w:r>
        <w:r w:rsidRPr="00A61EF7">
          <w:rPr>
            <w:rStyle w:val="Hyperlink"/>
            <w:rFonts w:ascii="Times New Roman" w:hAnsi="Times New Roman" w:cs="Times New Roman"/>
            <w:lang w:val="bg-BG"/>
          </w:rPr>
          <w:t>-</w:t>
        </w:r>
        <w:r w:rsidRPr="00A61EF7">
          <w:rPr>
            <w:rStyle w:val="Hyperlink"/>
            <w:rFonts w:ascii="Times New Roman" w:hAnsi="Times New Roman" w:cs="Times New Roman"/>
          </w:rPr>
          <w:t>source</w:t>
        </w:r>
        <w:r w:rsidRPr="00A61EF7">
          <w:rPr>
            <w:rStyle w:val="Hyperlink"/>
            <w:rFonts w:ascii="Times New Roman" w:hAnsi="Times New Roman" w:cs="Times New Roman"/>
            <w:lang w:val="bg-BG"/>
          </w:rPr>
          <w:t>/</w:t>
        </w:r>
        <w:r w:rsidRPr="00A61EF7">
          <w:rPr>
            <w:rStyle w:val="Hyperlink"/>
            <w:rFonts w:ascii="Times New Roman" w:hAnsi="Times New Roman" w:cs="Times New Roman"/>
          </w:rPr>
          <w:t>documents</w:t>
        </w:r>
        <w:r w:rsidRPr="00A61EF7">
          <w:rPr>
            <w:rStyle w:val="Hyperlink"/>
            <w:rFonts w:ascii="Times New Roman" w:hAnsi="Times New Roman" w:cs="Times New Roman"/>
            <w:lang w:val="bg-BG"/>
          </w:rPr>
          <w:t>/</w:t>
        </w:r>
        <w:r w:rsidRPr="00A61EF7">
          <w:rPr>
            <w:rStyle w:val="Hyperlink"/>
            <w:rFonts w:ascii="Times New Roman" w:hAnsi="Times New Roman" w:cs="Times New Roman"/>
          </w:rPr>
          <w:t>publications</w:t>
        </w:r>
        <w:r w:rsidRPr="00A61EF7">
          <w:rPr>
            <w:rStyle w:val="Hyperlink"/>
            <w:rFonts w:ascii="Times New Roman" w:hAnsi="Times New Roman" w:cs="Times New Roman"/>
            <w:lang w:val="bg-BG"/>
          </w:rPr>
          <w:t>/</w:t>
        </w:r>
        <w:r w:rsidRPr="00A61EF7">
          <w:rPr>
            <w:rStyle w:val="Hyperlink"/>
            <w:rFonts w:ascii="Times New Roman" w:hAnsi="Times New Roman" w:cs="Times New Roman"/>
          </w:rPr>
          <w:t>world</w:t>
        </w:r>
        <w:r w:rsidRPr="00A61EF7">
          <w:rPr>
            <w:rStyle w:val="Hyperlink"/>
            <w:rFonts w:ascii="Times New Roman" w:hAnsi="Times New Roman" w:cs="Times New Roman"/>
            <w:lang w:val="bg-BG"/>
          </w:rPr>
          <w:t>-</w:t>
        </w:r>
        <w:r w:rsidRPr="00A61EF7">
          <w:rPr>
            <w:rStyle w:val="Hyperlink"/>
            <w:rFonts w:ascii="Times New Roman" w:hAnsi="Times New Roman" w:cs="Times New Roman"/>
          </w:rPr>
          <w:t>vision</w:t>
        </w:r>
        <w:r w:rsidRPr="00A61EF7">
          <w:rPr>
            <w:rStyle w:val="Hyperlink"/>
            <w:rFonts w:ascii="Times New Roman" w:hAnsi="Times New Roman" w:cs="Times New Roman"/>
            <w:lang w:val="bg-BG"/>
          </w:rPr>
          <w:t>-</w:t>
        </w:r>
        <w:r w:rsidRPr="00A61EF7">
          <w:rPr>
            <w:rStyle w:val="Hyperlink"/>
            <w:rFonts w:ascii="Times New Roman" w:hAnsi="Times New Roman" w:cs="Times New Roman"/>
          </w:rPr>
          <w:t>report</w:t>
        </w:r>
        <w:r w:rsidRPr="00A61EF7">
          <w:rPr>
            <w:rStyle w:val="Hyperlink"/>
            <w:rFonts w:ascii="Times New Roman" w:hAnsi="Times New Roman" w:cs="Times New Roman"/>
            <w:lang w:val="bg-BG"/>
          </w:rPr>
          <w:t>-</w:t>
        </w:r>
        <w:r w:rsidRPr="00A61EF7">
          <w:rPr>
            <w:rStyle w:val="Hyperlink"/>
            <w:rFonts w:ascii="Times New Roman" w:hAnsi="Times New Roman" w:cs="Times New Roman"/>
          </w:rPr>
          <w:t>accessible</w:t>
        </w:r>
        <w:r w:rsidRPr="00A61EF7">
          <w:rPr>
            <w:rStyle w:val="Hyperlink"/>
            <w:rFonts w:ascii="Times New Roman" w:hAnsi="Times New Roman" w:cs="Times New Roman"/>
            <w:lang w:val="bg-BG"/>
          </w:rPr>
          <w:t>.</w:t>
        </w:r>
        <w:r w:rsidRPr="00A61EF7">
          <w:rPr>
            <w:rStyle w:val="Hyperlink"/>
            <w:rFonts w:ascii="Times New Roman" w:hAnsi="Times New Roman" w:cs="Times New Roman"/>
          </w:rPr>
          <w:t>pdf</w:t>
        </w:r>
      </w:hyperlink>
      <w:r w:rsidRPr="00A61EF7">
        <w:rPr>
          <w:rFonts w:ascii="Times New Roman" w:hAnsi="Times New Roman" w:cs="Times New Roman"/>
        </w:rPr>
        <w:t xml:space="preserve"> (accessed 17 </w:t>
      </w:r>
      <w:r w:rsidRPr="00A61EF7">
        <w:rPr>
          <w:rFonts w:ascii="Times New Roman" w:hAnsi="Times New Roman" w:cs="Times New Roman"/>
          <w:lang w:val="en-US"/>
        </w:rPr>
        <w:t>Dec</w:t>
      </w:r>
      <w:r w:rsidRPr="00A61EF7">
        <w:rPr>
          <w:rFonts w:ascii="Times New Roman" w:hAnsi="Times New Roman" w:cs="Times New Roman"/>
        </w:rPr>
        <w:t xml:space="preserve"> 2023) </w:t>
      </w:r>
    </w:p>
    <w:p w14:paraId="2B6B3984"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 xml:space="preserve">ENAT, (2015), “Tourist Environment Accessibility for Disability (TEAD)”, available at: </w:t>
      </w:r>
      <w:hyperlink r:id="rId102"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accessibletourism</w:t>
        </w:r>
        <w:r w:rsidRPr="00A61EF7">
          <w:rPr>
            <w:rStyle w:val="Hyperlink"/>
            <w:rFonts w:ascii="Times New Roman" w:hAnsi="Times New Roman" w:cs="Times New Roman"/>
            <w:lang w:val="bg-BG"/>
          </w:rPr>
          <w:t>.</w:t>
        </w:r>
        <w:r w:rsidRPr="00A61EF7">
          <w:rPr>
            <w:rStyle w:val="Hyperlink"/>
            <w:rFonts w:ascii="Times New Roman" w:hAnsi="Times New Roman" w:cs="Times New Roman"/>
          </w:rPr>
          <w:t>org</w:t>
        </w:r>
        <w:r w:rsidRPr="00A61EF7">
          <w:rPr>
            <w:rStyle w:val="Hyperlink"/>
            <w:rFonts w:ascii="Times New Roman" w:hAnsi="Times New Roman" w:cs="Times New Roman"/>
            <w:lang w:val="bg-BG"/>
          </w:rPr>
          <w:t>/?</w:t>
        </w:r>
        <w:r w:rsidRPr="00A61EF7">
          <w:rPr>
            <w:rStyle w:val="Hyperlink"/>
            <w:rFonts w:ascii="Times New Roman" w:hAnsi="Times New Roman" w:cs="Times New Roman"/>
          </w:rPr>
          <w:t>i</w:t>
        </w:r>
        <w:r w:rsidRPr="00A61EF7">
          <w:rPr>
            <w:rStyle w:val="Hyperlink"/>
            <w:rFonts w:ascii="Times New Roman" w:hAnsi="Times New Roman" w:cs="Times New Roman"/>
            <w:lang w:val="bg-BG"/>
          </w:rPr>
          <w:t>=</w:t>
        </w:r>
        <w:r w:rsidRPr="00A61EF7">
          <w:rPr>
            <w:rStyle w:val="Hyperlink"/>
            <w:rFonts w:ascii="Times New Roman" w:hAnsi="Times New Roman" w:cs="Times New Roman"/>
          </w:rPr>
          <w:t>enat</w:t>
        </w:r>
        <w:r w:rsidRPr="00A61EF7">
          <w:rPr>
            <w:rStyle w:val="Hyperlink"/>
            <w:rFonts w:ascii="Times New Roman" w:hAnsi="Times New Roman" w:cs="Times New Roman"/>
            <w:lang w:val="bg-BG"/>
          </w:rPr>
          <w:t>.</w:t>
        </w:r>
        <w:r w:rsidRPr="00A61EF7">
          <w:rPr>
            <w:rStyle w:val="Hyperlink"/>
            <w:rFonts w:ascii="Times New Roman" w:hAnsi="Times New Roman" w:cs="Times New Roman"/>
          </w:rPr>
          <w:t>en</w:t>
        </w:r>
        <w:r w:rsidRPr="00A61EF7">
          <w:rPr>
            <w:rStyle w:val="Hyperlink"/>
            <w:rFonts w:ascii="Times New Roman" w:hAnsi="Times New Roman" w:cs="Times New Roman"/>
            <w:lang w:val="bg-BG"/>
          </w:rPr>
          <w:t>.</w:t>
        </w:r>
        <w:r w:rsidRPr="00A61EF7">
          <w:rPr>
            <w:rStyle w:val="Hyperlink"/>
            <w:rFonts w:ascii="Times New Roman" w:hAnsi="Times New Roman" w:cs="Times New Roman"/>
          </w:rPr>
          <w:t>enat</w:t>
        </w:r>
        <w:r w:rsidRPr="00A61EF7">
          <w:rPr>
            <w:rStyle w:val="Hyperlink"/>
            <w:rFonts w:ascii="Times New Roman" w:hAnsi="Times New Roman" w:cs="Times New Roman"/>
            <w:lang w:val="bg-BG"/>
          </w:rPr>
          <w:t>_</w:t>
        </w:r>
        <w:r w:rsidRPr="00A61EF7">
          <w:rPr>
            <w:rStyle w:val="Hyperlink"/>
            <w:rFonts w:ascii="Times New Roman" w:hAnsi="Times New Roman" w:cs="Times New Roman"/>
          </w:rPr>
          <w:t>projects</w:t>
        </w:r>
        <w:r w:rsidRPr="00A61EF7">
          <w:rPr>
            <w:rStyle w:val="Hyperlink"/>
            <w:rFonts w:ascii="Times New Roman" w:hAnsi="Times New Roman" w:cs="Times New Roman"/>
            <w:lang w:val="bg-BG"/>
          </w:rPr>
          <w:t>_</w:t>
        </w:r>
        <w:r w:rsidRPr="00A61EF7">
          <w:rPr>
            <w:rStyle w:val="Hyperlink"/>
            <w:rFonts w:ascii="Times New Roman" w:hAnsi="Times New Roman" w:cs="Times New Roman"/>
          </w:rPr>
          <w:t>and</w:t>
        </w:r>
        <w:r w:rsidRPr="00A61EF7">
          <w:rPr>
            <w:rStyle w:val="Hyperlink"/>
            <w:rFonts w:ascii="Times New Roman" w:hAnsi="Times New Roman" w:cs="Times New Roman"/>
            <w:lang w:val="bg-BG"/>
          </w:rPr>
          <w:t>_</w:t>
        </w:r>
        <w:r w:rsidRPr="00A61EF7">
          <w:rPr>
            <w:rStyle w:val="Hyperlink"/>
            <w:rFonts w:ascii="Times New Roman" w:hAnsi="Times New Roman" w:cs="Times New Roman"/>
          </w:rPr>
          <w:t>good</w:t>
        </w:r>
        <w:r w:rsidRPr="00A61EF7">
          <w:rPr>
            <w:rStyle w:val="Hyperlink"/>
            <w:rFonts w:ascii="Times New Roman" w:hAnsi="Times New Roman" w:cs="Times New Roman"/>
            <w:lang w:val="bg-BG"/>
          </w:rPr>
          <w:t>_</w:t>
        </w:r>
        <w:r w:rsidRPr="00A61EF7">
          <w:rPr>
            <w:rStyle w:val="Hyperlink"/>
            <w:rFonts w:ascii="Times New Roman" w:hAnsi="Times New Roman" w:cs="Times New Roman"/>
          </w:rPr>
          <w:t>practices</w:t>
        </w:r>
        <w:r w:rsidRPr="00A61EF7">
          <w:rPr>
            <w:rStyle w:val="Hyperlink"/>
            <w:rFonts w:ascii="Times New Roman" w:hAnsi="Times New Roman" w:cs="Times New Roman"/>
            <w:lang w:val="bg-BG"/>
          </w:rPr>
          <w:t>.1712</w:t>
        </w:r>
      </w:hyperlink>
      <w:r w:rsidRPr="00A61EF7">
        <w:rPr>
          <w:rFonts w:ascii="Times New Roman" w:hAnsi="Times New Roman" w:cs="Times New Roman"/>
          <w:lang w:val="en-US"/>
        </w:rPr>
        <w:t xml:space="preserve"> (accessed 27 </w:t>
      </w:r>
      <w:r w:rsidRPr="00A61EF7">
        <w:rPr>
          <w:rFonts w:ascii="Times New Roman" w:hAnsi="Times New Roman" w:cs="Times New Roman"/>
          <w:lang w:val="bg-BG"/>
        </w:rPr>
        <w:t>О</w:t>
      </w:r>
      <w:r w:rsidRPr="00A61EF7">
        <w:rPr>
          <w:rFonts w:ascii="Times New Roman" w:hAnsi="Times New Roman" w:cs="Times New Roman"/>
          <w:lang w:val="en-US"/>
        </w:rPr>
        <w:t>ct 2023)</w:t>
      </w:r>
    </w:p>
    <w:p w14:paraId="4B8A35F9"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American Council of the Blind, (2017), “Travel Resources”, available at: </w:t>
      </w:r>
      <w:hyperlink r:id="rId103"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acb</w:t>
        </w:r>
        <w:r w:rsidRPr="00A61EF7">
          <w:rPr>
            <w:rStyle w:val="Hyperlink"/>
            <w:rFonts w:ascii="Times New Roman" w:hAnsi="Times New Roman" w:cs="Times New Roman"/>
            <w:lang w:val="bg-BG"/>
          </w:rPr>
          <w:t>.</w:t>
        </w:r>
        <w:r w:rsidRPr="00A61EF7">
          <w:rPr>
            <w:rStyle w:val="Hyperlink"/>
            <w:rFonts w:ascii="Times New Roman" w:hAnsi="Times New Roman" w:cs="Times New Roman"/>
          </w:rPr>
          <w:t>org</w:t>
        </w:r>
        <w:r w:rsidRPr="00A61EF7">
          <w:rPr>
            <w:rStyle w:val="Hyperlink"/>
            <w:rFonts w:ascii="Times New Roman" w:hAnsi="Times New Roman" w:cs="Times New Roman"/>
            <w:lang w:val="bg-BG"/>
          </w:rPr>
          <w:t>/</w:t>
        </w:r>
        <w:r w:rsidRPr="00A61EF7">
          <w:rPr>
            <w:rStyle w:val="Hyperlink"/>
            <w:rFonts w:ascii="Times New Roman" w:hAnsi="Times New Roman" w:cs="Times New Roman"/>
          </w:rPr>
          <w:t>content</w:t>
        </w:r>
        <w:r w:rsidRPr="00A61EF7">
          <w:rPr>
            <w:rStyle w:val="Hyperlink"/>
            <w:rFonts w:ascii="Times New Roman" w:hAnsi="Times New Roman" w:cs="Times New Roman"/>
            <w:lang w:val="bg-BG"/>
          </w:rPr>
          <w:t>/</w:t>
        </w:r>
        <w:r w:rsidRPr="00A61EF7">
          <w:rPr>
            <w:rStyle w:val="Hyperlink"/>
            <w:rFonts w:ascii="Times New Roman" w:hAnsi="Times New Roman" w:cs="Times New Roman"/>
          </w:rPr>
          <w:t>travel</w:t>
        </w:r>
        <w:r w:rsidRPr="00A61EF7">
          <w:rPr>
            <w:rStyle w:val="Hyperlink"/>
            <w:rFonts w:ascii="Times New Roman" w:hAnsi="Times New Roman" w:cs="Times New Roman"/>
            <w:lang w:val="bg-BG"/>
          </w:rPr>
          <w:t>-</w:t>
        </w:r>
        <w:r w:rsidRPr="00A61EF7">
          <w:rPr>
            <w:rStyle w:val="Hyperlink"/>
            <w:rFonts w:ascii="Times New Roman" w:hAnsi="Times New Roman" w:cs="Times New Roman"/>
          </w:rPr>
          <w:t>resources</w:t>
        </w:r>
      </w:hyperlink>
      <w:r w:rsidRPr="00A61EF7">
        <w:rPr>
          <w:rFonts w:ascii="Times New Roman" w:hAnsi="Times New Roman" w:cs="Times New Roman"/>
        </w:rPr>
        <w:t xml:space="preserve"> (accessed 27 Oct 2023)</w:t>
      </w:r>
    </w:p>
    <w:p w14:paraId="10457411"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bg-BG"/>
        </w:rPr>
        <w:t>iBeacon</w:t>
      </w:r>
      <w:r w:rsidRPr="00A61EF7">
        <w:rPr>
          <w:rFonts w:ascii="Times New Roman" w:hAnsi="Times New Roman" w:cs="Times New Roman"/>
          <w:lang w:val="en-US"/>
        </w:rPr>
        <w:t xml:space="preserve">, available at: </w:t>
      </w:r>
      <w:hyperlink r:id="rId104"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developer</w:t>
        </w:r>
        <w:r w:rsidRPr="00A61EF7">
          <w:rPr>
            <w:rStyle w:val="Hyperlink"/>
            <w:rFonts w:ascii="Times New Roman" w:hAnsi="Times New Roman" w:cs="Times New Roman"/>
            <w:lang w:val="bg-BG"/>
          </w:rPr>
          <w:t>.</w:t>
        </w:r>
        <w:r w:rsidRPr="00A61EF7">
          <w:rPr>
            <w:rStyle w:val="Hyperlink"/>
            <w:rFonts w:ascii="Times New Roman" w:hAnsi="Times New Roman" w:cs="Times New Roman"/>
          </w:rPr>
          <w:t>apple</w:t>
        </w:r>
        <w:r w:rsidRPr="00A61EF7">
          <w:rPr>
            <w:rStyle w:val="Hyperlink"/>
            <w:rFonts w:ascii="Times New Roman" w:hAnsi="Times New Roman" w:cs="Times New Roman"/>
            <w:lang w:val="bg-BG"/>
          </w:rPr>
          <w:t>.</w:t>
        </w:r>
        <w:r w:rsidRPr="00A61EF7">
          <w:rPr>
            <w:rStyle w:val="Hyperlink"/>
            <w:rFonts w:ascii="Times New Roman" w:hAnsi="Times New Roman" w:cs="Times New Roman"/>
          </w:rPr>
          <w:t>com</w:t>
        </w:r>
        <w:r w:rsidRPr="00A61EF7">
          <w:rPr>
            <w:rStyle w:val="Hyperlink"/>
            <w:rFonts w:ascii="Times New Roman" w:hAnsi="Times New Roman" w:cs="Times New Roman"/>
            <w:lang w:val="bg-BG"/>
          </w:rPr>
          <w:t>/</w:t>
        </w:r>
        <w:r w:rsidRPr="00A61EF7">
          <w:rPr>
            <w:rStyle w:val="Hyperlink"/>
            <w:rFonts w:ascii="Times New Roman" w:hAnsi="Times New Roman" w:cs="Times New Roman"/>
          </w:rPr>
          <w:t>ibeacon</w:t>
        </w:r>
        <w:r w:rsidRPr="00A61EF7">
          <w:rPr>
            <w:rStyle w:val="Hyperlink"/>
            <w:rFonts w:ascii="Times New Roman" w:hAnsi="Times New Roman" w:cs="Times New Roman"/>
            <w:lang w:val="bg-BG"/>
          </w:rPr>
          <w:t>/</w:t>
        </w:r>
      </w:hyperlink>
      <w:r w:rsidRPr="00A61EF7">
        <w:rPr>
          <w:rFonts w:ascii="Times New Roman" w:hAnsi="Times New Roman" w:cs="Times New Roman"/>
          <w:lang w:val="en-US"/>
        </w:rPr>
        <w:t xml:space="preserve"> (accessed 30 Oct 2023)</w:t>
      </w:r>
    </w:p>
    <w:p w14:paraId="53826526"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Financial Tribune, (2015), “Blind Tourism: a Window to the Unseen”, available at: </w:t>
      </w:r>
      <w:hyperlink r:id="rId105" w:history="1">
        <w:r w:rsidRPr="00A61EF7">
          <w:rPr>
            <w:rStyle w:val="Hyperlink"/>
            <w:rFonts w:ascii="Times New Roman" w:hAnsi="Times New Roman" w:cs="Times New Roman"/>
            <w:lang w:val="en-US"/>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financialtribune</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com</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articles</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travel</w:t>
        </w:r>
        <w:r w:rsidRPr="00A61EF7">
          <w:rPr>
            <w:rStyle w:val="Hyperlink"/>
            <w:rFonts w:ascii="Times New Roman" w:hAnsi="Times New Roman" w:cs="Times New Roman"/>
            <w:lang w:val="bg-BG"/>
          </w:rPr>
          <w:t>/9624/</w:t>
        </w:r>
        <w:r w:rsidRPr="00A61EF7">
          <w:rPr>
            <w:rStyle w:val="Hyperlink"/>
            <w:rFonts w:ascii="Times New Roman" w:hAnsi="Times New Roman" w:cs="Times New Roman"/>
            <w:lang w:val="en-US"/>
          </w:rPr>
          <w:t>blind</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tourism</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a</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window</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to</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the</w:t>
        </w:r>
        <w:r w:rsidRPr="00A61EF7">
          <w:rPr>
            <w:rStyle w:val="Hyperlink"/>
            <w:rFonts w:ascii="Times New Roman" w:hAnsi="Times New Roman" w:cs="Times New Roman"/>
            <w:lang w:val="bg-BG"/>
          </w:rPr>
          <w:t>-</w:t>
        </w:r>
        <w:r w:rsidRPr="00A61EF7">
          <w:rPr>
            <w:rStyle w:val="Hyperlink"/>
            <w:rFonts w:ascii="Times New Roman" w:hAnsi="Times New Roman" w:cs="Times New Roman"/>
            <w:lang w:val="en-US"/>
          </w:rPr>
          <w:t>unseen</w:t>
        </w:r>
      </w:hyperlink>
      <w:r w:rsidRPr="00A61EF7">
        <w:rPr>
          <w:rFonts w:ascii="Times New Roman" w:hAnsi="Times New Roman" w:cs="Times New Roman"/>
          <w:lang w:val="en-US"/>
        </w:rPr>
        <w:t xml:space="preserve"> (accessed 29 Nov 2023)</w:t>
      </w:r>
    </w:p>
    <w:p w14:paraId="4C6F4CC1" w14:textId="77777777" w:rsidR="005A72A7" w:rsidRPr="00A61EF7" w:rsidRDefault="005A72A7" w:rsidP="00EC2F6D">
      <w:pPr>
        <w:pStyle w:val="EndnoteText"/>
        <w:numPr>
          <w:ilvl w:val="0"/>
          <w:numId w:val="95"/>
        </w:numPr>
        <w:jc w:val="both"/>
        <w:rPr>
          <w:rFonts w:ascii="Times New Roman" w:hAnsi="Times New Roman" w:cs="Times New Roman"/>
          <w:lang w:val="en-US"/>
        </w:rPr>
      </w:pPr>
      <w:r w:rsidRPr="00A61EF7">
        <w:rPr>
          <w:rFonts w:ascii="Times New Roman" w:hAnsi="Times New Roman" w:cs="Times New Roman"/>
          <w:lang w:val="en-US"/>
        </w:rPr>
        <w:t>Michelle, J.</w:t>
      </w:r>
      <w:r w:rsidRPr="00A61EF7">
        <w:rPr>
          <w:rFonts w:ascii="Times New Roman" w:hAnsi="Times New Roman" w:cs="Times New Roman"/>
          <w:lang w:val="bg-BG"/>
        </w:rPr>
        <w:t xml:space="preserve">, (2018), </w:t>
      </w:r>
      <w:r w:rsidRPr="00A61EF7">
        <w:rPr>
          <w:rFonts w:ascii="Times New Roman" w:hAnsi="Times New Roman" w:cs="Times New Roman"/>
          <w:lang w:val="en-US"/>
        </w:rPr>
        <w:t xml:space="preserve">“BQ and 3D printing bringing blind people closer to cultural heritage”, available at: </w:t>
      </w:r>
      <w:hyperlink r:id="rId106"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.3</w:t>
        </w:r>
        <w:r w:rsidRPr="00A61EF7">
          <w:rPr>
            <w:rStyle w:val="Hyperlink"/>
            <w:rFonts w:ascii="Times New Roman" w:hAnsi="Times New Roman" w:cs="Times New Roman"/>
          </w:rPr>
          <w:t>dnatives</w:t>
        </w:r>
        <w:r w:rsidRPr="00A61EF7">
          <w:rPr>
            <w:rStyle w:val="Hyperlink"/>
            <w:rFonts w:ascii="Times New Roman" w:hAnsi="Times New Roman" w:cs="Times New Roman"/>
            <w:lang w:val="bg-BG"/>
          </w:rPr>
          <w:t>.</w:t>
        </w:r>
        <w:r w:rsidRPr="00A61EF7">
          <w:rPr>
            <w:rStyle w:val="Hyperlink"/>
            <w:rFonts w:ascii="Times New Roman" w:hAnsi="Times New Roman" w:cs="Times New Roman"/>
          </w:rPr>
          <w:t>com</w:t>
        </w:r>
        <w:r w:rsidRPr="00A61EF7">
          <w:rPr>
            <w:rStyle w:val="Hyperlink"/>
            <w:rFonts w:ascii="Times New Roman" w:hAnsi="Times New Roman" w:cs="Times New Roman"/>
            <w:lang w:val="bg-BG"/>
          </w:rPr>
          <w:t>/</w:t>
        </w:r>
        <w:r w:rsidRPr="00A61EF7">
          <w:rPr>
            <w:rStyle w:val="Hyperlink"/>
            <w:rFonts w:ascii="Times New Roman" w:hAnsi="Times New Roman" w:cs="Times New Roman"/>
          </w:rPr>
          <w:t>en</w:t>
        </w:r>
        <w:r w:rsidRPr="00A61EF7">
          <w:rPr>
            <w:rStyle w:val="Hyperlink"/>
            <w:rFonts w:ascii="Times New Roman" w:hAnsi="Times New Roman" w:cs="Times New Roman"/>
            <w:lang w:val="bg-BG"/>
          </w:rPr>
          <w:t>/</w:t>
        </w:r>
        <w:r w:rsidRPr="00A61EF7">
          <w:rPr>
            <w:rStyle w:val="Hyperlink"/>
            <w:rFonts w:ascii="Times New Roman" w:hAnsi="Times New Roman" w:cs="Times New Roman"/>
          </w:rPr>
          <w:t>bq</w:t>
        </w:r>
        <w:r w:rsidRPr="00A61EF7">
          <w:rPr>
            <w:rStyle w:val="Hyperlink"/>
            <w:rFonts w:ascii="Times New Roman" w:hAnsi="Times New Roman" w:cs="Times New Roman"/>
            <w:lang w:val="bg-BG"/>
          </w:rPr>
          <w:t>-3</w:t>
        </w:r>
        <w:r w:rsidRPr="00A61EF7">
          <w:rPr>
            <w:rStyle w:val="Hyperlink"/>
            <w:rFonts w:ascii="Times New Roman" w:hAnsi="Times New Roman" w:cs="Times New Roman"/>
          </w:rPr>
          <w:t>d</w:t>
        </w:r>
        <w:r w:rsidRPr="00A61EF7">
          <w:rPr>
            <w:rStyle w:val="Hyperlink"/>
            <w:rFonts w:ascii="Times New Roman" w:hAnsi="Times New Roman" w:cs="Times New Roman"/>
            <w:lang w:val="bg-BG"/>
          </w:rPr>
          <w:t>-</w:t>
        </w:r>
        <w:r w:rsidRPr="00A61EF7">
          <w:rPr>
            <w:rStyle w:val="Hyperlink"/>
            <w:rFonts w:ascii="Times New Roman" w:hAnsi="Times New Roman" w:cs="Times New Roman"/>
          </w:rPr>
          <w:t>printing</w:t>
        </w:r>
        <w:r w:rsidRPr="00A61EF7">
          <w:rPr>
            <w:rStyle w:val="Hyperlink"/>
            <w:rFonts w:ascii="Times New Roman" w:hAnsi="Times New Roman" w:cs="Times New Roman"/>
            <w:lang w:val="bg-BG"/>
          </w:rPr>
          <w:t>-</w:t>
        </w:r>
        <w:r w:rsidRPr="00A61EF7">
          <w:rPr>
            <w:rStyle w:val="Hyperlink"/>
            <w:rFonts w:ascii="Times New Roman" w:hAnsi="Times New Roman" w:cs="Times New Roman"/>
          </w:rPr>
          <w:t>cultural</w:t>
        </w:r>
        <w:r w:rsidRPr="00A61EF7">
          <w:rPr>
            <w:rStyle w:val="Hyperlink"/>
            <w:rFonts w:ascii="Times New Roman" w:hAnsi="Times New Roman" w:cs="Times New Roman"/>
            <w:lang w:val="bg-BG"/>
          </w:rPr>
          <w:t>-</w:t>
        </w:r>
        <w:r w:rsidRPr="00A61EF7">
          <w:rPr>
            <w:rStyle w:val="Hyperlink"/>
            <w:rFonts w:ascii="Times New Roman" w:hAnsi="Times New Roman" w:cs="Times New Roman"/>
          </w:rPr>
          <w:t>heritage</w:t>
        </w:r>
        <w:r w:rsidRPr="00A61EF7">
          <w:rPr>
            <w:rStyle w:val="Hyperlink"/>
            <w:rFonts w:ascii="Times New Roman" w:hAnsi="Times New Roman" w:cs="Times New Roman"/>
            <w:lang w:val="bg-BG"/>
          </w:rPr>
          <w:t>-110920184/#</w:t>
        </w:r>
      </w:hyperlink>
      <w:r w:rsidRPr="00A61EF7">
        <w:rPr>
          <w:rFonts w:ascii="Times New Roman" w:hAnsi="Times New Roman" w:cs="Times New Roman"/>
          <w:lang w:val="bg-BG"/>
        </w:rPr>
        <w:t>!</w:t>
      </w:r>
      <w:r w:rsidRPr="00A61EF7">
        <w:rPr>
          <w:rFonts w:ascii="Times New Roman" w:hAnsi="Times New Roman" w:cs="Times New Roman"/>
          <w:lang w:val="en-US"/>
        </w:rPr>
        <w:t xml:space="preserve"> (accessed 28 Jan 2024)</w:t>
      </w:r>
    </w:p>
    <w:p w14:paraId="64E05BCE"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bg-BG"/>
        </w:rPr>
        <w:t xml:space="preserve">Опознай Япония: Куклите Дарума, </w:t>
      </w:r>
      <w:r w:rsidRPr="00A61EF7">
        <w:rPr>
          <w:rFonts w:ascii="Times New Roman" w:hAnsi="Times New Roman" w:cs="Times New Roman"/>
          <w:lang w:val="en-US"/>
        </w:rPr>
        <w:t xml:space="preserve">available at: </w:t>
      </w:r>
      <w:hyperlink r:id="rId107"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nikona</w:t>
        </w:r>
        <w:r w:rsidRPr="00A61EF7">
          <w:rPr>
            <w:rStyle w:val="Hyperlink"/>
            <w:rFonts w:ascii="Times New Roman" w:hAnsi="Times New Roman" w:cs="Times New Roman"/>
            <w:lang w:val="bg-BG"/>
          </w:rPr>
          <w:t>.</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Blog</w:t>
        </w:r>
        <w:r w:rsidRPr="00A61EF7">
          <w:rPr>
            <w:rStyle w:val="Hyperlink"/>
            <w:rFonts w:ascii="Times New Roman" w:hAnsi="Times New Roman" w:cs="Times New Roman"/>
            <w:lang w:val="bg-BG"/>
          </w:rPr>
          <w:t>/</w:t>
        </w:r>
        <w:r w:rsidRPr="00A61EF7">
          <w:rPr>
            <w:rStyle w:val="Hyperlink"/>
            <w:rFonts w:ascii="Times New Roman" w:hAnsi="Times New Roman" w:cs="Times New Roman"/>
          </w:rPr>
          <w:t>japan</w:t>
        </w:r>
        <w:r w:rsidRPr="00A61EF7">
          <w:rPr>
            <w:rStyle w:val="Hyperlink"/>
            <w:rFonts w:ascii="Times New Roman" w:hAnsi="Times New Roman" w:cs="Times New Roman"/>
            <w:lang w:val="bg-BG"/>
          </w:rPr>
          <w:t>-</w:t>
        </w:r>
        <w:r w:rsidRPr="00A61EF7">
          <w:rPr>
            <w:rStyle w:val="Hyperlink"/>
            <w:rFonts w:ascii="Times New Roman" w:hAnsi="Times New Roman" w:cs="Times New Roman"/>
          </w:rPr>
          <w:t>blog</w:t>
        </w:r>
        <w:r w:rsidRPr="00A61EF7">
          <w:rPr>
            <w:rStyle w:val="Hyperlink"/>
            <w:rFonts w:ascii="Times New Roman" w:hAnsi="Times New Roman" w:cs="Times New Roman"/>
            <w:lang w:val="bg-BG"/>
          </w:rPr>
          <w:t>-</w:t>
        </w:r>
        <w:r w:rsidRPr="00A61EF7">
          <w:rPr>
            <w:rStyle w:val="Hyperlink"/>
            <w:rFonts w:ascii="Times New Roman" w:hAnsi="Times New Roman" w:cs="Times New Roman"/>
          </w:rPr>
          <w:t>daruma</w:t>
        </w:r>
      </w:hyperlink>
      <w:r w:rsidRPr="00A61EF7">
        <w:rPr>
          <w:rFonts w:ascii="Times New Roman" w:hAnsi="Times New Roman" w:cs="Times New Roman"/>
        </w:rPr>
        <w:t xml:space="preserve"> </w:t>
      </w:r>
      <w:r w:rsidRPr="00A61EF7">
        <w:rPr>
          <w:rFonts w:ascii="Times New Roman" w:hAnsi="Times New Roman" w:cs="Times New Roman"/>
          <w:lang w:val="en-US"/>
        </w:rPr>
        <w:t>(accessed 28 August 2023)</w:t>
      </w:r>
    </w:p>
    <w:p w14:paraId="0E2EE9EC" w14:textId="77777777" w:rsidR="005A72A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Mind’s eye travel, (2017), “Enriching the lives of people who are visually impaired or blind”, available at:  (</w:t>
      </w:r>
      <w:hyperlink r:id="rId108"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mindseyetravel</w:t>
        </w:r>
        <w:r w:rsidRPr="00A61EF7">
          <w:rPr>
            <w:rStyle w:val="Hyperlink"/>
            <w:rFonts w:ascii="Times New Roman" w:hAnsi="Times New Roman" w:cs="Times New Roman"/>
            <w:lang w:val="bg-BG"/>
          </w:rPr>
          <w:t>.</w:t>
        </w:r>
        <w:r w:rsidRPr="00A61EF7">
          <w:rPr>
            <w:rStyle w:val="Hyperlink"/>
            <w:rFonts w:ascii="Times New Roman" w:hAnsi="Times New Roman" w:cs="Times New Roman"/>
          </w:rPr>
          <w:t>com</w:t>
        </w:r>
        <w:r w:rsidRPr="00A61EF7">
          <w:rPr>
            <w:rStyle w:val="Hyperlink"/>
            <w:rFonts w:ascii="Times New Roman" w:hAnsi="Times New Roman" w:cs="Times New Roman"/>
            <w:lang w:val="bg-BG"/>
          </w:rPr>
          <w:t>/</w:t>
        </w:r>
      </w:hyperlink>
      <w:r w:rsidRPr="00A61EF7">
        <w:rPr>
          <w:rFonts w:ascii="Times New Roman" w:hAnsi="Times New Roman" w:cs="Times New Roman"/>
          <w:lang w:val="en-US"/>
        </w:rPr>
        <w:t xml:space="preserve"> (accessed 28 August 2023)</w:t>
      </w:r>
    </w:p>
    <w:p w14:paraId="38D0AE6B" w14:textId="77777777" w:rsidR="005A72A7" w:rsidRPr="00A61EF7" w:rsidRDefault="005A72A7" w:rsidP="00EC2F6D">
      <w:pPr>
        <w:pStyle w:val="EndnoteText"/>
        <w:numPr>
          <w:ilvl w:val="0"/>
          <w:numId w:val="95"/>
        </w:numPr>
        <w:rPr>
          <w:rFonts w:ascii="Times New Roman" w:hAnsi="Times New Roman" w:cs="Times New Roman"/>
          <w:lang w:val="en-US"/>
        </w:rPr>
      </w:pPr>
      <w:r w:rsidRPr="00A61EF7">
        <w:rPr>
          <w:rFonts w:ascii="Times New Roman" w:hAnsi="Times New Roman" w:cs="Times New Roman"/>
          <w:lang w:val="en-US"/>
        </w:rPr>
        <w:t xml:space="preserve">Lingsom, S. (2008), “Invisible Impairments: Dilemmas of Concealment and Disclosure”,  available at: </w:t>
      </w:r>
      <w:hyperlink r:id="rId109" w:history="1">
        <w:r w:rsidRPr="00A61EF7">
          <w:rPr>
            <w:rStyle w:val="Hyperlink"/>
            <w:rFonts w:ascii="Times New Roman" w:hAnsi="Times New Roman" w:cs="Times New Roman"/>
            <w:lang w:val="bg-BG"/>
          </w:rPr>
          <w:t>https://www.sjdr.se/articles/10.1080/15017410701391567/</w:t>
        </w:r>
      </w:hyperlink>
      <w:r w:rsidRPr="00A61EF7">
        <w:rPr>
          <w:rFonts w:ascii="Times New Roman" w:hAnsi="Times New Roman" w:cs="Times New Roman"/>
          <w:lang w:val="en-US"/>
        </w:rPr>
        <w:t xml:space="preserve"> (accessed 30 August 2023)</w:t>
      </w:r>
    </w:p>
    <w:p w14:paraId="38C014BD"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Valderhort, available at: </w:t>
      </w:r>
      <w:hyperlink r:id="rId110"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valdelhort</w:t>
        </w:r>
        <w:r w:rsidRPr="00A61EF7">
          <w:rPr>
            <w:rStyle w:val="Hyperlink"/>
            <w:rFonts w:ascii="Times New Roman" w:hAnsi="Times New Roman" w:cs="Times New Roman"/>
            <w:lang w:val="bg-BG"/>
          </w:rPr>
          <w:t>.</w:t>
        </w:r>
        <w:r w:rsidRPr="00A61EF7">
          <w:rPr>
            <w:rStyle w:val="Hyperlink"/>
            <w:rFonts w:ascii="Times New Roman" w:hAnsi="Times New Roman" w:cs="Times New Roman"/>
          </w:rPr>
          <w:t>com</w:t>
        </w:r>
        <w:r w:rsidRPr="00A61EF7">
          <w:rPr>
            <w:rStyle w:val="Hyperlink"/>
            <w:rFonts w:ascii="Times New Roman" w:hAnsi="Times New Roman" w:cs="Times New Roman"/>
            <w:lang w:val="bg-BG"/>
          </w:rPr>
          <w:t>/</w:t>
        </w:r>
        <w:r w:rsidRPr="00A61EF7">
          <w:rPr>
            <w:rStyle w:val="Hyperlink"/>
            <w:rFonts w:ascii="Times New Roman" w:hAnsi="Times New Roman" w:cs="Times New Roman"/>
          </w:rPr>
          <w:t>en</w:t>
        </w:r>
        <w:r w:rsidRPr="00A61EF7">
          <w:rPr>
            <w:rStyle w:val="Hyperlink"/>
            <w:rFonts w:ascii="Times New Roman" w:hAnsi="Times New Roman" w:cs="Times New Roman"/>
            <w:lang w:val="bg-BG"/>
          </w:rPr>
          <w:t>/</w:t>
        </w:r>
        <w:r w:rsidRPr="00A61EF7">
          <w:rPr>
            <w:rStyle w:val="Hyperlink"/>
            <w:rFonts w:ascii="Times New Roman" w:hAnsi="Times New Roman" w:cs="Times New Roman"/>
          </w:rPr>
          <w:t>tourism</w:t>
        </w:r>
        <w:r w:rsidRPr="00A61EF7">
          <w:rPr>
            <w:rStyle w:val="Hyperlink"/>
            <w:rFonts w:ascii="Times New Roman" w:hAnsi="Times New Roman" w:cs="Times New Roman"/>
            <w:lang w:val="bg-BG"/>
          </w:rPr>
          <w:t>.</w:t>
        </w:r>
        <w:r w:rsidRPr="00A61EF7">
          <w:rPr>
            <w:rStyle w:val="Hyperlink"/>
            <w:rFonts w:ascii="Times New Roman" w:hAnsi="Times New Roman" w:cs="Times New Roman"/>
          </w:rPr>
          <w:t>and</w:t>
        </w:r>
        <w:r w:rsidRPr="00A61EF7">
          <w:rPr>
            <w:rStyle w:val="Hyperlink"/>
            <w:rFonts w:ascii="Times New Roman" w:hAnsi="Times New Roman" w:cs="Times New Roman"/>
            <w:lang w:val="bg-BG"/>
          </w:rPr>
          <w:t>.</w:t>
        </w:r>
        <w:r w:rsidRPr="00A61EF7">
          <w:rPr>
            <w:rStyle w:val="Hyperlink"/>
            <w:rFonts w:ascii="Times New Roman" w:hAnsi="Times New Roman" w:cs="Times New Roman"/>
          </w:rPr>
          <w:t>handicap</w:t>
        </w:r>
        <w:r w:rsidRPr="00A61EF7">
          <w:rPr>
            <w:rStyle w:val="Hyperlink"/>
            <w:rFonts w:ascii="Times New Roman" w:hAnsi="Times New Roman" w:cs="Times New Roman"/>
            <w:lang w:val="bg-BG"/>
          </w:rPr>
          <w:t>-3530700-2-307.</w:t>
        </w:r>
        <w:r w:rsidRPr="00A61EF7">
          <w:rPr>
            <w:rStyle w:val="Hyperlink"/>
            <w:rFonts w:ascii="Times New Roman" w:hAnsi="Times New Roman" w:cs="Times New Roman"/>
          </w:rPr>
          <w:t>php</w:t>
        </w:r>
      </w:hyperlink>
      <w:r w:rsidRPr="00A61EF7">
        <w:rPr>
          <w:rFonts w:ascii="Times New Roman" w:hAnsi="Times New Roman" w:cs="Times New Roman"/>
        </w:rPr>
        <w:t xml:space="preserve"> (accessed at 11 Jun 2023)</w:t>
      </w:r>
    </w:p>
    <w:p w14:paraId="3BE876A5" w14:textId="77777777" w:rsidR="005A72A7" w:rsidRPr="00A61EF7" w:rsidRDefault="005A72A7" w:rsidP="00EC2F6D">
      <w:pPr>
        <w:pStyle w:val="EndnoteText"/>
        <w:numPr>
          <w:ilvl w:val="0"/>
          <w:numId w:val="95"/>
        </w:numPr>
        <w:jc w:val="both"/>
        <w:rPr>
          <w:rFonts w:ascii="Times New Roman" w:hAnsi="Times New Roman" w:cs="Times New Roman"/>
          <w:lang w:val="bg-BG"/>
        </w:rPr>
      </w:pPr>
      <w:r w:rsidRPr="00A61EF7">
        <w:rPr>
          <w:rFonts w:ascii="Times New Roman" w:hAnsi="Times New Roman" w:cs="Times New Roman"/>
          <w:lang w:val="en-US"/>
        </w:rPr>
        <w:t xml:space="preserve">Alteo, available at: </w:t>
      </w:r>
      <w:hyperlink r:id="rId111" w:history="1">
        <w:r w:rsidRPr="00A61EF7">
          <w:rPr>
            <w:rStyle w:val="Hyperlink"/>
            <w:rFonts w:ascii="Times New Roman" w:hAnsi="Times New Roman" w:cs="Times New Roman"/>
            <w:lang w:val="en-US"/>
          </w:rPr>
          <w:t>https://www.alteo-alumina.com/</w:t>
        </w:r>
      </w:hyperlink>
      <w:r w:rsidRPr="00A61EF7">
        <w:rPr>
          <w:rFonts w:ascii="Times New Roman" w:hAnsi="Times New Roman" w:cs="Times New Roman"/>
          <w:lang w:val="en-US"/>
        </w:rPr>
        <w:t xml:space="preserve"> (accessed 29 Aug 2023)</w:t>
      </w:r>
    </w:p>
    <w:p w14:paraId="601C6591" w14:textId="77777777" w:rsidR="005A72A7" w:rsidRPr="00A61EF7" w:rsidRDefault="005A72A7" w:rsidP="00EC2F6D">
      <w:pPr>
        <w:pStyle w:val="ListParagraph"/>
        <w:numPr>
          <w:ilvl w:val="0"/>
          <w:numId w:val="95"/>
        </w:numPr>
        <w:spacing w:after="0"/>
        <w:jc w:val="both"/>
        <w:rPr>
          <w:rStyle w:val="HTMLCite"/>
          <w:rFonts w:ascii="Times New Roman" w:hAnsi="Times New Roman" w:cs="Times New Roman"/>
          <w:i w:val="0"/>
          <w:iCs w:val="0"/>
          <w:sz w:val="20"/>
          <w:szCs w:val="20"/>
          <w:lang w:val="bg-BG"/>
        </w:rPr>
      </w:pPr>
      <w:r w:rsidRPr="00A61EF7">
        <w:rPr>
          <w:rFonts w:ascii="Times New Roman" w:hAnsi="Times New Roman" w:cs="Times New Roman"/>
          <w:sz w:val="20"/>
          <w:szCs w:val="20"/>
        </w:rPr>
        <w:t xml:space="preserve">A Flagship Advocacy Initiative of the United Nations Global Alliance for ICT and Development, (2012), “Web Accessibility for Better Business Results”, available at: </w:t>
      </w:r>
      <w:r w:rsidRPr="00A61EF7">
        <w:rPr>
          <w:rStyle w:val="HTMLCite"/>
          <w:rFonts w:ascii="Times New Roman" w:hAnsi="Times New Roman" w:cs="Times New Roman"/>
          <w:i w:val="0"/>
          <w:iCs w:val="0"/>
          <w:color w:val="202124"/>
          <w:sz w:val="20"/>
          <w:szCs w:val="20"/>
        </w:rPr>
        <w:t>https://g3ict.org › actions › assetCount › (accessed 19 Sep 2023)</w:t>
      </w:r>
    </w:p>
    <w:p w14:paraId="3C714C69" w14:textId="77777777" w:rsidR="005A72A7" w:rsidRPr="00A61EF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shd w:val="clear" w:color="auto" w:fill="FFFFFF"/>
        </w:rPr>
        <w:t>A TTY (teletypewriter) is </w:t>
      </w:r>
      <w:r w:rsidRPr="00A61EF7">
        <w:rPr>
          <w:rFonts w:ascii="Times New Roman" w:hAnsi="Times New Roman" w:cs="Times New Roman"/>
          <w:bCs/>
          <w:sz w:val="20"/>
          <w:szCs w:val="20"/>
          <w:shd w:val="clear" w:color="auto" w:fill="FFFFFF"/>
        </w:rPr>
        <w:t>a communication device used by people who are deaf, hard-of-hearing, or have severe speech impairment</w:t>
      </w:r>
      <w:r w:rsidRPr="00A61EF7">
        <w:rPr>
          <w:rFonts w:ascii="Times New Roman" w:hAnsi="Times New Roman" w:cs="Times New Roman"/>
          <w:color w:val="202124"/>
          <w:sz w:val="20"/>
          <w:szCs w:val="20"/>
          <w:shd w:val="clear" w:color="auto" w:fill="FFFFFF"/>
        </w:rPr>
        <w:t>. </w:t>
      </w:r>
    </w:p>
    <w:p w14:paraId="618D1EBA" w14:textId="77777777" w:rsidR="005A72A7" w:rsidRPr="00A61EF7" w:rsidRDefault="005A72A7" w:rsidP="00EC2F6D">
      <w:pPr>
        <w:pStyle w:val="ListParagraph"/>
        <w:numPr>
          <w:ilvl w:val="0"/>
          <w:numId w:val="95"/>
        </w:numPr>
        <w:spacing w:after="0"/>
        <w:jc w:val="both"/>
        <w:rPr>
          <w:rFonts w:ascii="Times New Roman" w:hAnsi="Times New Roman" w:cs="Times New Roman"/>
          <w:sz w:val="20"/>
          <w:szCs w:val="20"/>
          <w:lang w:val="en-US"/>
        </w:rPr>
      </w:pPr>
      <w:r w:rsidRPr="00A61EF7">
        <w:rPr>
          <w:rFonts w:ascii="Times New Roman" w:hAnsi="Times New Roman" w:cs="Times New Roman"/>
          <w:sz w:val="20"/>
          <w:szCs w:val="20"/>
          <w:lang w:val="bg-BG"/>
        </w:rPr>
        <w:t xml:space="preserve">Zajadacz, </w:t>
      </w:r>
      <w:r w:rsidRPr="00A61EF7">
        <w:rPr>
          <w:rFonts w:ascii="Times New Roman" w:hAnsi="Times New Roman" w:cs="Times New Roman"/>
          <w:sz w:val="20"/>
          <w:szCs w:val="20"/>
          <w:lang w:val="en-US"/>
        </w:rPr>
        <w:t xml:space="preserve">A. and Sniadek, J. (2013), “Tourism Activities of Deaf Poles”, available at: </w:t>
      </w:r>
      <w:hyperlink r:id="rId112" w:history="1">
        <w:r w:rsidRPr="00A61EF7">
          <w:rPr>
            <w:rStyle w:val="Hyperlink"/>
            <w:rFonts w:ascii="Times New Roman" w:hAnsi="Times New Roman" w:cs="Times New Roman"/>
            <w:sz w:val="20"/>
            <w:szCs w:val="20"/>
            <w:lang w:val="en-US"/>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lang w:val="en-US"/>
          </w:rPr>
          <w:t>www</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lang w:val="en-US"/>
          </w:rPr>
          <w:t>researchgate</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lang w:val="en-US"/>
          </w:rPr>
          <w:t>net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lang w:val="en-US"/>
          </w:rPr>
          <w:t>publication</w:t>
        </w:r>
        <w:r w:rsidRPr="00A61EF7">
          <w:rPr>
            <w:rStyle w:val="Hyperlink"/>
            <w:rFonts w:ascii="Times New Roman" w:hAnsi="Times New Roman" w:cs="Times New Roman"/>
            <w:sz w:val="20"/>
            <w:szCs w:val="20"/>
            <w:lang w:val="bg-BG"/>
          </w:rPr>
          <w:t>/273777706_</w:t>
        </w:r>
        <w:r w:rsidRPr="00A61EF7">
          <w:rPr>
            <w:rStyle w:val="Hyperlink"/>
            <w:rFonts w:ascii="Times New Roman" w:hAnsi="Times New Roman" w:cs="Times New Roman"/>
            <w:sz w:val="20"/>
            <w:szCs w:val="20"/>
            <w:lang w:val="en-US"/>
          </w:rPr>
          <w:t>Tourism</w:t>
        </w:r>
        <w:r w:rsidRPr="00A61EF7">
          <w:rPr>
            <w:rStyle w:val="Hyperlink"/>
            <w:rFonts w:ascii="Times New Roman" w:hAnsi="Times New Roman" w:cs="Times New Roman"/>
            <w:sz w:val="20"/>
            <w:szCs w:val="20"/>
            <w:lang w:val="bg-BG"/>
          </w:rPr>
          <w:t>_</w:t>
        </w:r>
        <w:r w:rsidRPr="00A61EF7">
          <w:rPr>
            <w:rStyle w:val="Hyperlink"/>
            <w:rFonts w:ascii="Times New Roman" w:hAnsi="Times New Roman" w:cs="Times New Roman"/>
            <w:sz w:val="20"/>
            <w:szCs w:val="20"/>
            <w:lang w:val="en-US"/>
          </w:rPr>
          <w:t>Activities</w:t>
        </w:r>
        <w:r w:rsidRPr="00A61EF7">
          <w:rPr>
            <w:rStyle w:val="Hyperlink"/>
            <w:rFonts w:ascii="Times New Roman" w:hAnsi="Times New Roman" w:cs="Times New Roman"/>
            <w:sz w:val="20"/>
            <w:szCs w:val="20"/>
            <w:lang w:val="bg-BG"/>
          </w:rPr>
          <w:t>_</w:t>
        </w:r>
        <w:r w:rsidRPr="00A61EF7">
          <w:rPr>
            <w:rStyle w:val="Hyperlink"/>
            <w:rFonts w:ascii="Times New Roman" w:hAnsi="Times New Roman" w:cs="Times New Roman"/>
            <w:sz w:val="20"/>
            <w:szCs w:val="20"/>
            <w:lang w:val="en-US"/>
          </w:rPr>
          <w:t>of</w:t>
        </w:r>
        <w:r w:rsidRPr="00A61EF7">
          <w:rPr>
            <w:rStyle w:val="Hyperlink"/>
            <w:rFonts w:ascii="Times New Roman" w:hAnsi="Times New Roman" w:cs="Times New Roman"/>
            <w:sz w:val="20"/>
            <w:szCs w:val="20"/>
            <w:lang w:val="bg-BG"/>
          </w:rPr>
          <w:t>_</w:t>
        </w:r>
        <w:r w:rsidRPr="00A61EF7">
          <w:rPr>
            <w:rStyle w:val="Hyperlink"/>
            <w:rFonts w:ascii="Times New Roman" w:hAnsi="Times New Roman" w:cs="Times New Roman"/>
            <w:sz w:val="20"/>
            <w:szCs w:val="20"/>
            <w:lang w:val="en-US"/>
          </w:rPr>
          <w:t>Deaf</w:t>
        </w:r>
        <w:r w:rsidRPr="00A61EF7">
          <w:rPr>
            <w:rStyle w:val="Hyperlink"/>
            <w:rFonts w:ascii="Times New Roman" w:hAnsi="Times New Roman" w:cs="Times New Roman"/>
            <w:sz w:val="20"/>
            <w:szCs w:val="20"/>
            <w:lang w:val="bg-BG"/>
          </w:rPr>
          <w:t>_</w:t>
        </w:r>
        <w:r w:rsidRPr="00A61EF7">
          <w:rPr>
            <w:rStyle w:val="Hyperlink"/>
            <w:rFonts w:ascii="Times New Roman" w:hAnsi="Times New Roman" w:cs="Times New Roman"/>
            <w:sz w:val="20"/>
            <w:szCs w:val="20"/>
            <w:lang w:val="en-US"/>
          </w:rPr>
          <w:t>Poles</w:t>
        </w:r>
      </w:hyperlink>
      <w:r w:rsidRPr="00A61EF7">
        <w:rPr>
          <w:rFonts w:ascii="Times New Roman" w:hAnsi="Times New Roman" w:cs="Times New Roman"/>
          <w:sz w:val="20"/>
          <w:szCs w:val="20"/>
          <w:lang w:val="en-US"/>
        </w:rPr>
        <w:t xml:space="preserve"> (accessed 9 Feb 2024)</w:t>
      </w:r>
    </w:p>
    <w:p w14:paraId="7DE0A374"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bg-BG"/>
        </w:rPr>
        <w:t>Unfair refusals ‘still a problem’ for disabled air travellers says European Commission</w:t>
      </w:r>
      <w:r w:rsidRPr="00A61EF7">
        <w:rPr>
          <w:rFonts w:ascii="Times New Roman" w:hAnsi="Times New Roman" w:cs="Times New Roman"/>
          <w:sz w:val="20"/>
          <w:szCs w:val="20"/>
          <w:lang w:val="en-US"/>
        </w:rPr>
        <w:t>,</w:t>
      </w:r>
      <w:r w:rsidRPr="00A61EF7">
        <w:rPr>
          <w:rFonts w:ascii="Times New Roman" w:hAnsi="Times New Roman" w:cs="Times New Roman"/>
          <w:sz w:val="20"/>
          <w:szCs w:val="20"/>
          <w:lang w:val="bg-BG"/>
        </w:rPr>
        <w:t xml:space="preserve"> </w:t>
      </w:r>
      <w:hyperlink r:id="rId113" w:history="1">
        <w:r w:rsidRPr="00A61EF7">
          <w:rPr>
            <w:rStyle w:val="Hyperlink"/>
            <w:rFonts w:ascii="Times New Roman" w:hAnsi="Times New Roman" w:cs="Times New Roman"/>
            <w:sz w:val="20"/>
            <w:szCs w:val="20"/>
            <w:lang w:val="bg-BG"/>
          </w:rPr>
          <w:t>https://www.traveldailynews.com/regional-news/europe/unfair-refusals-still-a-problem-for-disabled-air-travellers-says-european-commission</w:t>
        </w:r>
      </w:hyperlink>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 xml:space="preserve"> available at:</w:t>
      </w:r>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(accessed 30 August 2023)</w:t>
      </w:r>
    </w:p>
    <w:p w14:paraId="2DEB89D6"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bg-BG"/>
        </w:rPr>
        <w:t>European U</w:t>
      </w:r>
      <w:r w:rsidRPr="00A61EF7">
        <w:rPr>
          <w:rFonts w:ascii="Times New Roman" w:hAnsi="Times New Roman" w:cs="Times New Roman"/>
          <w:sz w:val="20"/>
          <w:szCs w:val="20"/>
          <w:lang w:val="en-US"/>
        </w:rPr>
        <w:t>nion</w:t>
      </w:r>
      <w:r w:rsidRPr="00A61EF7">
        <w:rPr>
          <w:rFonts w:ascii="Times New Roman" w:hAnsi="Times New Roman" w:cs="Times New Roman"/>
          <w:sz w:val="20"/>
          <w:szCs w:val="20"/>
          <w:lang w:val="bg-BG"/>
        </w:rPr>
        <w:t xml:space="preserve"> of the deaf, </w:t>
      </w:r>
      <w:r w:rsidRPr="00A61EF7">
        <w:rPr>
          <w:rFonts w:ascii="Times New Roman" w:hAnsi="Times New Roman" w:cs="Times New Roman"/>
          <w:sz w:val="20"/>
          <w:szCs w:val="20"/>
          <w:lang w:val="en-US"/>
        </w:rPr>
        <w:t>(2017), “2017 Impact Report”, available at:</w:t>
      </w:r>
      <w:r w:rsidRPr="00A61EF7">
        <w:rPr>
          <w:rFonts w:ascii="Times New Roman" w:hAnsi="Times New Roman" w:cs="Times New Roman"/>
          <w:sz w:val="20"/>
          <w:szCs w:val="20"/>
          <w:lang w:val="bg-BG"/>
        </w:rPr>
        <w:t xml:space="preserve"> </w:t>
      </w:r>
      <w:hyperlink r:id="rId114" w:history="1">
        <w:r w:rsidRPr="00A61EF7">
          <w:rPr>
            <w:rStyle w:val="Hyperlink"/>
            <w:rFonts w:ascii="Times New Roman" w:hAnsi="Times New Roman" w:cs="Times New Roman"/>
            <w:sz w:val="20"/>
            <w:szCs w:val="20"/>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www</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eud</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eu</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wp</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content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uploads</w:t>
        </w:r>
        <w:r w:rsidRPr="00A61EF7">
          <w:rPr>
            <w:rStyle w:val="Hyperlink"/>
            <w:rFonts w:ascii="Times New Roman" w:hAnsi="Times New Roman" w:cs="Times New Roman"/>
            <w:sz w:val="20"/>
            <w:szCs w:val="20"/>
            <w:lang w:val="bg-BG"/>
          </w:rPr>
          <w:t>/2021/11/2017.</w:t>
        </w:r>
        <w:r w:rsidRPr="00A61EF7">
          <w:rPr>
            <w:rStyle w:val="Hyperlink"/>
            <w:rFonts w:ascii="Times New Roman" w:hAnsi="Times New Roman" w:cs="Times New Roman"/>
            <w:sz w:val="20"/>
            <w:szCs w:val="20"/>
          </w:rPr>
          <w:t>pdf</w:t>
        </w:r>
      </w:hyperlink>
      <w:r w:rsidRPr="00A61EF7">
        <w:rPr>
          <w:rFonts w:ascii="Times New Roman" w:hAnsi="Times New Roman" w:cs="Times New Roman"/>
          <w:sz w:val="20"/>
          <w:szCs w:val="20"/>
        </w:rPr>
        <w:t xml:space="preserve"> (accessed 30 August 2023)</w:t>
      </w:r>
    </w:p>
    <w:p w14:paraId="40139169" w14:textId="77777777" w:rsidR="005A72A7" w:rsidRPr="00A61EF7" w:rsidRDefault="005A72A7" w:rsidP="00EC2F6D">
      <w:pPr>
        <w:pStyle w:val="ListParagraph"/>
        <w:numPr>
          <w:ilvl w:val="0"/>
          <w:numId w:val="95"/>
        </w:numPr>
        <w:spacing w:after="0"/>
        <w:jc w:val="both"/>
        <w:rPr>
          <w:rFonts w:ascii="Times New Roman" w:hAnsi="Times New Roman" w:cs="Times New Roman"/>
          <w:sz w:val="20"/>
          <w:szCs w:val="20"/>
          <w:lang w:val="en-US"/>
        </w:rPr>
      </w:pPr>
      <w:r w:rsidRPr="00A61EF7">
        <w:rPr>
          <w:rFonts w:ascii="Times New Roman" w:hAnsi="Times New Roman" w:cs="Times New Roman"/>
          <w:sz w:val="20"/>
          <w:szCs w:val="20"/>
        </w:rPr>
        <w:t xml:space="preserve">Harrowell. C., (2016), “Access to Hotels for People with Hearing Loss, Inclusive Hotels Network”, available at: </w:t>
      </w:r>
      <w:hyperlink r:id="rId115" w:history="1">
        <w:r w:rsidRPr="00A61EF7">
          <w:rPr>
            <w:rStyle w:val="Hyperlink"/>
            <w:rFonts w:ascii="Times New Roman" w:hAnsi="Times New Roman" w:cs="Times New Roman"/>
            <w:sz w:val="20"/>
            <w:szCs w:val="20"/>
          </w:rPr>
          <w:t>www.cae.org.uk/resources/inclusive-hotels-group</w:t>
        </w:r>
      </w:hyperlink>
      <w:r w:rsidRPr="00A61EF7">
        <w:rPr>
          <w:rFonts w:ascii="Times New Roman" w:hAnsi="Times New Roman" w:cs="Times New Roman"/>
          <w:sz w:val="20"/>
          <w:szCs w:val="20"/>
        </w:rPr>
        <w:t xml:space="preserve"> (accessed 31 Augst 2023)</w:t>
      </w:r>
    </w:p>
    <w:p w14:paraId="49BE4B9A" w14:textId="77777777" w:rsidR="005A72A7" w:rsidRPr="00A61EF7" w:rsidRDefault="005A72A7" w:rsidP="00EC2F6D">
      <w:pPr>
        <w:pStyle w:val="ListParagraph"/>
        <w:numPr>
          <w:ilvl w:val="0"/>
          <w:numId w:val="95"/>
        </w:numPr>
        <w:spacing w:after="0"/>
        <w:jc w:val="both"/>
        <w:rPr>
          <w:rFonts w:ascii="Times New Roman" w:hAnsi="Times New Roman" w:cs="Times New Roman"/>
          <w:sz w:val="20"/>
          <w:szCs w:val="20"/>
          <w:lang w:val="en-US"/>
        </w:rPr>
      </w:pPr>
      <w:r w:rsidRPr="00A61EF7">
        <w:rPr>
          <w:rFonts w:ascii="Times New Roman" w:hAnsi="Times New Roman" w:cs="Times New Roman"/>
          <w:sz w:val="20"/>
          <w:szCs w:val="20"/>
          <w:lang w:val="en-US"/>
        </w:rPr>
        <w:t xml:space="preserve">Travindy, (2022), “Special Tehran tour arranged for the hearing-impaired”, available at: </w:t>
      </w:r>
      <w:hyperlink r:id="rId116" w:history="1">
        <w:r w:rsidRPr="00A61EF7">
          <w:rPr>
            <w:rStyle w:val="Hyperlink"/>
            <w:rFonts w:ascii="Times New Roman" w:hAnsi="Times New Roman" w:cs="Times New Roman"/>
            <w:sz w:val="20"/>
            <w:szCs w:val="20"/>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travindy</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com</w:t>
        </w:r>
        <w:r w:rsidRPr="00A61EF7">
          <w:rPr>
            <w:rStyle w:val="Hyperlink"/>
            <w:rFonts w:ascii="Times New Roman" w:hAnsi="Times New Roman" w:cs="Times New Roman"/>
            <w:sz w:val="20"/>
            <w:szCs w:val="20"/>
            <w:lang w:val="bg-BG"/>
          </w:rPr>
          <w:t>/2022/07/</w:t>
        </w:r>
        <w:r w:rsidRPr="00A61EF7">
          <w:rPr>
            <w:rStyle w:val="Hyperlink"/>
            <w:rFonts w:ascii="Times New Roman" w:hAnsi="Times New Roman" w:cs="Times New Roman"/>
            <w:sz w:val="20"/>
            <w:szCs w:val="20"/>
          </w:rPr>
          <w:t>special</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tehran</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tour</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arranged</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for</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the</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hearing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impaired</w:t>
        </w:r>
        <w:r w:rsidRPr="00A61EF7">
          <w:rPr>
            <w:rStyle w:val="Hyperlink"/>
            <w:rFonts w:ascii="Times New Roman" w:hAnsi="Times New Roman" w:cs="Times New Roman"/>
            <w:sz w:val="20"/>
            <w:szCs w:val="20"/>
            <w:lang w:val="bg-BG"/>
          </w:rPr>
          <w:t>/</w:t>
        </w:r>
      </w:hyperlink>
      <w:r w:rsidRPr="00A61EF7">
        <w:rPr>
          <w:rFonts w:ascii="Times New Roman" w:hAnsi="Times New Roman" w:cs="Times New Roman"/>
          <w:sz w:val="20"/>
          <w:szCs w:val="20"/>
          <w:lang w:val="en-US"/>
        </w:rPr>
        <w:t xml:space="preserve"> (accessed 31 August 2023)</w:t>
      </w:r>
    </w:p>
    <w:p w14:paraId="24672059"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en-US"/>
        </w:rPr>
        <w:lastRenderedPageBreak/>
        <w:t xml:space="preserve">Montsho, G. (2022), “Making Museums Accessible to Those With Disabilities”, available at: </w:t>
      </w:r>
      <w:hyperlink r:id="rId117" w:history="1">
        <w:r w:rsidRPr="00A61EF7">
          <w:rPr>
            <w:rStyle w:val="Hyperlink"/>
            <w:rFonts w:ascii="Times New Roman" w:hAnsi="Times New Roman" w:cs="Times New Roman"/>
            <w:sz w:val="20"/>
            <w:szCs w:val="20"/>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www</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museumnext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com</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article</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making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museums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accessible</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to</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those</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with</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disabilities</w:t>
        </w:r>
        <w:r w:rsidRPr="00A61EF7">
          <w:rPr>
            <w:rStyle w:val="Hyperlink"/>
            <w:rFonts w:ascii="Times New Roman" w:hAnsi="Times New Roman" w:cs="Times New Roman"/>
            <w:sz w:val="20"/>
            <w:szCs w:val="20"/>
            <w:lang w:val="bg-BG"/>
          </w:rPr>
          <w:t>/</w:t>
        </w:r>
      </w:hyperlink>
      <w:r w:rsidRPr="00A61EF7">
        <w:rPr>
          <w:rFonts w:ascii="Times New Roman" w:hAnsi="Times New Roman" w:cs="Times New Roman"/>
          <w:sz w:val="20"/>
          <w:szCs w:val="20"/>
          <w:lang w:val="en-US"/>
        </w:rPr>
        <w:t xml:space="preserve"> (accessed 30 August 2023)</w:t>
      </w:r>
    </w:p>
    <w:p w14:paraId="2350C229"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bg-BG"/>
        </w:rPr>
        <w:t xml:space="preserve">Радио Шумен, (2019), „ Арт туризмът - приоритетен за България“, </w:t>
      </w:r>
      <w:r w:rsidRPr="00A61EF7">
        <w:rPr>
          <w:rFonts w:ascii="Times New Roman" w:hAnsi="Times New Roman" w:cs="Times New Roman"/>
          <w:sz w:val="20"/>
          <w:szCs w:val="20"/>
          <w:lang w:val="en-US"/>
        </w:rPr>
        <w:t>available</w:t>
      </w:r>
      <w:r w:rsidRPr="00D444D0">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at</w:t>
      </w:r>
      <w:r w:rsidRPr="00D444D0">
        <w:rPr>
          <w:rFonts w:ascii="Times New Roman" w:hAnsi="Times New Roman" w:cs="Times New Roman"/>
          <w:sz w:val="20"/>
          <w:szCs w:val="20"/>
          <w:lang w:val="bg-BG"/>
        </w:rPr>
        <w:t xml:space="preserve">: </w:t>
      </w:r>
      <w:hyperlink r:id="rId118" w:history="1">
        <w:r w:rsidRPr="00A61EF7">
          <w:rPr>
            <w:rStyle w:val="Hyperlink"/>
            <w:rFonts w:ascii="Times New Roman" w:hAnsi="Times New Roman" w:cs="Times New Roman"/>
            <w:sz w:val="20"/>
            <w:szCs w:val="20"/>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bnr</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shumen</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post</w:t>
        </w:r>
        <w:r w:rsidRPr="00A61EF7">
          <w:rPr>
            <w:rStyle w:val="Hyperlink"/>
            <w:rFonts w:ascii="Times New Roman" w:hAnsi="Times New Roman" w:cs="Times New Roman"/>
            <w:sz w:val="20"/>
            <w:szCs w:val="20"/>
            <w:lang w:val="bg-BG"/>
          </w:rPr>
          <w:t>/101177285/</w:t>
        </w:r>
        <w:r w:rsidRPr="00A61EF7">
          <w:rPr>
            <w:rStyle w:val="Hyperlink"/>
            <w:rFonts w:ascii="Times New Roman" w:hAnsi="Times New Roman" w:cs="Times New Roman"/>
            <w:sz w:val="20"/>
            <w:szCs w:val="20"/>
          </w:rPr>
          <w:t>art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turizmat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prioriteten</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za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balgaria</w:t>
        </w:r>
      </w:hyperlink>
      <w:r w:rsidRPr="00D444D0">
        <w:rPr>
          <w:rFonts w:ascii="Times New Roman" w:hAnsi="Times New Roman" w:cs="Times New Roman"/>
          <w:sz w:val="20"/>
          <w:szCs w:val="20"/>
          <w:lang w:val="bg-BG"/>
        </w:rPr>
        <w:t xml:space="preserve"> (</w:t>
      </w:r>
      <w:r w:rsidRPr="00A61EF7">
        <w:rPr>
          <w:rFonts w:ascii="Times New Roman" w:hAnsi="Times New Roman" w:cs="Times New Roman"/>
          <w:sz w:val="20"/>
          <w:szCs w:val="20"/>
        </w:rPr>
        <w:t>accessed</w:t>
      </w:r>
      <w:r w:rsidRPr="00D444D0">
        <w:rPr>
          <w:rFonts w:ascii="Times New Roman" w:hAnsi="Times New Roman" w:cs="Times New Roman"/>
          <w:sz w:val="20"/>
          <w:szCs w:val="20"/>
          <w:lang w:val="bg-BG"/>
        </w:rPr>
        <w:t xml:space="preserve"> 30 </w:t>
      </w:r>
      <w:r w:rsidRPr="00A61EF7">
        <w:rPr>
          <w:rFonts w:ascii="Times New Roman" w:hAnsi="Times New Roman" w:cs="Times New Roman"/>
          <w:sz w:val="20"/>
          <w:szCs w:val="20"/>
        </w:rPr>
        <w:t>Sep</w:t>
      </w:r>
      <w:r w:rsidRPr="00D444D0">
        <w:rPr>
          <w:rFonts w:ascii="Times New Roman" w:hAnsi="Times New Roman" w:cs="Times New Roman"/>
          <w:sz w:val="20"/>
          <w:szCs w:val="20"/>
          <w:lang w:val="bg-BG"/>
        </w:rPr>
        <w:t xml:space="preserve"> 2023)</w:t>
      </w:r>
    </w:p>
    <w:p w14:paraId="6C3571D6"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bg-BG"/>
        </w:rPr>
        <w:t xml:space="preserve">Българска асоциация по арт-терапия, (2014), “ Арт-терапията като метод за деца с генерализирано разстройство на развитието”, </w:t>
      </w:r>
      <w:r w:rsidRPr="00A61EF7">
        <w:rPr>
          <w:rFonts w:ascii="Times New Roman" w:hAnsi="Times New Roman" w:cs="Times New Roman"/>
          <w:sz w:val="20"/>
          <w:szCs w:val="20"/>
          <w:lang w:val="es-ES"/>
        </w:rPr>
        <w:t>availabl</w:t>
      </w:r>
      <w:r w:rsidRPr="00A61EF7">
        <w:rPr>
          <w:rFonts w:ascii="Times New Roman" w:hAnsi="Times New Roman" w:cs="Times New Roman"/>
          <w:sz w:val="20"/>
          <w:szCs w:val="20"/>
          <w:lang w:val="bg-BG"/>
        </w:rPr>
        <w:t xml:space="preserve">е </w:t>
      </w:r>
      <w:r w:rsidRPr="00A61EF7">
        <w:rPr>
          <w:rFonts w:ascii="Times New Roman" w:hAnsi="Times New Roman" w:cs="Times New Roman"/>
          <w:sz w:val="20"/>
          <w:szCs w:val="20"/>
          <w:lang w:val="es-ES"/>
        </w:rPr>
        <w:t>at</w:t>
      </w:r>
      <w:r w:rsidRPr="00A61EF7">
        <w:rPr>
          <w:rFonts w:ascii="Times New Roman" w:hAnsi="Times New Roman" w:cs="Times New Roman"/>
          <w:sz w:val="20"/>
          <w:szCs w:val="20"/>
          <w:lang w:val="bg-BG"/>
        </w:rPr>
        <w:t xml:space="preserve">: </w:t>
      </w:r>
      <w:hyperlink r:id="rId119" w:history="1">
        <w:r w:rsidRPr="00A61EF7">
          <w:rPr>
            <w:rStyle w:val="Hyperlink"/>
            <w:rFonts w:ascii="Times New Roman" w:hAnsi="Times New Roman" w:cs="Times New Roman"/>
            <w:sz w:val="20"/>
            <w:szCs w:val="20"/>
          </w:rPr>
          <w:t>http</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arttherapy</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bulgaria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org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tag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0%</w:t>
        </w:r>
        <w:r w:rsidRPr="00A61EF7">
          <w:rPr>
            <w:rStyle w:val="Hyperlink"/>
            <w:rFonts w:ascii="Times New Roman" w:hAnsi="Times New Roman" w:cs="Times New Roman"/>
            <w:sz w:val="20"/>
            <w:szCs w:val="20"/>
          </w:rPr>
          <w:t>B</w:t>
        </w:r>
        <w:r w:rsidRPr="00A61EF7">
          <w:rPr>
            <w:rStyle w:val="Hyperlink"/>
            <w:rFonts w:ascii="Times New Roman" w:hAnsi="Times New Roman" w:cs="Times New Roman"/>
            <w:sz w:val="20"/>
            <w:szCs w:val="20"/>
            <w:lang w:val="bg-BG"/>
          </w:rPr>
          <w:t>0%</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1%83%</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1%82%</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0%</w:t>
        </w:r>
        <w:r w:rsidRPr="00A61EF7">
          <w:rPr>
            <w:rStyle w:val="Hyperlink"/>
            <w:rFonts w:ascii="Times New Roman" w:hAnsi="Times New Roman" w:cs="Times New Roman"/>
            <w:sz w:val="20"/>
            <w:szCs w:val="20"/>
          </w:rPr>
          <w:t>B</w:t>
        </w:r>
        <w:r w:rsidRPr="00A61EF7">
          <w:rPr>
            <w:rStyle w:val="Hyperlink"/>
            <w:rFonts w:ascii="Times New Roman" w:hAnsi="Times New Roman" w:cs="Times New Roman"/>
            <w:sz w:val="20"/>
            <w:szCs w:val="20"/>
            <w:lang w:val="bg-BG"/>
          </w:rPr>
          <w:t>8%</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0%</w:t>
        </w:r>
        <w:r w:rsidRPr="00A61EF7">
          <w:rPr>
            <w:rStyle w:val="Hyperlink"/>
            <w:rFonts w:ascii="Times New Roman" w:hAnsi="Times New Roman" w:cs="Times New Roman"/>
            <w:sz w:val="20"/>
            <w:szCs w:val="20"/>
          </w:rPr>
          <w:t>B</w:t>
        </w:r>
        <w:r w:rsidRPr="00A61EF7">
          <w:rPr>
            <w:rStyle w:val="Hyperlink"/>
            <w:rFonts w:ascii="Times New Roman" w:hAnsi="Times New Roman" w:cs="Times New Roman"/>
            <w:sz w:val="20"/>
            <w:szCs w:val="20"/>
            <w:lang w:val="bg-BG"/>
          </w:rPr>
          <w:t>7%</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1%8</w:t>
        </w:r>
        <w:r w:rsidRPr="00A61EF7">
          <w:rPr>
            <w:rStyle w:val="Hyperlink"/>
            <w:rFonts w:ascii="Times New Roman" w:hAnsi="Times New Roman" w:cs="Times New Roman"/>
            <w:sz w:val="20"/>
            <w:szCs w:val="20"/>
          </w:rPr>
          <w:t>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D</w:t>
        </w:r>
        <w:r w:rsidRPr="00A61EF7">
          <w:rPr>
            <w:rStyle w:val="Hyperlink"/>
            <w:rFonts w:ascii="Times New Roman" w:hAnsi="Times New Roman" w:cs="Times New Roman"/>
            <w:sz w:val="20"/>
            <w:szCs w:val="20"/>
            <w:lang w:val="bg-BG"/>
          </w:rPr>
          <w:t>0%</w:t>
        </w:r>
        <w:r w:rsidRPr="00A61EF7">
          <w:rPr>
            <w:rStyle w:val="Hyperlink"/>
            <w:rFonts w:ascii="Times New Roman" w:hAnsi="Times New Roman" w:cs="Times New Roman"/>
            <w:sz w:val="20"/>
            <w:szCs w:val="20"/>
          </w:rPr>
          <w:t>BC</w:t>
        </w:r>
        <w:r w:rsidRPr="00A61EF7">
          <w:rPr>
            <w:rStyle w:val="Hyperlink"/>
            <w:rFonts w:ascii="Times New Roman" w:hAnsi="Times New Roman" w:cs="Times New Roman"/>
            <w:sz w:val="20"/>
            <w:szCs w:val="20"/>
            <w:lang w:val="bg-BG"/>
          </w:rPr>
          <w:t>/</w:t>
        </w:r>
      </w:hyperlink>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accessed</w:t>
      </w:r>
      <w:r w:rsidRPr="00A61EF7">
        <w:rPr>
          <w:rFonts w:ascii="Times New Roman" w:hAnsi="Times New Roman" w:cs="Times New Roman"/>
          <w:sz w:val="20"/>
          <w:szCs w:val="20"/>
          <w:lang w:val="bg-BG"/>
        </w:rPr>
        <w:t xml:space="preserve"> 30 </w:t>
      </w:r>
      <w:r w:rsidRPr="00A61EF7">
        <w:rPr>
          <w:rFonts w:ascii="Times New Roman" w:hAnsi="Times New Roman" w:cs="Times New Roman"/>
          <w:sz w:val="20"/>
          <w:szCs w:val="20"/>
          <w:lang w:val="en-US"/>
        </w:rPr>
        <w:t>Sep</w:t>
      </w:r>
      <w:r w:rsidRPr="00D444D0">
        <w:rPr>
          <w:rFonts w:ascii="Times New Roman" w:hAnsi="Times New Roman" w:cs="Times New Roman"/>
          <w:sz w:val="20"/>
          <w:szCs w:val="20"/>
          <w:lang w:val="bg-BG"/>
        </w:rPr>
        <w:t xml:space="preserve"> </w:t>
      </w:r>
      <w:r w:rsidRPr="00A61EF7">
        <w:rPr>
          <w:rFonts w:ascii="Times New Roman" w:hAnsi="Times New Roman" w:cs="Times New Roman"/>
          <w:sz w:val="20"/>
          <w:szCs w:val="20"/>
          <w:lang w:val="bg-BG"/>
        </w:rPr>
        <w:t>202</w:t>
      </w:r>
      <w:r w:rsidRPr="00D444D0">
        <w:rPr>
          <w:rFonts w:ascii="Times New Roman" w:hAnsi="Times New Roman" w:cs="Times New Roman"/>
          <w:sz w:val="20"/>
          <w:szCs w:val="20"/>
          <w:lang w:val="bg-BG"/>
        </w:rPr>
        <w:t>3</w:t>
      </w:r>
      <w:r w:rsidRPr="00A61EF7">
        <w:rPr>
          <w:rFonts w:ascii="Times New Roman" w:hAnsi="Times New Roman" w:cs="Times New Roman"/>
          <w:sz w:val="20"/>
          <w:szCs w:val="20"/>
          <w:lang w:val="bg-BG"/>
        </w:rPr>
        <w:t>)</w:t>
      </w:r>
    </w:p>
    <w:p w14:paraId="595D21DE" w14:textId="77777777" w:rsidR="005A72A7" w:rsidRPr="00D444D0" w:rsidRDefault="005A72A7" w:rsidP="00EC2F6D">
      <w:pPr>
        <w:pStyle w:val="ListParagraph"/>
        <w:numPr>
          <w:ilvl w:val="0"/>
          <w:numId w:val="95"/>
        </w:numPr>
        <w:spacing w:after="0"/>
        <w:jc w:val="both"/>
        <w:rPr>
          <w:rFonts w:ascii="Times New Roman" w:hAnsi="Times New Roman" w:cs="Times New Roman"/>
          <w:sz w:val="20"/>
          <w:szCs w:val="20"/>
          <w:lang w:val="bg-BG"/>
        </w:rPr>
      </w:pPr>
      <w:r w:rsidRPr="00A61EF7">
        <w:rPr>
          <w:rFonts w:ascii="Times New Roman" w:hAnsi="Times New Roman" w:cs="Times New Roman"/>
          <w:sz w:val="20"/>
          <w:szCs w:val="20"/>
          <w:lang w:val="bg-BG"/>
        </w:rPr>
        <w:t xml:space="preserve">Радио Благоевград, (2021), „Креативна инициатива от ученици и хора с увреждания в Банско“, </w:t>
      </w:r>
      <w:r w:rsidRPr="00A61EF7">
        <w:rPr>
          <w:rFonts w:ascii="Times New Roman" w:hAnsi="Times New Roman" w:cs="Times New Roman"/>
          <w:sz w:val="20"/>
          <w:szCs w:val="20"/>
          <w:lang w:val="en-US"/>
        </w:rPr>
        <w:t>available</w:t>
      </w:r>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at</w:t>
      </w:r>
      <w:r w:rsidRPr="00A61EF7">
        <w:rPr>
          <w:rFonts w:ascii="Times New Roman" w:hAnsi="Times New Roman" w:cs="Times New Roman"/>
          <w:sz w:val="20"/>
          <w:szCs w:val="20"/>
          <w:lang w:val="bg-BG"/>
        </w:rPr>
        <w:t xml:space="preserve">: </w:t>
      </w:r>
      <w:hyperlink r:id="rId120" w:history="1">
        <w:r w:rsidRPr="00A61EF7">
          <w:rPr>
            <w:rStyle w:val="Hyperlink"/>
            <w:rFonts w:ascii="Times New Roman" w:hAnsi="Times New Roman" w:cs="Times New Roman"/>
            <w:sz w:val="20"/>
            <w:szCs w:val="20"/>
          </w:rPr>
          <w:t>https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bnr</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bg</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blagoevgrad</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post</w:t>
        </w:r>
        <w:r w:rsidRPr="00A61EF7">
          <w:rPr>
            <w:rStyle w:val="Hyperlink"/>
            <w:rFonts w:ascii="Times New Roman" w:hAnsi="Times New Roman" w:cs="Times New Roman"/>
            <w:sz w:val="20"/>
            <w:szCs w:val="20"/>
            <w:lang w:val="bg-BG"/>
          </w:rPr>
          <w:t>/101561836/</w:t>
        </w:r>
        <w:r w:rsidRPr="00A61EF7">
          <w:rPr>
            <w:rStyle w:val="Hyperlink"/>
            <w:rFonts w:ascii="Times New Roman" w:hAnsi="Times New Roman" w:cs="Times New Roman"/>
            <w:sz w:val="20"/>
            <w:szCs w:val="20"/>
          </w:rPr>
          <w:t>kreativna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iniciativa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ot</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uchenici</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i</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hora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s</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uvrejdania</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v</w:t>
        </w:r>
        <w:r w:rsidRPr="00A61EF7">
          <w:rPr>
            <w:rStyle w:val="Hyperlink"/>
            <w:rFonts w:ascii="Times New Roman" w:hAnsi="Times New Roman" w:cs="Times New Roman"/>
            <w:sz w:val="20"/>
            <w:szCs w:val="20"/>
            <w:lang w:val="bg-BG"/>
          </w:rPr>
          <w:t>-</w:t>
        </w:r>
        <w:r w:rsidRPr="00A61EF7">
          <w:rPr>
            <w:rStyle w:val="Hyperlink"/>
            <w:rFonts w:ascii="Times New Roman" w:hAnsi="Times New Roman" w:cs="Times New Roman"/>
            <w:sz w:val="20"/>
            <w:szCs w:val="20"/>
          </w:rPr>
          <w:t>bansko</w:t>
        </w:r>
      </w:hyperlink>
      <w:r w:rsidRPr="00A61EF7">
        <w:rPr>
          <w:rFonts w:ascii="Times New Roman" w:hAnsi="Times New Roman" w:cs="Times New Roman"/>
          <w:sz w:val="20"/>
          <w:szCs w:val="20"/>
          <w:lang w:val="bg-BG"/>
        </w:rPr>
        <w:t xml:space="preserve"> (</w:t>
      </w:r>
      <w:r w:rsidRPr="00A61EF7">
        <w:rPr>
          <w:rFonts w:ascii="Times New Roman" w:hAnsi="Times New Roman" w:cs="Times New Roman"/>
          <w:sz w:val="20"/>
          <w:szCs w:val="20"/>
          <w:lang w:val="en-US"/>
        </w:rPr>
        <w:t>accessed</w:t>
      </w:r>
      <w:r w:rsidRPr="00A61EF7">
        <w:rPr>
          <w:rFonts w:ascii="Times New Roman" w:hAnsi="Times New Roman" w:cs="Times New Roman"/>
          <w:sz w:val="20"/>
          <w:szCs w:val="20"/>
          <w:lang w:val="bg-BG"/>
        </w:rPr>
        <w:t xml:space="preserve"> 31 </w:t>
      </w:r>
      <w:r w:rsidRPr="00A61EF7">
        <w:rPr>
          <w:rFonts w:ascii="Times New Roman" w:hAnsi="Times New Roman" w:cs="Times New Roman"/>
          <w:sz w:val="20"/>
          <w:szCs w:val="20"/>
          <w:lang w:val="en-US"/>
        </w:rPr>
        <w:t>Oct</w:t>
      </w:r>
      <w:r w:rsidRPr="00D444D0">
        <w:rPr>
          <w:rFonts w:ascii="Times New Roman" w:hAnsi="Times New Roman" w:cs="Times New Roman"/>
          <w:sz w:val="20"/>
          <w:szCs w:val="20"/>
          <w:lang w:val="bg-BG"/>
        </w:rPr>
        <w:t xml:space="preserve"> </w:t>
      </w:r>
      <w:r w:rsidRPr="00A61EF7">
        <w:rPr>
          <w:rFonts w:ascii="Times New Roman" w:hAnsi="Times New Roman" w:cs="Times New Roman"/>
          <w:sz w:val="20"/>
          <w:szCs w:val="20"/>
          <w:lang w:val="bg-BG"/>
        </w:rPr>
        <w:t>202</w:t>
      </w:r>
      <w:r w:rsidRPr="00D444D0">
        <w:rPr>
          <w:rFonts w:ascii="Times New Roman" w:hAnsi="Times New Roman" w:cs="Times New Roman"/>
          <w:sz w:val="20"/>
          <w:szCs w:val="20"/>
          <w:lang w:val="bg-BG"/>
        </w:rPr>
        <w:t>3</w:t>
      </w:r>
      <w:r w:rsidRPr="00A61EF7">
        <w:rPr>
          <w:rFonts w:ascii="Times New Roman" w:hAnsi="Times New Roman" w:cs="Times New Roman"/>
          <w:sz w:val="20"/>
          <w:szCs w:val="20"/>
          <w:lang w:val="bg-BG"/>
        </w:rPr>
        <w:t>)</w:t>
      </w:r>
    </w:p>
    <w:p w14:paraId="64E916B1"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 xml:space="preserve">Australia Nutrition, (2021), “How food can affect your mood”, available at: </w:t>
      </w:r>
      <w:hyperlink r:id="rId121" w:history="1">
        <w:r w:rsidRPr="00DF49E1">
          <w:rPr>
            <w:rStyle w:val="Hyperlink"/>
            <w:rFonts w:ascii="Times New Roman" w:hAnsi="Times New Roman" w:cs="Times New Roman"/>
            <w:sz w:val="20"/>
            <w:szCs w:val="20"/>
            <w:lang w:val="en-US"/>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nutritionaustralia</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org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fact</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sheets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food</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and</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mood</w:t>
        </w:r>
        <w:r w:rsidRPr="00DF49E1">
          <w:rPr>
            <w:rStyle w:val="Hyperlink"/>
            <w:rFonts w:ascii="Times New Roman" w:hAnsi="Times New Roman" w:cs="Times New Roman"/>
            <w:sz w:val="20"/>
            <w:szCs w:val="20"/>
            <w:lang w:val="bg-BG"/>
          </w:rPr>
          <w:t>/</w:t>
        </w:r>
      </w:hyperlink>
      <w:r w:rsidRPr="00DF49E1">
        <w:rPr>
          <w:rFonts w:ascii="Times New Roman" w:hAnsi="Times New Roman" w:cs="Times New Roman"/>
          <w:sz w:val="20"/>
          <w:szCs w:val="20"/>
          <w:lang w:val="en-US"/>
        </w:rPr>
        <w:t xml:space="preserve"> (accessed 31 Oct 2023)</w:t>
      </w:r>
    </w:p>
    <w:p w14:paraId="5D18645B"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lang w:val="bg-BG"/>
        </w:rPr>
      </w:pPr>
      <w:r w:rsidRPr="00DF49E1">
        <w:rPr>
          <w:rFonts w:ascii="Times New Roman" w:hAnsi="Times New Roman" w:cs="Times New Roman"/>
          <w:sz w:val="20"/>
          <w:szCs w:val="20"/>
          <w:lang w:val="bg-BG"/>
        </w:rPr>
        <w:t xml:space="preserve">Инверъртари, Л. (2022), „Водна терапия“, </w:t>
      </w:r>
      <w:r w:rsidRPr="00DF49E1">
        <w:rPr>
          <w:rFonts w:ascii="Times New Roman" w:hAnsi="Times New Roman" w:cs="Times New Roman"/>
          <w:sz w:val="20"/>
          <w:szCs w:val="20"/>
          <w:lang w:val="en-US"/>
        </w:rPr>
        <w:t xml:space="preserve">available at: </w:t>
      </w:r>
      <w:hyperlink r:id="rId122"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bg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approby</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com</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2%</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4%</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BD</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1%82%</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5%</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1%80%</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BF</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rPr>
          <w:t>B</w:t>
        </w:r>
        <w:r w:rsidRPr="00DF49E1">
          <w:rPr>
            <w:rStyle w:val="Hyperlink"/>
            <w:rFonts w:ascii="Times New Roman" w:hAnsi="Times New Roman" w:cs="Times New Roman"/>
            <w:sz w:val="20"/>
            <w:szCs w:val="20"/>
            <w:lang w:val="bg-BG"/>
          </w:rPr>
          <w:t>8%</w:t>
        </w:r>
        <w:r w:rsidRPr="00DF49E1">
          <w:rPr>
            <w:rStyle w:val="Hyperlink"/>
            <w:rFonts w:ascii="Times New Roman" w:hAnsi="Times New Roman" w:cs="Times New Roman"/>
            <w:sz w:val="20"/>
            <w:szCs w:val="20"/>
          </w:rPr>
          <w:t>D</w:t>
        </w:r>
        <w:r w:rsidRPr="00DF49E1">
          <w:rPr>
            <w:rStyle w:val="Hyperlink"/>
            <w:rFonts w:ascii="Times New Roman" w:hAnsi="Times New Roman" w:cs="Times New Roman"/>
            <w:sz w:val="20"/>
            <w:szCs w:val="20"/>
            <w:lang w:val="bg-BG"/>
          </w:rPr>
          <w:t>1%8</w:t>
        </w:r>
        <w:r w:rsidRPr="00DF49E1">
          <w:rPr>
            <w:rStyle w:val="Hyperlink"/>
            <w:rFonts w:ascii="Times New Roman" w:hAnsi="Times New Roman" w:cs="Times New Roman"/>
            <w:sz w:val="20"/>
            <w:szCs w:val="20"/>
          </w:rPr>
          <w:t>F</w:t>
        </w:r>
        <w:r w:rsidRPr="00DF49E1">
          <w:rPr>
            <w:rStyle w:val="Hyperlink"/>
            <w:rFonts w:ascii="Times New Roman" w:hAnsi="Times New Roman" w:cs="Times New Roman"/>
            <w:sz w:val="20"/>
            <w:szCs w:val="20"/>
            <w:lang w:val="bg-BG"/>
          </w:rPr>
          <w:t>/</w:t>
        </w:r>
      </w:hyperlink>
      <w:r w:rsidRPr="00DF49E1">
        <w:rPr>
          <w:rFonts w:ascii="Times New Roman" w:hAnsi="Times New Roman" w:cs="Times New Roman"/>
          <w:sz w:val="20"/>
          <w:szCs w:val="20"/>
          <w:lang w:val="en-US"/>
        </w:rPr>
        <w:t xml:space="preserve"> (accessed 31 Oct 2023)</w:t>
      </w:r>
    </w:p>
    <w:p w14:paraId="0BCEF205"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lang w:val="bg-BG"/>
        </w:rPr>
      </w:pPr>
      <w:r w:rsidRPr="00DF49E1">
        <w:rPr>
          <w:rFonts w:ascii="Times New Roman" w:hAnsi="Times New Roman" w:cs="Times New Roman"/>
          <w:sz w:val="20"/>
          <w:szCs w:val="20"/>
          <w:lang w:val="en-US"/>
        </w:rPr>
        <w:t xml:space="preserve">WebMD, (2000), “Dive In! -- Aquatic Therapy for People With Disabilities”, available at; </w:t>
      </w:r>
      <w:hyperlink r:id="rId123"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www</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webmd</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com</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fitness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exercise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news</w:t>
        </w:r>
        <w:r w:rsidRPr="00DF49E1">
          <w:rPr>
            <w:rStyle w:val="Hyperlink"/>
            <w:rFonts w:ascii="Times New Roman" w:hAnsi="Times New Roman" w:cs="Times New Roman"/>
            <w:sz w:val="20"/>
            <w:szCs w:val="20"/>
            <w:lang w:val="bg-BG"/>
          </w:rPr>
          <w:t>/20000719/</w:t>
        </w:r>
        <w:r w:rsidRPr="00DF49E1">
          <w:rPr>
            <w:rStyle w:val="Hyperlink"/>
            <w:rFonts w:ascii="Times New Roman" w:hAnsi="Times New Roman" w:cs="Times New Roman"/>
            <w:sz w:val="20"/>
            <w:szCs w:val="20"/>
          </w:rPr>
          <w:t>aquatic</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therapy</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people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disabilities</w:t>
        </w:r>
      </w:hyperlink>
      <w:r w:rsidRPr="00DF49E1">
        <w:rPr>
          <w:rFonts w:ascii="Times New Roman" w:hAnsi="Times New Roman" w:cs="Times New Roman"/>
          <w:sz w:val="20"/>
          <w:szCs w:val="20"/>
        </w:rPr>
        <w:t xml:space="preserve"> (accessed 31 </w:t>
      </w:r>
      <w:r w:rsidRPr="00DF49E1">
        <w:rPr>
          <w:rFonts w:ascii="Times New Roman" w:hAnsi="Times New Roman" w:cs="Times New Roman"/>
          <w:sz w:val="20"/>
          <w:szCs w:val="20"/>
          <w:lang w:val="bg-BG"/>
        </w:rPr>
        <w:t>О</w:t>
      </w:r>
      <w:r w:rsidRPr="00DF49E1">
        <w:rPr>
          <w:rFonts w:ascii="Times New Roman" w:hAnsi="Times New Roman" w:cs="Times New Roman"/>
          <w:sz w:val="20"/>
          <w:szCs w:val="20"/>
          <w:lang w:val="en-US"/>
        </w:rPr>
        <w:t>ct</w:t>
      </w:r>
      <w:r w:rsidRPr="00DF49E1">
        <w:rPr>
          <w:rFonts w:ascii="Times New Roman" w:hAnsi="Times New Roman" w:cs="Times New Roman"/>
          <w:sz w:val="20"/>
          <w:szCs w:val="20"/>
        </w:rPr>
        <w:t xml:space="preserve"> 2023)</w:t>
      </w:r>
    </w:p>
    <w:p w14:paraId="1D276011"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NGONG</w:t>
      </w:r>
      <w:r w:rsidRPr="00DF49E1">
        <w:rPr>
          <w:rFonts w:ascii="Times New Roman" w:hAnsi="Times New Roman" w:cs="Times New Roman"/>
          <w:sz w:val="20"/>
          <w:szCs w:val="20"/>
          <w:lang w:val="bg-BG"/>
        </w:rPr>
        <w:t>.</w:t>
      </w:r>
      <w:r w:rsidRPr="00DF49E1">
        <w:rPr>
          <w:rFonts w:ascii="Times New Roman" w:hAnsi="Times New Roman" w:cs="Times New Roman"/>
          <w:sz w:val="20"/>
          <w:szCs w:val="20"/>
          <w:lang w:val="en-US"/>
        </w:rPr>
        <w:t>info</w:t>
      </w:r>
      <w:r w:rsidRPr="00DF49E1">
        <w:rPr>
          <w:rFonts w:ascii="Times New Roman" w:hAnsi="Times New Roman" w:cs="Times New Roman"/>
          <w:sz w:val="20"/>
          <w:szCs w:val="20"/>
          <w:lang w:val="bg-BG"/>
        </w:rPr>
        <w:t xml:space="preserve">, (2020), “Формата на водата”, </w:t>
      </w:r>
      <w:r w:rsidRPr="00DF49E1">
        <w:rPr>
          <w:rFonts w:ascii="Times New Roman" w:hAnsi="Times New Roman" w:cs="Times New Roman"/>
          <w:sz w:val="20"/>
          <w:szCs w:val="20"/>
          <w:lang w:val="en-US"/>
        </w:rPr>
        <w:t>available</w:t>
      </w:r>
      <w:r w:rsidRPr="00DF49E1">
        <w:rPr>
          <w:rFonts w:ascii="Times New Roman" w:hAnsi="Times New Roman" w:cs="Times New Roman"/>
          <w:sz w:val="20"/>
          <w:szCs w:val="20"/>
          <w:lang w:val="bg-BG"/>
        </w:rPr>
        <w:t xml:space="preserve"> </w:t>
      </w:r>
      <w:r w:rsidRPr="00DF49E1">
        <w:rPr>
          <w:rFonts w:ascii="Times New Roman" w:hAnsi="Times New Roman" w:cs="Times New Roman"/>
          <w:sz w:val="20"/>
          <w:szCs w:val="20"/>
          <w:lang w:val="en-US"/>
        </w:rPr>
        <w:t>at</w:t>
      </w:r>
      <w:r w:rsidRPr="00DF49E1">
        <w:rPr>
          <w:rFonts w:ascii="Times New Roman" w:hAnsi="Times New Roman" w:cs="Times New Roman"/>
          <w:sz w:val="20"/>
          <w:szCs w:val="20"/>
          <w:lang w:val="bg-BG"/>
        </w:rPr>
        <w:t xml:space="preserve">: </w:t>
      </w:r>
      <w:hyperlink r:id="rId124" w:history="1">
        <w:r w:rsidRPr="00DF49E1">
          <w:rPr>
            <w:rStyle w:val="Hyperlink"/>
            <w:rFonts w:ascii="Times New Roman" w:hAnsi="Times New Roman" w:cs="Times New Roman"/>
            <w:sz w:val="20"/>
            <w:szCs w:val="20"/>
            <w:lang w:val="en-US"/>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www</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ngobg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info</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bg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reportage</w:t>
        </w:r>
        <w:r w:rsidRPr="00DF49E1">
          <w:rPr>
            <w:rStyle w:val="Hyperlink"/>
            <w:rFonts w:ascii="Times New Roman" w:hAnsi="Times New Roman" w:cs="Times New Roman"/>
            <w:sz w:val="20"/>
            <w:szCs w:val="20"/>
            <w:lang w:val="bg-BG"/>
          </w:rPr>
          <w:t>/122048-%</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1%84%</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1%80%</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BC</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1%82%</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BD</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2%</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4%</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1%82%</w:t>
        </w:r>
        <w:r w:rsidRPr="00DF49E1">
          <w:rPr>
            <w:rStyle w:val="Hyperlink"/>
            <w:rFonts w:ascii="Times New Roman" w:hAnsi="Times New Roman" w:cs="Times New Roman"/>
            <w:sz w:val="20"/>
            <w:szCs w:val="20"/>
            <w:lang w:val="en-US"/>
          </w:rPr>
          <w:t>D</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B</w:t>
        </w:r>
        <w:r w:rsidRPr="00DF49E1">
          <w:rPr>
            <w:rStyle w:val="Hyperlink"/>
            <w:rFonts w:ascii="Times New Roman" w:hAnsi="Times New Roman" w:cs="Times New Roman"/>
            <w:sz w:val="20"/>
            <w:szCs w:val="20"/>
            <w:lang w:val="bg-BG"/>
          </w:rPr>
          <w:t>0.</w:t>
        </w:r>
        <w:r w:rsidRPr="00DF49E1">
          <w:rPr>
            <w:rStyle w:val="Hyperlink"/>
            <w:rFonts w:ascii="Times New Roman" w:hAnsi="Times New Roman" w:cs="Times New Roman"/>
            <w:sz w:val="20"/>
            <w:szCs w:val="20"/>
            <w:lang w:val="en-US"/>
          </w:rPr>
          <w:t>html</w:t>
        </w:r>
      </w:hyperlink>
      <w:r w:rsidRPr="00DF49E1">
        <w:rPr>
          <w:rFonts w:ascii="Times New Roman" w:hAnsi="Times New Roman" w:cs="Times New Roman"/>
          <w:sz w:val="20"/>
          <w:szCs w:val="20"/>
          <w:lang w:val="bg-BG"/>
        </w:rPr>
        <w:t xml:space="preserve"> (</w:t>
      </w:r>
      <w:r w:rsidRPr="00DF49E1">
        <w:rPr>
          <w:rFonts w:ascii="Times New Roman" w:hAnsi="Times New Roman" w:cs="Times New Roman"/>
          <w:sz w:val="20"/>
          <w:szCs w:val="20"/>
          <w:lang w:val="en-US"/>
        </w:rPr>
        <w:t>accessed</w:t>
      </w:r>
      <w:r w:rsidRPr="00DF49E1">
        <w:rPr>
          <w:rFonts w:ascii="Times New Roman" w:hAnsi="Times New Roman" w:cs="Times New Roman"/>
          <w:sz w:val="20"/>
          <w:szCs w:val="20"/>
          <w:lang w:val="bg-BG"/>
        </w:rPr>
        <w:t xml:space="preserve"> 31 </w:t>
      </w:r>
      <w:r w:rsidRPr="00DF49E1">
        <w:rPr>
          <w:rFonts w:ascii="Times New Roman" w:hAnsi="Times New Roman" w:cs="Times New Roman"/>
          <w:sz w:val="20"/>
          <w:szCs w:val="20"/>
          <w:lang w:val="en-US"/>
        </w:rPr>
        <w:t>Oct</w:t>
      </w:r>
      <w:r w:rsidRPr="00DF49E1">
        <w:rPr>
          <w:rFonts w:ascii="Times New Roman" w:hAnsi="Times New Roman" w:cs="Times New Roman"/>
          <w:sz w:val="20"/>
          <w:szCs w:val="20"/>
          <w:lang w:val="bg-BG"/>
        </w:rPr>
        <w:t xml:space="preserve"> 202</w:t>
      </w:r>
      <w:r w:rsidRPr="00DF49E1">
        <w:rPr>
          <w:rFonts w:ascii="Times New Roman" w:hAnsi="Times New Roman" w:cs="Times New Roman"/>
          <w:sz w:val="20"/>
          <w:szCs w:val="20"/>
          <w:lang w:val="en-US"/>
        </w:rPr>
        <w:t>3</w:t>
      </w:r>
      <w:r w:rsidRPr="00DF49E1">
        <w:rPr>
          <w:rFonts w:ascii="Times New Roman" w:hAnsi="Times New Roman" w:cs="Times New Roman"/>
          <w:sz w:val="20"/>
          <w:szCs w:val="20"/>
          <w:lang w:val="bg-BG"/>
        </w:rPr>
        <w:t>)</w:t>
      </w:r>
    </w:p>
    <w:p w14:paraId="0A9D3323"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 xml:space="preserve">Irresistable Croatia, (2020), “Sports tourism for people with disabilities”, availabl at: </w:t>
      </w:r>
      <w:hyperlink r:id="rId125" w:history="1">
        <w:r w:rsidRPr="00DF49E1">
          <w:rPr>
            <w:rStyle w:val="Hyperlink"/>
            <w:rFonts w:ascii="Times New Roman" w:hAnsi="Times New Roman" w:cs="Times New Roman"/>
            <w:sz w:val="20"/>
            <w:szCs w:val="20"/>
            <w:lang w:val="bg-BG"/>
          </w:rPr>
          <w:t>https://irresistiblecroatia.eu/2020/03/01/sports-tourism-for-people-with-disabilities/</w:t>
        </w:r>
      </w:hyperlink>
      <w:r w:rsidRPr="00DF49E1">
        <w:rPr>
          <w:rFonts w:ascii="Times New Roman" w:hAnsi="Times New Roman" w:cs="Times New Roman"/>
          <w:sz w:val="20"/>
          <w:szCs w:val="20"/>
          <w:lang w:val="en-US"/>
        </w:rPr>
        <w:t xml:space="preserve"> (accessed 13 Dec 2023)</w:t>
      </w:r>
    </w:p>
    <w:p w14:paraId="4BBF79B7"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lang w:val="bg-BG"/>
        </w:rPr>
      </w:pPr>
      <w:r w:rsidRPr="00DF49E1">
        <w:rPr>
          <w:rFonts w:ascii="Times New Roman" w:hAnsi="Times New Roman" w:cs="Times New Roman"/>
          <w:sz w:val="20"/>
          <w:szCs w:val="20"/>
          <w:lang w:val="en-US"/>
        </w:rPr>
        <w:t xml:space="preserve">Invictus Games Foundation, (2020), availale at: </w:t>
      </w:r>
      <w:hyperlink r:id="rId126"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invictusgamesfoundation</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org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games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the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hague</w:t>
        </w:r>
        <w:r w:rsidRPr="00DF49E1">
          <w:rPr>
            <w:rStyle w:val="Hyperlink"/>
            <w:rFonts w:ascii="Times New Roman" w:hAnsi="Times New Roman" w:cs="Times New Roman"/>
            <w:sz w:val="20"/>
            <w:szCs w:val="20"/>
            <w:lang w:val="bg-BG"/>
          </w:rPr>
          <w:t>-2020/</w:t>
        </w:r>
      </w:hyperlink>
      <w:r w:rsidRPr="00DF49E1">
        <w:rPr>
          <w:rFonts w:ascii="Times New Roman" w:hAnsi="Times New Roman" w:cs="Times New Roman"/>
          <w:sz w:val="20"/>
          <w:szCs w:val="20"/>
          <w:lang w:val="en-US"/>
        </w:rPr>
        <w:t xml:space="preserve"> (accessed 13 Dec 2023)</w:t>
      </w:r>
    </w:p>
    <w:p w14:paraId="0BAD3D92"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lang w:val="bg-BG"/>
        </w:rPr>
      </w:pPr>
      <w:r w:rsidRPr="00DF49E1">
        <w:rPr>
          <w:rFonts w:ascii="Times New Roman" w:hAnsi="Times New Roman" w:cs="Times New Roman"/>
          <w:sz w:val="20"/>
          <w:szCs w:val="20"/>
          <w:lang w:val="en-US"/>
        </w:rPr>
        <w:t xml:space="preserve">Daily Asian Age, (2016), “Prince Harry opens Invictus games for military disabled”, available at: </w:t>
      </w:r>
      <w:hyperlink r:id="rId127"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dailyasianage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com</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news</w:t>
        </w:r>
        <w:r w:rsidRPr="00DF49E1">
          <w:rPr>
            <w:rStyle w:val="Hyperlink"/>
            <w:rFonts w:ascii="Times New Roman" w:hAnsi="Times New Roman" w:cs="Times New Roman"/>
            <w:sz w:val="20"/>
            <w:szCs w:val="20"/>
            <w:lang w:val="bg-BG"/>
          </w:rPr>
          <w:t>/18446/</w:t>
        </w:r>
        <w:r w:rsidRPr="00DF49E1">
          <w:rPr>
            <w:rStyle w:val="Hyperlink"/>
            <w:rFonts w:ascii="Times New Roman" w:hAnsi="Times New Roman" w:cs="Times New Roman"/>
            <w:sz w:val="20"/>
            <w:szCs w:val="20"/>
          </w:rPr>
          <w:t>prince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harry</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opens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invictus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games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for</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military</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disabled</w:t>
        </w:r>
      </w:hyperlink>
      <w:r w:rsidRPr="00DF49E1">
        <w:rPr>
          <w:rFonts w:ascii="Times New Roman" w:hAnsi="Times New Roman" w:cs="Times New Roman"/>
          <w:sz w:val="20"/>
          <w:szCs w:val="20"/>
        </w:rPr>
        <w:t xml:space="preserve"> (accessed 14 Dec 2023)</w:t>
      </w:r>
    </w:p>
    <w:p w14:paraId="101FC696"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 xml:space="preserve">SmartMS, “Хипотерапия”, available at: </w:t>
      </w:r>
      <w:hyperlink r:id="rId128"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www</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smartms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bg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hipoterapiya</w:t>
        </w:r>
      </w:hyperlink>
      <w:r w:rsidRPr="00DF49E1">
        <w:rPr>
          <w:rFonts w:ascii="Times New Roman" w:hAnsi="Times New Roman" w:cs="Times New Roman"/>
          <w:sz w:val="20"/>
          <w:szCs w:val="20"/>
        </w:rPr>
        <w:t xml:space="preserve"> (accessed 17 Nov 2023)</w:t>
      </w:r>
    </w:p>
    <w:p w14:paraId="2E1212FA"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 xml:space="preserve">Epicassist, (2019), “Horses more than therapy for riders with disability”, available at: </w:t>
      </w:r>
      <w:hyperlink r:id="rId129" w:history="1">
        <w:r w:rsidRPr="00DF49E1">
          <w:rPr>
            <w:rStyle w:val="Hyperlink"/>
            <w:rFonts w:ascii="Times New Roman" w:hAnsi="Times New Roman" w:cs="Times New Roman"/>
            <w:sz w:val="20"/>
            <w:szCs w:val="20"/>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epicassist</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org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horses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more</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than</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therapy</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for</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riders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with</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rPr>
          <w:t>disability</w:t>
        </w:r>
        <w:r w:rsidRPr="00DF49E1">
          <w:rPr>
            <w:rStyle w:val="Hyperlink"/>
            <w:rFonts w:ascii="Times New Roman" w:hAnsi="Times New Roman" w:cs="Times New Roman"/>
            <w:sz w:val="20"/>
            <w:szCs w:val="20"/>
            <w:lang w:val="bg-BG"/>
          </w:rPr>
          <w:t>/</w:t>
        </w:r>
      </w:hyperlink>
      <w:r w:rsidRPr="00DF49E1">
        <w:rPr>
          <w:rFonts w:ascii="Times New Roman" w:hAnsi="Times New Roman" w:cs="Times New Roman"/>
          <w:sz w:val="20"/>
          <w:szCs w:val="20"/>
          <w:lang w:val="en-US"/>
        </w:rPr>
        <w:t xml:space="preserve"> (accessed 18 Nov 2023)</w:t>
      </w:r>
    </w:p>
    <w:p w14:paraId="066EDA4A" w14:textId="77777777" w:rsidR="005A72A7" w:rsidRDefault="005A72A7" w:rsidP="00EC2F6D">
      <w:pPr>
        <w:pStyle w:val="ListParagraph"/>
        <w:numPr>
          <w:ilvl w:val="0"/>
          <w:numId w:val="95"/>
        </w:numPr>
        <w:spacing w:after="0"/>
        <w:jc w:val="both"/>
        <w:rPr>
          <w:rFonts w:ascii="Times New Roman" w:hAnsi="Times New Roman" w:cs="Times New Roman"/>
          <w:sz w:val="20"/>
          <w:szCs w:val="20"/>
          <w:lang w:val="en-US"/>
        </w:rPr>
      </w:pPr>
      <w:r w:rsidRPr="00DF49E1">
        <w:rPr>
          <w:rFonts w:ascii="Times New Roman" w:hAnsi="Times New Roman" w:cs="Times New Roman"/>
          <w:sz w:val="20"/>
          <w:szCs w:val="20"/>
          <w:lang w:val="en-US"/>
        </w:rPr>
        <w:t xml:space="preserve">Physiopedia, (2021), “Hippotherapy “, avaailabe at: </w:t>
      </w:r>
      <w:hyperlink r:id="rId130" w:history="1">
        <w:r w:rsidRPr="00DF49E1">
          <w:rPr>
            <w:rStyle w:val="Hyperlink"/>
            <w:rFonts w:ascii="Times New Roman" w:hAnsi="Times New Roman" w:cs="Times New Roman"/>
            <w:sz w:val="20"/>
            <w:szCs w:val="20"/>
            <w:lang w:val="en-US"/>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www</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physio</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pedia</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com</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Hippotherapy</w:t>
        </w:r>
      </w:hyperlink>
      <w:r w:rsidRPr="00DF49E1">
        <w:rPr>
          <w:rFonts w:ascii="Times New Roman" w:hAnsi="Times New Roman" w:cs="Times New Roman"/>
          <w:sz w:val="20"/>
          <w:szCs w:val="20"/>
          <w:lang w:val="en-US"/>
        </w:rPr>
        <w:t xml:space="preserve"> (accessed 21 Nov 2023)</w:t>
      </w:r>
    </w:p>
    <w:p w14:paraId="65B8F7B6" w14:textId="77777777" w:rsidR="005A72A7" w:rsidRPr="00DF49E1" w:rsidRDefault="005A72A7" w:rsidP="00EC2F6D">
      <w:pPr>
        <w:pStyle w:val="ListParagraph"/>
        <w:numPr>
          <w:ilvl w:val="0"/>
          <w:numId w:val="95"/>
        </w:numPr>
        <w:spacing w:after="0"/>
        <w:jc w:val="both"/>
        <w:rPr>
          <w:rFonts w:ascii="Times New Roman" w:hAnsi="Times New Roman" w:cs="Times New Roman"/>
          <w:sz w:val="20"/>
          <w:szCs w:val="20"/>
        </w:rPr>
      </w:pPr>
      <w:r w:rsidRPr="00DF49E1">
        <w:rPr>
          <w:rFonts w:ascii="Times New Roman" w:hAnsi="Times New Roman" w:cs="Times New Roman"/>
          <w:sz w:val="20"/>
          <w:szCs w:val="20"/>
          <w:lang w:val="en-US"/>
        </w:rPr>
        <w:t xml:space="preserve">Animal Center, (2022), “Benefits of therapeutic riding”, available at: </w:t>
      </w:r>
      <w:hyperlink r:id="rId131" w:history="1">
        <w:r w:rsidRPr="00DF49E1">
          <w:rPr>
            <w:rStyle w:val="Hyperlink"/>
            <w:rFonts w:ascii="Times New Roman" w:hAnsi="Times New Roman" w:cs="Times New Roman"/>
            <w:sz w:val="20"/>
            <w:szCs w:val="20"/>
            <w:lang w:val="en-US"/>
          </w:rPr>
          <w:t>https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animalcenter</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org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programs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services</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therapeutic</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riding</w:t>
        </w:r>
        <w:r w:rsidRPr="00DF49E1">
          <w:rPr>
            <w:rStyle w:val="Hyperlink"/>
            <w:rFonts w:ascii="Times New Roman" w:hAnsi="Times New Roman" w:cs="Times New Roman"/>
            <w:sz w:val="20"/>
            <w:szCs w:val="20"/>
            <w:lang w:val="bg-BG"/>
          </w:rPr>
          <w:t>/</w:t>
        </w:r>
        <w:r w:rsidRPr="00DF49E1">
          <w:rPr>
            <w:rStyle w:val="Hyperlink"/>
            <w:rFonts w:ascii="Times New Roman" w:hAnsi="Times New Roman" w:cs="Times New Roman"/>
            <w:sz w:val="20"/>
            <w:szCs w:val="20"/>
            <w:lang w:val="en-US"/>
          </w:rPr>
          <w:t>benefits</w:t>
        </w:r>
        <w:r w:rsidRPr="00DF49E1">
          <w:rPr>
            <w:rStyle w:val="Hyperlink"/>
            <w:rFonts w:ascii="Times New Roman" w:hAnsi="Times New Roman" w:cs="Times New Roman"/>
            <w:sz w:val="20"/>
            <w:szCs w:val="20"/>
            <w:lang w:val="bg-BG"/>
          </w:rPr>
          <w:t>/</w:t>
        </w:r>
      </w:hyperlink>
      <w:r w:rsidRPr="00DF49E1">
        <w:rPr>
          <w:rFonts w:ascii="Times New Roman" w:hAnsi="Times New Roman" w:cs="Times New Roman"/>
          <w:sz w:val="20"/>
          <w:szCs w:val="20"/>
          <w:lang w:val="en-US"/>
        </w:rPr>
        <w:t xml:space="preserve"> (accessed 30 Nov 2023)</w:t>
      </w:r>
    </w:p>
    <w:p w14:paraId="0BE594A8" w14:textId="7CB94980" w:rsidR="009376D8"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Sustainable Tourism Cooperative Research Centre, "Accessible Tourism. Challenges and Opportunities", available at: </w:t>
      </w:r>
      <w:hyperlink r:id="rId132" w:history="1">
        <w:r w:rsidR="009376D8" w:rsidRPr="00982423">
          <w:rPr>
            <w:rStyle w:val="Hyperlink"/>
            <w:rFonts w:ascii="Times New Roman" w:hAnsi="Times New Roman" w:cs="Times New Roman"/>
          </w:rPr>
          <w:t>https://www.accessibletourism.org/resources/crc_accessible_tourism_final_en.pdf</w:t>
        </w:r>
      </w:hyperlink>
    </w:p>
    <w:p w14:paraId="25F8F7E4" w14:textId="3540A423" w:rsidR="005A72A7" w:rsidRPr="00A61EF7" w:rsidRDefault="009376D8" w:rsidP="009376D8">
      <w:pPr>
        <w:pStyle w:val="EndnoteText"/>
        <w:ind w:left="720"/>
        <w:rPr>
          <w:rFonts w:ascii="Times New Roman" w:hAnsi="Times New Roman" w:cs="Times New Roman"/>
          <w:lang w:val="bg-BG"/>
        </w:rPr>
      </w:pPr>
      <w:r w:rsidRPr="009376D8">
        <w:rPr>
          <w:rFonts w:ascii="Times New Roman" w:hAnsi="Times New Roman" w:cs="Times New Roman"/>
        </w:rPr>
        <w:t xml:space="preserve"> </w:t>
      </w:r>
      <w:r w:rsidR="005A72A7" w:rsidRPr="00A61EF7">
        <w:rPr>
          <w:rFonts w:ascii="Times New Roman" w:hAnsi="Times New Roman" w:cs="Times New Roman"/>
        </w:rPr>
        <w:t>(accessed 20 Nov 2023)</w:t>
      </w:r>
    </w:p>
    <w:p w14:paraId="5B4A9CD3"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Darcy S., &amp; Dickson, T. (2009). A whole-of-life approach to tourism: The case for accessible tourism experiences. Journal of Hospitality and Tourism Management, available at </w:t>
      </w:r>
      <w:hyperlink r:id="rId133" w:history="1">
        <w:r w:rsidRPr="00A61EF7">
          <w:rPr>
            <w:rStyle w:val="Hyperlink"/>
            <w:rFonts w:ascii="Times New Roman" w:hAnsi="Times New Roman" w:cs="Times New Roman"/>
          </w:rPr>
          <w:t>https://www.researchgate.net/publication/235993187_A_Whole-of-Life_Approach_to_Tourism_The_Case_for_Accessible_Tourism_Experiences</w:t>
        </w:r>
      </w:hyperlink>
      <w:r w:rsidRPr="00A61EF7">
        <w:rPr>
          <w:rFonts w:ascii="Times New Roman" w:hAnsi="Times New Roman" w:cs="Times New Roman"/>
        </w:rPr>
        <w:t xml:space="preserve"> (accessed 14 Dec 2023)</w:t>
      </w:r>
    </w:p>
    <w:p w14:paraId="586F30EE" w14:textId="77777777" w:rsidR="005A72A7" w:rsidRPr="00DF49E1"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 xml:space="preserve">Българският Правен Портал, (2012), „Конвенция за правата на хората с увреждания, </w:t>
      </w:r>
      <w:r w:rsidRPr="00A61EF7">
        <w:rPr>
          <w:rFonts w:ascii="Times New Roman" w:hAnsi="Times New Roman" w:cs="Times New Roman"/>
        </w:rPr>
        <w:t>available</w:t>
      </w:r>
      <w:r w:rsidRPr="00A61EF7">
        <w:rPr>
          <w:rFonts w:ascii="Times New Roman" w:hAnsi="Times New Roman" w:cs="Times New Roman"/>
          <w:lang w:val="bg-BG"/>
        </w:rPr>
        <w:t xml:space="preserve"> </w:t>
      </w:r>
      <w:r w:rsidRPr="00A61EF7">
        <w:rPr>
          <w:rFonts w:ascii="Times New Roman" w:hAnsi="Times New Roman" w:cs="Times New Roman"/>
        </w:rPr>
        <w:t>at</w:t>
      </w:r>
      <w:r w:rsidRPr="00A61EF7">
        <w:rPr>
          <w:rFonts w:ascii="Times New Roman" w:hAnsi="Times New Roman" w:cs="Times New Roman"/>
          <w:lang w:val="bg-BG"/>
        </w:rPr>
        <w:t xml:space="preserve">: </w:t>
      </w:r>
      <w:hyperlink r:id="rId134" w:history="1">
        <w:r w:rsidRPr="00A61EF7">
          <w:rPr>
            <w:rStyle w:val="Hyperlink"/>
            <w:rFonts w:ascii="Times New Roman" w:hAnsi="Times New Roman" w:cs="Times New Roman"/>
          </w:rPr>
          <w:t>https</w:t>
        </w:r>
        <w:r w:rsidRPr="00A61EF7">
          <w:rPr>
            <w:rStyle w:val="Hyperlink"/>
            <w:rFonts w:ascii="Times New Roman" w:hAnsi="Times New Roman" w:cs="Times New Roman"/>
            <w:lang w:val="bg-BG"/>
          </w:rPr>
          <w:t>://</w:t>
        </w:r>
        <w:r w:rsidRPr="00A61EF7">
          <w:rPr>
            <w:rStyle w:val="Hyperlink"/>
            <w:rFonts w:ascii="Times New Roman" w:hAnsi="Times New Roman" w:cs="Times New Roman"/>
          </w:rPr>
          <w:t>www</w:t>
        </w:r>
        <w:r w:rsidRPr="00A61EF7">
          <w:rPr>
            <w:rStyle w:val="Hyperlink"/>
            <w:rFonts w:ascii="Times New Roman" w:hAnsi="Times New Roman" w:cs="Times New Roman"/>
            <w:lang w:val="bg-BG"/>
          </w:rPr>
          <w:t>.</w:t>
        </w:r>
        <w:r w:rsidRPr="00A61EF7">
          <w:rPr>
            <w:rStyle w:val="Hyperlink"/>
            <w:rFonts w:ascii="Times New Roman" w:hAnsi="Times New Roman" w:cs="Times New Roman"/>
          </w:rPr>
          <w:t>lex</w:t>
        </w:r>
        <w:r w:rsidRPr="00A61EF7">
          <w:rPr>
            <w:rStyle w:val="Hyperlink"/>
            <w:rFonts w:ascii="Times New Roman" w:hAnsi="Times New Roman" w:cs="Times New Roman"/>
            <w:lang w:val="bg-BG"/>
          </w:rPr>
          <w:t>.</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bg</w:t>
        </w:r>
        <w:r w:rsidRPr="00A61EF7">
          <w:rPr>
            <w:rStyle w:val="Hyperlink"/>
            <w:rFonts w:ascii="Times New Roman" w:hAnsi="Times New Roman" w:cs="Times New Roman"/>
            <w:lang w:val="bg-BG"/>
          </w:rPr>
          <w:t>/</w:t>
        </w:r>
        <w:r w:rsidRPr="00A61EF7">
          <w:rPr>
            <w:rStyle w:val="Hyperlink"/>
            <w:rFonts w:ascii="Times New Roman" w:hAnsi="Times New Roman" w:cs="Times New Roman"/>
          </w:rPr>
          <w:t>laws</w:t>
        </w:r>
        <w:r w:rsidRPr="00A61EF7">
          <w:rPr>
            <w:rStyle w:val="Hyperlink"/>
            <w:rFonts w:ascii="Times New Roman" w:hAnsi="Times New Roman" w:cs="Times New Roman"/>
            <w:lang w:val="bg-BG"/>
          </w:rPr>
          <w:t>/</w:t>
        </w:r>
        <w:r w:rsidRPr="00A61EF7">
          <w:rPr>
            <w:rStyle w:val="Hyperlink"/>
            <w:rFonts w:ascii="Times New Roman" w:hAnsi="Times New Roman" w:cs="Times New Roman"/>
          </w:rPr>
          <w:t>ldoc</w:t>
        </w:r>
        <w:r w:rsidRPr="00A61EF7">
          <w:rPr>
            <w:rStyle w:val="Hyperlink"/>
            <w:rFonts w:ascii="Times New Roman" w:hAnsi="Times New Roman" w:cs="Times New Roman"/>
            <w:lang w:val="bg-BG"/>
          </w:rPr>
          <w:t>/2135791921</w:t>
        </w:r>
      </w:hyperlink>
      <w:r w:rsidRPr="00A61EF7">
        <w:rPr>
          <w:rFonts w:ascii="Times New Roman" w:hAnsi="Times New Roman" w:cs="Times New Roman"/>
          <w:lang w:val="bg-BG"/>
        </w:rPr>
        <w:t xml:space="preserve"> </w:t>
      </w:r>
      <w:r w:rsidRPr="00D444D0">
        <w:rPr>
          <w:rFonts w:ascii="Times New Roman" w:hAnsi="Times New Roman" w:cs="Times New Roman"/>
          <w:lang w:val="bg-BG"/>
        </w:rPr>
        <w:t>(</w:t>
      </w:r>
      <w:r w:rsidRPr="00A61EF7">
        <w:rPr>
          <w:rFonts w:ascii="Times New Roman" w:hAnsi="Times New Roman" w:cs="Times New Roman"/>
        </w:rPr>
        <w:t>accessed</w:t>
      </w:r>
      <w:r w:rsidRPr="00D444D0">
        <w:rPr>
          <w:rFonts w:ascii="Times New Roman" w:hAnsi="Times New Roman" w:cs="Times New Roman"/>
          <w:lang w:val="bg-BG"/>
        </w:rPr>
        <w:t xml:space="preserve"> 16 </w:t>
      </w:r>
      <w:r w:rsidRPr="00A61EF7">
        <w:rPr>
          <w:rFonts w:ascii="Times New Roman" w:hAnsi="Times New Roman" w:cs="Times New Roman"/>
        </w:rPr>
        <w:t>Dec</w:t>
      </w:r>
      <w:r w:rsidRPr="00D444D0">
        <w:rPr>
          <w:rFonts w:ascii="Times New Roman" w:hAnsi="Times New Roman" w:cs="Times New Roman"/>
          <w:lang w:val="bg-BG"/>
        </w:rPr>
        <w:t xml:space="preserve"> 2023)</w:t>
      </w:r>
    </w:p>
    <w:p w14:paraId="3CB4F1FA" w14:textId="77777777" w:rsidR="005A72A7" w:rsidRPr="00DF49E1" w:rsidRDefault="005A72A7" w:rsidP="00EC2F6D">
      <w:pPr>
        <w:pStyle w:val="EndnoteText"/>
        <w:numPr>
          <w:ilvl w:val="0"/>
          <w:numId w:val="95"/>
        </w:numPr>
        <w:rPr>
          <w:rFonts w:ascii="Times New Roman" w:hAnsi="Times New Roman" w:cs="Times New Roman"/>
          <w:lang w:val="bg-BG"/>
        </w:rPr>
      </w:pPr>
      <w:r w:rsidRPr="00DF49E1">
        <w:rPr>
          <w:rFonts w:ascii="Times New Roman" w:hAnsi="Times New Roman" w:cs="Times New Roman"/>
        </w:rPr>
        <w:t xml:space="preserve">Drozdowska M., Gruzszka I. (2022), "Best practice of accessible tourism: Case study from V4 countries", available at: </w:t>
      </w:r>
      <w:hyperlink r:id="rId135" w:history="1">
        <w:r w:rsidRPr="00DF49E1">
          <w:rPr>
            <w:rStyle w:val="Hyperlink"/>
            <w:rFonts w:ascii="Times New Roman" w:hAnsi="Times New Roman" w:cs="Times New Roman"/>
          </w:rPr>
          <w:t>https://wab.edu.pl/wp-content/uploads/2022/07/E-Book.pdf</w:t>
        </w:r>
      </w:hyperlink>
      <w:r w:rsidRPr="00DF49E1">
        <w:rPr>
          <w:rFonts w:ascii="Times New Roman" w:hAnsi="Times New Roman" w:cs="Times New Roman"/>
        </w:rPr>
        <w:t xml:space="preserve">  </w:t>
      </w:r>
    </w:p>
    <w:p w14:paraId="04B3E3A8" w14:textId="77777777" w:rsidR="005A72A7" w:rsidRPr="00DF49E1" w:rsidRDefault="005A72A7" w:rsidP="00EC2F6D">
      <w:pPr>
        <w:pStyle w:val="EndnoteText"/>
        <w:numPr>
          <w:ilvl w:val="0"/>
          <w:numId w:val="95"/>
        </w:numPr>
        <w:rPr>
          <w:rFonts w:ascii="Times New Roman" w:hAnsi="Times New Roman" w:cs="Times New Roman"/>
          <w:lang w:val="bg-BG"/>
        </w:rPr>
      </w:pPr>
      <w:r w:rsidRPr="00DF49E1">
        <w:rPr>
          <w:rFonts w:ascii="Times New Roman" w:hAnsi="Times New Roman" w:cs="Times New Roman"/>
        </w:rPr>
        <w:t xml:space="preserve">The Center for Universal Design (1997). The principles of universal design, available at </w:t>
      </w:r>
      <w:hyperlink r:id="rId136" w:history="1">
        <w:r w:rsidRPr="00DF49E1">
          <w:rPr>
            <w:rStyle w:val="Hyperlink"/>
            <w:rFonts w:ascii="Times New Roman" w:hAnsi="Times New Roman" w:cs="Times New Roman"/>
          </w:rPr>
          <w:t>https://www.ncsu.edu/ncsu/design/cud/about_ud/udprinciplestext.htm</w:t>
        </w:r>
      </w:hyperlink>
      <w:r w:rsidRPr="00DF49E1">
        <w:rPr>
          <w:rFonts w:ascii="Times New Roman" w:hAnsi="Times New Roman" w:cs="Times New Roman"/>
        </w:rPr>
        <w:t xml:space="preserve"> (accessed 4 Jan 2024)</w:t>
      </w:r>
    </w:p>
    <w:p w14:paraId="043163B9" w14:textId="6F81FCC5" w:rsidR="005A72A7" w:rsidRPr="00A61EF7" w:rsidRDefault="005A72A7" w:rsidP="00EC2F6D">
      <w:pPr>
        <w:pStyle w:val="EndnoteText"/>
        <w:numPr>
          <w:ilvl w:val="0"/>
          <w:numId w:val="95"/>
        </w:numPr>
        <w:rPr>
          <w:rFonts w:ascii="Times New Roman" w:hAnsi="Times New Roman" w:cs="Times New Roman"/>
          <w:color w:val="0000FF"/>
          <w:u w:val="single"/>
        </w:rPr>
      </w:pPr>
      <w:r w:rsidRPr="00A61EF7">
        <w:rPr>
          <w:rFonts w:ascii="Times New Roman" w:hAnsi="Times New Roman" w:cs="Times New Roman"/>
        </w:rPr>
        <w:t xml:space="preserve">Accessible Tourism – it’s your business. Accessibility Resourse Kit, available at: </w:t>
      </w:r>
      <w:hyperlink r:id="rId137" w:history="1">
        <w:r w:rsidR="007B1E67" w:rsidRPr="00982423">
          <w:rPr>
            <w:rStyle w:val="Hyperlink"/>
            <w:rFonts w:ascii="Times New Roman" w:hAnsi="Times New Roman" w:cs="Times New Roman"/>
          </w:rPr>
          <w:t>https://www.visitbritain.org/business-advice/make-your-business-accessible-and-inclusive/visitengland-accessible-and-inclusive</w:t>
        </w:r>
      </w:hyperlink>
      <w:r w:rsidR="007B1E67">
        <w:rPr>
          <w:rFonts w:ascii="Times New Roman" w:hAnsi="Times New Roman" w:cs="Times New Roman"/>
          <w:lang w:val="bg-BG"/>
        </w:rPr>
        <w:t xml:space="preserve"> </w:t>
      </w:r>
      <w:r w:rsidR="007B1E67">
        <w:rPr>
          <w:lang w:val="bg-BG"/>
        </w:rPr>
        <w:t xml:space="preserve"> </w:t>
      </w:r>
      <w:r w:rsidRPr="00A61EF7">
        <w:rPr>
          <w:rFonts w:ascii="Times New Roman" w:hAnsi="Times New Roman" w:cs="Times New Roman"/>
        </w:rPr>
        <w:t>(accessed 7 Jan 2024)</w:t>
      </w:r>
    </w:p>
    <w:p w14:paraId="187E8D1F" w14:textId="4A806C56"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Hansen, S. N. (2017). Accessible tourism: A study of the role of accessibility information in tourists' decision-making process (Master's thesis). Aalborg University CPH., available </w:t>
      </w:r>
      <w:r w:rsidRPr="00A61EF7">
        <w:rPr>
          <w:rFonts w:ascii="Times New Roman" w:hAnsi="Times New Roman" w:cs="Times New Roman"/>
        </w:rPr>
        <w:lastRenderedPageBreak/>
        <w:t>at</w:t>
      </w:r>
      <w:hyperlink r:id="rId138" w:history="1">
        <w:r w:rsidR="009E57A5" w:rsidRPr="009E57A5">
          <w:rPr>
            <w:rStyle w:val="Hyperlink"/>
            <w:rFonts w:ascii="Times New Roman" w:hAnsi="Times New Roman" w:cs="Times New Roman"/>
          </w:rPr>
          <w:t>https://projekter.aau.dk/projekter/files/261963872/Master_Thesis_Accessible_Tourism.pdf</w:t>
        </w:r>
      </w:hyperlink>
      <w:r w:rsidRPr="00A61EF7">
        <w:rPr>
          <w:rFonts w:ascii="Times New Roman" w:hAnsi="Times New Roman" w:cs="Times New Roman"/>
        </w:rPr>
        <w:t xml:space="preserve"> (accessed 22 Nov 2023)</w:t>
      </w:r>
    </w:p>
    <w:p w14:paraId="49F89F09"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lang w:val="bg-BG"/>
        </w:rPr>
        <w:t xml:space="preserve">5 </w:t>
      </w:r>
      <w:r w:rsidRPr="00A61EF7">
        <w:rPr>
          <w:rFonts w:ascii="Times New Roman" w:hAnsi="Times New Roman" w:cs="Times New Roman"/>
        </w:rPr>
        <w:t xml:space="preserve">Must-Have Braille Signage For Hotel, available at: </w:t>
      </w:r>
      <w:hyperlink r:id="rId139" w:history="1">
        <w:r w:rsidRPr="00A61EF7">
          <w:rPr>
            <w:rStyle w:val="Hyperlink"/>
            <w:rFonts w:ascii="Times New Roman" w:hAnsi="Times New Roman" w:cs="Times New Roman"/>
          </w:rPr>
          <w:t>https://www.brailleoptions.com.au/5-braille-and-tactile-signs-every-hotel-should-have/</w:t>
        </w:r>
      </w:hyperlink>
      <w:r w:rsidRPr="00A61EF7">
        <w:rPr>
          <w:rFonts w:ascii="Times New Roman" w:hAnsi="Times New Roman" w:cs="Times New Roman"/>
        </w:rPr>
        <w:t xml:space="preserve"> (accessed 25 Nov 2023)</w:t>
      </w:r>
    </w:p>
    <w:p w14:paraId="61FA0A60" w14:textId="77777777" w:rsidR="005A72A7" w:rsidRPr="00A61EF7" w:rsidRDefault="005A72A7" w:rsidP="00EC2F6D">
      <w:pPr>
        <w:pStyle w:val="EndnoteText"/>
        <w:numPr>
          <w:ilvl w:val="0"/>
          <w:numId w:val="95"/>
        </w:numPr>
        <w:rPr>
          <w:rFonts w:ascii="Times New Roman" w:hAnsi="Times New Roman" w:cs="Times New Roman"/>
          <w:lang w:val="en-US"/>
        </w:rPr>
      </w:pPr>
      <w:r w:rsidRPr="00A61EF7">
        <w:rPr>
          <w:rFonts w:ascii="Times New Roman" w:hAnsi="Times New Roman" w:cs="Times New Roman"/>
        </w:rPr>
        <w:t xml:space="preserve">Access It, (2020), “Иновация за достъпен туризъм в природни и селски райони. Брошура с препоръки”, available at: </w:t>
      </w:r>
      <w:hyperlink r:id="rId140" w:history="1">
        <w:r w:rsidRPr="00A61EF7">
          <w:rPr>
            <w:rStyle w:val="Hyperlink"/>
            <w:rFonts w:ascii="Times New Roman" w:hAnsi="Times New Roman" w:cs="Times New Roman"/>
          </w:rPr>
          <w:t>http://accessitpro.eu/wp-content/uploads/IO4-bg.pdf</w:t>
        </w:r>
      </w:hyperlink>
      <w:r w:rsidRPr="00A61EF7">
        <w:rPr>
          <w:rFonts w:ascii="Times New Roman" w:hAnsi="Times New Roman" w:cs="Times New Roman"/>
          <w:lang w:val="bg-BG"/>
        </w:rPr>
        <w:t xml:space="preserve"> </w:t>
      </w:r>
      <w:r w:rsidRPr="00A61EF7">
        <w:rPr>
          <w:rFonts w:ascii="Times New Roman" w:hAnsi="Times New Roman" w:cs="Times New Roman"/>
          <w:lang w:val="en-US"/>
        </w:rPr>
        <w:t xml:space="preserve"> </w:t>
      </w:r>
      <w:r w:rsidRPr="00A61EF7">
        <w:rPr>
          <w:rFonts w:ascii="Times New Roman" w:hAnsi="Times New Roman" w:cs="Times New Roman"/>
        </w:rPr>
        <w:t>(accessed 25 Nov 2023)</w:t>
      </w:r>
    </w:p>
    <w:p w14:paraId="506CEED3"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Questions and Answers: Accessibility Requirements For Existing Swimming Pools At Hotels And Other Accommodations, available at </w:t>
      </w:r>
      <w:hyperlink r:id="rId141" w:history="1">
        <w:r w:rsidRPr="00A61EF7">
          <w:rPr>
            <w:rStyle w:val="Hyperlink"/>
            <w:rFonts w:ascii="Times New Roman" w:hAnsi="Times New Roman" w:cs="Times New Roman"/>
          </w:rPr>
          <w:t>https://archive.ada.gov/pools_2010.htm</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1</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3668740D"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Barrier-Free Tourism for People with Disabilities in the ESCAP Region, available at: </w:t>
      </w:r>
      <w:hyperlink r:id="rId142" w:history="1">
        <w:r w:rsidRPr="00A61EF7">
          <w:rPr>
            <w:rStyle w:val="Hyperlink"/>
            <w:rFonts w:ascii="Times New Roman" w:hAnsi="Times New Roman" w:cs="Times New Roman"/>
          </w:rPr>
          <w:t>https://www.etcaats.eu/resources/barrier-free-tourism-for-people-with-disabilities-in-the-escap-region.pdf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1</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6AF8B94E" w14:textId="2CBC34F5"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Economic Impact And Travel Patterns Of Accessible Tourism in Europe. Presentation of the key study findings, available at: </w:t>
      </w:r>
      <w:hyperlink r:id="rId143" w:history="1">
        <w:r w:rsidR="009E57A5" w:rsidRPr="00982423">
          <w:rPr>
            <w:rStyle w:val="Hyperlink"/>
            <w:rFonts w:ascii="Times New Roman" w:hAnsi="Times New Roman" w:cs="Times New Roman"/>
          </w:rPr>
          <w:t>https://www.accessibletourism.org/resources/toolip/doc/2014/07/06/study-a-economic-impact-and-travel-patterns-of-accessible-tourism-in-europe---fi.pdf</w:t>
        </w:r>
      </w:hyperlink>
      <w:r w:rsidR="009E57A5">
        <w:rPr>
          <w:rFonts w:ascii="Times New Roman" w:hAnsi="Times New Roman" w:cs="Times New Roman"/>
          <w:lang w:val="bg-BG"/>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6</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40433CF7"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European Network for Accessible Tourism. (2007). ENAT Study - Services and Facilities for Accessible Tourism in Europe. European Network for Accessible Tourism, available at: </w:t>
      </w:r>
      <w:hyperlink r:id="rId144" w:history="1">
        <w:r w:rsidRPr="00A61EF7">
          <w:rPr>
            <w:rStyle w:val="Hyperlink"/>
            <w:rFonts w:ascii="Times New Roman" w:hAnsi="Times New Roman" w:cs="Times New Roman"/>
          </w:rPr>
          <w:t>https://www.accessibletourism.org/resources/enat_study-2_services_and_facilities_en.pdf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5</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22AC3189"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World Health Organization (2023), available at: </w:t>
      </w:r>
      <w:hyperlink r:id="rId145" w:history="1">
        <w:r w:rsidRPr="00A61EF7">
          <w:rPr>
            <w:rStyle w:val="Hyperlink"/>
            <w:rFonts w:ascii="Times New Roman" w:hAnsi="Times New Roman" w:cs="Times New Roman"/>
          </w:rPr>
          <w:t>https://www.who.int/news-room/fact-sheets/detail/disability-and-health</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7</w:t>
      </w:r>
      <w:r w:rsidRPr="00A61EF7">
        <w:rPr>
          <w:rFonts w:ascii="Times New Roman" w:hAnsi="Times New Roman" w:cs="Times New Roman"/>
          <w:lang w:val="bg-BG"/>
        </w:rPr>
        <w:t xml:space="preserve"> </w:t>
      </w:r>
      <w:r w:rsidRPr="00A61EF7">
        <w:rPr>
          <w:rFonts w:ascii="Times New Roman" w:hAnsi="Times New Roman" w:cs="Times New Roman"/>
          <w:lang w:val="en-US"/>
        </w:rPr>
        <w:t xml:space="preserve">Feb </w:t>
      </w:r>
      <w:r w:rsidRPr="00A61EF7">
        <w:rPr>
          <w:rFonts w:ascii="Times New Roman" w:hAnsi="Times New Roman" w:cs="Times New Roman"/>
        </w:rPr>
        <w:t>2024)</w:t>
      </w:r>
    </w:p>
    <w:p w14:paraId="42F5229F"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Visit Birmingham. Module 4: An Introduction to Digital Accessibility, available at: </w:t>
      </w:r>
      <w:hyperlink r:id="rId146" w:history="1">
        <w:r w:rsidRPr="00A61EF7">
          <w:rPr>
            <w:rStyle w:val="Hyperlink"/>
            <w:rFonts w:ascii="Times New Roman" w:hAnsi="Times New Roman" w:cs="Times New Roman"/>
          </w:rPr>
          <w:t>https://visitbirmingham.com/accessible-tourism-hub/modules/module-4</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5</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522122DA"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World Health Organization (2018), available at: </w:t>
      </w:r>
      <w:hyperlink r:id="rId147" w:history="1">
        <w:r w:rsidRPr="00A61EF7">
          <w:rPr>
            <w:rStyle w:val="Hyperlink"/>
            <w:rFonts w:ascii="Times New Roman" w:hAnsi="Times New Roman" w:cs="Times New Roman"/>
          </w:rPr>
          <w:t>https://www.who.int/news-room/fact-sheets/detail/assistive-technology</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2</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0D398505"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World Travel &amp; Tourism Council (2021), Inclusive &amp; Accessible Travel Guidelines, available at: </w:t>
      </w:r>
      <w:hyperlink r:id="rId148" w:history="1">
        <w:r w:rsidRPr="00A61EF7">
          <w:rPr>
            <w:rStyle w:val="Hyperlink"/>
            <w:rFonts w:ascii="Times New Roman" w:hAnsi="Times New Roman" w:cs="Times New Roman"/>
          </w:rPr>
          <w:t>https://wttc.org/Portals/0/Documents/Reports/2021/Inclusive%20Accessible%20Travel.pdf?ver=2021-05-04-115923-407</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10</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72B0DA65"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UNWTO (2017), Tourism for Development. Volume I: Key Areas for Action, available at: </w:t>
      </w:r>
      <w:hyperlink r:id="rId149" w:history="1">
        <w:r w:rsidRPr="00A61EF7">
          <w:rPr>
            <w:rStyle w:val="Hyperlink"/>
            <w:rFonts w:ascii="Times New Roman" w:hAnsi="Times New Roman" w:cs="Times New Roman"/>
          </w:rPr>
          <w:t>https://www.e-unwto.org/doi/epdf/10.18111/9789284419722</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accessed 1</w:t>
      </w:r>
      <w:r w:rsidRPr="00A61EF7">
        <w:rPr>
          <w:rFonts w:ascii="Times New Roman" w:hAnsi="Times New Roman" w:cs="Times New Roman"/>
          <w:lang w:val="en-US"/>
        </w:rPr>
        <w:t>2</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05B73CC5"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UNWTO (2021), Accessibility And Inclusive Tourism Development In Nature Areas: Compendium Of Best Practices, available at: </w:t>
      </w:r>
      <w:hyperlink r:id="rId150" w:history="1">
        <w:r w:rsidRPr="00A61EF7">
          <w:rPr>
            <w:rStyle w:val="Hyperlink"/>
            <w:rFonts w:ascii="Times New Roman" w:hAnsi="Times New Roman" w:cs="Times New Roman"/>
          </w:rPr>
          <w:t>https://www.e-unwto.org/doi/epdf/10.18111/9789284422777</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accessed 4</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47BFF4C0"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UNWTO (2016), Recommendations on Accessible Information in Tourism, available at: </w:t>
      </w:r>
      <w:hyperlink r:id="rId151" w:history="1">
        <w:r w:rsidRPr="00A61EF7">
          <w:rPr>
            <w:rStyle w:val="Hyperlink"/>
            <w:rFonts w:ascii="Times New Roman" w:hAnsi="Times New Roman" w:cs="Times New Roman"/>
          </w:rPr>
          <w:t>https://webunwto.s3-eu-west-1.amazonaws.com/2019-08/recommendationsaccesstourismforallenok.pdf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accessed 4</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42462C0B"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Education and Outreach Working Group (2022), Introduction to Web Accessibility, available at: </w:t>
      </w:r>
      <w:hyperlink r:id="rId152" w:anchor="examples" w:history="1">
        <w:r w:rsidRPr="00A61EF7">
          <w:rPr>
            <w:rStyle w:val="Hyperlink"/>
            <w:rFonts w:ascii="Times New Roman" w:hAnsi="Times New Roman" w:cs="Times New Roman"/>
          </w:rPr>
          <w:t>https://www.w3.org/WAI/fundamentals/accessibility-intro/#examples</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20</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3EF9F3C8"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TripAdvisor (2015), TripBarometer 2015 (Global), TripAdvisor, Needham M.A., available at: </w:t>
      </w:r>
      <w:hyperlink r:id="rId153" w:history="1">
        <w:r w:rsidRPr="00A61EF7">
          <w:rPr>
            <w:rStyle w:val="Hyperlink"/>
            <w:rFonts w:ascii="Times New Roman" w:hAnsi="Times New Roman" w:cs="Times New Roman"/>
          </w:rPr>
          <w:t>www.tripadvisor.com/TripAdvisorInsights/n2580/tripbarometer-2015-global-global-travel-economy</w:t>
        </w:r>
      </w:hyperlink>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 xml:space="preserve">5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1ACC0278"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WHO (2023), Deafness and hearing loss, available at: </w:t>
      </w:r>
      <w:hyperlink r:id="rId154" w:history="1">
        <w:r w:rsidRPr="00A61EF7">
          <w:rPr>
            <w:rStyle w:val="Hyperlink"/>
            <w:rFonts w:ascii="Times New Roman" w:hAnsi="Times New Roman" w:cs="Times New Roman"/>
          </w:rPr>
          <w:t>https://www.who.int/news-room/fact-sheets/detail/deafness-and-hearing-loss</w:t>
        </w:r>
      </w:hyperlink>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12 Ма</w:t>
      </w:r>
      <w:r w:rsidRPr="00A61EF7">
        <w:rPr>
          <w:rFonts w:ascii="Times New Roman" w:hAnsi="Times New Roman" w:cs="Times New Roman"/>
          <w:lang w:val="en-US"/>
        </w:rPr>
        <w:t>r</w:t>
      </w:r>
      <w:r w:rsidRPr="00A61EF7">
        <w:rPr>
          <w:rFonts w:ascii="Times New Roman" w:hAnsi="Times New Roman" w:cs="Times New Roman"/>
        </w:rPr>
        <w:t xml:space="preserve"> 202</w:t>
      </w:r>
      <w:r w:rsidRPr="00A61EF7">
        <w:rPr>
          <w:rFonts w:ascii="Times New Roman" w:hAnsi="Times New Roman" w:cs="Times New Roman"/>
          <w:lang w:val="bg-BG"/>
        </w:rPr>
        <w:t>4</w:t>
      </w:r>
      <w:r w:rsidRPr="00A61EF7">
        <w:rPr>
          <w:rFonts w:ascii="Times New Roman" w:hAnsi="Times New Roman" w:cs="Times New Roman"/>
        </w:rPr>
        <w:t>)</w:t>
      </w:r>
    </w:p>
    <w:p w14:paraId="1F877536"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YouTube Help (2023), Add subtitles and captions, available at: </w:t>
      </w:r>
      <w:hyperlink r:id="rId155" w:history="1">
        <w:r w:rsidRPr="00A61EF7">
          <w:rPr>
            <w:rStyle w:val="Hyperlink"/>
            <w:rFonts w:ascii="Times New Roman" w:hAnsi="Times New Roman" w:cs="Times New Roman"/>
          </w:rPr>
          <w:t>https://support.google.com/youtube/answer/2734796?hl=en</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12 Ма</w:t>
      </w:r>
      <w:r w:rsidRPr="00A61EF7">
        <w:rPr>
          <w:rFonts w:ascii="Times New Roman" w:hAnsi="Times New Roman" w:cs="Times New Roman"/>
          <w:lang w:val="en-US"/>
        </w:rPr>
        <w:t>r</w:t>
      </w:r>
      <w:r w:rsidRPr="00A61EF7">
        <w:rPr>
          <w:rFonts w:ascii="Times New Roman" w:hAnsi="Times New Roman" w:cs="Times New Roman"/>
        </w:rPr>
        <w:t xml:space="preserve"> 202</w:t>
      </w:r>
      <w:r w:rsidRPr="00A61EF7">
        <w:rPr>
          <w:rFonts w:ascii="Times New Roman" w:hAnsi="Times New Roman" w:cs="Times New Roman"/>
          <w:lang w:val="bg-BG"/>
        </w:rPr>
        <w:t>4</w:t>
      </w:r>
      <w:r w:rsidRPr="00A61EF7">
        <w:rPr>
          <w:rFonts w:ascii="Times New Roman" w:hAnsi="Times New Roman" w:cs="Times New Roman"/>
        </w:rPr>
        <w:t>)</w:t>
      </w:r>
    </w:p>
    <w:p w14:paraId="2AA85443"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WHO (2022), Blindness and vision impairment, available at: </w:t>
      </w:r>
      <w:hyperlink r:id="rId156" w:history="1">
        <w:r w:rsidRPr="00A61EF7">
          <w:rPr>
            <w:rStyle w:val="Hyperlink"/>
            <w:rFonts w:ascii="Times New Roman" w:hAnsi="Times New Roman" w:cs="Times New Roman"/>
          </w:rPr>
          <w:t>https://www.who.int/news-room/fact-sheets/detail/blindness-and-visual-impairment</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12 </w:t>
      </w:r>
      <w:r w:rsidRPr="00A61EF7">
        <w:rPr>
          <w:rFonts w:ascii="Times New Roman" w:hAnsi="Times New Roman" w:cs="Times New Roman"/>
          <w:lang w:val="en-US"/>
        </w:rPr>
        <w:t>Sep</w:t>
      </w:r>
      <w:r w:rsidRPr="00A61EF7">
        <w:rPr>
          <w:rFonts w:ascii="Times New Roman" w:hAnsi="Times New Roman" w:cs="Times New Roman"/>
        </w:rPr>
        <w:t xml:space="preserve"> 202</w:t>
      </w:r>
      <w:r w:rsidRPr="00A61EF7">
        <w:rPr>
          <w:rFonts w:ascii="Times New Roman" w:hAnsi="Times New Roman" w:cs="Times New Roman"/>
          <w:lang w:val="en-US"/>
        </w:rPr>
        <w:t>3</w:t>
      </w:r>
      <w:r w:rsidRPr="00A61EF7">
        <w:rPr>
          <w:rFonts w:ascii="Times New Roman" w:hAnsi="Times New Roman" w:cs="Times New Roman"/>
        </w:rPr>
        <w:t>)</w:t>
      </w:r>
    </w:p>
    <w:p w14:paraId="16B5584C"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Visit Britain, Ensuring digital accessibility, available at: </w:t>
      </w:r>
      <w:hyperlink r:id="rId157" w:history="1">
        <w:r w:rsidRPr="00A61EF7">
          <w:rPr>
            <w:rStyle w:val="Hyperlink"/>
            <w:rFonts w:ascii="Times New Roman" w:hAnsi="Times New Roman" w:cs="Times New Roman"/>
          </w:rPr>
          <w:t>https://www.visitbritain.org/business-advice/accessible-inclusive-marketing-toolkit-ensuring-digital-accessibility</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12 </w:t>
      </w:r>
      <w:r w:rsidRPr="00A61EF7">
        <w:rPr>
          <w:rFonts w:ascii="Times New Roman" w:hAnsi="Times New Roman" w:cs="Times New Roman"/>
          <w:lang w:val="en-US"/>
        </w:rPr>
        <w:t>Sep</w:t>
      </w:r>
      <w:r w:rsidRPr="00A61EF7">
        <w:rPr>
          <w:rFonts w:ascii="Times New Roman" w:hAnsi="Times New Roman" w:cs="Times New Roman"/>
        </w:rPr>
        <w:t xml:space="preserve"> 202</w:t>
      </w:r>
      <w:r w:rsidRPr="00A61EF7">
        <w:rPr>
          <w:rFonts w:ascii="Times New Roman" w:hAnsi="Times New Roman" w:cs="Times New Roman"/>
          <w:lang w:val="en-US"/>
        </w:rPr>
        <w:t>3</w:t>
      </w:r>
      <w:r w:rsidRPr="00A61EF7">
        <w:rPr>
          <w:rFonts w:ascii="Times New Roman" w:hAnsi="Times New Roman" w:cs="Times New Roman"/>
        </w:rPr>
        <w:t>)</w:t>
      </w:r>
    </w:p>
    <w:p w14:paraId="460919CD"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Donna K., Holly H., Grace E., Identification and Evaluation of Mental Retardation, available at: </w:t>
      </w:r>
      <w:hyperlink r:id="rId158" w:history="1">
        <w:r w:rsidRPr="00A61EF7">
          <w:rPr>
            <w:rStyle w:val="Hyperlink"/>
            <w:rFonts w:ascii="Times New Roman" w:hAnsi="Times New Roman" w:cs="Times New Roman"/>
          </w:rPr>
          <w:t>https://www.aafp.org/pubs/afp/issues/2000/0215/p1059.html</w:t>
        </w:r>
      </w:hyperlink>
      <w:r w:rsidRPr="00A61EF7">
        <w:rPr>
          <w:rFonts w:ascii="Times New Roman" w:hAnsi="Times New Roman" w:cs="Times New Roman"/>
        </w:rPr>
        <w:t xml:space="preserve"> (accessed 1</w:t>
      </w:r>
      <w:r w:rsidRPr="00A61EF7">
        <w:rPr>
          <w:rFonts w:ascii="Times New Roman" w:hAnsi="Times New Roman" w:cs="Times New Roman"/>
          <w:lang w:val="bg-BG"/>
        </w:rPr>
        <w:t>4</w:t>
      </w:r>
      <w:r w:rsidRPr="00A61EF7">
        <w:rPr>
          <w:rFonts w:ascii="Times New Roman" w:hAnsi="Times New Roman" w:cs="Times New Roman"/>
        </w:rPr>
        <w:t xml:space="preserve"> Nov 2023)</w:t>
      </w:r>
    </w:p>
    <w:p w14:paraId="4BD3C983"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Еuropean Commission, Mapping and Performance Check of the Supply of Accessible Tourism Services. Case Study 1. London, U.K., available at: </w:t>
      </w:r>
      <w:hyperlink r:id="rId159" w:history="1">
        <w:r w:rsidRPr="00A61EF7">
          <w:rPr>
            <w:rStyle w:val="Hyperlink"/>
            <w:rFonts w:ascii="Times New Roman" w:hAnsi="Times New Roman" w:cs="Times New Roman"/>
          </w:rPr>
          <w:t>https://www.accessibletourism.org/resources/case-study-1-ec-london.pdf</w:t>
        </w:r>
      </w:hyperlink>
      <w:r w:rsidRPr="00A61EF7">
        <w:rPr>
          <w:rFonts w:ascii="Times New Roman" w:hAnsi="Times New Roman" w:cs="Times New Roman"/>
        </w:rPr>
        <w:t xml:space="preserve"> (accessed 1</w:t>
      </w:r>
      <w:r w:rsidRPr="00A61EF7">
        <w:rPr>
          <w:rFonts w:ascii="Times New Roman" w:hAnsi="Times New Roman" w:cs="Times New Roman"/>
          <w:lang w:val="bg-BG"/>
        </w:rPr>
        <w:t>9</w:t>
      </w:r>
      <w:r w:rsidRPr="00A61EF7">
        <w:rPr>
          <w:rFonts w:ascii="Times New Roman" w:hAnsi="Times New Roman" w:cs="Times New Roman"/>
        </w:rPr>
        <w:t xml:space="preserve"> Nov 2023)</w:t>
      </w:r>
    </w:p>
    <w:p w14:paraId="2463C76D"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lang w:val="bg-BG"/>
        </w:rPr>
        <w:t xml:space="preserve">Емоджи, </w:t>
      </w:r>
      <w:r w:rsidRPr="00A61EF7">
        <w:rPr>
          <w:rFonts w:ascii="Times New Roman" w:hAnsi="Times New Roman" w:cs="Times New Roman"/>
        </w:rPr>
        <w:t xml:space="preserve">available at: </w:t>
      </w:r>
      <w:hyperlink r:id="rId160" w:history="1">
        <w:r w:rsidRPr="00A61EF7">
          <w:rPr>
            <w:rStyle w:val="Hyperlink"/>
            <w:rFonts w:ascii="Times New Roman" w:hAnsi="Times New Roman" w:cs="Times New Roman"/>
          </w:rPr>
          <w:t>https://bg.wikipedia.org/wiki/%D0%95%D0%BC%D0%BE%D0%B4%D0%B6%D0%B8</w:t>
        </w:r>
      </w:hyperlink>
      <w:r w:rsidRPr="00A61EF7">
        <w:rPr>
          <w:rFonts w:ascii="Times New Roman" w:hAnsi="Times New Roman" w:cs="Times New Roman"/>
        </w:rPr>
        <w:t xml:space="preserve"> (accessed </w:t>
      </w:r>
      <w:r w:rsidRPr="00A61EF7">
        <w:rPr>
          <w:rFonts w:ascii="Times New Roman" w:hAnsi="Times New Roman" w:cs="Times New Roman"/>
          <w:lang w:val="bg-BG"/>
        </w:rPr>
        <w:t>25</w:t>
      </w:r>
      <w:r w:rsidRPr="00A61EF7">
        <w:rPr>
          <w:rFonts w:ascii="Times New Roman" w:hAnsi="Times New Roman" w:cs="Times New Roman"/>
        </w:rPr>
        <w:t xml:space="preserve"> Nov 2023)</w:t>
      </w:r>
    </w:p>
    <w:p w14:paraId="22E673FF"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Marketing Your Accessible Business, available at: </w:t>
      </w:r>
      <w:hyperlink r:id="rId161" w:history="1">
        <w:r w:rsidRPr="00A61EF7">
          <w:rPr>
            <w:rStyle w:val="Hyperlink"/>
            <w:rFonts w:ascii="Times New Roman" w:hAnsi="Times New Roman" w:cs="Times New Roman"/>
          </w:rPr>
          <w:t>https://visitbirmingham.com/accessible-tourism-hub/modules/marketing-your-accessible-business</w:t>
        </w:r>
      </w:hyperlink>
      <w:r w:rsidRPr="00A61EF7">
        <w:rPr>
          <w:rFonts w:ascii="Times New Roman" w:hAnsi="Times New Roman" w:cs="Times New Roman"/>
        </w:rPr>
        <w:t xml:space="preserve"> (accessed </w:t>
      </w:r>
      <w:r w:rsidRPr="00A61EF7">
        <w:rPr>
          <w:rFonts w:ascii="Times New Roman" w:hAnsi="Times New Roman" w:cs="Times New Roman"/>
          <w:lang w:val="bg-BG"/>
        </w:rPr>
        <w:t>28</w:t>
      </w:r>
      <w:r w:rsidRPr="00A61EF7">
        <w:rPr>
          <w:rFonts w:ascii="Times New Roman" w:hAnsi="Times New Roman" w:cs="Times New Roman"/>
        </w:rPr>
        <w:t xml:space="preserve"> Nov 2023)</w:t>
      </w:r>
    </w:p>
    <w:p w14:paraId="6317CC36"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TAD - The Ability Advisor (2018), First Report: A Tour Around, available at: </w:t>
      </w:r>
      <w:hyperlink r:id="rId162" w:history="1">
        <w:r w:rsidRPr="00A61EF7">
          <w:rPr>
            <w:rStyle w:val="Hyperlink"/>
            <w:rFonts w:ascii="Times New Roman" w:hAnsi="Times New Roman" w:cs="Times New Roman"/>
          </w:rPr>
          <w:t>https://www.accessibletourism.org/?i=enat.en.reports.2086</w:t>
        </w:r>
      </w:hyperlink>
      <w:r w:rsidRPr="00A61EF7">
        <w:rPr>
          <w:rFonts w:ascii="Times New Roman" w:hAnsi="Times New Roman" w:cs="Times New Roman"/>
        </w:rPr>
        <w:t xml:space="preserve"> (accessed </w:t>
      </w:r>
      <w:r w:rsidRPr="00A61EF7">
        <w:rPr>
          <w:rFonts w:ascii="Times New Roman" w:hAnsi="Times New Roman" w:cs="Times New Roman"/>
          <w:lang w:val="bg-BG"/>
        </w:rPr>
        <w:t>30</w:t>
      </w:r>
      <w:r w:rsidRPr="00A61EF7">
        <w:rPr>
          <w:rFonts w:ascii="Times New Roman" w:hAnsi="Times New Roman" w:cs="Times New Roman"/>
        </w:rPr>
        <w:t xml:space="preserve"> Nov 2023)</w:t>
      </w:r>
    </w:p>
    <w:p w14:paraId="25BBDA46" w14:textId="335182DD"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lastRenderedPageBreak/>
        <w:t xml:space="preserve">UNWTO. (2016). Recommendations on Accessible Tourism for All: Towards a Universal Accessibility in Tourism. Available at </w:t>
      </w:r>
      <w:hyperlink r:id="rId163" w:history="1">
        <w:r w:rsidRPr="00A61EF7">
          <w:rPr>
            <w:rStyle w:val="Hyperlink"/>
            <w:rFonts w:ascii="Times New Roman" w:hAnsi="Times New Roman" w:cs="Times New Roman"/>
          </w:rPr>
          <w:t>https://www.accessibletourism.org/resources/crc_accessible_tourism_final_en.pdf</w:t>
        </w:r>
      </w:hyperlink>
      <w:r w:rsidRPr="00A61EF7">
        <w:rPr>
          <w:rFonts w:ascii="Times New Roman" w:hAnsi="Times New Roman" w:cs="Times New Roman"/>
          <w:lang w:val="bg-BG"/>
        </w:rPr>
        <w:t xml:space="preserve"> (</w:t>
      </w:r>
      <w:r w:rsidRPr="00A61EF7">
        <w:rPr>
          <w:rFonts w:ascii="Times New Roman" w:hAnsi="Times New Roman" w:cs="Times New Roman"/>
        </w:rPr>
        <w:t>accessed 4</w:t>
      </w:r>
      <w:r w:rsidRPr="00A61EF7">
        <w:rPr>
          <w:rFonts w:ascii="Times New Roman" w:hAnsi="Times New Roman" w:cs="Times New Roman"/>
          <w:lang w:val="bg-BG"/>
        </w:rPr>
        <w:t xml:space="preserve">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5E53C01A" w14:textId="107DF570" w:rsidR="005A72A7" w:rsidRPr="00A61EF7" w:rsidRDefault="005A72A7" w:rsidP="00EC2F6D">
      <w:pPr>
        <w:pStyle w:val="EndnoteText"/>
        <w:numPr>
          <w:ilvl w:val="0"/>
          <w:numId w:val="95"/>
        </w:numPr>
        <w:rPr>
          <w:rFonts w:ascii="Times New Roman" w:hAnsi="Times New Roman" w:cs="Times New Roman"/>
          <w:color w:val="0563C1" w:themeColor="hyperlink"/>
          <w:u w:val="single"/>
          <w:lang w:val="bg-BG"/>
        </w:rPr>
      </w:pPr>
      <w:r w:rsidRPr="00A61EF7">
        <w:rPr>
          <w:rFonts w:ascii="Times New Roman" w:hAnsi="Times New Roman" w:cs="Times New Roman"/>
        </w:rPr>
        <w:t xml:space="preserve">Akinci, Z. (2013), “Management of accessible tourism and its market in Turkey", available at: </w:t>
      </w:r>
      <w:hyperlink r:id="rId164" w:history="1">
        <w:r w:rsidRPr="00A61EF7">
          <w:rPr>
            <w:rStyle w:val="Hyperlink"/>
            <w:rFonts w:ascii="Times New Roman" w:hAnsi="Times New Roman" w:cs="Times New Roman"/>
          </w:rPr>
          <w:t>http://universitypublications.net/ijbms/0202/pdf/M3K91.pdf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11 </w:t>
      </w:r>
      <w:r w:rsidRPr="00A61EF7">
        <w:rPr>
          <w:rFonts w:ascii="Times New Roman" w:hAnsi="Times New Roman" w:cs="Times New Roman"/>
          <w:lang w:val="en-US"/>
        </w:rPr>
        <w:t>Dec</w:t>
      </w:r>
      <w:r w:rsidRPr="00A61EF7">
        <w:rPr>
          <w:rFonts w:ascii="Times New Roman" w:hAnsi="Times New Roman" w:cs="Times New Roman"/>
        </w:rPr>
        <w:t xml:space="preserve"> 2023</w:t>
      </w:r>
      <w:r w:rsidR="00881674">
        <w:rPr>
          <w:rFonts w:ascii="Times New Roman" w:hAnsi="Times New Roman" w:cs="Times New Roman"/>
        </w:rPr>
        <w:t>)</w:t>
      </w:r>
    </w:p>
    <w:p w14:paraId="4DFD8893" w14:textId="77777777" w:rsidR="005A72A7" w:rsidRPr="00A61EF7" w:rsidRDefault="005A72A7" w:rsidP="00EC2F6D">
      <w:pPr>
        <w:pStyle w:val="EndnoteText"/>
        <w:numPr>
          <w:ilvl w:val="0"/>
          <w:numId w:val="95"/>
        </w:numPr>
        <w:rPr>
          <w:rFonts w:ascii="Times New Roman" w:hAnsi="Times New Roman" w:cs="Times New Roman"/>
          <w:color w:val="0563C1" w:themeColor="hyperlink"/>
          <w:u w:val="single"/>
          <w:lang w:val="bg-BG"/>
        </w:rPr>
      </w:pPr>
      <w:r w:rsidRPr="00A61EF7">
        <w:rPr>
          <w:rFonts w:ascii="Times New Roman" w:hAnsi="Times New Roman" w:cs="Times New Roman"/>
        </w:rPr>
        <w:t xml:space="preserve">Motability. (2022), "Transport accessibility gap", available at: </w:t>
      </w:r>
      <w:hyperlink r:id="rId165" w:history="1">
        <w:r w:rsidRPr="00A61EF7">
          <w:rPr>
            <w:rStyle w:val="Hyperlink"/>
            <w:rFonts w:ascii="Times New Roman" w:hAnsi="Times New Roman" w:cs="Times New Roman"/>
          </w:rPr>
          <w:t>https://www.motability.org.uk/media/iwaidhxk/motability_transport-accessibility-gap-report_march-2022_final.pdf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126D5528"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The ADA &amp; Accessible Ground Transportation (2018), available at: </w:t>
      </w:r>
      <w:hyperlink r:id="rId166" w:history="1">
        <w:r w:rsidRPr="00A61EF7">
          <w:rPr>
            <w:rStyle w:val="Hyperlink"/>
            <w:rFonts w:ascii="Times New Roman" w:hAnsi="Times New Roman" w:cs="Times New Roman"/>
          </w:rPr>
          <w:t>https://adata.org/sites/adata.org/files/files/Accessible%20Ground%20Transportation%20final2019.pdf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55B3992B"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European Local Transport Information Service (2009). "Public Transport Systems Accessibility  for People with Disabilities in Europe - Report on good Practice Examples of accessible Public Transport", available at: </w:t>
      </w:r>
      <w:hyperlink r:id="rId167" w:history="1">
        <w:r w:rsidRPr="00A61EF7">
          <w:rPr>
            <w:rStyle w:val="Hyperlink"/>
            <w:rFonts w:ascii="Times New Roman" w:hAnsi="Times New Roman" w:cs="Times New Roman"/>
          </w:rPr>
          <w:t>https://www.eltis.org/sites/default/files/PTaccess_-_good_practice_2009_6.pdf</w:t>
        </w:r>
      </w:hyperlink>
      <w:r w:rsidRPr="00A61EF7">
        <w:rPr>
          <w:rFonts w:ascii="Times New Roman" w:hAnsi="Times New Roman" w:cs="Times New Roman"/>
        </w:rPr>
        <w:t xml:space="preserve"> (accessed </w:t>
      </w:r>
      <w:r w:rsidRPr="00A61EF7">
        <w:rPr>
          <w:rFonts w:ascii="Times New Roman" w:hAnsi="Times New Roman" w:cs="Times New Roman"/>
          <w:lang w:val="bg-BG"/>
        </w:rPr>
        <w:t>17</w:t>
      </w:r>
      <w:r w:rsidRPr="00A61EF7">
        <w:rPr>
          <w:rFonts w:ascii="Times New Roman" w:hAnsi="Times New Roman" w:cs="Times New Roman"/>
        </w:rPr>
        <w:t xml:space="preserve"> Oct 2023)</w:t>
      </w:r>
    </w:p>
    <w:p w14:paraId="58AACFFC"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UITP, Humanity &amp; Inclusion (2019). Report: Safe and accessible public transport for all. Making SDG 11.2 a reality, available at: </w:t>
      </w:r>
      <w:hyperlink r:id="rId168" w:history="1">
        <w:r w:rsidRPr="00A61EF7">
          <w:rPr>
            <w:rStyle w:val="Hyperlink"/>
            <w:rFonts w:ascii="Times New Roman" w:hAnsi="Times New Roman" w:cs="Times New Roman"/>
          </w:rPr>
          <w:t>https://www.hi.org/sn_uploads/document/190518-sdgs_uitpHI_REPORT_LRes.pdf</w:t>
        </w:r>
      </w:hyperlink>
      <w:r w:rsidRPr="00A61EF7">
        <w:rPr>
          <w:rFonts w:ascii="Times New Roman" w:hAnsi="Times New Roman" w:cs="Times New Roman"/>
        </w:rPr>
        <w:t xml:space="preserve"> (accessed </w:t>
      </w:r>
      <w:r w:rsidRPr="00A61EF7">
        <w:rPr>
          <w:rFonts w:ascii="Times New Roman" w:hAnsi="Times New Roman" w:cs="Times New Roman"/>
          <w:lang w:val="bg-BG"/>
        </w:rPr>
        <w:t>20</w:t>
      </w:r>
      <w:r w:rsidRPr="00A61EF7">
        <w:rPr>
          <w:rFonts w:ascii="Times New Roman" w:hAnsi="Times New Roman" w:cs="Times New Roman"/>
        </w:rPr>
        <w:t xml:space="preserve"> Oct 2023)</w:t>
      </w:r>
    </w:p>
    <w:p w14:paraId="423DB844"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World Tourism Organization. (2018). Tourism for Development Volume I: Key Areas for Action, available at: </w:t>
      </w:r>
      <w:hyperlink r:id="rId169" w:history="1">
        <w:r w:rsidRPr="00A61EF7">
          <w:rPr>
            <w:rStyle w:val="Hyperlink"/>
            <w:rFonts w:ascii="Times New Roman" w:hAnsi="Times New Roman" w:cs="Times New Roman"/>
          </w:rPr>
          <w:t>https://www.e-unwto.org/doi/epdf/10.18111/9789284419722</w:t>
        </w:r>
      </w:hyperlink>
      <w:r w:rsidRPr="00A61EF7">
        <w:rPr>
          <w:rFonts w:ascii="Times New Roman" w:hAnsi="Times New Roman" w:cs="Times New Roman"/>
        </w:rPr>
        <w:t xml:space="preserve"> (accessed 12 Nov 2023)</w:t>
      </w:r>
    </w:p>
    <w:p w14:paraId="54D2DE45"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Tourism Research Australia (2018), Accessible tourism in Victoria and Queensland, available at: </w:t>
      </w:r>
      <w:hyperlink r:id="rId170" w:history="1">
        <w:r w:rsidRPr="00A61EF7">
          <w:rPr>
            <w:rStyle w:val="Hyperlink"/>
            <w:rFonts w:ascii="Times New Roman" w:hAnsi="Times New Roman" w:cs="Times New Roman"/>
          </w:rPr>
          <w:t>https://nla.gov.au/nla.obj-628228027/view</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38A5E78A"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Islambekova, Z. (2021), The opportunities of accessible tourism for disabled people, available at: </w:t>
      </w:r>
      <w:hyperlink r:id="rId171" w:history="1">
        <w:r w:rsidRPr="00A61EF7">
          <w:rPr>
            <w:rStyle w:val="Hyperlink"/>
            <w:rFonts w:ascii="Times New Roman" w:hAnsi="Times New Roman" w:cs="Times New Roman"/>
          </w:rPr>
          <w:t>https://mpra.ub.uni-muenchen.de/108520/1/MPRA_paper_108520.pdf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4FB0773E"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Ministry of Transport and Communications Finland (2003), Towards Accessible Transport. Accessibility Strategy of the Ministry of Transport and Communications, available at: </w:t>
      </w:r>
      <w:hyperlink r:id="rId172" w:history="1">
        <w:r w:rsidRPr="00A61EF7">
          <w:rPr>
            <w:rStyle w:val="Hyperlink"/>
            <w:rFonts w:ascii="Times New Roman" w:hAnsi="Times New Roman" w:cs="Times New Roman"/>
          </w:rPr>
          <w:t>https://www.accessibletourism.org/resources/18_toward_accessible_transport_en.pdf</w:t>
        </w:r>
      </w:hyperlink>
      <w:r w:rsidRPr="00A61EF7">
        <w:rPr>
          <w:rFonts w:ascii="Times New Roman" w:hAnsi="Times New Roman" w:cs="Times New Roman"/>
        </w:rPr>
        <w:t xml:space="preserve"> </w:t>
      </w:r>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 xml:space="preserve">12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5EB53B25"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Wilson, L. (2003), An Overview of the Literature on Disability and Transport, available at: </w:t>
      </w:r>
      <w:hyperlink r:id="rId173" w:history="1">
        <w:r w:rsidRPr="00A61EF7">
          <w:rPr>
            <w:rStyle w:val="Hyperlink"/>
            <w:rFonts w:ascii="Times New Roman" w:hAnsi="Times New Roman" w:cs="Times New Roman"/>
          </w:rPr>
          <w:t>https://www.accessibletourism.org/resources/7_literature_disability_transport_en.pdf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11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69AADE05"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European Parliament. (2018), Research for TRAN Committee - Transport and tourism for persons with disabilities and persons with reduced mobility, available at: </w:t>
      </w:r>
      <w:hyperlink r:id="rId174" w:history="1">
        <w:r w:rsidRPr="00A61EF7">
          <w:rPr>
            <w:rStyle w:val="Hyperlink"/>
            <w:rFonts w:ascii="Times New Roman" w:hAnsi="Times New Roman" w:cs="Times New Roman"/>
          </w:rPr>
          <w:t>https://www.europarl.europa.eu/RegData/etudes/STUD/2018/617465/IPOL_STU(2018)617465_EN.pdf</w:t>
        </w:r>
      </w:hyperlink>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 xml:space="preserve">11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35282731"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European Conference of Ministers of Transport (2006). Improving Transport Accessibility For All: Guide To Good Practice, available at: </w:t>
      </w:r>
      <w:hyperlink r:id="rId175" w:history="1">
        <w:r w:rsidRPr="00A61EF7">
          <w:rPr>
            <w:rStyle w:val="Hyperlink"/>
            <w:rFonts w:ascii="Times New Roman" w:hAnsi="Times New Roman" w:cs="Times New Roman"/>
          </w:rPr>
          <w:t>https://www.itf-oecd.org/sites/default/files/docs/06tphguide.pdf</w:t>
        </w:r>
      </w:hyperlink>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 xml:space="preserve">14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066B9F65"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Scholz &amp; Friends Agenda Berlin GmbH European Office</w:t>
      </w:r>
      <w:r w:rsidRPr="00A61EF7">
        <w:rPr>
          <w:rFonts w:ascii="Times New Roman" w:hAnsi="Times New Roman" w:cs="Times New Roman"/>
          <w:lang w:val="bg-BG"/>
        </w:rPr>
        <w:t xml:space="preserve">. </w:t>
      </w:r>
      <w:r w:rsidRPr="00A61EF7">
        <w:rPr>
          <w:rFonts w:ascii="Times New Roman" w:hAnsi="Times New Roman" w:cs="Times New Roman"/>
        </w:rPr>
        <w:t xml:space="preserve">(2023), Leading Examples of Smart Tourism practices in Europe from the 2023 European Capital of Smart Tourism competition, available at: </w:t>
      </w:r>
      <w:hyperlink r:id="rId176" w:history="1">
        <w:r w:rsidRPr="00A61EF7">
          <w:rPr>
            <w:rStyle w:val="Hyperlink"/>
            <w:rFonts w:ascii="Times New Roman" w:hAnsi="Times New Roman" w:cs="Times New Roman"/>
          </w:rPr>
          <w:t>https://smart-tourism-capital.ec.europa.eu/leading-examples-smart-tourism-practices-europe_en</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 xml:space="preserve">21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69CE975E"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Visit England (2017), Inclusive Tourism Award Winners, available at: </w:t>
      </w:r>
      <w:hyperlink r:id="rId177" w:history="1">
        <w:r w:rsidRPr="00A61EF7">
          <w:rPr>
            <w:rStyle w:val="Hyperlink"/>
            <w:rFonts w:ascii="Times New Roman" w:hAnsi="Times New Roman" w:cs="Times New Roman"/>
          </w:rPr>
          <w:t>https://www.visitengland.com/sites/default/files/downloads/inclusive_award_winners_2017.compressed.pdf</w:t>
        </w:r>
      </w:hyperlink>
      <w:r w:rsidRPr="00A61EF7">
        <w:rPr>
          <w:rFonts w:ascii="Times New Roman" w:hAnsi="Times New Roman" w:cs="Times New Roman"/>
          <w:lang w:val="bg-BG"/>
        </w:rPr>
        <w:t xml:space="preserve"> (</w:t>
      </w:r>
      <w:r w:rsidRPr="00A61EF7">
        <w:rPr>
          <w:rFonts w:ascii="Times New Roman" w:hAnsi="Times New Roman" w:cs="Times New Roman"/>
        </w:rPr>
        <w:t xml:space="preserve">accessed </w:t>
      </w:r>
      <w:r w:rsidRPr="00A61EF7">
        <w:rPr>
          <w:rFonts w:ascii="Times New Roman" w:hAnsi="Times New Roman" w:cs="Times New Roman"/>
          <w:lang w:val="bg-BG"/>
        </w:rPr>
        <w:t xml:space="preserve">2 </w:t>
      </w:r>
      <w:r w:rsidRPr="00A61EF7">
        <w:rPr>
          <w:rFonts w:ascii="Times New Roman" w:hAnsi="Times New Roman" w:cs="Times New Roman"/>
          <w:lang w:val="en-US"/>
        </w:rPr>
        <w:t>Dec</w:t>
      </w:r>
      <w:r w:rsidRPr="00A61EF7">
        <w:rPr>
          <w:rFonts w:ascii="Times New Roman" w:hAnsi="Times New Roman" w:cs="Times New Roman"/>
        </w:rPr>
        <w:t xml:space="preserve"> 2023)</w:t>
      </w:r>
    </w:p>
    <w:p w14:paraId="42294C93"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Rodriguez, A. (2017), Mexico City: Accessible Tourism. The culture, hotel, restaurant, tours and entertaining guide for everyone, available at: </w:t>
      </w:r>
      <w:hyperlink r:id="rId178" w:history="1">
        <w:r w:rsidRPr="00A61EF7">
          <w:rPr>
            <w:rStyle w:val="Hyperlink"/>
            <w:rFonts w:ascii="Times New Roman" w:hAnsi="Times New Roman" w:cs="Times New Roman"/>
          </w:rPr>
          <w:t>https://turismo.cdmx.gob.mx/storage/app/media/Turismo%20Accesible/TURISMO_ACCESIBLE_INGLES%20CDMX.pdf</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bg-BG"/>
        </w:rPr>
        <w:t>1</w:t>
      </w:r>
      <w:r w:rsidRPr="00A61EF7">
        <w:rPr>
          <w:rFonts w:ascii="Times New Roman" w:hAnsi="Times New Roman" w:cs="Times New Roman"/>
          <w:lang w:val="en-US"/>
        </w:rPr>
        <w:t>1</w:t>
      </w:r>
      <w:r w:rsidRPr="00A61EF7">
        <w:rPr>
          <w:rFonts w:ascii="Times New Roman" w:hAnsi="Times New Roman" w:cs="Times New Roman"/>
          <w:lang w:val="bg-BG"/>
        </w:rPr>
        <w:t xml:space="preserve"> </w:t>
      </w:r>
      <w:r w:rsidRPr="00A61EF7">
        <w:rPr>
          <w:rFonts w:ascii="Times New Roman" w:hAnsi="Times New Roman" w:cs="Times New Roman"/>
          <w:lang w:val="en-US"/>
        </w:rPr>
        <w:t>Jan</w:t>
      </w:r>
      <w:r w:rsidRPr="00A61EF7">
        <w:rPr>
          <w:rFonts w:ascii="Times New Roman" w:hAnsi="Times New Roman" w:cs="Times New Roman"/>
        </w:rPr>
        <w:t xml:space="preserve"> 2024)</w:t>
      </w:r>
    </w:p>
    <w:p w14:paraId="46BF100F"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Monaghan, G. (2021), Trigon Hotel Group Makes JAM Card History in Ireland, available at: </w:t>
      </w:r>
      <w:hyperlink r:id="rId179" w:history="1">
        <w:r w:rsidRPr="00A61EF7">
          <w:rPr>
            <w:rStyle w:val="Hyperlink"/>
            <w:rFonts w:ascii="Times New Roman" w:hAnsi="Times New Roman" w:cs="Times New Roman"/>
          </w:rPr>
          <w:t>https://www.jamcard.org/post/trigon-hotel-group-makes-jam-card-history-in-ireland</w:t>
        </w:r>
      </w:hyperlink>
      <w:r w:rsidRPr="00A61EF7">
        <w:rPr>
          <w:rFonts w:ascii="Times New Roman" w:hAnsi="Times New Roman" w:cs="Times New Roman"/>
        </w:rPr>
        <w:t xml:space="preserve"> </w:t>
      </w:r>
      <w:r w:rsidRPr="00A61EF7">
        <w:rPr>
          <w:rFonts w:ascii="Times New Roman" w:hAnsi="Times New Roman" w:cs="Times New Roman"/>
          <w:lang w:val="bg-BG"/>
        </w:rPr>
        <w:t>(</w:t>
      </w:r>
      <w:r w:rsidRPr="00A61EF7">
        <w:rPr>
          <w:rFonts w:ascii="Times New Roman" w:hAnsi="Times New Roman" w:cs="Times New Roman"/>
        </w:rPr>
        <w:t xml:space="preserve">accessed </w:t>
      </w:r>
      <w:r w:rsidRPr="00A61EF7">
        <w:rPr>
          <w:rFonts w:ascii="Times New Roman" w:hAnsi="Times New Roman" w:cs="Times New Roman"/>
          <w:lang w:val="en-US"/>
        </w:rPr>
        <w:t>7</w:t>
      </w:r>
      <w:r w:rsidRPr="00A61EF7">
        <w:rPr>
          <w:rFonts w:ascii="Times New Roman" w:hAnsi="Times New Roman" w:cs="Times New Roman"/>
          <w:lang w:val="bg-BG"/>
        </w:rPr>
        <w:t xml:space="preserve"> </w:t>
      </w:r>
      <w:r w:rsidRPr="00A61EF7">
        <w:rPr>
          <w:rFonts w:ascii="Times New Roman" w:hAnsi="Times New Roman" w:cs="Times New Roman"/>
          <w:lang w:val="en-US"/>
        </w:rPr>
        <w:t>Jan</w:t>
      </w:r>
      <w:r w:rsidRPr="00A61EF7">
        <w:rPr>
          <w:rFonts w:ascii="Times New Roman" w:hAnsi="Times New Roman" w:cs="Times New Roman"/>
        </w:rPr>
        <w:t xml:space="preserve"> 2024)</w:t>
      </w:r>
    </w:p>
    <w:p w14:paraId="382ECCC8"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Само 25-30% от туристическите обекти са достъпни за хора с увреждания</w:t>
      </w:r>
      <w:r w:rsidRPr="00D444D0">
        <w:rPr>
          <w:rFonts w:ascii="Times New Roman" w:hAnsi="Times New Roman" w:cs="Times New Roman"/>
          <w:lang w:val="bg-BG"/>
        </w:rPr>
        <w:t xml:space="preserve"> </w:t>
      </w:r>
      <w:r w:rsidRPr="00A61EF7">
        <w:rPr>
          <w:rFonts w:ascii="Times New Roman" w:hAnsi="Times New Roman" w:cs="Times New Roman"/>
          <w:lang w:val="bg-BG"/>
        </w:rPr>
        <w:t xml:space="preserve"> </w:t>
      </w:r>
      <w:hyperlink r:id="rId180"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dnes</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a</w:t>
        </w:r>
        <w:r w:rsidRPr="00D444D0">
          <w:rPr>
            <w:rStyle w:val="Hyperlink"/>
            <w:rFonts w:ascii="Times New Roman" w:hAnsi="Times New Roman" w:cs="Times New Roman"/>
            <w:lang w:val="bg-BG"/>
          </w:rPr>
          <w:t>/58-</w:t>
        </w:r>
        <w:r w:rsidRPr="00A61EF7">
          <w:rPr>
            <w:rStyle w:val="Hyperlink"/>
            <w:rFonts w:ascii="Times New Roman" w:hAnsi="Times New Roman" w:cs="Times New Roman"/>
          </w:rPr>
          <w:t>obshtestvo</w:t>
        </w:r>
        <w:r w:rsidRPr="00D444D0">
          <w:rPr>
            <w:rStyle w:val="Hyperlink"/>
            <w:rFonts w:ascii="Times New Roman" w:hAnsi="Times New Roman" w:cs="Times New Roman"/>
            <w:lang w:val="bg-BG"/>
          </w:rPr>
          <w:t>/597769-</w:t>
        </w:r>
        <w:r w:rsidRPr="00A61EF7">
          <w:rPr>
            <w:rStyle w:val="Hyperlink"/>
            <w:rFonts w:ascii="Times New Roman" w:hAnsi="Times New Roman" w:cs="Times New Roman"/>
          </w:rPr>
          <w:t>samo</w:t>
        </w:r>
        <w:r w:rsidRPr="00D444D0">
          <w:rPr>
            <w:rStyle w:val="Hyperlink"/>
            <w:rFonts w:ascii="Times New Roman" w:hAnsi="Times New Roman" w:cs="Times New Roman"/>
            <w:lang w:val="bg-BG"/>
          </w:rPr>
          <w:t>-25-30-</w:t>
        </w:r>
        <w:r w:rsidRPr="00A61EF7">
          <w:rPr>
            <w:rStyle w:val="Hyperlink"/>
            <w:rFonts w:ascii="Times New Roman" w:hAnsi="Times New Roman" w:cs="Times New Roman"/>
          </w:rPr>
          <w:t>ot</w:t>
        </w:r>
        <w:r w:rsidRPr="00D444D0">
          <w:rPr>
            <w:rStyle w:val="Hyperlink"/>
            <w:rFonts w:ascii="Times New Roman" w:hAnsi="Times New Roman" w:cs="Times New Roman"/>
            <w:lang w:val="bg-BG"/>
          </w:rPr>
          <w:t>-</w:t>
        </w:r>
        <w:r w:rsidRPr="00A61EF7">
          <w:rPr>
            <w:rStyle w:val="Hyperlink"/>
            <w:rFonts w:ascii="Times New Roman" w:hAnsi="Times New Roman" w:cs="Times New Roman"/>
          </w:rPr>
          <w:t>turisticheskite</w:t>
        </w:r>
        <w:r w:rsidRPr="00D444D0">
          <w:rPr>
            <w:rStyle w:val="Hyperlink"/>
            <w:rFonts w:ascii="Times New Roman" w:hAnsi="Times New Roman" w:cs="Times New Roman"/>
            <w:lang w:val="bg-BG"/>
          </w:rPr>
          <w:t>-</w:t>
        </w:r>
        <w:r w:rsidRPr="00A61EF7">
          <w:rPr>
            <w:rStyle w:val="Hyperlink"/>
            <w:rFonts w:ascii="Times New Roman" w:hAnsi="Times New Roman" w:cs="Times New Roman"/>
          </w:rPr>
          <w:t>obekti</w:t>
        </w:r>
        <w:r w:rsidRPr="00D444D0">
          <w:rPr>
            <w:rStyle w:val="Hyperlink"/>
            <w:rFonts w:ascii="Times New Roman" w:hAnsi="Times New Roman" w:cs="Times New Roman"/>
            <w:lang w:val="bg-BG"/>
          </w:rPr>
          <w:t>-</w:t>
        </w:r>
        <w:r w:rsidRPr="00A61EF7">
          <w:rPr>
            <w:rStyle w:val="Hyperlink"/>
            <w:rFonts w:ascii="Times New Roman" w:hAnsi="Times New Roman" w:cs="Times New Roman"/>
          </w:rPr>
          <w:t>sa</w:t>
        </w:r>
        <w:r w:rsidRPr="00D444D0">
          <w:rPr>
            <w:rStyle w:val="Hyperlink"/>
            <w:rFonts w:ascii="Times New Roman" w:hAnsi="Times New Roman" w:cs="Times New Roman"/>
            <w:lang w:val="bg-BG"/>
          </w:rPr>
          <w:t>-</w:t>
        </w:r>
        <w:r w:rsidRPr="00A61EF7">
          <w:rPr>
            <w:rStyle w:val="Hyperlink"/>
            <w:rFonts w:ascii="Times New Roman" w:hAnsi="Times New Roman" w:cs="Times New Roman"/>
          </w:rPr>
          <w:t>dostapni</w:t>
        </w:r>
        <w:r w:rsidRPr="00D444D0">
          <w:rPr>
            <w:rStyle w:val="Hyperlink"/>
            <w:rFonts w:ascii="Times New Roman" w:hAnsi="Times New Roman" w:cs="Times New Roman"/>
            <w:lang w:val="bg-BG"/>
          </w:rPr>
          <w:t>-</w:t>
        </w:r>
        <w:r w:rsidRPr="00A61EF7">
          <w:rPr>
            <w:rStyle w:val="Hyperlink"/>
            <w:rFonts w:ascii="Times New Roman" w:hAnsi="Times New Roman" w:cs="Times New Roman"/>
          </w:rPr>
          <w:t>za</w:t>
        </w:r>
        <w:r w:rsidRPr="00D444D0">
          <w:rPr>
            <w:rStyle w:val="Hyperlink"/>
            <w:rFonts w:ascii="Times New Roman" w:hAnsi="Times New Roman" w:cs="Times New Roman"/>
            <w:lang w:val="bg-BG"/>
          </w:rPr>
          <w:t>-</w:t>
        </w:r>
        <w:r w:rsidRPr="00A61EF7">
          <w:rPr>
            <w:rStyle w:val="Hyperlink"/>
            <w:rFonts w:ascii="Times New Roman" w:hAnsi="Times New Roman" w:cs="Times New Roman"/>
          </w:rPr>
          <w:t>hora</w:t>
        </w:r>
        <w:r w:rsidRPr="00D444D0">
          <w:rPr>
            <w:rStyle w:val="Hyperlink"/>
            <w:rFonts w:ascii="Times New Roman" w:hAnsi="Times New Roman" w:cs="Times New Roman"/>
            <w:lang w:val="bg-BG"/>
          </w:rPr>
          <w:t>-</w:t>
        </w:r>
        <w:r w:rsidRPr="00A61EF7">
          <w:rPr>
            <w:rStyle w:val="Hyperlink"/>
            <w:rFonts w:ascii="Times New Roman" w:hAnsi="Times New Roman" w:cs="Times New Roman"/>
          </w:rPr>
          <w:t>s</w:t>
        </w:r>
        <w:r w:rsidRPr="00D444D0">
          <w:rPr>
            <w:rStyle w:val="Hyperlink"/>
            <w:rFonts w:ascii="Times New Roman" w:hAnsi="Times New Roman" w:cs="Times New Roman"/>
            <w:lang w:val="bg-BG"/>
          </w:rPr>
          <w:t>-</w:t>
        </w:r>
        <w:r w:rsidRPr="00A61EF7">
          <w:rPr>
            <w:rStyle w:val="Hyperlink"/>
            <w:rFonts w:ascii="Times New Roman" w:hAnsi="Times New Roman" w:cs="Times New Roman"/>
          </w:rPr>
          <w:t>uvrezhdaniya</w:t>
        </w:r>
      </w:hyperlink>
      <w:r w:rsidRPr="00A61EF7">
        <w:rPr>
          <w:rFonts w:ascii="Times New Roman" w:hAnsi="Times New Roman" w:cs="Times New Roman"/>
          <w:lang w:val="bg-BG"/>
        </w:rPr>
        <w:t xml:space="preserve"> (</w:t>
      </w:r>
      <w:r w:rsidRPr="00A61EF7">
        <w:rPr>
          <w:rFonts w:ascii="Times New Roman" w:hAnsi="Times New Roman" w:cs="Times New Roman"/>
        </w:rPr>
        <w:t>accessed</w:t>
      </w:r>
      <w:r w:rsidRPr="00D444D0">
        <w:rPr>
          <w:rFonts w:ascii="Times New Roman" w:hAnsi="Times New Roman" w:cs="Times New Roman"/>
          <w:lang w:val="bg-BG"/>
        </w:rPr>
        <w:t xml:space="preserve"> 5</w:t>
      </w:r>
      <w:r w:rsidRPr="00A61EF7">
        <w:rPr>
          <w:rFonts w:ascii="Times New Roman" w:hAnsi="Times New Roman" w:cs="Times New Roman"/>
          <w:lang w:val="bg-BG"/>
        </w:rPr>
        <w:t xml:space="preserve"> Ма</w:t>
      </w:r>
      <w:r w:rsidRPr="00A61EF7">
        <w:rPr>
          <w:rFonts w:ascii="Times New Roman" w:hAnsi="Times New Roman" w:cs="Times New Roman"/>
          <w:lang w:val="en-US"/>
        </w:rPr>
        <w:t>r</w:t>
      </w:r>
      <w:r w:rsidRPr="00D444D0">
        <w:rPr>
          <w:rFonts w:ascii="Times New Roman" w:hAnsi="Times New Roman" w:cs="Times New Roman"/>
          <w:lang w:val="bg-BG"/>
        </w:rPr>
        <w:t xml:space="preserve"> 2024)</w:t>
      </w:r>
    </w:p>
    <w:p w14:paraId="7672D551"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 xml:space="preserve">НАРЕДБА № 4 ОТ 1 ЮЛИ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 </w:t>
      </w:r>
      <w:hyperlink r:id="rId181"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ciela</w:t>
        </w:r>
        <w:r w:rsidRPr="00D444D0">
          <w:rPr>
            <w:rStyle w:val="Hyperlink"/>
            <w:rFonts w:ascii="Times New Roman" w:hAnsi="Times New Roman" w:cs="Times New Roman"/>
            <w:lang w:val="bg-BG"/>
          </w:rPr>
          <w:t>.</w:t>
        </w:r>
        <w:r w:rsidRPr="00A61EF7">
          <w:rPr>
            <w:rStyle w:val="Hyperlink"/>
            <w:rFonts w:ascii="Times New Roman" w:hAnsi="Times New Roman" w:cs="Times New Roman"/>
          </w:rPr>
          <w:t>net</w:t>
        </w:r>
        <w:r w:rsidRPr="00D444D0">
          <w:rPr>
            <w:rStyle w:val="Hyperlink"/>
            <w:rFonts w:ascii="Times New Roman" w:hAnsi="Times New Roman" w:cs="Times New Roman"/>
            <w:lang w:val="bg-BG"/>
          </w:rPr>
          <w:t>/</w:t>
        </w:r>
        <w:r w:rsidRPr="00A61EF7">
          <w:rPr>
            <w:rStyle w:val="Hyperlink"/>
            <w:rFonts w:ascii="Times New Roman" w:hAnsi="Times New Roman" w:cs="Times New Roman"/>
          </w:rPr>
          <w:t>svobodna</w:t>
        </w:r>
        <w:r w:rsidRPr="00D444D0">
          <w:rPr>
            <w:rStyle w:val="Hyperlink"/>
            <w:rFonts w:ascii="Times New Roman" w:hAnsi="Times New Roman" w:cs="Times New Roman"/>
            <w:lang w:val="bg-BG"/>
          </w:rPr>
          <w:t>-</w:t>
        </w:r>
        <w:r w:rsidRPr="00A61EF7">
          <w:rPr>
            <w:rStyle w:val="Hyperlink"/>
            <w:rFonts w:ascii="Times New Roman" w:hAnsi="Times New Roman" w:cs="Times New Roman"/>
          </w:rPr>
          <w:t>zona</w:t>
        </w:r>
        <w:r w:rsidRPr="00D444D0">
          <w:rPr>
            <w:rStyle w:val="Hyperlink"/>
            <w:rFonts w:ascii="Times New Roman" w:hAnsi="Times New Roman" w:cs="Times New Roman"/>
            <w:lang w:val="bg-BG"/>
          </w:rPr>
          <w:t>-</w:t>
        </w:r>
        <w:r w:rsidRPr="00A61EF7">
          <w:rPr>
            <w:rStyle w:val="Hyperlink"/>
            <w:rFonts w:ascii="Times New Roman" w:hAnsi="Times New Roman" w:cs="Times New Roman"/>
          </w:rPr>
          <w:t>normativi</w:t>
        </w:r>
        <w:r w:rsidRPr="00D444D0">
          <w:rPr>
            <w:rStyle w:val="Hyperlink"/>
            <w:rFonts w:ascii="Times New Roman" w:hAnsi="Times New Roman" w:cs="Times New Roman"/>
            <w:lang w:val="bg-BG"/>
          </w:rPr>
          <w:t>/</w:t>
        </w:r>
        <w:r w:rsidRPr="00A61EF7">
          <w:rPr>
            <w:rStyle w:val="Hyperlink"/>
            <w:rFonts w:ascii="Times New Roman" w:hAnsi="Times New Roman" w:cs="Times New Roman"/>
          </w:rPr>
          <w:t>view</w:t>
        </w:r>
        <w:r w:rsidRPr="00D444D0">
          <w:rPr>
            <w:rStyle w:val="Hyperlink"/>
            <w:rFonts w:ascii="Times New Roman" w:hAnsi="Times New Roman" w:cs="Times New Roman"/>
            <w:lang w:val="bg-BG"/>
          </w:rPr>
          <w:t>/2135639181</w:t>
        </w:r>
      </w:hyperlink>
      <w:r w:rsidRPr="00A61EF7">
        <w:rPr>
          <w:rFonts w:ascii="Times New Roman" w:hAnsi="Times New Roman" w:cs="Times New Roman"/>
          <w:lang w:val="bg-BG"/>
        </w:rPr>
        <w:t xml:space="preserve"> (</w:t>
      </w:r>
      <w:r w:rsidRPr="00A61EF7">
        <w:rPr>
          <w:rFonts w:ascii="Times New Roman" w:hAnsi="Times New Roman" w:cs="Times New Roman"/>
        </w:rPr>
        <w:t>accessed</w:t>
      </w:r>
      <w:r w:rsidRPr="00D444D0">
        <w:rPr>
          <w:rFonts w:ascii="Times New Roman" w:hAnsi="Times New Roman" w:cs="Times New Roman"/>
          <w:lang w:val="bg-BG"/>
        </w:rPr>
        <w:t xml:space="preserve"> 1</w:t>
      </w:r>
      <w:r w:rsidRPr="00A61EF7">
        <w:rPr>
          <w:rFonts w:ascii="Times New Roman" w:hAnsi="Times New Roman" w:cs="Times New Roman"/>
          <w:lang w:val="bg-BG"/>
        </w:rPr>
        <w:t xml:space="preserve">5 </w:t>
      </w:r>
      <w:r w:rsidRPr="00A61EF7">
        <w:rPr>
          <w:rFonts w:ascii="Times New Roman" w:hAnsi="Times New Roman" w:cs="Times New Roman"/>
          <w:lang w:val="en-US"/>
        </w:rPr>
        <w:t>Jan</w:t>
      </w:r>
      <w:r w:rsidRPr="00D444D0">
        <w:rPr>
          <w:rFonts w:ascii="Times New Roman" w:hAnsi="Times New Roman" w:cs="Times New Roman"/>
          <w:lang w:val="bg-BG"/>
        </w:rPr>
        <w:t xml:space="preserve"> 2024)</w:t>
      </w:r>
    </w:p>
    <w:p w14:paraId="2E6E7B43"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lastRenderedPageBreak/>
        <w:t xml:space="preserve">Хотели, достъпни за хора с намалена подвижност, в България </w:t>
      </w:r>
      <w:r w:rsidRPr="00D444D0">
        <w:rPr>
          <w:rFonts w:ascii="Times New Roman" w:hAnsi="Times New Roman" w:cs="Times New Roman"/>
          <w:lang w:val="bg-BG"/>
        </w:rPr>
        <w:t xml:space="preserve"> </w:t>
      </w:r>
      <w:hyperlink r:id="rId182" w:history="1">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booking</w:t>
        </w:r>
        <w:r w:rsidRPr="00D444D0">
          <w:rPr>
            <w:rStyle w:val="Hyperlink"/>
            <w:rFonts w:ascii="Times New Roman" w:hAnsi="Times New Roman" w:cs="Times New Roman"/>
            <w:lang w:val="bg-BG"/>
          </w:rPr>
          <w:t>.</w:t>
        </w:r>
        <w:r w:rsidRPr="00A61EF7">
          <w:rPr>
            <w:rStyle w:val="Hyperlink"/>
            <w:rFonts w:ascii="Times New Roman" w:hAnsi="Times New Roman" w:cs="Times New Roman"/>
          </w:rPr>
          <w:t>com</w:t>
        </w:r>
        <w:r w:rsidRPr="00D444D0">
          <w:rPr>
            <w:rStyle w:val="Hyperlink"/>
            <w:rFonts w:ascii="Times New Roman" w:hAnsi="Times New Roman" w:cs="Times New Roman"/>
            <w:lang w:val="bg-BG"/>
          </w:rPr>
          <w:t>/</w:t>
        </w:r>
        <w:r w:rsidRPr="00A61EF7">
          <w:rPr>
            <w:rStyle w:val="Hyperlink"/>
            <w:rFonts w:ascii="Times New Roman" w:hAnsi="Times New Roman" w:cs="Times New Roman"/>
          </w:rPr>
          <w:t>accessible</w:t>
        </w:r>
        <w:r w:rsidRPr="00D444D0">
          <w:rPr>
            <w:rStyle w:val="Hyperlink"/>
            <w:rFonts w:ascii="Times New Roman" w:hAnsi="Times New Roman" w:cs="Times New Roman"/>
            <w:lang w:val="bg-BG"/>
          </w:rPr>
          <w:t>-</w:t>
        </w:r>
        <w:r w:rsidRPr="00A61EF7">
          <w:rPr>
            <w:rStyle w:val="Hyperlink"/>
            <w:rFonts w:ascii="Times New Roman" w:hAnsi="Times New Roman" w:cs="Times New Roman"/>
          </w:rPr>
          <w:t>traveling</w:t>
        </w:r>
        <w:r w:rsidRPr="00D444D0">
          <w:rPr>
            <w:rStyle w:val="Hyperlink"/>
            <w:rFonts w:ascii="Times New Roman" w:hAnsi="Times New Roman" w:cs="Times New Roman"/>
            <w:lang w:val="bg-BG"/>
          </w:rPr>
          <w:t>/</w:t>
        </w:r>
        <w:r w:rsidRPr="00A61EF7">
          <w:rPr>
            <w:rStyle w:val="Hyperlink"/>
            <w:rFonts w:ascii="Times New Roman" w:hAnsi="Times New Roman" w:cs="Times New Roman"/>
          </w:rPr>
          <w:t>country</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html</w:t>
        </w:r>
      </w:hyperlink>
      <w:r w:rsidRPr="00D444D0">
        <w:rPr>
          <w:rFonts w:ascii="Times New Roman" w:hAnsi="Times New Roman" w:cs="Times New Roman"/>
          <w:lang w:val="bg-BG"/>
        </w:rPr>
        <w:t xml:space="preserve"> </w:t>
      </w:r>
      <w:r w:rsidRPr="00A61EF7">
        <w:rPr>
          <w:rFonts w:ascii="Times New Roman" w:hAnsi="Times New Roman" w:cs="Times New Roman"/>
          <w:lang w:val="bg-BG"/>
        </w:rPr>
        <w:t>(</w:t>
      </w:r>
      <w:r w:rsidRPr="00A61EF7">
        <w:rPr>
          <w:rFonts w:ascii="Times New Roman" w:hAnsi="Times New Roman" w:cs="Times New Roman"/>
        </w:rPr>
        <w:t>accessed</w:t>
      </w:r>
      <w:r w:rsidRPr="00D444D0">
        <w:rPr>
          <w:rFonts w:ascii="Times New Roman" w:hAnsi="Times New Roman" w:cs="Times New Roman"/>
          <w:lang w:val="bg-BG"/>
        </w:rPr>
        <w:t xml:space="preserve"> 12</w:t>
      </w:r>
      <w:r w:rsidRPr="00A61EF7">
        <w:rPr>
          <w:rFonts w:ascii="Times New Roman" w:hAnsi="Times New Roman" w:cs="Times New Roman"/>
          <w:lang w:val="bg-BG"/>
        </w:rPr>
        <w:t xml:space="preserve"> </w:t>
      </w:r>
      <w:r w:rsidRPr="00A61EF7">
        <w:rPr>
          <w:rFonts w:ascii="Times New Roman" w:hAnsi="Times New Roman" w:cs="Times New Roman"/>
          <w:lang w:val="en-US"/>
        </w:rPr>
        <w:t>Jan</w:t>
      </w:r>
      <w:r w:rsidRPr="00D444D0">
        <w:rPr>
          <w:rFonts w:ascii="Times New Roman" w:hAnsi="Times New Roman" w:cs="Times New Roman"/>
          <w:lang w:val="bg-BG"/>
        </w:rPr>
        <w:t xml:space="preserve"> 2024)</w:t>
      </w:r>
    </w:p>
    <w:p w14:paraId="5F7B9679"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 xml:space="preserve">СПА център на Хотел „АкватониК“ във Велинград, </w:t>
      </w:r>
      <w:hyperlink r:id="rId183"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aquatonik</w:t>
        </w:r>
        <w:r w:rsidRPr="00D444D0">
          <w:rPr>
            <w:rStyle w:val="Hyperlink"/>
            <w:rFonts w:ascii="Times New Roman" w:hAnsi="Times New Roman" w:cs="Times New Roman"/>
            <w:lang w:val="bg-BG"/>
          </w:rPr>
          <w:t>.</w:t>
        </w:r>
        <w:r w:rsidRPr="00A61EF7">
          <w:rPr>
            <w:rStyle w:val="Hyperlink"/>
            <w:rFonts w:ascii="Times New Roman" w:hAnsi="Times New Roman" w:cs="Times New Roman"/>
          </w:rPr>
          <w:t>com</w:t>
        </w:r>
      </w:hyperlink>
    </w:p>
    <w:p w14:paraId="234897B2"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Адапт БГ прави хотелите достъпни за всички</w:t>
      </w:r>
      <w:r w:rsidRPr="00D444D0">
        <w:rPr>
          <w:rFonts w:ascii="Times New Roman" w:hAnsi="Times New Roman" w:cs="Times New Roman"/>
          <w:lang w:val="bg-BG"/>
        </w:rPr>
        <w:t xml:space="preserve">, </w:t>
      </w:r>
      <w:hyperlink r:id="rId184"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profiland</w:t>
        </w:r>
        <w:r w:rsidRPr="00D444D0">
          <w:rPr>
            <w:rStyle w:val="Hyperlink"/>
            <w:rFonts w:ascii="Times New Roman" w:hAnsi="Times New Roman" w:cs="Times New Roman"/>
            <w:lang w:val="bg-BG"/>
          </w:rPr>
          <w:t>.</w:t>
        </w:r>
        <w:r w:rsidRPr="00A61EF7">
          <w:rPr>
            <w:rStyle w:val="Hyperlink"/>
            <w:rFonts w:ascii="Times New Roman" w:hAnsi="Times New Roman" w:cs="Times New Roman"/>
          </w:rPr>
          <w:t>net</w:t>
        </w:r>
        <w:r w:rsidRPr="00D444D0">
          <w:rPr>
            <w:rStyle w:val="Hyperlink"/>
            <w:rFonts w:ascii="Times New Roman" w:hAnsi="Times New Roman" w:cs="Times New Roman"/>
            <w:lang w:val="bg-BG"/>
          </w:rPr>
          <w:t>/</w:t>
        </w:r>
        <w:r w:rsidRPr="00A61EF7">
          <w:rPr>
            <w:rStyle w:val="Hyperlink"/>
            <w:rFonts w:ascii="Times New Roman" w:hAnsi="Times New Roman" w:cs="Times New Roman"/>
          </w:rPr>
          <w:t>articles</w:t>
        </w:r>
        <w:r w:rsidRPr="00D444D0">
          <w:rPr>
            <w:rStyle w:val="Hyperlink"/>
            <w:rFonts w:ascii="Times New Roman" w:hAnsi="Times New Roman" w:cs="Times New Roman"/>
            <w:lang w:val="bg-BG"/>
          </w:rPr>
          <w:t>/</w:t>
        </w:r>
        <w:r w:rsidRPr="00A61EF7">
          <w:rPr>
            <w:rStyle w:val="Hyperlink"/>
            <w:rFonts w:ascii="Times New Roman" w:hAnsi="Times New Roman" w:cs="Times New Roman"/>
          </w:rPr>
          <w:t>adapt</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pravi</w:t>
        </w:r>
        <w:r w:rsidRPr="00D444D0">
          <w:rPr>
            <w:rStyle w:val="Hyperlink"/>
            <w:rFonts w:ascii="Times New Roman" w:hAnsi="Times New Roman" w:cs="Times New Roman"/>
            <w:lang w:val="bg-BG"/>
          </w:rPr>
          <w:t>-</w:t>
        </w:r>
        <w:r w:rsidRPr="00A61EF7">
          <w:rPr>
            <w:rStyle w:val="Hyperlink"/>
            <w:rFonts w:ascii="Times New Roman" w:hAnsi="Times New Roman" w:cs="Times New Roman"/>
          </w:rPr>
          <w:t>hotelite</w:t>
        </w:r>
        <w:r w:rsidRPr="00D444D0">
          <w:rPr>
            <w:rStyle w:val="Hyperlink"/>
            <w:rFonts w:ascii="Times New Roman" w:hAnsi="Times New Roman" w:cs="Times New Roman"/>
            <w:lang w:val="bg-BG"/>
          </w:rPr>
          <w:t>-</w:t>
        </w:r>
        <w:r w:rsidRPr="00A61EF7">
          <w:rPr>
            <w:rStyle w:val="Hyperlink"/>
            <w:rFonts w:ascii="Times New Roman" w:hAnsi="Times New Roman" w:cs="Times New Roman"/>
          </w:rPr>
          <w:t>dostpni</w:t>
        </w:r>
        <w:r w:rsidRPr="00D444D0">
          <w:rPr>
            <w:rStyle w:val="Hyperlink"/>
            <w:rFonts w:ascii="Times New Roman" w:hAnsi="Times New Roman" w:cs="Times New Roman"/>
            <w:lang w:val="bg-BG"/>
          </w:rPr>
          <w:t>-</w:t>
        </w:r>
        <w:r w:rsidRPr="00A61EF7">
          <w:rPr>
            <w:rStyle w:val="Hyperlink"/>
            <w:rFonts w:ascii="Times New Roman" w:hAnsi="Times New Roman" w:cs="Times New Roman"/>
          </w:rPr>
          <w:t>za</w:t>
        </w:r>
        <w:r w:rsidRPr="00D444D0">
          <w:rPr>
            <w:rStyle w:val="Hyperlink"/>
            <w:rFonts w:ascii="Times New Roman" w:hAnsi="Times New Roman" w:cs="Times New Roman"/>
            <w:lang w:val="bg-BG"/>
          </w:rPr>
          <w:t>-</w:t>
        </w:r>
        <w:r w:rsidRPr="00A61EF7">
          <w:rPr>
            <w:rStyle w:val="Hyperlink"/>
            <w:rFonts w:ascii="Times New Roman" w:hAnsi="Times New Roman" w:cs="Times New Roman"/>
          </w:rPr>
          <w:t>vsichki</w:t>
        </w:r>
      </w:hyperlink>
    </w:p>
    <w:p w14:paraId="469AD46C" w14:textId="77777777" w:rsidR="005A72A7" w:rsidRPr="0046209D" w:rsidRDefault="005A72A7" w:rsidP="00EC2F6D">
      <w:pPr>
        <w:pStyle w:val="EndnoteText"/>
        <w:numPr>
          <w:ilvl w:val="0"/>
          <w:numId w:val="95"/>
        </w:numPr>
        <w:rPr>
          <w:rFonts w:ascii="Times New Roman" w:hAnsi="Times New Roman" w:cs="Times New Roman"/>
          <w:lang w:val="bg-BG"/>
        </w:rPr>
      </w:pPr>
      <w:r w:rsidRPr="0046209D">
        <w:rPr>
          <w:rFonts w:ascii="Times New Roman" w:hAnsi="Times New Roman" w:cs="Times New Roman"/>
          <w:lang w:val="bg-BG"/>
        </w:rPr>
        <w:t>Първият тъмен ресторант</w:t>
      </w:r>
      <w:r w:rsidRPr="00A61EF7">
        <w:rPr>
          <w:rFonts w:ascii="Times New Roman" w:hAnsi="Times New Roman" w:cs="Times New Roman"/>
          <w:lang w:val="bg-BG"/>
        </w:rPr>
        <w:t>,</w:t>
      </w:r>
      <w:r w:rsidRPr="0046209D">
        <w:rPr>
          <w:rFonts w:ascii="Times New Roman" w:hAnsi="Times New Roman" w:cs="Times New Roman"/>
          <w:lang w:val="bg-BG"/>
        </w:rPr>
        <w:t xml:space="preserve"> </w:t>
      </w:r>
      <w:hyperlink r:id="rId185" w:history="1">
        <w:r w:rsidRPr="00A61EF7">
          <w:rPr>
            <w:rStyle w:val="Hyperlink"/>
            <w:rFonts w:ascii="Times New Roman" w:hAnsi="Times New Roman" w:cs="Times New Roman"/>
          </w:rPr>
          <w:t>www</w:t>
        </w:r>
        <w:r w:rsidRPr="0046209D">
          <w:rPr>
            <w:rStyle w:val="Hyperlink"/>
            <w:rFonts w:ascii="Times New Roman" w:hAnsi="Times New Roman" w:cs="Times New Roman"/>
            <w:lang w:val="bg-BG"/>
          </w:rPr>
          <w:t>.</w:t>
        </w:r>
        <w:r w:rsidRPr="00A61EF7">
          <w:rPr>
            <w:rStyle w:val="Hyperlink"/>
            <w:rFonts w:ascii="Times New Roman" w:hAnsi="Times New Roman" w:cs="Times New Roman"/>
          </w:rPr>
          <w:t>tenebris</w:t>
        </w:r>
        <w:r w:rsidRPr="0046209D">
          <w:rPr>
            <w:rStyle w:val="Hyperlink"/>
            <w:rFonts w:ascii="Times New Roman" w:hAnsi="Times New Roman" w:cs="Times New Roman"/>
            <w:lang w:val="bg-BG"/>
          </w:rPr>
          <w:t>.</w:t>
        </w:r>
        <w:r w:rsidRPr="00A61EF7">
          <w:rPr>
            <w:rStyle w:val="Hyperlink"/>
            <w:rFonts w:ascii="Times New Roman" w:hAnsi="Times New Roman" w:cs="Times New Roman"/>
          </w:rPr>
          <w:t>bg</w:t>
        </w:r>
        <w:r w:rsidRPr="0046209D">
          <w:rPr>
            <w:rStyle w:val="Hyperlink"/>
            <w:rFonts w:ascii="Times New Roman" w:hAnsi="Times New Roman" w:cs="Times New Roman"/>
            <w:lang w:val="bg-BG"/>
          </w:rPr>
          <w:t>/</w:t>
        </w:r>
      </w:hyperlink>
      <w:r w:rsidRPr="00A61EF7">
        <w:rPr>
          <w:rFonts w:ascii="Times New Roman" w:hAnsi="Times New Roman" w:cs="Times New Roman"/>
          <w:lang w:val="bg-BG"/>
        </w:rPr>
        <w:t xml:space="preserve"> </w:t>
      </w:r>
    </w:p>
    <w:p w14:paraId="3CD3FD7D"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Приключенският ресторант в Пловдив,</w:t>
      </w:r>
      <w:r w:rsidRPr="008713F3">
        <w:rPr>
          <w:rFonts w:ascii="Times New Roman" w:hAnsi="Times New Roman" w:cs="Times New Roman"/>
          <w:lang w:val="bg-BG"/>
        </w:rPr>
        <w:t xml:space="preserve"> </w:t>
      </w:r>
      <w:hyperlink r:id="rId186" w:history="1">
        <w:r w:rsidRPr="00A61EF7">
          <w:rPr>
            <w:rStyle w:val="Hyperlink"/>
            <w:rFonts w:ascii="Times New Roman" w:hAnsi="Times New Roman" w:cs="Times New Roman"/>
          </w:rPr>
          <w:t>https</w:t>
        </w:r>
        <w:r w:rsidRPr="008713F3">
          <w:rPr>
            <w:rStyle w:val="Hyperlink"/>
            <w:rFonts w:ascii="Times New Roman" w:hAnsi="Times New Roman" w:cs="Times New Roman"/>
            <w:lang w:val="bg-BG"/>
          </w:rPr>
          <w:t>://</w:t>
        </w:r>
        <w:r w:rsidRPr="00A61EF7">
          <w:rPr>
            <w:rStyle w:val="Hyperlink"/>
            <w:rFonts w:ascii="Times New Roman" w:hAnsi="Times New Roman" w:cs="Times New Roman"/>
          </w:rPr>
          <w:t>smokini</w:t>
        </w:r>
        <w:r w:rsidRPr="008713F3">
          <w:rPr>
            <w:rStyle w:val="Hyperlink"/>
            <w:rFonts w:ascii="Times New Roman" w:hAnsi="Times New Roman" w:cs="Times New Roman"/>
            <w:lang w:val="bg-BG"/>
          </w:rPr>
          <w:t>.</w:t>
        </w:r>
        <w:r w:rsidRPr="00A61EF7">
          <w:rPr>
            <w:rStyle w:val="Hyperlink"/>
            <w:rFonts w:ascii="Times New Roman" w:hAnsi="Times New Roman" w:cs="Times New Roman"/>
          </w:rPr>
          <w:t>bg</w:t>
        </w:r>
      </w:hyperlink>
    </w:p>
    <w:p w14:paraId="2BB07E7A"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Бутиковият хотел и ресторант Борис Палас в Пловдив,</w:t>
      </w:r>
      <w:r w:rsidRPr="00D444D0">
        <w:rPr>
          <w:rFonts w:ascii="Times New Roman" w:hAnsi="Times New Roman" w:cs="Times New Roman"/>
          <w:lang w:val="bg-BG"/>
        </w:rPr>
        <w:t xml:space="preserve"> </w:t>
      </w:r>
      <w:hyperlink r:id="rId187"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boris</w:t>
        </w:r>
        <w:r w:rsidRPr="00D444D0">
          <w:rPr>
            <w:rStyle w:val="Hyperlink"/>
            <w:rFonts w:ascii="Times New Roman" w:hAnsi="Times New Roman" w:cs="Times New Roman"/>
            <w:lang w:val="bg-BG"/>
          </w:rPr>
          <w:t>-</w:t>
        </w:r>
        <w:r w:rsidRPr="00A61EF7">
          <w:rPr>
            <w:rStyle w:val="Hyperlink"/>
            <w:rFonts w:ascii="Times New Roman" w:hAnsi="Times New Roman" w:cs="Times New Roman"/>
          </w:rPr>
          <w:t>palace</w:t>
        </w:r>
        <w:r w:rsidRPr="00D444D0">
          <w:rPr>
            <w:rStyle w:val="Hyperlink"/>
            <w:rFonts w:ascii="Times New Roman" w:hAnsi="Times New Roman" w:cs="Times New Roman"/>
            <w:lang w:val="bg-BG"/>
          </w:rPr>
          <w:t>.</w:t>
        </w:r>
        <w:r w:rsidRPr="00A61EF7">
          <w:rPr>
            <w:rStyle w:val="Hyperlink"/>
            <w:rFonts w:ascii="Times New Roman" w:hAnsi="Times New Roman" w:cs="Times New Roman"/>
          </w:rPr>
          <w:t>plovdivhotels</w:t>
        </w:r>
        <w:r w:rsidRPr="00D444D0">
          <w:rPr>
            <w:rStyle w:val="Hyperlink"/>
            <w:rFonts w:ascii="Times New Roman" w:hAnsi="Times New Roman" w:cs="Times New Roman"/>
            <w:lang w:val="bg-BG"/>
          </w:rPr>
          <w:t>24.</w:t>
        </w:r>
        <w:r w:rsidRPr="00A61EF7">
          <w:rPr>
            <w:rStyle w:val="Hyperlink"/>
            <w:rFonts w:ascii="Times New Roman" w:hAnsi="Times New Roman" w:cs="Times New Roman"/>
          </w:rPr>
          <w:t>com</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hyperlink>
    </w:p>
    <w:p w14:paraId="2CF0CE89"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Посочи местата в твоя град, достъпни за колички,</w:t>
      </w:r>
      <w:r w:rsidRPr="00D444D0">
        <w:rPr>
          <w:rFonts w:ascii="Times New Roman" w:hAnsi="Times New Roman" w:cs="Times New Roman"/>
          <w:lang w:val="bg-BG"/>
        </w:rPr>
        <w:t xml:space="preserve"> </w:t>
      </w:r>
      <w:hyperlink r:id="rId188"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timeheroes</w:t>
        </w:r>
        <w:r w:rsidRPr="00D444D0">
          <w:rPr>
            <w:rStyle w:val="Hyperlink"/>
            <w:rFonts w:ascii="Times New Roman" w:hAnsi="Times New Roman" w:cs="Times New Roman"/>
            <w:lang w:val="bg-BG"/>
          </w:rPr>
          <w:t>.</w:t>
        </w:r>
        <w:r w:rsidRPr="00A61EF7">
          <w:rPr>
            <w:rStyle w:val="Hyperlink"/>
            <w:rFonts w:ascii="Times New Roman" w:hAnsi="Times New Roman" w:cs="Times New Roman"/>
          </w:rPr>
          <w:t>org</w:t>
        </w:r>
        <w:r w:rsidRPr="00D444D0">
          <w:rPr>
            <w:rStyle w:val="Hyperlink"/>
            <w:rFonts w:ascii="Times New Roman" w:hAnsi="Times New Roman" w:cs="Times New Roman"/>
            <w:lang w:val="bg-BG"/>
          </w:rPr>
          <w:t>/</w:t>
        </w:r>
        <w:r w:rsidRPr="00A61EF7">
          <w:rPr>
            <w:rStyle w:val="Hyperlink"/>
            <w:rFonts w:ascii="Times New Roman" w:hAnsi="Times New Roman" w:cs="Times New Roman"/>
          </w:rPr>
          <w:t>bg</w:t>
        </w:r>
        <w:r w:rsidRPr="00D444D0">
          <w:rPr>
            <w:rStyle w:val="Hyperlink"/>
            <w:rFonts w:ascii="Times New Roman" w:hAnsi="Times New Roman" w:cs="Times New Roman"/>
            <w:lang w:val="bg-BG"/>
          </w:rPr>
          <w:t>/</w:t>
        </w:r>
        <w:r w:rsidRPr="00A61EF7">
          <w:rPr>
            <w:rStyle w:val="Hyperlink"/>
            <w:rFonts w:ascii="Times New Roman" w:hAnsi="Times New Roman" w:cs="Times New Roman"/>
          </w:rPr>
          <w:t>sozialhelden</w:t>
        </w:r>
        <w:r w:rsidRPr="00D444D0">
          <w:rPr>
            <w:rStyle w:val="Hyperlink"/>
            <w:rFonts w:ascii="Times New Roman" w:hAnsi="Times New Roman" w:cs="Times New Roman"/>
            <w:lang w:val="bg-BG"/>
          </w:rPr>
          <w:t>/206</w:t>
        </w:r>
      </w:hyperlink>
    </w:p>
    <w:p w14:paraId="2D302ACC"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lang w:val="bg-BG"/>
        </w:rPr>
        <w:t>Facebook група Достъпни места с LiberAid,</w:t>
      </w:r>
      <w:r w:rsidRPr="00D444D0">
        <w:rPr>
          <w:rFonts w:ascii="Times New Roman" w:hAnsi="Times New Roman" w:cs="Times New Roman"/>
          <w:lang w:val="bg-BG"/>
        </w:rPr>
        <w:t xml:space="preserve"> </w:t>
      </w:r>
      <w:hyperlink r:id="rId189" w:history="1">
        <w:r w:rsidRPr="00A61EF7">
          <w:rPr>
            <w:rStyle w:val="Hyperlink"/>
            <w:rFonts w:ascii="Times New Roman" w:hAnsi="Times New Roman" w:cs="Times New Roman"/>
          </w:rPr>
          <w:t>https</w:t>
        </w:r>
        <w:r w:rsidRPr="00D444D0">
          <w:rPr>
            <w:rStyle w:val="Hyperlink"/>
            <w:rFonts w:ascii="Times New Roman" w:hAnsi="Times New Roman" w:cs="Times New Roman"/>
            <w:lang w:val="bg-BG"/>
          </w:rPr>
          <w:t>://</w:t>
        </w:r>
        <w:r w:rsidRPr="00A61EF7">
          <w:rPr>
            <w:rStyle w:val="Hyperlink"/>
            <w:rFonts w:ascii="Times New Roman" w:hAnsi="Times New Roman" w:cs="Times New Roman"/>
          </w:rPr>
          <w:t>www</w:t>
        </w:r>
        <w:r w:rsidRPr="00D444D0">
          <w:rPr>
            <w:rStyle w:val="Hyperlink"/>
            <w:rFonts w:ascii="Times New Roman" w:hAnsi="Times New Roman" w:cs="Times New Roman"/>
            <w:lang w:val="bg-BG"/>
          </w:rPr>
          <w:t>.</w:t>
        </w:r>
        <w:r w:rsidRPr="00A61EF7">
          <w:rPr>
            <w:rStyle w:val="Hyperlink"/>
            <w:rFonts w:ascii="Times New Roman" w:hAnsi="Times New Roman" w:cs="Times New Roman"/>
          </w:rPr>
          <w:t>facebook</w:t>
        </w:r>
        <w:r w:rsidRPr="00D444D0">
          <w:rPr>
            <w:rStyle w:val="Hyperlink"/>
            <w:rFonts w:ascii="Times New Roman" w:hAnsi="Times New Roman" w:cs="Times New Roman"/>
            <w:lang w:val="bg-BG"/>
          </w:rPr>
          <w:t>.</w:t>
        </w:r>
        <w:r w:rsidRPr="00A61EF7">
          <w:rPr>
            <w:rStyle w:val="Hyperlink"/>
            <w:rFonts w:ascii="Times New Roman" w:hAnsi="Times New Roman" w:cs="Times New Roman"/>
          </w:rPr>
          <w:t>com</w:t>
        </w:r>
        <w:r w:rsidRPr="00D444D0">
          <w:rPr>
            <w:rStyle w:val="Hyperlink"/>
            <w:rFonts w:ascii="Times New Roman" w:hAnsi="Times New Roman" w:cs="Times New Roman"/>
            <w:lang w:val="bg-BG"/>
          </w:rPr>
          <w:t>/</w:t>
        </w:r>
        <w:r w:rsidRPr="00A61EF7">
          <w:rPr>
            <w:rStyle w:val="Hyperlink"/>
            <w:rFonts w:ascii="Times New Roman" w:hAnsi="Times New Roman" w:cs="Times New Roman"/>
          </w:rPr>
          <w:t>groups</w:t>
        </w:r>
        <w:r w:rsidRPr="00D444D0">
          <w:rPr>
            <w:rStyle w:val="Hyperlink"/>
            <w:rFonts w:ascii="Times New Roman" w:hAnsi="Times New Roman" w:cs="Times New Roman"/>
            <w:lang w:val="bg-BG"/>
          </w:rPr>
          <w:t>/510622826081715</w:t>
        </w:r>
      </w:hyperlink>
    </w:p>
    <w:p w14:paraId="278F4F6D"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UNWTO,</w:t>
      </w:r>
      <w:r w:rsidRPr="00A61EF7">
        <w:rPr>
          <w:rFonts w:ascii="Times New Roman" w:hAnsi="Times New Roman" w:cs="Times New Roman"/>
          <w:lang w:val="bg-BG"/>
        </w:rPr>
        <w:t xml:space="preserve"> (2016)</w:t>
      </w:r>
      <w:r w:rsidRPr="00A61EF7">
        <w:rPr>
          <w:rFonts w:ascii="Times New Roman" w:hAnsi="Times New Roman" w:cs="Times New Roman"/>
        </w:rPr>
        <w:t xml:space="preserve"> Tourism for all - promoting universal accessibility. Good practices in the accessible tourism supply chain, available at: </w:t>
      </w:r>
      <w:hyperlink r:id="rId190" w:history="1">
        <w:r w:rsidRPr="00A61EF7">
          <w:rPr>
            <w:rStyle w:val="Hyperlink"/>
            <w:rFonts w:ascii="Times New Roman" w:hAnsi="Times New Roman" w:cs="Times New Roman"/>
          </w:rPr>
          <w:t>https://www.e-unwto.org/doi/book/10.18111/9789284418138</w:t>
        </w:r>
      </w:hyperlink>
      <w:r w:rsidRPr="00A61EF7">
        <w:rPr>
          <w:rFonts w:ascii="Times New Roman" w:hAnsi="Times New Roman" w:cs="Times New Roman"/>
        </w:rPr>
        <w:t xml:space="preserve"> </w:t>
      </w:r>
    </w:p>
    <w:p w14:paraId="3FE6DC11"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lang w:val="bg-BG"/>
        </w:rPr>
        <w:t xml:space="preserve">Министерство на труда и социалната политика, АГЕНЦИЯ ЗА ХОРАТА С УВРЕЖДАНИЯ, </w:t>
      </w:r>
      <w:hyperlink r:id="rId191" w:history="1">
        <w:r w:rsidRPr="00A61EF7">
          <w:rPr>
            <w:rStyle w:val="Hyperlink"/>
            <w:rFonts w:ascii="Times New Roman" w:hAnsi="Times New Roman" w:cs="Times New Roman"/>
          </w:rPr>
          <w:t>https://ahu.mlsp.government.bg/portal/objects/map</w:t>
        </w:r>
      </w:hyperlink>
    </w:p>
    <w:p w14:paraId="16955F5B" w14:textId="77777777" w:rsidR="005A72A7" w:rsidRPr="00A61EF7"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Kuta, S. (2023), Greece is making hundreds of beaches more accessible, available at: </w:t>
      </w:r>
      <w:hyperlink r:id="rId192" w:history="1">
        <w:r w:rsidRPr="00A61EF7">
          <w:rPr>
            <w:rStyle w:val="Hyperlink"/>
            <w:rFonts w:ascii="Times New Roman" w:hAnsi="Times New Roman" w:cs="Times New Roman"/>
          </w:rPr>
          <w:t>https://www.smithsonianmag.com/smart-news/greece-beaches-wheelchair-accessible-180982140/</w:t>
        </w:r>
      </w:hyperlink>
      <w:r w:rsidRPr="00A61EF7">
        <w:rPr>
          <w:rFonts w:ascii="Times New Roman" w:hAnsi="Times New Roman" w:cs="Times New Roman"/>
        </w:rPr>
        <w:t xml:space="preserve"> </w:t>
      </w:r>
    </w:p>
    <w:p w14:paraId="4090868E" w14:textId="77777777" w:rsidR="005A72A7" w:rsidRPr="00A61EF7" w:rsidRDefault="005A72A7" w:rsidP="00EC2F6D">
      <w:pPr>
        <w:pStyle w:val="EndnoteText"/>
        <w:numPr>
          <w:ilvl w:val="0"/>
          <w:numId w:val="95"/>
        </w:numPr>
        <w:rPr>
          <w:rFonts w:ascii="Times New Roman" w:hAnsi="Times New Roman" w:cs="Times New Roman"/>
          <w:lang w:val="bg-BG"/>
        </w:rPr>
      </w:pPr>
      <w:r w:rsidRPr="00A61EF7">
        <w:rPr>
          <w:rFonts w:ascii="Times New Roman" w:hAnsi="Times New Roman" w:cs="Times New Roman"/>
        </w:rPr>
        <w:t xml:space="preserve">Play&amp;Train (2019), Finale des We bike together-Treffens, available at: </w:t>
      </w:r>
      <w:hyperlink r:id="rId193" w:history="1">
        <w:r w:rsidRPr="00A61EF7">
          <w:rPr>
            <w:rStyle w:val="Hyperlink"/>
            <w:rFonts w:ascii="Times New Roman" w:hAnsi="Times New Roman" w:cs="Times New Roman"/>
          </w:rPr>
          <w:t>https://playandtrain.org/we-bike-together-meeting-final/</w:t>
        </w:r>
      </w:hyperlink>
      <w:r w:rsidRPr="00A61EF7">
        <w:rPr>
          <w:rFonts w:ascii="Times New Roman" w:hAnsi="Times New Roman" w:cs="Times New Roman"/>
        </w:rPr>
        <w:t xml:space="preserve"> </w:t>
      </w:r>
    </w:p>
    <w:p w14:paraId="5788C3DC" w14:textId="336BC55C" w:rsidR="005A72A7" w:rsidRPr="0046209D" w:rsidRDefault="005A72A7" w:rsidP="00EC2F6D">
      <w:pPr>
        <w:pStyle w:val="EndnoteText"/>
        <w:numPr>
          <w:ilvl w:val="0"/>
          <w:numId w:val="95"/>
        </w:numPr>
        <w:rPr>
          <w:rFonts w:ascii="Times New Roman" w:hAnsi="Times New Roman" w:cs="Times New Roman"/>
        </w:rPr>
      </w:pPr>
      <w:r w:rsidRPr="00A61EF7">
        <w:rPr>
          <w:rFonts w:ascii="Times New Roman" w:hAnsi="Times New Roman" w:cs="Times New Roman"/>
        </w:rPr>
        <w:t xml:space="preserve">UITP, Humanity &amp; Inclusion (2019). Report: Safe and accessible public transport for all. Making SDG 11.2 a reality, available at: </w:t>
      </w:r>
      <w:hyperlink r:id="rId194" w:history="1">
        <w:r w:rsidRPr="00A61EF7">
          <w:rPr>
            <w:rStyle w:val="Hyperlink"/>
            <w:rFonts w:ascii="Times New Roman" w:hAnsi="Times New Roman" w:cs="Times New Roman"/>
          </w:rPr>
          <w:t>https://www.hi.org/sn_uploads/document/190518-sdgs_uitpHI_REPORT_LRes.pdf</w:t>
        </w:r>
      </w:hyperlink>
    </w:p>
    <w:p w14:paraId="34CEAD68" w14:textId="77777777" w:rsidR="005A72A7" w:rsidRPr="00A0736F" w:rsidRDefault="005A72A7" w:rsidP="005A72A7">
      <w:pPr>
        <w:pStyle w:val="FootnoteText"/>
        <w:spacing w:before="120" w:after="120" w:line="360" w:lineRule="auto"/>
        <w:rPr>
          <w:rFonts w:ascii="Times New Roman" w:hAnsi="Times New Roman" w:cs="Times New Roman"/>
          <w:lang w:val="en-US"/>
        </w:rPr>
      </w:pPr>
    </w:p>
    <w:p w14:paraId="1823AFBB" w14:textId="77777777" w:rsidR="005A72A7" w:rsidRDefault="005A72A7" w:rsidP="005A72A7">
      <w:pPr>
        <w:rPr>
          <w:rFonts w:ascii="Times New Roman" w:hAnsi="Times New Roman" w:cs="Times New Roman"/>
          <w:sz w:val="24"/>
          <w:szCs w:val="24"/>
          <w:lang w:val="bg-BG"/>
        </w:rPr>
      </w:pPr>
    </w:p>
    <w:sectPr w:rsidR="005A72A7" w:rsidSect="00AC183A">
      <w:footerReference w:type="default" r:id="rId195"/>
      <w:headerReference w:type="first" r:id="rId196"/>
      <w:pgSz w:w="11909" w:h="16834" w:code="9"/>
      <w:pgMar w:top="1418" w:right="1419" w:bottom="1418" w:left="1276"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AC8F5" w14:textId="77777777" w:rsidR="00985B7B" w:rsidRDefault="00985B7B" w:rsidP="008E1365">
      <w:pPr>
        <w:spacing w:after="0" w:line="240" w:lineRule="auto"/>
      </w:pPr>
      <w:r>
        <w:separator/>
      </w:r>
    </w:p>
  </w:endnote>
  <w:endnote w:type="continuationSeparator" w:id="0">
    <w:p w14:paraId="01769395" w14:textId="77777777" w:rsidR="00985B7B" w:rsidRDefault="00985B7B" w:rsidP="008E1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7857270"/>
      <w:docPartObj>
        <w:docPartGallery w:val="Page Numbers (Bottom of Page)"/>
        <w:docPartUnique/>
      </w:docPartObj>
    </w:sdtPr>
    <w:sdtEndPr>
      <w:rPr>
        <w:noProof/>
      </w:rPr>
    </w:sdtEndPr>
    <w:sdtContent>
      <w:p w14:paraId="77410F78" w14:textId="0512513C" w:rsidR="00D02507" w:rsidRDefault="00D02507" w:rsidP="00E36F31">
        <w:pPr>
          <w:pStyle w:val="Footer"/>
          <w:jc w:val="center"/>
        </w:pPr>
        <w:r>
          <w:fldChar w:fldCharType="begin"/>
        </w:r>
        <w:r>
          <w:instrText xml:space="preserve"> PAGE   \* MERGEFORMAT </w:instrText>
        </w:r>
        <w:r>
          <w:fldChar w:fldCharType="separate"/>
        </w:r>
        <w:r>
          <w:rPr>
            <w:noProof/>
          </w:rPr>
          <w:t>88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0832F" w14:textId="77777777" w:rsidR="00985B7B" w:rsidRDefault="00985B7B" w:rsidP="008E1365">
      <w:pPr>
        <w:spacing w:after="0" w:line="240" w:lineRule="auto"/>
      </w:pPr>
      <w:r>
        <w:separator/>
      </w:r>
    </w:p>
  </w:footnote>
  <w:footnote w:type="continuationSeparator" w:id="0">
    <w:p w14:paraId="1C4344F4" w14:textId="77777777" w:rsidR="00985B7B" w:rsidRDefault="00985B7B" w:rsidP="008E1365">
      <w:pPr>
        <w:spacing w:after="0" w:line="240" w:lineRule="auto"/>
      </w:pPr>
      <w:r>
        <w:continuationSeparator/>
      </w:r>
    </w:p>
  </w:footnote>
  <w:footnote w:id="1">
    <w:p w14:paraId="6C408B79" w14:textId="77777777" w:rsidR="00D02507" w:rsidRPr="008B6260" w:rsidRDefault="00D02507" w:rsidP="00F40931">
      <w:pPr>
        <w:pStyle w:val="FootnoteText"/>
        <w:jc w:val="both"/>
      </w:pPr>
      <w:r>
        <w:rPr>
          <w:rStyle w:val="FootnoteReference"/>
        </w:rPr>
        <w:footnoteRef/>
      </w:r>
      <w:r>
        <w:t xml:space="preserve"> </w:t>
      </w:r>
      <w:r w:rsidRPr="00D56107">
        <w:rPr>
          <w:rFonts w:ascii="Times New Roman" w:hAnsi="Times New Roman" w:cs="Times New Roman"/>
          <w:lang w:val="bg-BG"/>
        </w:rPr>
        <w:t xml:space="preserve">Данни за децата с увреждания в България и по света, Как могат да бъдат преодолени предизвикателствата, </w:t>
      </w:r>
      <w:r w:rsidRPr="00D56107">
        <w:rPr>
          <w:rFonts w:ascii="Times New Roman" w:hAnsi="Times New Roman" w:cs="Times New Roman"/>
        </w:rPr>
        <w:t xml:space="preserve">available at: </w:t>
      </w:r>
      <w:hyperlink r:id="rId1" w:history="1">
        <w:r w:rsidRPr="00D56107">
          <w:rPr>
            <w:rStyle w:val="Hyperlink"/>
            <w:rFonts w:ascii="Times New Roman" w:hAnsi="Times New Roman" w:cs="Times New Roman"/>
          </w:rPr>
          <w:t>https://www.unicef.org/bulgaria/данни-за-децата-с-увреждания-в-българия-и-по-света</w:t>
        </w:r>
      </w:hyperlink>
      <w:r w:rsidRPr="00D56107">
        <w:rPr>
          <w:rFonts w:ascii="Times New Roman" w:hAnsi="Times New Roman" w:cs="Times New Roman"/>
          <w:lang w:val="bg-BG"/>
        </w:rPr>
        <w:t xml:space="preserve"> (</w:t>
      </w:r>
      <w:r w:rsidRPr="00D56107">
        <w:rPr>
          <w:rFonts w:ascii="Times New Roman" w:hAnsi="Times New Roman" w:cs="Times New Roman"/>
        </w:rPr>
        <w:t>accessed 2</w:t>
      </w:r>
      <w:r w:rsidRPr="00D56107">
        <w:rPr>
          <w:rStyle w:val="Hyperlink"/>
          <w:rFonts w:ascii="Times New Roman" w:hAnsi="Times New Roman" w:cs="Times New Roman"/>
          <w:u w:val="none"/>
          <w14:textFill>
            <w14:solidFill>
              <w14:srgbClr w14:val="0000FF">
                <w14:lumMod w14:val="75000"/>
              </w14:srgbClr>
            </w14:solidFill>
          </w14:textFill>
        </w:rPr>
        <w:t xml:space="preserve"> </w:t>
      </w:r>
      <w:r w:rsidRPr="00D56107">
        <w:rPr>
          <w:rFonts w:ascii="Times New Roman" w:hAnsi="Times New Roman" w:cs="Times New Roman"/>
          <w:lang w:val="en-US"/>
        </w:rPr>
        <w:t>Oct</w:t>
      </w:r>
      <w:r w:rsidRPr="00D56107">
        <w:rPr>
          <w:rFonts w:ascii="Times New Roman" w:hAnsi="Times New Roman" w:cs="Times New Roman"/>
        </w:rPr>
        <w:t xml:space="preserve"> 202</w:t>
      </w:r>
      <w:r w:rsidRPr="00D56107">
        <w:rPr>
          <w:rFonts w:ascii="Times New Roman" w:hAnsi="Times New Roman" w:cs="Times New Roman"/>
          <w:lang w:val="bg-BG"/>
        </w:rPr>
        <w:t>3</w:t>
      </w:r>
      <w:r w:rsidRPr="00D56107">
        <w:rPr>
          <w:rFonts w:ascii="Times New Roman" w:hAnsi="Times New Roman" w:cs="Times New Roman"/>
        </w:rPr>
        <w:t>)</w:t>
      </w:r>
    </w:p>
  </w:footnote>
  <w:footnote w:id="2">
    <w:p w14:paraId="0333A104" w14:textId="77777777" w:rsidR="00D02507" w:rsidRPr="008B6260" w:rsidRDefault="00D02507" w:rsidP="00F40931">
      <w:pPr>
        <w:pStyle w:val="FootnoteText"/>
        <w:jc w:val="both"/>
      </w:pPr>
      <w:r>
        <w:rPr>
          <w:rStyle w:val="FootnoteReference"/>
        </w:rPr>
        <w:footnoteRef/>
      </w:r>
      <w:r>
        <w:t xml:space="preserve"> </w:t>
      </w:r>
      <w:r>
        <w:rPr>
          <w:rFonts w:ascii="Times New Roman" w:hAnsi="Times New Roman" w:cs="Times New Roman"/>
          <w:lang w:val="en-US"/>
        </w:rPr>
        <w:t xml:space="preserve">World </w:t>
      </w:r>
      <w:r w:rsidRPr="005125A0">
        <w:rPr>
          <w:rFonts w:ascii="Times New Roman" w:hAnsi="Times New Roman" w:cs="Times New Roman"/>
          <w:lang w:val="bg-BG"/>
        </w:rPr>
        <w:t>Health</w:t>
      </w:r>
      <w:r>
        <w:rPr>
          <w:rFonts w:ascii="Times New Roman" w:hAnsi="Times New Roman" w:cs="Times New Roman"/>
          <w:lang w:val="en-US"/>
        </w:rPr>
        <w:t xml:space="preserve"> Organisation/</w:t>
      </w:r>
      <w:r w:rsidRPr="00B14262">
        <w:rPr>
          <w:rFonts w:ascii="Times New Roman" w:hAnsi="Times New Roman" w:cs="Times New Roman"/>
          <w:lang w:val="bg-BG"/>
        </w:rPr>
        <w:t xml:space="preserve"> /Newsroom/Fact sheets/Detail/Disability</w:t>
      </w:r>
      <w:r w:rsidRPr="00D56107">
        <w:rPr>
          <w:rFonts w:ascii="Times New Roman" w:hAnsi="Times New Roman" w:cs="Times New Roman"/>
          <w:lang w:val="bg-BG"/>
        </w:rPr>
        <w:t xml:space="preserve">, </w:t>
      </w:r>
      <w:r w:rsidRPr="00D56107">
        <w:rPr>
          <w:rFonts w:ascii="Times New Roman" w:hAnsi="Times New Roman" w:cs="Times New Roman"/>
        </w:rPr>
        <w:t xml:space="preserve">available at: </w:t>
      </w:r>
      <w:hyperlink r:id="rId2" w:history="1">
        <w:r w:rsidRPr="00C91927">
          <w:rPr>
            <w:rStyle w:val="Hyperlink"/>
            <w:rFonts w:ascii="Times New Roman" w:hAnsi="Times New Roman" w:cs="Times New Roman"/>
          </w:rPr>
          <w:t>https://www.who.int/news-room/fact-sheets/detail/disability-and-health</w:t>
        </w:r>
      </w:hyperlink>
      <w:r>
        <w:rPr>
          <w:rFonts w:ascii="Times New Roman" w:hAnsi="Times New Roman" w:cs="Times New Roman"/>
        </w:rPr>
        <w:t xml:space="preserve"> </w:t>
      </w:r>
      <w:r w:rsidRPr="00D56107">
        <w:rPr>
          <w:rFonts w:ascii="Times New Roman" w:hAnsi="Times New Roman" w:cs="Times New Roman"/>
          <w:lang w:val="bg-BG"/>
        </w:rPr>
        <w:t>(</w:t>
      </w:r>
      <w:r w:rsidRPr="00D56107">
        <w:rPr>
          <w:rFonts w:ascii="Times New Roman" w:hAnsi="Times New Roman" w:cs="Times New Roman"/>
        </w:rPr>
        <w:t xml:space="preserve">accessed </w:t>
      </w:r>
      <w:r>
        <w:rPr>
          <w:rFonts w:ascii="Times New Roman" w:hAnsi="Times New Roman" w:cs="Times New Roman"/>
          <w:lang w:val="bg-BG"/>
        </w:rPr>
        <w:t>14</w:t>
      </w:r>
      <w:r w:rsidRPr="00D56107">
        <w:rPr>
          <w:rStyle w:val="Hyperlink"/>
          <w:rFonts w:ascii="Times New Roman" w:hAnsi="Times New Roman" w:cs="Times New Roman"/>
          <w:u w:val="none"/>
          <w14:textFill>
            <w14:solidFill>
              <w14:srgbClr w14:val="0000FF">
                <w14:lumMod w14:val="75000"/>
              </w14:srgbClr>
            </w14:solidFill>
          </w14:textFill>
        </w:rPr>
        <w:t xml:space="preserve"> </w:t>
      </w:r>
      <w:r>
        <w:rPr>
          <w:rFonts w:ascii="Times New Roman" w:hAnsi="Times New Roman" w:cs="Times New Roman"/>
          <w:lang w:val="bg-BG"/>
        </w:rPr>
        <w:t>Ма</w:t>
      </w:r>
      <w:r>
        <w:rPr>
          <w:rFonts w:ascii="Times New Roman" w:hAnsi="Times New Roman" w:cs="Times New Roman"/>
          <w:lang w:val="en-US"/>
        </w:rPr>
        <w:t>y</w:t>
      </w:r>
      <w:r w:rsidRPr="00D56107">
        <w:rPr>
          <w:rFonts w:ascii="Times New Roman" w:hAnsi="Times New Roman" w:cs="Times New Roman"/>
        </w:rPr>
        <w:t xml:space="preserve"> 202</w:t>
      </w:r>
      <w:r>
        <w:rPr>
          <w:rFonts w:ascii="Times New Roman" w:hAnsi="Times New Roman" w:cs="Times New Roman"/>
          <w:lang w:val="bg-BG"/>
        </w:rPr>
        <w:t>4</w:t>
      </w:r>
      <w:r w:rsidRPr="00D56107">
        <w:rPr>
          <w:rFonts w:ascii="Times New Roman" w:hAnsi="Times New Roman" w:cs="Times New Roman"/>
        </w:rPr>
        <w:t>)</w:t>
      </w:r>
    </w:p>
  </w:footnote>
  <w:footnote w:id="3">
    <w:p w14:paraId="6EB4CAD3" w14:textId="77777777" w:rsidR="00D02507" w:rsidRPr="008B6260" w:rsidRDefault="00D02507" w:rsidP="00F40931">
      <w:pPr>
        <w:pStyle w:val="FootnoteText"/>
        <w:jc w:val="both"/>
      </w:pPr>
      <w:r>
        <w:rPr>
          <w:rStyle w:val="FootnoteReference"/>
        </w:rPr>
        <w:footnoteRef/>
      </w:r>
      <w:r>
        <w:t xml:space="preserve"> </w:t>
      </w:r>
      <w:r w:rsidRPr="004E3389">
        <w:rPr>
          <w:rFonts w:ascii="Times New Roman" w:hAnsi="Times New Roman" w:cs="Times New Roman"/>
          <w:lang w:val="en-US"/>
        </w:rPr>
        <w:t>The opportunities of accessible tourism for disabled people – MPRA Paper № 108520</w:t>
      </w:r>
      <w:r w:rsidRPr="00D56107">
        <w:rPr>
          <w:rFonts w:ascii="Times New Roman" w:hAnsi="Times New Roman" w:cs="Times New Roman"/>
          <w:lang w:val="bg-BG"/>
        </w:rPr>
        <w:t xml:space="preserve">, </w:t>
      </w:r>
      <w:r w:rsidRPr="00D56107">
        <w:rPr>
          <w:rFonts w:ascii="Times New Roman" w:hAnsi="Times New Roman" w:cs="Times New Roman"/>
        </w:rPr>
        <w:t xml:space="preserve">available at: </w:t>
      </w:r>
      <w:hyperlink r:id="rId3" w:history="1">
        <w:r w:rsidRPr="00C91927">
          <w:rPr>
            <w:rStyle w:val="Hyperlink"/>
            <w:rFonts w:ascii="Times New Roman" w:hAnsi="Times New Roman" w:cs="Times New Roman"/>
          </w:rPr>
          <w:t>https://mpra.ub.uni-muenchen.de/108520/1/MPRA_paper_108520.pdf</w:t>
        </w:r>
      </w:hyperlink>
      <w:r>
        <w:rPr>
          <w:rFonts w:ascii="Times New Roman" w:hAnsi="Times New Roman" w:cs="Times New Roman"/>
          <w:lang w:val="bg-BG"/>
        </w:rPr>
        <w:t xml:space="preserve"> </w:t>
      </w:r>
      <w:r>
        <w:rPr>
          <w:rFonts w:ascii="Times New Roman" w:hAnsi="Times New Roman" w:cs="Times New Roman"/>
        </w:rPr>
        <w:t xml:space="preserve"> </w:t>
      </w:r>
      <w:r w:rsidRPr="00D56107">
        <w:rPr>
          <w:rFonts w:ascii="Times New Roman" w:hAnsi="Times New Roman" w:cs="Times New Roman"/>
          <w:lang w:val="bg-BG"/>
        </w:rPr>
        <w:t>(</w:t>
      </w:r>
      <w:r w:rsidRPr="00D56107">
        <w:rPr>
          <w:rFonts w:ascii="Times New Roman" w:hAnsi="Times New Roman" w:cs="Times New Roman"/>
        </w:rPr>
        <w:t xml:space="preserve">accessed </w:t>
      </w:r>
      <w:r>
        <w:rPr>
          <w:rFonts w:ascii="Times New Roman" w:hAnsi="Times New Roman" w:cs="Times New Roman"/>
          <w:lang w:val="bg-BG"/>
        </w:rPr>
        <w:t xml:space="preserve">3 </w:t>
      </w:r>
      <w:r>
        <w:rPr>
          <w:rFonts w:ascii="Times New Roman" w:hAnsi="Times New Roman" w:cs="Times New Roman"/>
          <w:lang w:val="en-US"/>
        </w:rPr>
        <w:t>Feb</w:t>
      </w:r>
      <w:r w:rsidRPr="00D56107">
        <w:rPr>
          <w:rFonts w:ascii="Times New Roman" w:hAnsi="Times New Roman" w:cs="Times New Roman"/>
        </w:rPr>
        <w:t xml:space="preserve"> 202</w:t>
      </w:r>
      <w:r>
        <w:rPr>
          <w:rFonts w:ascii="Times New Roman" w:hAnsi="Times New Roman" w:cs="Times New Roman"/>
          <w:lang w:val="bg-BG"/>
        </w:rPr>
        <w:t>4</w:t>
      </w:r>
      <w:r w:rsidRPr="00D56107">
        <w:rPr>
          <w:rFonts w:ascii="Times New Roman" w:hAnsi="Times New Roman" w:cs="Times New Roman"/>
        </w:rPr>
        <w:t>)</w:t>
      </w:r>
    </w:p>
  </w:footnote>
  <w:footnote w:id="4">
    <w:p w14:paraId="28D5FF96" w14:textId="77777777" w:rsidR="00D02507" w:rsidRPr="008B6260" w:rsidRDefault="00D02507" w:rsidP="00F40931">
      <w:pPr>
        <w:pStyle w:val="FootnoteText"/>
        <w:jc w:val="both"/>
      </w:pPr>
      <w:r>
        <w:rPr>
          <w:rStyle w:val="FootnoteReference"/>
        </w:rPr>
        <w:footnoteRef/>
      </w:r>
      <w:r>
        <w:t xml:space="preserve"> </w:t>
      </w:r>
      <w:r>
        <w:rPr>
          <w:rFonts w:ascii="Times New Roman" w:hAnsi="Times New Roman" w:cs="Times New Roman"/>
          <w:lang w:val="bg-BG"/>
        </w:rPr>
        <w:t>Пак там, стр.2</w:t>
      </w:r>
      <w:r w:rsidRPr="00D56107">
        <w:rPr>
          <w:rFonts w:ascii="Times New Roman" w:hAnsi="Times New Roman" w:cs="Times New Roman"/>
          <w:lang w:val="bg-BG"/>
        </w:rPr>
        <w:t>, (</w:t>
      </w:r>
      <w:r w:rsidRPr="00D56107">
        <w:rPr>
          <w:rFonts w:ascii="Times New Roman" w:hAnsi="Times New Roman" w:cs="Times New Roman"/>
        </w:rPr>
        <w:t xml:space="preserve">accessed </w:t>
      </w:r>
      <w:r>
        <w:rPr>
          <w:rFonts w:ascii="Times New Roman" w:hAnsi="Times New Roman" w:cs="Times New Roman"/>
          <w:lang w:val="bg-BG"/>
        </w:rPr>
        <w:t xml:space="preserve">3 </w:t>
      </w:r>
      <w:r>
        <w:rPr>
          <w:rFonts w:ascii="Times New Roman" w:hAnsi="Times New Roman" w:cs="Times New Roman"/>
          <w:lang w:val="en-US"/>
        </w:rPr>
        <w:t>Feb</w:t>
      </w:r>
      <w:r w:rsidRPr="00D56107">
        <w:rPr>
          <w:rFonts w:ascii="Times New Roman" w:hAnsi="Times New Roman" w:cs="Times New Roman"/>
        </w:rPr>
        <w:t xml:space="preserve"> 202</w:t>
      </w:r>
      <w:r>
        <w:rPr>
          <w:rFonts w:ascii="Times New Roman" w:hAnsi="Times New Roman" w:cs="Times New Roman"/>
          <w:lang w:val="bg-BG"/>
        </w:rPr>
        <w:t>4</w:t>
      </w:r>
      <w:r w:rsidRPr="00D56107">
        <w:rPr>
          <w:rFonts w:ascii="Times New Roman" w:hAnsi="Times New Roman" w:cs="Times New Roman"/>
        </w:rPr>
        <w:t>)</w:t>
      </w:r>
    </w:p>
  </w:footnote>
  <w:footnote w:id="5">
    <w:p w14:paraId="34BADC82" w14:textId="77777777" w:rsidR="00D02507" w:rsidRPr="008B6260" w:rsidRDefault="00D02507" w:rsidP="00F40931">
      <w:pPr>
        <w:pStyle w:val="FootnoteText"/>
        <w:jc w:val="both"/>
      </w:pPr>
      <w:r>
        <w:rPr>
          <w:rStyle w:val="FootnoteReference"/>
        </w:rPr>
        <w:footnoteRef/>
      </w:r>
      <w:r>
        <w:t xml:space="preserve"> </w:t>
      </w:r>
      <w:r w:rsidRPr="0034101E">
        <w:rPr>
          <w:rFonts w:ascii="Times New Roman" w:hAnsi="Times New Roman" w:cs="Times New Roman"/>
        </w:rPr>
        <w:t xml:space="preserve">Wagner, L. (2021), “Disabled People in the World: Facts and Figures”, available at: </w:t>
      </w:r>
      <w:hyperlink r:id="rId4" w:history="1">
        <w:r w:rsidRPr="0034101E">
          <w:rPr>
            <w:rStyle w:val="Hyperlink"/>
            <w:rFonts w:ascii="Times New Roman" w:hAnsi="Times New Roman" w:cs="Times New Roman"/>
            <w14:textFill>
              <w14:solidFill>
                <w14:srgbClr w14:val="0000FF">
                  <w14:lumMod w14:val="75000"/>
                </w14:srgbClr>
              </w14:solidFill>
            </w14:textFill>
          </w:rPr>
          <w:t>www.https://inclusivecitymaker.com/disabled-people-in-the-world-in-2021-facts-and-figures/</w:t>
        </w:r>
      </w:hyperlink>
      <w:r w:rsidRPr="0034101E">
        <w:rPr>
          <w:rStyle w:val="Hyperlink"/>
          <w:rFonts w:ascii="Times New Roman" w:hAnsi="Times New Roman" w:cs="Times New Roman"/>
          <w14:textFill>
            <w14:solidFill>
              <w14:srgbClr w14:val="0000FF">
                <w14:lumMod w14:val="75000"/>
              </w14:srgbClr>
            </w14:solidFill>
          </w14:textFill>
        </w:rPr>
        <w:t xml:space="preserve"> </w:t>
      </w:r>
      <w:r w:rsidRPr="0034101E">
        <w:rPr>
          <w:rFonts w:ascii="Times New Roman" w:hAnsi="Times New Roman" w:cs="Times New Roman"/>
        </w:rPr>
        <w:t>(accessed 2</w:t>
      </w:r>
      <w:r w:rsidRPr="0034101E">
        <w:rPr>
          <w:rStyle w:val="Hyperlink"/>
          <w:rFonts w:ascii="Times New Roman" w:hAnsi="Times New Roman" w:cs="Times New Roman"/>
          <w:u w:val="none"/>
          <w14:textFill>
            <w14:solidFill>
              <w14:srgbClr w14:val="0000FF">
                <w14:lumMod w14:val="75000"/>
              </w14:srgbClr>
            </w14:solidFill>
          </w14:textFill>
        </w:rPr>
        <w:t xml:space="preserve"> </w:t>
      </w:r>
      <w:r w:rsidRPr="0034101E">
        <w:rPr>
          <w:rFonts w:ascii="Times New Roman" w:hAnsi="Times New Roman" w:cs="Times New Roman"/>
        </w:rPr>
        <w:t>August 2022)</w:t>
      </w:r>
    </w:p>
  </w:footnote>
  <w:footnote w:id="6">
    <w:p w14:paraId="79589281" w14:textId="46D13D44" w:rsidR="00D02507" w:rsidRPr="00E52C1C" w:rsidRDefault="00D02507" w:rsidP="00271996">
      <w:pPr>
        <w:spacing w:line="240" w:lineRule="auto"/>
        <w:jc w:val="both"/>
        <w:rPr>
          <w:rStyle w:val="Hyperlink"/>
          <w:rFonts w:asciiTheme="majorBidi" w:hAnsiTheme="majorBidi" w:cstheme="majorBidi"/>
          <w:sz w:val="20"/>
          <w:szCs w:val="20"/>
          <w14:textFill>
            <w14:solidFill>
              <w14:srgbClr w14:val="0000FF">
                <w14:lumMod w14:val="75000"/>
              </w14:srgbClr>
            </w14:solidFill>
          </w14:textFill>
        </w:rPr>
      </w:pPr>
      <w:r w:rsidRPr="00E52C1C">
        <w:rPr>
          <w:rStyle w:val="FootnoteReference"/>
          <w:rFonts w:asciiTheme="majorBidi" w:hAnsiTheme="majorBidi" w:cstheme="majorBidi"/>
          <w:sz w:val="20"/>
          <w:szCs w:val="20"/>
        </w:rPr>
        <w:footnoteRef/>
      </w:r>
      <w:r w:rsidRPr="00E52C1C">
        <w:rPr>
          <w:rFonts w:asciiTheme="majorBidi" w:hAnsiTheme="majorBidi" w:cstheme="majorBidi"/>
          <w:sz w:val="20"/>
          <w:szCs w:val="20"/>
        </w:rPr>
        <w:t xml:space="preserve"> World travel &amp; Accessible tourism, (2021), “Inlusive</w:t>
      </w:r>
      <w:r>
        <w:rPr>
          <w:rFonts w:asciiTheme="majorBidi" w:hAnsiTheme="majorBidi" w:cstheme="majorBidi"/>
          <w:sz w:val="20"/>
          <w:szCs w:val="20"/>
        </w:rPr>
        <w:t xml:space="preserve"> </w:t>
      </w:r>
      <w:r w:rsidRPr="00E52C1C">
        <w:rPr>
          <w:rFonts w:asciiTheme="majorBidi" w:hAnsiTheme="majorBidi" w:cstheme="majorBidi"/>
          <w:sz w:val="20"/>
          <w:szCs w:val="20"/>
        </w:rPr>
        <w:t>&amp;</w:t>
      </w:r>
      <w:r>
        <w:rPr>
          <w:rFonts w:asciiTheme="majorBidi" w:hAnsiTheme="majorBidi" w:cstheme="majorBidi"/>
          <w:sz w:val="20"/>
          <w:szCs w:val="20"/>
        </w:rPr>
        <w:t xml:space="preserve"> </w:t>
      </w:r>
      <w:r w:rsidRPr="00E52C1C">
        <w:rPr>
          <w:rFonts w:asciiTheme="majorBidi" w:hAnsiTheme="majorBidi" w:cstheme="majorBidi"/>
          <w:sz w:val="20"/>
          <w:szCs w:val="20"/>
        </w:rPr>
        <w:t xml:space="preserve">Accesible travel guidelins”, availbale at: </w:t>
      </w:r>
      <w:hyperlink r:id="rId5" w:history="1">
        <w:r w:rsidRPr="006B223B">
          <w:rPr>
            <w:rStyle w:val="Hyperlink"/>
            <w:rFonts w:asciiTheme="majorBidi" w:hAnsiTheme="majorBidi" w:cstheme="majorBidi"/>
            <w:sz w:val="20"/>
            <w:szCs w:val="20"/>
          </w:rPr>
          <w:t>https://researchhub.wttc.org/product/inclusive-and-accessible-travel-guidelines</w:t>
        </w:r>
      </w:hyperlink>
      <w:r w:rsidRPr="00E52C1C">
        <w:rPr>
          <w:rStyle w:val="Hyperlink"/>
          <w:rFonts w:asciiTheme="majorBidi" w:hAnsiTheme="majorBidi" w:cstheme="majorBidi"/>
          <w:color w:val="auto"/>
          <w:sz w:val="20"/>
          <w:szCs w:val="20"/>
          <w:u w:val="none"/>
        </w:rPr>
        <w:t>, (accessed 2 August 2022)</w:t>
      </w:r>
    </w:p>
  </w:footnote>
  <w:footnote w:id="7">
    <w:p w14:paraId="55F9698E" w14:textId="1E388958" w:rsidR="00D02507" w:rsidRPr="00347D32" w:rsidRDefault="00D02507" w:rsidP="00271996">
      <w:pPr>
        <w:spacing w:line="240" w:lineRule="auto"/>
        <w:jc w:val="both"/>
        <w:rPr>
          <w:rStyle w:val="Hyperlink"/>
          <w:rFonts w:ascii="Times New Roman" w:hAnsi="Times New Roman" w:cs="Times New Roman"/>
          <w:sz w:val="20"/>
          <w:szCs w:val="20"/>
          <w:lang w:val="bg-BG"/>
          <w14:textFill>
            <w14:solidFill>
              <w14:srgbClr w14:val="0000FF">
                <w14:lumMod w14:val="75000"/>
              </w14:srgbClr>
            </w14:solidFill>
          </w14:textFill>
        </w:rPr>
      </w:pPr>
      <w:r w:rsidRPr="00347D32">
        <w:rPr>
          <w:rStyle w:val="FootnoteReference"/>
          <w:sz w:val="20"/>
          <w:szCs w:val="20"/>
        </w:rPr>
        <w:footnoteRef/>
      </w:r>
      <w:r w:rsidRPr="00347D32">
        <w:rPr>
          <w:rFonts w:ascii="Times New Roman" w:hAnsi="Times New Roman" w:cs="Times New Roman"/>
          <w:sz w:val="20"/>
          <w:szCs w:val="20"/>
          <w:lang w:val="bg-BG"/>
        </w:rPr>
        <w:t>Пак там</w:t>
      </w:r>
    </w:p>
    <w:p w14:paraId="5C534ED1" w14:textId="77777777" w:rsidR="00D02507" w:rsidRPr="002D1BD1" w:rsidRDefault="00D02507" w:rsidP="00271996">
      <w:pPr>
        <w:spacing w:line="240" w:lineRule="auto"/>
        <w:jc w:val="both"/>
      </w:pPr>
    </w:p>
  </w:footnote>
  <w:footnote w:id="8">
    <w:p w14:paraId="24A62304" w14:textId="0FDBE9DA" w:rsidR="00D02507" w:rsidRPr="00064021" w:rsidRDefault="00D02507" w:rsidP="00F50F51">
      <w:pPr>
        <w:jc w:val="both"/>
        <w:rPr>
          <w:rStyle w:val="Hyperlink"/>
          <w:rFonts w:ascii="Times New Roman" w:hAnsi="Times New Roman" w:cs="Times New Roman"/>
          <w:sz w:val="20"/>
          <w:szCs w:val="20"/>
          <w14:textFill>
            <w14:solidFill>
              <w14:srgbClr w14:val="0000FF">
                <w14:lumMod w14:val="75000"/>
              </w14:srgbClr>
            </w14:solidFill>
          </w14:textFill>
        </w:rPr>
      </w:pPr>
      <w:r w:rsidRPr="00064021">
        <w:rPr>
          <w:rStyle w:val="FootnoteReference"/>
          <w:sz w:val="20"/>
          <w:szCs w:val="20"/>
        </w:rPr>
        <w:footnoteRef/>
      </w:r>
      <w:r>
        <w:t xml:space="preserve"> </w:t>
      </w:r>
      <w:r w:rsidRPr="008234C0">
        <w:rPr>
          <w:rFonts w:ascii="Times New Roman" w:hAnsi="Times New Roman" w:cs="Times New Roman"/>
          <w:sz w:val="20"/>
          <w:szCs w:val="20"/>
          <w:lang w:val="en-US"/>
        </w:rPr>
        <w:t>European</w:t>
      </w:r>
      <w:r>
        <w:rPr>
          <w:rFonts w:ascii="Times New Roman" w:hAnsi="Times New Roman" w:cs="Times New Roman"/>
          <w:sz w:val="20"/>
          <w:szCs w:val="20"/>
          <w:lang w:val="bg-BG"/>
        </w:rPr>
        <w:t xml:space="preserve"> </w:t>
      </w:r>
      <w:r w:rsidRPr="008234C0">
        <w:rPr>
          <w:rFonts w:ascii="Times New Roman" w:hAnsi="Times New Roman" w:cs="Times New Roman"/>
          <w:sz w:val="20"/>
          <w:szCs w:val="20"/>
          <w:lang w:val="en-US"/>
        </w:rPr>
        <w:t>Accessibility</w:t>
      </w:r>
      <w:r>
        <w:rPr>
          <w:rFonts w:ascii="Times New Roman" w:hAnsi="Times New Roman" w:cs="Times New Roman"/>
          <w:sz w:val="20"/>
          <w:szCs w:val="20"/>
          <w:lang w:val="bg-BG"/>
        </w:rPr>
        <w:t xml:space="preserve"> </w:t>
      </w:r>
      <w:r w:rsidRPr="008234C0">
        <w:rPr>
          <w:rFonts w:ascii="Times New Roman" w:hAnsi="Times New Roman" w:cs="Times New Roman"/>
          <w:sz w:val="20"/>
          <w:szCs w:val="20"/>
          <w:lang w:val="en-US"/>
        </w:rPr>
        <w:t>Act, (2019), “Directive (EU) 2019/882 of the European Parliament and of the Council of 17 April 2019 on the accessibility requirements for products and services (Text with EEA relevance),</w:t>
      </w:r>
      <w:r w:rsidRPr="008234C0">
        <w:rPr>
          <w:rFonts w:ascii="Times New Roman" w:hAnsi="Times New Roman" w:cs="Times New Roman"/>
          <w:sz w:val="20"/>
          <w:szCs w:val="20"/>
          <w:lang w:val="bg-BG"/>
        </w:rPr>
        <w:t xml:space="preserve"> </w:t>
      </w:r>
      <w:r w:rsidRPr="008234C0">
        <w:rPr>
          <w:rFonts w:ascii="Times New Roman" w:hAnsi="Times New Roman" w:cs="Times New Roman"/>
          <w:sz w:val="20"/>
          <w:szCs w:val="20"/>
        </w:rPr>
        <w:t>vol. 151, 2019-04-17,</w:t>
      </w:r>
      <w:r>
        <w:rPr>
          <w:rFonts w:ascii="Times New Roman" w:hAnsi="Times New Roman" w:cs="Times New Roman"/>
          <w:sz w:val="20"/>
          <w:szCs w:val="20"/>
          <w:lang w:val="bg-BG"/>
        </w:rPr>
        <w:t xml:space="preserve"> </w:t>
      </w:r>
      <w:r w:rsidRPr="008234C0">
        <w:rPr>
          <w:rFonts w:ascii="Times New Roman" w:hAnsi="Times New Roman" w:cs="Times New Roman"/>
          <w:sz w:val="20"/>
          <w:szCs w:val="20"/>
        </w:rPr>
        <w:t>available at:</w:t>
      </w:r>
      <w:r w:rsidRPr="008234C0">
        <w:rPr>
          <w:sz w:val="20"/>
          <w:szCs w:val="20"/>
        </w:rPr>
        <w:t xml:space="preserve"> </w:t>
      </w:r>
      <w:hyperlink r:id="rId6" w:history="1">
        <w:r w:rsidRPr="008234C0">
          <w:rPr>
            <w:rStyle w:val="Hyperlink"/>
            <w:rFonts w:ascii="Times New Roman" w:hAnsi="Times New Roman" w:cs="Times New Roman"/>
            <w:sz w:val="20"/>
            <w:szCs w:val="20"/>
          </w:rPr>
          <w:t>https://eur-lex.europa.eu/legal-content/EN/TXT/?uri=CELEX:32019L0882</w:t>
        </w:r>
      </w:hyperlink>
      <w:r w:rsidRPr="0052487B">
        <w:rPr>
          <w:rStyle w:val="Hyperlink"/>
          <w:rFonts w:ascii="Times New Roman" w:hAnsi="Times New Roman" w:cs="Times New Roman"/>
          <w:color w:val="auto"/>
          <w:sz w:val="20"/>
          <w:szCs w:val="20"/>
          <w:u w:val="none"/>
        </w:rPr>
        <w:t>, (accessed 2 August 2022)</w:t>
      </w:r>
    </w:p>
  </w:footnote>
  <w:footnote w:id="9">
    <w:p w14:paraId="102DC27A" w14:textId="10177D82" w:rsidR="00D02507" w:rsidRPr="008234C0" w:rsidRDefault="00D02507" w:rsidP="00810A7D">
      <w:pPr>
        <w:spacing w:after="0" w:line="240" w:lineRule="auto"/>
        <w:jc w:val="both"/>
        <w:rPr>
          <w:rFonts w:ascii="Times New Roman" w:hAnsi="Times New Roman" w:cs="Times New Roman"/>
          <w:lang w:val="en-US"/>
        </w:rPr>
      </w:pPr>
      <w:r w:rsidRPr="00064021">
        <w:rPr>
          <w:rStyle w:val="FootnoteReference"/>
          <w:sz w:val="20"/>
          <w:szCs w:val="20"/>
        </w:rPr>
        <w:footnoteRef/>
      </w:r>
      <w:r>
        <w:rPr>
          <w:rFonts w:ascii="Times New Roman" w:hAnsi="Times New Roman" w:cs="Times New Roman"/>
          <w:sz w:val="20"/>
          <w:szCs w:val="20"/>
          <w:lang w:val="bg-BG"/>
        </w:rPr>
        <w:t xml:space="preserve"> </w:t>
      </w:r>
      <w:r w:rsidRPr="008234C0">
        <w:rPr>
          <w:rFonts w:ascii="Times New Roman" w:hAnsi="Times New Roman" w:cs="Times New Roman"/>
          <w:sz w:val="20"/>
          <w:szCs w:val="20"/>
        </w:rPr>
        <w:t>Darcy, S., &amp; Buhalis, D. (2011). Accessible Tourism: Concepts and Issues. Bristol: Channel View Publications.</w:t>
      </w:r>
      <w:r w:rsidRPr="008234C0">
        <w:rPr>
          <w:rFonts w:ascii="Times New Roman" w:hAnsi="Times New Roman" w:cs="Times New Roman"/>
          <w:sz w:val="20"/>
          <w:szCs w:val="20"/>
          <w:lang w:val="bg-BG"/>
        </w:rPr>
        <w:t xml:space="preserve"> </w:t>
      </w:r>
      <w:r w:rsidRPr="008234C0">
        <w:rPr>
          <w:rFonts w:ascii="Times New Roman" w:hAnsi="Times New Roman" w:cs="Times New Roman"/>
          <w:sz w:val="20"/>
          <w:szCs w:val="20"/>
          <w:lang w:val="en-US"/>
        </w:rPr>
        <w:t>ISNB 978-1845411602</w:t>
      </w:r>
    </w:p>
  </w:footnote>
  <w:footnote w:id="10">
    <w:p w14:paraId="4B6A0108" w14:textId="3694A14A" w:rsidR="00D02507" w:rsidRPr="000A63D2" w:rsidRDefault="00D02507" w:rsidP="00810A7D">
      <w:pPr>
        <w:pStyle w:val="FootnoteText"/>
        <w:jc w:val="both"/>
        <w:rPr>
          <w:rFonts w:ascii="Times New Roman" w:hAnsi="Times New Roman" w:cs="Times New Roman"/>
        </w:rPr>
      </w:pPr>
      <w:r w:rsidRPr="008234C0">
        <w:rPr>
          <w:rStyle w:val="FootnoteReference"/>
          <w:rFonts w:ascii="Times New Roman" w:hAnsi="Times New Roman" w:cs="Times New Roman"/>
        </w:rPr>
        <w:footnoteRef/>
      </w:r>
      <w:r w:rsidRPr="008234C0">
        <w:rPr>
          <w:rFonts w:ascii="Times New Roman" w:hAnsi="Times New Roman" w:cs="Times New Roman"/>
        </w:rPr>
        <w:t xml:space="preserve"> Access It, (2020), “Доклад относно определящите фактори за достъпност на туризма в природни и селски райони”, available at: </w:t>
      </w:r>
      <w:hyperlink r:id="rId7" w:history="1">
        <w:r w:rsidRPr="008234C0">
          <w:rPr>
            <w:rStyle w:val="Hyperlink"/>
            <w:rFonts w:ascii="Times New Roman" w:hAnsi="Times New Roman" w:cs="Times New Roman"/>
          </w:rPr>
          <w:t>http://accessitpro.eu/wp-content/uploads/IO1-bg-l.pdf</w:t>
        </w:r>
      </w:hyperlink>
      <w:r w:rsidRPr="008234C0">
        <w:rPr>
          <w:rFonts w:ascii="Times New Roman" w:hAnsi="Times New Roman" w:cs="Times New Roman"/>
        </w:rPr>
        <w:t xml:space="preserve"> (accessed 2 </w:t>
      </w:r>
      <w:r w:rsidRPr="008234C0">
        <w:rPr>
          <w:rFonts w:ascii="Times New Roman" w:hAnsi="Times New Roman" w:cs="Times New Roman"/>
          <w:lang w:val="en-US"/>
        </w:rPr>
        <w:t>May</w:t>
      </w:r>
      <w:r w:rsidRPr="008234C0">
        <w:rPr>
          <w:rFonts w:ascii="Times New Roman" w:hAnsi="Times New Roman" w:cs="Times New Roman"/>
        </w:rPr>
        <w:t xml:space="preserve"> 2024)</w:t>
      </w:r>
    </w:p>
  </w:footnote>
  <w:footnote w:id="11">
    <w:p w14:paraId="635BACAA" w14:textId="3EDF7B85" w:rsidR="00D02507" w:rsidRPr="000A63D2" w:rsidRDefault="00D02507" w:rsidP="00810A7D">
      <w:pPr>
        <w:pStyle w:val="FootnoteText"/>
        <w:jc w:val="both"/>
        <w:rPr>
          <w:rFonts w:ascii="Times New Roman" w:hAnsi="Times New Roman" w:cs="Times New Roman"/>
        </w:rPr>
      </w:pPr>
      <w:r w:rsidRPr="000A63D2">
        <w:rPr>
          <w:rStyle w:val="FootnoteReference"/>
          <w:rFonts w:ascii="Times New Roman" w:hAnsi="Times New Roman" w:cs="Times New Roman"/>
        </w:rPr>
        <w:footnoteRef/>
      </w:r>
      <w:r w:rsidRPr="000A63D2">
        <w:rPr>
          <w:rFonts w:ascii="Times New Roman" w:hAnsi="Times New Roman" w:cs="Times New Roman"/>
        </w:rPr>
        <w:t xml:space="preserve">Manila Declaration on world tourism, (1980), available at: </w:t>
      </w:r>
      <w:hyperlink r:id="rId8" w:history="1">
        <w:r w:rsidRPr="000A63D2">
          <w:rPr>
            <w:rStyle w:val="Hyperlink"/>
            <w:rFonts w:ascii="Times New Roman" w:hAnsi="Times New Roman" w:cs="Times New Roman"/>
          </w:rPr>
          <w:t>https://www.univeur.org/cuebc/downloads/PDF%20carte/65.%20Manila.PDF</w:t>
        </w:r>
      </w:hyperlink>
      <w:r w:rsidRPr="000A63D2">
        <w:rPr>
          <w:rFonts w:ascii="Times New Roman" w:hAnsi="Times New Roman" w:cs="Times New Roman"/>
        </w:rPr>
        <w:t xml:space="preserve"> (accessed </w:t>
      </w:r>
      <w:r>
        <w:rPr>
          <w:rFonts w:ascii="Times New Roman" w:hAnsi="Times New Roman" w:cs="Times New Roman"/>
        </w:rPr>
        <w:t>14</w:t>
      </w:r>
      <w:r w:rsidRPr="000A63D2">
        <w:rPr>
          <w:rFonts w:ascii="Times New Roman" w:hAnsi="Times New Roman" w:cs="Times New Roman"/>
        </w:rPr>
        <w:t xml:space="preserve"> A</w:t>
      </w:r>
      <w:r>
        <w:rPr>
          <w:rFonts w:ascii="Times New Roman" w:hAnsi="Times New Roman" w:cs="Times New Roman"/>
        </w:rPr>
        <w:t xml:space="preserve">pril </w:t>
      </w:r>
      <w:r w:rsidRPr="000A63D2">
        <w:rPr>
          <w:rFonts w:ascii="Times New Roman" w:hAnsi="Times New Roman" w:cs="Times New Roman"/>
        </w:rPr>
        <w:t>202</w:t>
      </w:r>
      <w:r>
        <w:rPr>
          <w:rFonts w:ascii="Times New Roman" w:hAnsi="Times New Roman" w:cs="Times New Roman"/>
        </w:rPr>
        <w:t>3</w:t>
      </w:r>
      <w:r w:rsidRPr="000A63D2">
        <w:rPr>
          <w:rFonts w:ascii="Times New Roman" w:hAnsi="Times New Roman" w:cs="Times New Roman"/>
        </w:rPr>
        <w:t>)</w:t>
      </w:r>
    </w:p>
  </w:footnote>
  <w:footnote w:id="12">
    <w:p w14:paraId="1D18D873" w14:textId="1865388D" w:rsidR="00D02507" w:rsidRPr="000A63D2" w:rsidRDefault="00D02507" w:rsidP="003F4863">
      <w:pPr>
        <w:pStyle w:val="FootnoteText"/>
        <w:jc w:val="both"/>
        <w:rPr>
          <w:rStyle w:val="Hyperlink"/>
          <w:rFonts w:ascii="Times New Roman" w:hAnsi="Times New Roman" w:cs="Times New Roman"/>
        </w:rPr>
      </w:pPr>
      <w:r w:rsidRPr="000A63D2">
        <w:rPr>
          <w:rStyle w:val="FootnoteReference"/>
          <w:rFonts w:ascii="Times New Roman" w:hAnsi="Times New Roman" w:cs="Times New Roman"/>
        </w:rPr>
        <w:footnoteRef/>
      </w:r>
      <w:r w:rsidRPr="000A63D2">
        <w:rPr>
          <w:rFonts w:ascii="Times New Roman" w:hAnsi="Times New Roman" w:cs="Times New Roman"/>
        </w:rPr>
        <w:t xml:space="preserve"> Buj, C, (2010), “Paving the way to accessible tourism”, available at: </w:t>
      </w:r>
      <w:hyperlink r:id="rId9" w:history="1">
        <w:r w:rsidRPr="00167C0D">
          <w:rPr>
            <w:rStyle w:val="Hyperlink"/>
            <w:rFonts w:ascii="Times New Roman" w:hAnsi="Times New Roman" w:cs="Times New Roman"/>
          </w:rPr>
          <w:t>https://www.accessibletourism.org/resources/cb_surveyreport2010-2.pdf</w:t>
        </w:r>
      </w:hyperlink>
      <w:r w:rsidRPr="000A63D2">
        <w:rPr>
          <w:rStyle w:val="Hyperlink"/>
          <w:rFonts w:ascii="Times New Roman" w:hAnsi="Times New Roman" w:cs="Times New Roman"/>
          <w:color w:val="auto"/>
          <w:u w:val="none"/>
        </w:rPr>
        <w:t xml:space="preserve"> (</w:t>
      </w:r>
      <w:r w:rsidRPr="000A63D2">
        <w:rPr>
          <w:rFonts w:ascii="Times New Roman" w:hAnsi="Times New Roman" w:cs="Times New Roman"/>
        </w:rPr>
        <w:t>accessed 2 August 2022)</w:t>
      </w:r>
    </w:p>
  </w:footnote>
  <w:footnote w:id="13">
    <w:p w14:paraId="7E3D7106" w14:textId="1DBEFB9C" w:rsidR="00D02507" w:rsidRPr="000A63D2" w:rsidRDefault="00D02507" w:rsidP="00E44BAB">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rPr>
        <w:t xml:space="preserve"> ENAT, (2010) “What is Accessible tourism?”, available at: </w:t>
      </w:r>
      <w:hyperlink r:id="rId10" w:history="1">
        <w:r w:rsidRPr="000A63D2">
          <w:rPr>
            <w:rStyle w:val="Hyperlink"/>
            <w:rFonts w:ascii="Times New Roman" w:hAnsi="Times New Roman" w:cs="Times New Roman"/>
          </w:rPr>
          <w:t>https://www.accessibletourism.org/?i=enat.en.faq.744</w:t>
        </w:r>
      </w:hyperlink>
      <w:r w:rsidRPr="000A63D2">
        <w:rPr>
          <w:rFonts w:ascii="Times New Roman" w:hAnsi="Times New Roman" w:cs="Times New Roman"/>
        </w:rPr>
        <w:t xml:space="preserve">  (accessed </w:t>
      </w:r>
      <w:r>
        <w:rPr>
          <w:rFonts w:ascii="Times New Roman" w:hAnsi="Times New Roman" w:cs="Times New Roman"/>
          <w:lang w:val="bg-BG"/>
        </w:rPr>
        <w:t>4</w:t>
      </w:r>
      <w:r w:rsidRPr="000A63D2">
        <w:rPr>
          <w:rFonts w:ascii="Times New Roman" w:hAnsi="Times New Roman" w:cs="Times New Roman"/>
        </w:rPr>
        <w:t xml:space="preserve"> </w:t>
      </w:r>
      <w:r>
        <w:rPr>
          <w:rFonts w:ascii="Times New Roman" w:hAnsi="Times New Roman" w:cs="Times New Roman"/>
          <w:lang w:val="bg-BG"/>
        </w:rPr>
        <w:t>М</w:t>
      </w:r>
      <w:r>
        <w:rPr>
          <w:rFonts w:ascii="Times New Roman" w:hAnsi="Times New Roman" w:cs="Times New Roman"/>
          <w:lang w:val="en-US"/>
        </w:rPr>
        <w:t xml:space="preserve">ay </w:t>
      </w:r>
      <w:r w:rsidRPr="000A63D2">
        <w:rPr>
          <w:rFonts w:ascii="Times New Roman" w:hAnsi="Times New Roman" w:cs="Times New Roman"/>
        </w:rPr>
        <w:t>202</w:t>
      </w:r>
      <w:r>
        <w:rPr>
          <w:rFonts w:ascii="Times New Roman" w:hAnsi="Times New Roman" w:cs="Times New Roman"/>
        </w:rPr>
        <w:t>4</w:t>
      </w:r>
      <w:r w:rsidRPr="000A63D2">
        <w:rPr>
          <w:rFonts w:ascii="Times New Roman" w:hAnsi="Times New Roman" w:cs="Times New Roman"/>
        </w:rPr>
        <w:t>)</w:t>
      </w:r>
    </w:p>
  </w:footnote>
  <w:footnote w:id="14">
    <w:p w14:paraId="4954F56E" w14:textId="79C4D88B" w:rsidR="00D02507" w:rsidRPr="000A63D2" w:rsidRDefault="00D02507" w:rsidP="000E2E28">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rPr>
        <w:t xml:space="preserve"> </w:t>
      </w:r>
      <w:r>
        <w:rPr>
          <w:rFonts w:ascii="Times New Roman" w:hAnsi="Times New Roman" w:cs="Times New Roman"/>
        </w:rPr>
        <w:t>UNWTO</w:t>
      </w:r>
      <w:r w:rsidRPr="000A63D2">
        <w:rPr>
          <w:rFonts w:ascii="Times New Roman" w:hAnsi="Times New Roman" w:cs="Times New Roman"/>
        </w:rPr>
        <w:t>, (201</w:t>
      </w:r>
      <w:r>
        <w:rPr>
          <w:rFonts w:ascii="Times New Roman" w:hAnsi="Times New Roman" w:cs="Times New Roman"/>
        </w:rPr>
        <w:t>6</w:t>
      </w:r>
      <w:r w:rsidRPr="000A63D2">
        <w:rPr>
          <w:rFonts w:ascii="Times New Roman" w:hAnsi="Times New Roman" w:cs="Times New Roman"/>
        </w:rPr>
        <w:t>) “</w:t>
      </w:r>
      <w:r w:rsidRPr="000E2E28">
        <w:rPr>
          <w:rFonts w:ascii="Times New Roman" w:hAnsi="Times New Roman" w:cs="Times New Roman"/>
        </w:rPr>
        <w:t>Manual on Accessible Tourism for All: Principles, Tools and Best Practices –</w:t>
      </w:r>
      <w:r w:rsidRPr="000E2E28">
        <w:rPr>
          <w:sz w:val="22"/>
          <w:szCs w:val="22"/>
        </w:rPr>
        <w:t xml:space="preserve"> </w:t>
      </w:r>
      <w:r w:rsidRPr="000E2E28">
        <w:rPr>
          <w:rFonts w:ascii="Times New Roman" w:hAnsi="Times New Roman" w:cs="Times New Roman"/>
        </w:rPr>
        <w:t>Module V: Best Practices in Accessible Tourism</w:t>
      </w:r>
      <w:r w:rsidRPr="000A63D2">
        <w:rPr>
          <w:rFonts w:ascii="Times New Roman" w:hAnsi="Times New Roman" w:cs="Times New Roman"/>
        </w:rPr>
        <w:t>”, available at:</w:t>
      </w:r>
      <w:r>
        <w:rPr>
          <w:rFonts w:ascii="Times New Roman" w:hAnsi="Times New Roman" w:cs="Times New Roman"/>
          <w:lang w:val="bg-BG"/>
        </w:rPr>
        <w:t xml:space="preserve"> </w:t>
      </w:r>
      <w:hyperlink r:id="rId11" w:history="1">
        <w:r w:rsidRPr="00C91927">
          <w:rPr>
            <w:rStyle w:val="Hyperlink"/>
            <w:rFonts w:ascii="Times New Roman" w:hAnsi="Times New Roman" w:cs="Times New Roman"/>
            <w:lang w:val="bg-BG"/>
          </w:rPr>
          <w:t>https://webunwto.s3.eu-west-1.amazonaws.com/s3fs-public/2020-04/modulev13022017.pdf</w:t>
        </w:r>
      </w:hyperlink>
      <w:r>
        <w:rPr>
          <w:rFonts w:ascii="Times New Roman" w:hAnsi="Times New Roman" w:cs="Times New Roman"/>
          <w:lang w:val="bg-BG"/>
        </w:rPr>
        <w:t xml:space="preserve"> </w:t>
      </w:r>
      <w:r w:rsidRPr="000A63D2">
        <w:rPr>
          <w:rFonts w:ascii="Times New Roman" w:hAnsi="Times New Roman" w:cs="Times New Roman"/>
        </w:rPr>
        <w:t xml:space="preserve"> (accessed </w:t>
      </w:r>
      <w:r>
        <w:rPr>
          <w:rFonts w:ascii="Times New Roman" w:hAnsi="Times New Roman" w:cs="Times New Roman"/>
        </w:rPr>
        <w:t>1</w:t>
      </w:r>
      <w:r w:rsidRPr="000A63D2">
        <w:rPr>
          <w:rFonts w:ascii="Times New Roman" w:hAnsi="Times New Roman" w:cs="Times New Roman"/>
        </w:rPr>
        <w:t xml:space="preserve">5 </w:t>
      </w:r>
      <w:r>
        <w:rPr>
          <w:rFonts w:ascii="Times New Roman" w:hAnsi="Times New Roman" w:cs="Times New Roman"/>
        </w:rPr>
        <w:t>Nov</w:t>
      </w:r>
      <w:r w:rsidRPr="000A63D2">
        <w:rPr>
          <w:rFonts w:ascii="Times New Roman" w:hAnsi="Times New Roman" w:cs="Times New Roman"/>
        </w:rPr>
        <w:t xml:space="preserve"> 202</w:t>
      </w:r>
      <w:r>
        <w:rPr>
          <w:rFonts w:ascii="Times New Roman" w:hAnsi="Times New Roman" w:cs="Times New Roman"/>
        </w:rPr>
        <w:t>3</w:t>
      </w:r>
      <w:r w:rsidRPr="000A63D2">
        <w:rPr>
          <w:rFonts w:ascii="Times New Roman" w:hAnsi="Times New Roman" w:cs="Times New Roman"/>
        </w:rPr>
        <w:t>)</w:t>
      </w:r>
    </w:p>
  </w:footnote>
  <w:footnote w:id="15">
    <w:p w14:paraId="48BD1CE7" w14:textId="2866B3A8" w:rsidR="00D02507" w:rsidRPr="000A63D2" w:rsidRDefault="00D02507">
      <w:pPr>
        <w:pStyle w:val="FootnoteText"/>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 </w:t>
      </w:r>
      <w:r w:rsidRPr="000A63D2">
        <w:rPr>
          <w:rFonts w:ascii="Times New Roman" w:hAnsi="Times New Roman" w:cs="Times New Roman"/>
          <w:lang w:val="en-US"/>
        </w:rPr>
        <w:t xml:space="preserve">Enable United Nations (2003-04), “The United Nations and Disabled Persons -The First Fifty Years”, available at: </w:t>
      </w:r>
      <w:hyperlink r:id="rId12" w:history="1">
        <w:r w:rsidRPr="000A63D2">
          <w:rPr>
            <w:rStyle w:val="Hyperlink"/>
            <w:rFonts w:ascii="Times New Roman" w:hAnsi="Times New Roman" w:cs="Times New Roman"/>
            <w:color w:val="007BC8"/>
            <w:shd w:val="clear" w:color="auto" w:fill="FFFFFF"/>
          </w:rPr>
          <w:t>www</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un</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org</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esa</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socdev</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enable</w:t>
        </w:r>
        <w:r w:rsidRPr="000A63D2">
          <w:rPr>
            <w:rStyle w:val="Hyperlink"/>
            <w:rFonts w:ascii="Times New Roman" w:hAnsi="Times New Roman" w:cs="Times New Roman"/>
            <w:color w:val="007BC8"/>
            <w:shd w:val="clear" w:color="auto" w:fill="FFFFFF"/>
            <w:lang w:val="bg-BG"/>
          </w:rPr>
          <w:t>/</w:t>
        </w:r>
        <w:r w:rsidRPr="000A63D2">
          <w:rPr>
            <w:rStyle w:val="Hyperlink"/>
            <w:rFonts w:ascii="Times New Roman" w:hAnsi="Times New Roman" w:cs="Times New Roman"/>
            <w:color w:val="007BC8"/>
            <w:shd w:val="clear" w:color="auto" w:fill="FFFFFF"/>
          </w:rPr>
          <w:t>dis</w:t>
        </w:r>
        <w:r w:rsidRPr="000A63D2">
          <w:rPr>
            <w:rStyle w:val="Hyperlink"/>
            <w:rFonts w:ascii="Times New Roman" w:hAnsi="Times New Roman" w:cs="Times New Roman"/>
            <w:color w:val="007BC8"/>
            <w:shd w:val="clear" w:color="auto" w:fill="FFFFFF"/>
            <w:lang w:val="bg-BG"/>
          </w:rPr>
          <w:t>50</w:t>
        </w:r>
        <w:r w:rsidRPr="000A63D2">
          <w:rPr>
            <w:rStyle w:val="Hyperlink"/>
            <w:rFonts w:ascii="Times New Roman" w:hAnsi="Times New Roman" w:cs="Times New Roman"/>
            <w:color w:val="007BC8"/>
            <w:shd w:val="clear" w:color="auto" w:fill="FFFFFF"/>
          </w:rPr>
          <w:t>y</w:t>
        </w:r>
        <w:r w:rsidRPr="000A63D2">
          <w:rPr>
            <w:rStyle w:val="Hyperlink"/>
            <w:rFonts w:ascii="Times New Roman" w:hAnsi="Times New Roman" w:cs="Times New Roman"/>
            <w:color w:val="007BC8"/>
            <w:shd w:val="clear" w:color="auto" w:fill="FFFFFF"/>
            <w:lang w:val="bg-BG"/>
          </w:rPr>
          <w:t>10.</w:t>
        </w:r>
        <w:r w:rsidRPr="000A63D2">
          <w:rPr>
            <w:rStyle w:val="Hyperlink"/>
            <w:rFonts w:ascii="Times New Roman" w:hAnsi="Times New Roman" w:cs="Times New Roman"/>
            <w:color w:val="007BC8"/>
            <w:shd w:val="clear" w:color="auto" w:fill="FFFFFF"/>
          </w:rPr>
          <w:t>htm</w:t>
        </w:r>
      </w:hyperlink>
      <w:r w:rsidRPr="000A63D2">
        <w:rPr>
          <w:rStyle w:val="Hyperlink"/>
          <w:rFonts w:ascii="Times New Roman" w:hAnsi="Times New Roman" w:cs="Times New Roman"/>
          <w:color w:val="007BC8"/>
          <w:shd w:val="clear" w:color="auto" w:fill="FFFFFF"/>
        </w:rPr>
        <w:t xml:space="preserve">  </w:t>
      </w:r>
      <w:r w:rsidRPr="000A63D2">
        <w:rPr>
          <w:rFonts w:ascii="Times New Roman" w:hAnsi="Times New Roman" w:cs="Times New Roman"/>
        </w:rPr>
        <w:t xml:space="preserve">(accessed </w:t>
      </w:r>
      <w:r>
        <w:rPr>
          <w:rFonts w:ascii="Times New Roman" w:hAnsi="Times New Roman" w:cs="Times New Roman"/>
        </w:rPr>
        <w:t>12</w:t>
      </w:r>
      <w:r w:rsidRPr="000A63D2">
        <w:rPr>
          <w:rFonts w:ascii="Times New Roman" w:hAnsi="Times New Roman" w:cs="Times New Roman"/>
        </w:rPr>
        <w:t xml:space="preserve"> </w:t>
      </w:r>
      <w:r>
        <w:rPr>
          <w:rFonts w:ascii="Times New Roman" w:hAnsi="Times New Roman" w:cs="Times New Roman"/>
        </w:rPr>
        <w:t xml:space="preserve">Dec </w:t>
      </w:r>
      <w:r w:rsidRPr="000A63D2">
        <w:rPr>
          <w:rFonts w:ascii="Times New Roman" w:hAnsi="Times New Roman" w:cs="Times New Roman"/>
        </w:rPr>
        <w:t>202</w:t>
      </w:r>
      <w:r>
        <w:rPr>
          <w:rFonts w:ascii="Times New Roman" w:hAnsi="Times New Roman" w:cs="Times New Roman"/>
        </w:rPr>
        <w:t>3</w:t>
      </w:r>
      <w:r w:rsidRPr="000A63D2">
        <w:rPr>
          <w:rFonts w:ascii="Times New Roman" w:hAnsi="Times New Roman" w:cs="Times New Roman"/>
        </w:rPr>
        <w:t>)</w:t>
      </w:r>
    </w:p>
  </w:footnote>
  <w:footnote w:id="16">
    <w:p w14:paraId="2A37CD38" w14:textId="53B84008" w:rsidR="00D02507" w:rsidRPr="000A63D2" w:rsidRDefault="00D02507" w:rsidP="00FA5C7D">
      <w:pPr>
        <w:pStyle w:val="FootnoteText"/>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 </w:t>
      </w:r>
      <w:r>
        <w:rPr>
          <w:rFonts w:ascii="Times New Roman" w:hAnsi="Times New Roman" w:cs="Times New Roman"/>
          <w:lang w:val="bg-BG"/>
        </w:rPr>
        <w:t>Е</w:t>
      </w:r>
      <w:r>
        <w:rPr>
          <w:rFonts w:ascii="Times New Roman" w:hAnsi="Times New Roman" w:cs="Times New Roman"/>
          <w:lang w:val="en-US"/>
        </w:rPr>
        <w:t xml:space="preserve">uropian Commition, </w:t>
      </w:r>
      <w:r w:rsidRPr="000A63D2">
        <w:rPr>
          <w:rFonts w:ascii="Times New Roman" w:hAnsi="Times New Roman" w:cs="Times New Roman"/>
          <w:lang w:val="en-US"/>
        </w:rPr>
        <w:t>available at:</w:t>
      </w:r>
      <w:r>
        <w:rPr>
          <w:rFonts w:ascii="Times New Roman" w:hAnsi="Times New Roman" w:cs="Times New Roman"/>
          <w:lang w:val="bg-BG"/>
        </w:rPr>
        <w:t xml:space="preserve"> </w:t>
      </w:r>
      <w:hyperlink r:id="rId13" w:history="1">
        <w:r w:rsidRPr="00C91927">
          <w:rPr>
            <w:rStyle w:val="Hyperlink"/>
            <w:rFonts w:ascii="Times New Roman" w:hAnsi="Times New Roman" w:cs="Times New Roman"/>
            <w:lang w:val="bg-BG"/>
          </w:rPr>
          <w:t>https://commission.europa.eu/strategy-and-policy/policies/justice-and-fundamental-rights/disability/persons-disabilities_en?prefLang=bg</w:t>
        </w:r>
      </w:hyperlink>
      <w:r>
        <w:rPr>
          <w:rFonts w:ascii="Times New Roman" w:hAnsi="Times New Roman" w:cs="Times New Roman"/>
          <w:lang w:val="bg-BG"/>
        </w:rPr>
        <w:t xml:space="preserve"> </w:t>
      </w:r>
      <w:r w:rsidRPr="000A63D2">
        <w:rPr>
          <w:rStyle w:val="Hyperlink"/>
          <w:rFonts w:ascii="Times New Roman" w:hAnsi="Times New Roman" w:cs="Times New Roman"/>
          <w:color w:val="007BC8"/>
          <w:shd w:val="clear" w:color="auto" w:fill="FFFFFF"/>
        </w:rPr>
        <w:t xml:space="preserve"> </w:t>
      </w:r>
      <w:r w:rsidRPr="000A63D2">
        <w:rPr>
          <w:rFonts w:ascii="Times New Roman" w:hAnsi="Times New Roman" w:cs="Times New Roman"/>
        </w:rPr>
        <w:t xml:space="preserve">(accessed </w:t>
      </w:r>
      <w:r>
        <w:rPr>
          <w:rFonts w:ascii="Times New Roman" w:hAnsi="Times New Roman" w:cs="Times New Roman"/>
        </w:rPr>
        <w:t>3</w:t>
      </w:r>
      <w:r w:rsidRPr="000A63D2">
        <w:rPr>
          <w:rFonts w:ascii="Times New Roman" w:hAnsi="Times New Roman" w:cs="Times New Roman"/>
        </w:rPr>
        <w:t xml:space="preserve"> </w:t>
      </w:r>
      <w:r>
        <w:rPr>
          <w:rFonts w:ascii="Times New Roman" w:hAnsi="Times New Roman" w:cs="Times New Roman"/>
        </w:rPr>
        <w:t>Feb</w:t>
      </w:r>
      <w:r w:rsidRPr="000A63D2">
        <w:rPr>
          <w:rFonts w:ascii="Times New Roman" w:hAnsi="Times New Roman" w:cs="Times New Roman"/>
        </w:rPr>
        <w:t xml:space="preserve"> 202</w:t>
      </w:r>
      <w:r>
        <w:rPr>
          <w:rFonts w:ascii="Times New Roman" w:hAnsi="Times New Roman" w:cs="Times New Roman"/>
        </w:rPr>
        <w:t>4</w:t>
      </w:r>
      <w:r w:rsidRPr="000A63D2">
        <w:rPr>
          <w:rFonts w:ascii="Times New Roman" w:hAnsi="Times New Roman" w:cs="Times New Roman"/>
        </w:rPr>
        <w:t>)</w:t>
      </w:r>
    </w:p>
  </w:footnote>
  <w:footnote w:id="17">
    <w:p w14:paraId="23B06112" w14:textId="5627CD84" w:rsidR="00D02507" w:rsidRPr="00131260" w:rsidRDefault="00D02507" w:rsidP="000A63D2">
      <w:pPr>
        <w:pStyle w:val="FootnoteText"/>
        <w:rPr>
          <w:rFonts w:ascii="Times New Roman" w:hAnsi="Times New Roman" w:cs="Times New Roman"/>
          <w:lang w:val="en-US"/>
        </w:rPr>
      </w:pPr>
      <w:r w:rsidRPr="0052342E">
        <w:rPr>
          <w:rStyle w:val="FootnoteReference"/>
          <w:rFonts w:ascii="Times New Roman" w:hAnsi="Times New Roman" w:cs="Times New Roman"/>
        </w:rPr>
        <w:footnoteRef/>
      </w:r>
      <w:r w:rsidRPr="0052342E">
        <w:rPr>
          <w:rFonts w:ascii="Times New Roman" w:hAnsi="Times New Roman" w:cs="Times New Roman"/>
          <w:lang w:val="bg-BG"/>
        </w:rPr>
        <w:t xml:space="preserve"> </w:t>
      </w:r>
      <w:r w:rsidRPr="000A63D2">
        <w:rPr>
          <w:rFonts w:ascii="Times New Roman" w:hAnsi="Times New Roman" w:cs="Times New Roman"/>
          <w:lang w:val="en-US"/>
        </w:rPr>
        <w:t>Council of Europe, (2022), “</w:t>
      </w:r>
      <w:r w:rsidRPr="000A63D2">
        <w:rPr>
          <w:rFonts w:ascii="Times New Roman" w:hAnsi="Times New Roman" w:cs="Times New Roman"/>
          <w:lang w:val="bg-BG"/>
        </w:rPr>
        <w:t xml:space="preserve">Теми по човешки права“, </w:t>
      </w:r>
      <w:r w:rsidRPr="000A63D2">
        <w:rPr>
          <w:rFonts w:ascii="Times New Roman" w:hAnsi="Times New Roman" w:cs="Times New Roman"/>
          <w:lang w:val="en-US"/>
        </w:rPr>
        <w:t xml:space="preserve">available at: </w:t>
      </w:r>
      <w:hyperlink r:id="rId14" w:history="1">
        <w:r w:rsidRPr="000A63D2">
          <w:rPr>
            <w:rStyle w:val="Hyperlink"/>
            <w:rFonts w:ascii="Times New Roman" w:hAnsi="Times New Roman" w:cs="Times New Roman"/>
            <w:lang w:val="bg-BG"/>
          </w:rPr>
          <w:t>https://www.coe.int/bg/web/compass/disability-and-disablism</w:t>
        </w:r>
      </w:hyperlink>
      <w:r w:rsidRPr="000A63D2">
        <w:rPr>
          <w:rFonts w:ascii="Times New Roman" w:hAnsi="Times New Roman" w:cs="Times New Roman"/>
          <w:lang w:val="en-US"/>
        </w:rPr>
        <w:t xml:space="preserve"> (</w:t>
      </w:r>
      <w:r w:rsidRPr="000A63D2">
        <w:rPr>
          <w:rFonts w:ascii="Times New Roman" w:hAnsi="Times New Roman" w:cs="Times New Roman"/>
        </w:rPr>
        <w:t xml:space="preserve">accessed </w:t>
      </w:r>
      <w:r>
        <w:rPr>
          <w:rFonts w:ascii="Times New Roman" w:hAnsi="Times New Roman" w:cs="Times New Roman"/>
        </w:rPr>
        <w:t>21</w:t>
      </w:r>
      <w:r w:rsidRPr="000A63D2">
        <w:rPr>
          <w:rFonts w:ascii="Times New Roman" w:hAnsi="Times New Roman" w:cs="Times New Roman"/>
        </w:rPr>
        <w:t xml:space="preserve"> </w:t>
      </w:r>
      <w:r>
        <w:rPr>
          <w:rFonts w:ascii="Times New Roman" w:hAnsi="Times New Roman" w:cs="Times New Roman"/>
        </w:rPr>
        <w:t>Sept</w:t>
      </w:r>
      <w:r w:rsidRPr="000A63D2">
        <w:rPr>
          <w:rFonts w:ascii="Times New Roman" w:hAnsi="Times New Roman" w:cs="Times New Roman"/>
        </w:rPr>
        <w:t xml:space="preserve"> 202</w:t>
      </w:r>
      <w:r>
        <w:rPr>
          <w:rFonts w:ascii="Times New Roman" w:hAnsi="Times New Roman" w:cs="Times New Roman"/>
        </w:rPr>
        <w:t>3</w:t>
      </w:r>
      <w:r w:rsidRPr="000A63D2">
        <w:rPr>
          <w:rFonts w:ascii="Times New Roman" w:hAnsi="Times New Roman" w:cs="Times New Roman"/>
        </w:rPr>
        <w:t>)</w:t>
      </w:r>
    </w:p>
  </w:footnote>
  <w:footnote w:id="18">
    <w:p w14:paraId="549DBECB" w14:textId="227F7EBD" w:rsidR="00D02507" w:rsidRPr="000A63D2" w:rsidRDefault="00D02507" w:rsidP="0052342E">
      <w:pPr>
        <w:pStyle w:val="FootnoteText"/>
        <w:jc w:val="both"/>
        <w:rPr>
          <w:rFonts w:ascii="Times New Roman" w:hAnsi="Times New Roman" w:cs="Times New Roman"/>
          <w:lang w:val="en-US"/>
        </w:rPr>
      </w:pPr>
      <w:r w:rsidRPr="0052342E">
        <w:rPr>
          <w:rStyle w:val="FootnoteReference"/>
          <w:rFonts w:ascii="Times New Roman" w:hAnsi="Times New Roman" w:cs="Times New Roman"/>
        </w:rPr>
        <w:footnoteRef/>
      </w:r>
      <w:r w:rsidRPr="0052342E">
        <w:rPr>
          <w:rFonts w:ascii="Times New Roman" w:hAnsi="Times New Roman" w:cs="Times New Roman"/>
          <w:lang w:val="bg-BG"/>
        </w:rPr>
        <w:t xml:space="preserve"> </w:t>
      </w:r>
      <w:r w:rsidRPr="000A63D2">
        <w:rPr>
          <w:rFonts w:ascii="Times New Roman" w:hAnsi="Times New Roman" w:cs="Times New Roman"/>
          <w:lang w:val="bg-BG"/>
        </w:rPr>
        <w:t>Фондация за развитие на правосъдието, (</w:t>
      </w:r>
      <w:r w:rsidRPr="000A63D2">
        <w:rPr>
          <w:rFonts w:ascii="Times New Roman" w:hAnsi="Times New Roman" w:cs="Times New Roman"/>
          <w:lang w:val="en-US"/>
        </w:rPr>
        <w:t xml:space="preserve">2011), available at: </w:t>
      </w:r>
      <w:hyperlink r:id="rId15" w:history="1">
        <w:r w:rsidRPr="000A63D2">
          <w:rPr>
            <w:rStyle w:val="Hyperlink"/>
            <w:rFonts w:ascii="Times New Roman" w:hAnsi="Times New Roman" w:cs="Times New Roman"/>
            <w:lang w:val="bg-BG"/>
          </w:rPr>
          <w:t>http://justicedevelopment.org/test/wordpress/wp-content/uploads/2011/07/1</w:t>
        </w:r>
      </w:hyperlink>
      <w:r w:rsidRPr="000A63D2">
        <w:rPr>
          <w:rFonts w:ascii="Times New Roman" w:hAnsi="Times New Roman" w:cs="Times New Roman"/>
          <w:lang w:val="en-US"/>
        </w:rPr>
        <w:t xml:space="preserve"> (</w:t>
      </w:r>
      <w:r w:rsidRPr="000A63D2">
        <w:rPr>
          <w:rFonts w:ascii="Times New Roman" w:hAnsi="Times New Roman" w:cs="Times New Roman"/>
        </w:rPr>
        <w:t xml:space="preserve">accessed 6 </w:t>
      </w:r>
      <w:r>
        <w:rPr>
          <w:rFonts w:ascii="Times New Roman" w:hAnsi="Times New Roman" w:cs="Times New Roman"/>
        </w:rPr>
        <w:t xml:space="preserve">Jan </w:t>
      </w:r>
      <w:r w:rsidRPr="000A63D2">
        <w:rPr>
          <w:rFonts w:ascii="Times New Roman" w:hAnsi="Times New Roman" w:cs="Times New Roman"/>
        </w:rPr>
        <w:t>202</w:t>
      </w:r>
      <w:r>
        <w:rPr>
          <w:rFonts w:ascii="Times New Roman" w:hAnsi="Times New Roman" w:cs="Times New Roman"/>
        </w:rPr>
        <w:t>4</w:t>
      </w:r>
      <w:r w:rsidRPr="000A63D2">
        <w:rPr>
          <w:rFonts w:ascii="Times New Roman" w:hAnsi="Times New Roman" w:cs="Times New Roman"/>
        </w:rPr>
        <w:t>)</w:t>
      </w:r>
    </w:p>
  </w:footnote>
  <w:footnote w:id="19">
    <w:p w14:paraId="63DC7A2E" w14:textId="25A75D23" w:rsidR="00D02507" w:rsidRPr="000A63D2" w:rsidRDefault="00D02507" w:rsidP="0052342E">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World Tourism Organization</w:t>
      </w:r>
      <w:r w:rsidRPr="000A63D2">
        <w:rPr>
          <w:rFonts w:ascii="Times New Roman" w:hAnsi="Times New Roman" w:cs="Times New Roman"/>
          <w:lang w:val="en-US"/>
        </w:rPr>
        <w:t>, (2013), “Recommendations</w:t>
      </w:r>
      <w:r w:rsidRPr="000A63D2">
        <w:rPr>
          <w:rFonts w:ascii="Times New Roman" w:hAnsi="Times New Roman" w:cs="Times New Roman"/>
          <w:lang w:val="bg-BG"/>
        </w:rPr>
        <w:t xml:space="preserve"> </w:t>
      </w:r>
      <w:r w:rsidRPr="000A63D2">
        <w:rPr>
          <w:rFonts w:ascii="Times New Roman" w:hAnsi="Times New Roman" w:cs="Times New Roman"/>
          <w:lang w:val="en-US"/>
        </w:rPr>
        <w:t xml:space="preserve">on Accessible Tourism”, available at: </w:t>
      </w:r>
      <w:r w:rsidRPr="000A63D2">
        <w:rPr>
          <w:rFonts w:ascii="Times New Roman" w:hAnsi="Times New Roman" w:cs="Times New Roman"/>
          <w:lang w:val="bg-BG"/>
        </w:rPr>
        <w:t xml:space="preserve"> </w:t>
      </w:r>
      <w:hyperlink r:id="rId16" w:history="1">
        <w:r w:rsidRPr="009E57A5">
          <w:rPr>
            <w:rStyle w:val="Hyperlink"/>
            <w:rFonts w:ascii="Times New Roman" w:hAnsi="Times New Roman" w:cs="Times New Roman"/>
          </w:rPr>
          <w:t>https://www.accessibletourism.org/resources/accesibilityen_2013_unwto.pdf</w:t>
        </w:r>
      </w:hyperlink>
      <w:r>
        <w:rPr>
          <w:rFonts w:ascii="Times New Roman" w:hAnsi="Times New Roman" w:cs="Times New Roman"/>
          <w:lang w:val="bg-BG"/>
        </w:rPr>
        <w:t xml:space="preserve"> </w:t>
      </w:r>
      <w:r w:rsidRPr="000A63D2">
        <w:rPr>
          <w:rFonts w:ascii="Times New Roman" w:hAnsi="Times New Roman" w:cs="Times New Roman"/>
        </w:rPr>
        <w:t xml:space="preserve"> </w:t>
      </w:r>
      <w:r w:rsidRPr="000A63D2">
        <w:rPr>
          <w:rFonts w:ascii="Times New Roman" w:hAnsi="Times New Roman" w:cs="Times New Roman"/>
          <w:shd w:val="clear" w:color="auto" w:fill="FAF9F8"/>
        </w:rPr>
        <w:t xml:space="preserve">(accessed </w:t>
      </w:r>
      <w:r>
        <w:rPr>
          <w:rFonts w:ascii="Times New Roman" w:hAnsi="Times New Roman" w:cs="Times New Roman"/>
          <w:shd w:val="clear" w:color="auto" w:fill="FAF9F8"/>
        </w:rPr>
        <w:t>14</w:t>
      </w:r>
      <w:r w:rsidRPr="000A63D2">
        <w:rPr>
          <w:rFonts w:ascii="Times New Roman" w:hAnsi="Times New Roman" w:cs="Times New Roman"/>
          <w:shd w:val="clear" w:color="auto" w:fill="FAF9F8"/>
        </w:rPr>
        <w:t xml:space="preserve"> </w:t>
      </w:r>
      <w:r>
        <w:rPr>
          <w:rFonts w:ascii="Times New Roman" w:hAnsi="Times New Roman" w:cs="Times New Roman"/>
          <w:shd w:val="clear" w:color="auto" w:fill="FAF9F8"/>
        </w:rPr>
        <w:t xml:space="preserve">Mar </w:t>
      </w:r>
      <w:r w:rsidRPr="000A63D2">
        <w:rPr>
          <w:rFonts w:ascii="Times New Roman" w:hAnsi="Times New Roman" w:cs="Times New Roman"/>
          <w:shd w:val="clear" w:color="auto" w:fill="FAF9F8"/>
        </w:rPr>
        <w:t>202</w:t>
      </w:r>
      <w:r>
        <w:rPr>
          <w:rFonts w:ascii="Times New Roman" w:hAnsi="Times New Roman" w:cs="Times New Roman"/>
          <w:shd w:val="clear" w:color="auto" w:fill="FAF9F8"/>
        </w:rPr>
        <w:t>3</w:t>
      </w:r>
      <w:r w:rsidRPr="000A63D2">
        <w:rPr>
          <w:rFonts w:ascii="Times New Roman" w:hAnsi="Times New Roman" w:cs="Times New Roman"/>
          <w:shd w:val="clear" w:color="auto" w:fill="FAF9F8"/>
        </w:rPr>
        <w:t>)</w:t>
      </w:r>
    </w:p>
  </w:footnote>
  <w:footnote w:id="20">
    <w:p w14:paraId="373BB7CA" w14:textId="77777777" w:rsidR="00D02507" w:rsidRDefault="00D02507" w:rsidP="008E4203">
      <w:pPr>
        <w:pStyle w:val="FootnoteText"/>
        <w:jc w:val="both"/>
        <w:rPr>
          <w:rFonts w:ascii="Times New Roman" w:hAnsi="Times New Roman" w:cs="Times New Roman"/>
          <w:shd w:val="clear" w:color="auto" w:fill="FAF9F8"/>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 </w:t>
      </w:r>
      <w:r w:rsidRPr="00571FAC">
        <w:rPr>
          <w:rFonts w:ascii="Times New Roman" w:hAnsi="Times New Roman" w:cs="Times New Roman"/>
          <w:shd w:val="clear" w:color="auto" w:fill="FAF9F8"/>
          <w:lang w:val="bg-BG"/>
        </w:rPr>
        <w:t>The 7 Principles</w:t>
      </w:r>
      <w:r>
        <w:rPr>
          <w:rFonts w:ascii="Times New Roman" w:hAnsi="Times New Roman" w:cs="Times New Roman"/>
          <w:shd w:val="clear" w:color="auto" w:fill="FAF9F8"/>
          <w:lang w:val="bg-BG"/>
        </w:rPr>
        <w:t>,</w:t>
      </w:r>
      <w:r w:rsidRPr="000A63D2">
        <w:rPr>
          <w:rFonts w:ascii="Times New Roman" w:hAnsi="Times New Roman" w:cs="Times New Roman"/>
          <w:shd w:val="clear" w:color="auto" w:fill="FAF9F8"/>
        </w:rPr>
        <w:t xml:space="preserve"> available at : </w:t>
      </w:r>
      <w:hyperlink r:id="rId17" w:history="1">
        <w:r w:rsidRPr="00C91927">
          <w:rPr>
            <w:rStyle w:val="Hyperlink"/>
            <w:rFonts w:ascii="Times New Roman" w:hAnsi="Times New Roman" w:cs="Times New Roman"/>
            <w:shd w:val="clear" w:color="auto" w:fill="FAF9F8"/>
          </w:rPr>
          <w:t>https://universaldesign.ie/about-universal-design/the-7-principles</w:t>
        </w:r>
      </w:hyperlink>
    </w:p>
    <w:p w14:paraId="09069C53" w14:textId="77777777" w:rsidR="00D02507" w:rsidRPr="000A63D2" w:rsidRDefault="00D02507" w:rsidP="008E4203">
      <w:pPr>
        <w:pStyle w:val="FootnoteText"/>
        <w:jc w:val="both"/>
        <w:rPr>
          <w:rFonts w:ascii="Times New Roman" w:hAnsi="Times New Roman" w:cs="Times New Roman"/>
          <w:lang w:val="bg-BG"/>
        </w:rPr>
      </w:pPr>
      <w:r w:rsidRPr="000A63D2">
        <w:rPr>
          <w:rFonts w:ascii="Times New Roman" w:hAnsi="Times New Roman" w:cs="Times New Roman"/>
          <w:shd w:val="clear" w:color="auto" w:fill="FAF9F8"/>
        </w:rPr>
        <w:t xml:space="preserve">(accessed </w:t>
      </w:r>
      <w:r>
        <w:rPr>
          <w:rFonts w:ascii="Times New Roman" w:hAnsi="Times New Roman" w:cs="Times New Roman"/>
          <w:shd w:val="clear" w:color="auto" w:fill="FAF9F8"/>
          <w:lang w:val="bg-BG"/>
        </w:rPr>
        <w:t>15</w:t>
      </w:r>
      <w:r w:rsidRPr="000A63D2">
        <w:rPr>
          <w:rFonts w:ascii="Times New Roman" w:hAnsi="Times New Roman" w:cs="Times New Roman"/>
          <w:shd w:val="clear" w:color="auto" w:fill="FAF9F8"/>
        </w:rPr>
        <w:t xml:space="preserve"> </w:t>
      </w:r>
      <w:r>
        <w:rPr>
          <w:rFonts w:ascii="Times New Roman" w:hAnsi="Times New Roman" w:cs="Times New Roman"/>
          <w:shd w:val="clear" w:color="auto" w:fill="FAF9F8"/>
          <w:lang w:val="en-US"/>
        </w:rPr>
        <w:t>February</w:t>
      </w:r>
      <w:r w:rsidRPr="000A63D2">
        <w:rPr>
          <w:rFonts w:ascii="Times New Roman" w:hAnsi="Times New Roman" w:cs="Times New Roman"/>
          <w:shd w:val="clear" w:color="auto" w:fill="FAF9F8"/>
        </w:rPr>
        <w:t xml:space="preserve"> 202</w:t>
      </w:r>
      <w:r>
        <w:rPr>
          <w:rFonts w:ascii="Times New Roman" w:hAnsi="Times New Roman" w:cs="Times New Roman"/>
          <w:shd w:val="clear" w:color="auto" w:fill="FAF9F8"/>
        </w:rPr>
        <w:t>3</w:t>
      </w:r>
      <w:r w:rsidRPr="000A63D2">
        <w:rPr>
          <w:rFonts w:ascii="Times New Roman" w:hAnsi="Times New Roman" w:cs="Times New Roman"/>
          <w:shd w:val="clear" w:color="auto" w:fill="FAF9F8"/>
        </w:rPr>
        <w:t xml:space="preserve">) </w:t>
      </w:r>
    </w:p>
  </w:footnote>
  <w:footnote w:id="21">
    <w:p w14:paraId="789CA7FA" w14:textId="3087DC34" w:rsidR="00D02507" w:rsidRPr="000A63D2" w:rsidRDefault="00D02507" w:rsidP="00EF791B">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 </w:t>
      </w:r>
      <w:r w:rsidRPr="000A63D2">
        <w:rPr>
          <w:rFonts w:ascii="Times New Roman" w:hAnsi="Times New Roman" w:cs="Times New Roman"/>
          <w:shd w:val="clear" w:color="auto" w:fill="FAF9F8"/>
        </w:rPr>
        <w:t xml:space="preserve">United Nations Development Group, (2011), “Including the         rights of persons with disabilities in United Nations programming at country level”, available at : </w:t>
      </w:r>
      <w:hyperlink r:id="rId18" w:history="1">
        <w:r w:rsidRPr="000A63D2">
          <w:rPr>
            <w:rStyle w:val="Hyperlink"/>
            <w:rFonts w:ascii="Times New Roman" w:hAnsi="Times New Roman" w:cs="Times New Roman"/>
            <w:shd w:val="clear" w:color="auto" w:fill="FAF9F8"/>
          </w:rPr>
          <w:t>https://www.un.org/disabilities/documents/iasg/undg_guidance_note_final.pdf</w:t>
        </w:r>
      </w:hyperlink>
      <w:r w:rsidRPr="000A63D2">
        <w:rPr>
          <w:rFonts w:ascii="Times New Roman" w:hAnsi="Times New Roman" w:cs="Times New Roman"/>
          <w:shd w:val="clear" w:color="auto" w:fill="FAF9F8"/>
        </w:rPr>
        <w:t xml:space="preserve"> (accessed </w:t>
      </w:r>
      <w:r>
        <w:rPr>
          <w:rFonts w:ascii="Times New Roman" w:hAnsi="Times New Roman" w:cs="Times New Roman"/>
          <w:shd w:val="clear" w:color="auto" w:fill="FAF9F8"/>
        </w:rPr>
        <w:t>28</w:t>
      </w:r>
      <w:r w:rsidRPr="000A63D2">
        <w:rPr>
          <w:rFonts w:ascii="Times New Roman" w:hAnsi="Times New Roman" w:cs="Times New Roman"/>
          <w:shd w:val="clear" w:color="auto" w:fill="FAF9F8"/>
        </w:rPr>
        <w:t xml:space="preserve"> August 202</w:t>
      </w:r>
      <w:r>
        <w:rPr>
          <w:rFonts w:ascii="Times New Roman" w:hAnsi="Times New Roman" w:cs="Times New Roman"/>
          <w:shd w:val="clear" w:color="auto" w:fill="FAF9F8"/>
        </w:rPr>
        <w:t>3</w:t>
      </w:r>
      <w:r w:rsidRPr="000A63D2">
        <w:rPr>
          <w:rFonts w:ascii="Times New Roman" w:hAnsi="Times New Roman" w:cs="Times New Roman"/>
          <w:shd w:val="clear" w:color="auto" w:fill="FAF9F8"/>
        </w:rPr>
        <w:t xml:space="preserve">) </w:t>
      </w:r>
    </w:p>
  </w:footnote>
  <w:footnote w:id="22">
    <w:p w14:paraId="04937987" w14:textId="106AC42A" w:rsidR="00D02507" w:rsidRPr="001B6B99" w:rsidRDefault="00D02507" w:rsidP="001B6B99">
      <w:pPr>
        <w:pStyle w:val="FootnoteText"/>
        <w:jc w:val="both"/>
        <w:rPr>
          <w:rFonts w:ascii="Times New Roman" w:hAnsi="Times New Roman" w:cs="Times New Roman"/>
          <w:u w:val="single"/>
          <w:lang w:val="bg-BG"/>
        </w:rPr>
      </w:pPr>
      <w:r w:rsidRPr="000A63D2">
        <w:rPr>
          <w:rStyle w:val="FootnoteReference"/>
          <w:rFonts w:ascii="Times New Roman" w:hAnsi="Times New Roman" w:cs="Times New Roman"/>
        </w:rPr>
        <w:footnoteRef/>
      </w:r>
      <w:r>
        <w:rPr>
          <w:rFonts w:ascii="Times New Roman" w:hAnsi="Times New Roman" w:cs="Times New Roman"/>
          <w:shd w:val="clear" w:color="auto" w:fill="FAF9F8"/>
          <w:lang w:val="bg-BG"/>
        </w:rPr>
        <w:t>Н</w:t>
      </w:r>
      <w:r w:rsidRPr="001B6B99">
        <w:rPr>
          <w:rFonts w:ascii="Times New Roman" w:hAnsi="Times New Roman" w:cs="Times New Roman"/>
          <w:shd w:val="clear" w:color="auto" w:fill="FAF9F8"/>
          <w:lang w:val="en-US"/>
        </w:rPr>
        <w:t>апр</w:t>
      </w:r>
      <w:r>
        <w:rPr>
          <w:rFonts w:ascii="Times New Roman" w:hAnsi="Times New Roman" w:cs="Times New Roman"/>
          <w:shd w:val="clear" w:color="auto" w:fill="FAF9F8"/>
          <w:lang w:val="bg-BG"/>
        </w:rPr>
        <w:t>.</w:t>
      </w:r>
      <w:r w:rsidRPr="001B6B99">
        <w:rPr>
          <w:rFonts w:ascii="Times New Roman" w:hAnsi="Times New Roman" w:cs="Times New Roman"/>
          <w:shd w:val="clear" w:color="auto" w:fill="FAF9F8"/>
          <w:lang w:val="en-US"/>
        </w:rPr>
        <w:t>, Darics, 2018; Shaw &amp; Williams, 2020</w:t>
      </w:r>
    </w:p>
  </w:footnote>
  <w:footnote w:id="23">
    <w:p w14:paraId="659FB085" w14:textId="2479C877" w:rsidR="00D02507" w:rsidRPr="00CC223E" w:rsidRDefault="00D02507" w:rsidP="00CC223E">
      <w:pPr>
        <w:pStyle w:val="FootnoteText"/>
        <w:jc w:val="both"/>
        <w:rPr>
          <w:rFonts w:ascii="Times New Roman" w:hAnsi="Times New Roman" w:cs="Times New Roman"/>
          <w:u w:val="single"/>
          <w:lang w:val="bg-BG"/>
        </w:rPr>
      </w:pPr>
      <w:r w:rsidRPr="000A63D2">
        <w:rPr>
          <w:rStyle w:val="FootnoteReference"/>
          <w:rFonts w:ascii="Times New Roman" w:hAnsi="Times New Roman" w:cs="Times New Roman"/>
        </w:rPr>
        <w:footnoteRef/>
      </w:r>
      <w:r w:rsidRPr="001E4834">
        <w:rPr>
          <w:rFonts w:ascii="Times New Roman" w:hAnsi="Times New Roman" w:cs="Times New Roman"/>
          <w:shd w:val="clear" w:color="auto" w:fill="FAF9F8"/>
          <w:lang w:val="en-US"/>
        </w:rPr>
        <w:t>Nigg</w:t>
      </w:r>
      <w:r>
        <w:rPr>
          <w:rFonts w:ascii="Times New Roman" w:hAnsi="Times New Roman" w:cs="Times New Roman"/>
          <w:shd w:val="clear" w:color="auto" w:fill="FAF9F8"/>
          <w:lang w:val="en-US"/>
        </w:rPr>
        <w:t>, J.J.</w:t>
      </w:r>
      <w:r w:rsidRPr="001E4834">
        <w:rPr>
          <w:rFonts w:ascii="Times New Roman" w:hAnsi="Times New Roman" w:cs="Times New Roman"/>
          <w:shd w:val="clear" w:color="auto" w:fill="FAF9F8"/>
          <w:lang w:val="en-US"/>
        </w:rPr>
        <w:t xml:space="preserve"> &amp;</w:t>
      </w:r>
      <w:r>
        <w:rPr>
          <w:rFonts w:ascii="Times New Roman" w:hAnsi="Times New Roman" w:cs="Times New Roman"/>
          <w:shd w:val="clear" w:color="auto" w:fill="FAF9F8"/>
          <w:lang w:val="en-US"/>
        </w:rPr>
        <w:t xml:space="preserve"> </w:t>
      </w:r>
      <w:r w:rsidRPr="001E4834">
        <w:rPr>
          <w:rFonts w:ascii="Times New Roman" w:hAnsi="Times New Roman" w:cs="Times New Roman"/>
          <w:shd w:val="clear" w:color="auto" w:fill="FAF9F8"/>
          <w:lang w:val="en-US"/>
        </w:rPr>
        <w:t>Eichelberger,</w:t>
      </w:r>
      <w:r>
        <w:rPr>
          <w:rFonts w:ascii="Times New Roman" w:hAnsi="Times New Roman" w:cs="Times New Roman"/>
          <w:shd w:val="clear" w:color="auto" w:fill="FAF9F8"/>
          <w:lang w:val="en-US"/>
        </w:rPr>
        <w:t xml:space="preserve"> S. (</w:t>
      </w:r>
      <w:r w:rsidRPr="001E4834">
        <w:rPr>
          <w:rFonts w:ascii="Times New Roman" w:hAnsi="Times New Roman" w:cs="Times New Roman"/>
          <w:shd w:val="clear" w:color="auto" w:fill="FAF9F8"/>
          <w:lang w:val="en-US"/>
        </w:rPr>
        <w:t>2021</w:t>
      </w:r>
      <w:r>
        <w:rPr>
          <w:rFonts w:ascii="Times New Roman" w:hAnsi="Times New Roman" w:cs="Times New Roman"/>
          <w:shd w:val="clear" w:color="auto" w:fill="FAF9F8"/>
          <w:lang w:val="en-US"/>
        </w:rPr>
        <w:t>)</w:t>
      </w:r>
      <w:r w:rsidRPr="001E4834">
        <w:rPr>
          <w:rFonts w:ascii="Times New Roman" w:hAnsi="Times New Roman" w:cs="Times New Roman"/>
          <w:shd w:val="clear" w:color="auto" w:fill="FAF9F8"/>
          <w:lang w:val="en-US"/>
        </w:rPr>
        <w:t>. "Sustainable Product Development for Accessible Tourism: Case Studies Demonstrating the Need for Stakeholder Collaboration," Sustainability, MDPI, vol. 13(20), pages 1-13</w:t>
      </w:r>
      <w:r>
        <w:rPr>
          <w:rFonts w:ascii="Times New Roman" w:hAnsi="Times New Roman" w:cs="Times New Roman"/>
          <w:shd w:val="clear" w:color="auto" w:fill="FAF9F8"/>
          <w:lang w:val="en-US"/>
        </w:rPr>
        <w:t>.</w:t>
      </w:r>
    </w:p>
  </w:footnote>
  <w:footnote w:id="24">
    <w:p w14:paraId="185C5F1B" w14:textId="673AF86F" w:rsidR="00D02507" w:rsidRPr="000A63D2" w:rsidRDefault="00D02507" w:rsidP="000A63D2">
      <w:pPr>
        <w:pStyle w:val="FootnoteText"/>
        <w:rPr>
          <w:rFonts w:ascii="Times New Roman" w:hAnsi="Times New Roman" w:cs="Times New Roman"/>
          <w:lang w:val="bg-BG"/>
        </w:rPr>
      </w:pPr>
      <w:r w:rsidRPr="0052342E">
        <w:rPr>
          <w:rStyle w:val="FootnoteReference"/>
          <w:rFonts w:ascii="Times New Roman" w:hAnsi="Times New Roman" w:cs="Times New Roman"/>
        </w:rPr>
        <w:footnoteRef/>
      </w:r>
      <w:r w:rsidRPr="007110B7">
        <w:rPr>
          <w:rFonts w:ascii="Times New Roman" w:hAnsi="Times New Roman" w:cs="Times New Roman"/>
          <w:lang w:val="bg-BG"/>
        </w:rPr>
        <w:t xml:space="preserve"> </w:t>
      </w:r>
      <w:r w:rsidRPr="007110B7">
        <w:rPr>
          <w:rFonts w:ascii="Times New Roman" w:hAnsi="Times New Roman" w:cs="Times New Roman"/>
          <w:shd w:val="clear" w:color="auto" w:fill="FAF9F8"/>
          <w:lang w:val="en-US"/>
        </w:rPr>
        <w:t>Hos</w:t>
      </w:r>
      <w:r w:rsidRPr="000A63D2">
        <w:rPr>
          <w:rFonts w:ascii="Times New Roman" w:hAnsi="Times New Roman" w:cs="Times New Roman"/>
          <w:shd w:val="clear" w:color="auto" w:fill="FAF9F8"/>
          <w:lang w:val="en-US"/>
        </w:rPr>
        <w:t>pitality for All</w:t>
      </w:r>
      <w:r w:rsidRPr="000A63D2">
        <w:rPr>
          <w:rFonts w:ascii="Times New Roman" w:hAnsi="Times New Roman" w:cs="Times New Roman"/>
        </w:rPr>
        <w:t xml:space="preserve">, (2017), available at: </w:t>
      </w:r>
      <w:hyperlink r:id="rId19"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sidRPr="000A63D2">
        <w:rPr>
          <w:rFonts w:ascii="Times New Roman" w:hAnsi="Times New Roman" w:cs="Times New Roman"/>
        </w:rPr>
        <w:t xml:space="preserve"> </w:t>
      </w:r>
      <w:r w:rsidRPr="000A63D2">
        <w:rPr>
          <w:rFonts w:ascii="Times New Roman" w:hAnsi="Times New Roman" w:cs="Times New Roman"/>
          <w:shd w:val="clear" w:color="auto" w:fill="FAF9F8"/>
        </w:rPr>
        <w:t xml:space="preserve">(accessed </w:t>
      </w:r>
      <w:r>
        <w:rPr>
          <w:rFonts w:ascii="Times New Roman" w:hAnsi="Times New Roman" w:cs="Times New Roman"/>
          <w:shd w:val="clear" w:color="auto" w:fill="FAF9F8"/>
        </w:rPr>
        <w:t>21</w:t>
      </w:r>
      <w:r w:rsidRPr="000A63D2">
        <w:rPr>
          <w:rFonts w:ascii="Times New Roman" w:hAnsi="Times New Roman" w:cs="Times New Roman"/>
          <w:shd w:val="clear" w:color="auto" w:fill="FAF9F8"/>
        </w:rPr>
        <w:t xml:space="preserve"> </w:t>
      </w:r>
      <w:r>
        <w:rPr>
          <w:rFonts w:ascii="Times New Roman" w:hAnsi="Times New Roman" w:cs="Times New Roman"/>
          <w:shd w:val="clear" w:color="auto" w:fill="FAF9F8"/>
        </w:rPr>
        <w:t>Feb</w:t>
      </w:r>
      <w:r w:rsidRPr="000A63D2">
        <w:rPr>
          <w:rFonts w:ascii="Times New Roman" w:hAnsi="Times New Roman" w:cs="Times New Roman"/>
          <w:shd w:val="clear" w:color="auto" w:fill="FAF9F8"/>
        </w:rPr>
        <w:t xml:space="preserve"> 202</w:t>
      </w:r>
      <w:r>
        <w:rPr>
          <w:rFonts w:ascii="Times New Roman" w:hAnsi="Times New Roman" w:cs="Times New Roman"/>
          <w:shd w:val="clear" w:color="auto" w:fill="FAF9F8"/>
        </w:rPr>
        <w:t>4</w:t>
      </w:r>
      <w:r w:rsidRPr="000A63D2">
        <w:rPr>
          <w:rFonts w:ascii="Times New Roman" w:hAnsi="Times New Roman" w:cs="Times New Roman"/>
          <w:shd w:val="clear" w:color="auto" w:fill="FAF9F8"/>
        </w:rPr>
        <w:t>)</w:t>
      </w:r>
    </w:p>
  </w:footnote>
  <w:footnote w:id="25">
    <w:p w14:paraId="3312B87E" w14:textId="4ED5E6A4" w:rsidR="00D02507" w:rsidRPr="000A63D2" w:rsidRDefault="00D02507" w:rsidP="00D7137F">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 </w:t>
      </w:r>
      <w:r w:rsidRPr="000A63D2">
        <w:rPr>
          <w:rFonts w:ascii="Times New Roman" w:hAnsi="Times New Roman" w:cs="Times New Roman"/>
          <w:lang w:val="en-US"/>
        </w:rPr>
        <w:t>Council of Europe, (2022), “</w:t>
      </w:r>
      <w:r w:rsidRPr="000A63D2">
        <w:rPr>
          <w:rFonts w:ascii="Times New Roman" w:hAnsi="Times New Roman" w:cs="Times New Roman"/>
          <w:lang w:val="bg-BG"/>
        </w:rPr>
        <w:t xml:space="preserve">Теми по човешки права“, </w:t>
      </w:r>
      <w:r w:rsidRPr="000A63D2">
        <w:rPr>
          <w:rFonts w:ascii="Times New Roman" w:hAnsi="Times New Roman" w:cs="Times New Roman"/>
          <w:lang w:val="en-US"/>
        </w:rPr>
        <w:t xml:space="preserve">available at: </w:t>
      </w:r>
      <w:hyperlink r:id="rId20" w:history="1">
        <w:r w:rsidRPr="000A63D2">
          <w:rPr>
            <w:rStyle w:val="Hyperlink"/>
            <w:rFonts w:ascii="Times New Roman" w:hAnsi="Times New Roman" w:cs="Times New Roman"/>
            <w:lang w:val="bg-BG"/>
          </w:rPr>
          <w:t>https://www.coe.int/bg/web/compass/disability-and-disablism</w:t>
        </w:r>
      </w:hyperlink>
      <w:r w:rsidRPr="000A63D2">
        <w:rPr>
          <w:rFonts w:ascii="Times New Roman" w:hAnsi="Times New Roman" w:cs="Times New Roman"/>
          <w:lang w:val="en-US"/>
        </w:rPr>
        <w:t xml:space="preserve"> (</w:t>
      </w:r>
      <w:r w:rsidRPr="000A63D2">
        <w:rPr>
          <w:rFonts w:ascii="Times New Roman" w:hAnsi="Times New Roman" w:cs="Times New Roman"/>
        </w:rPr>
        <w:t xml:space="preserve">accessed </w:t>
      </w:r>
      <w:r>
        <w:rPr>
          <w:rFonts w:ascii="Times New Roman" w:hAnsi="Times New Roman" w:cs="Times New Roman"/>
        </w:rPr>
        <w:t>17</w:t>
      </w:r>
      <w:r w:rsidRPr="000A63D2">
        <w:rPr>
          <w:rFonts w:ascii="Times New Roman" w:hAnsi="Times New Roman" w:cs="Times New Roman"/>
        </w:rPr>
        <w:t xml:space="preserve"> </w:t>
      </w:r>
      <w:r>
        <w:rPr>
          <w:rFonts w:ascii="Times New Roman" w:hAnsi="Times New Roman" w:cs="Times New Roman"/>
        </w:rPr>
        <w:t xml:space="preserve">Oct </w:t>
      </w:r>
      <w:r w:rsidRPr="000A63D2">
        <w:rPr>
          <w:rFonts w:ascii="Times New Roman" w:hAnsi="Times New Roman" w:cs="Times New Roman"/>
        </w:rPr>
        <w:t>202</w:t>
      </w:r>
      <w:r>
        <w:rPr>
          <w:rFonts w:ascii="Times New Roman" w:hAnsi="Times New Roman" w:cs="Times New Roman"/>
        </w:rPr>
        <w:t>3</w:t>
      </w:r>
      <w:r w:rsidRPr="000A63D2">
        <w:rPr>
          <w:rFonts w:ascii="Times New Roman" w:hAnsi="Times New Roman" w:cs="Times New Roman"/>
        </w:rPr>
        <w:t>)</w:t>
      </w:r>
    </w:p>
  </w:footnote>
  <w:footnote w:id="26">
    <w:p w14:paraId="18BC7492" w14:textId="6600E7DA" w:rsidR="00D02507" w:rsidRPr="001F4E5C" w:rsidRDefault="00D02507" w:rsidP="00D7137F">
      <w:pPr>
        <w:pStyle w:val="FootnoteText"/>
        <w:jc w:val="both"/>
        <w:rPr>
          <w:rFonts w:ascii="Times New Roman" w:hAnsi="Times New Roman" w:cs="Times New Roman"/>
          <w:lang w:val="bg-BG"/>
        </w:rPr>
      </w:pPr>
      <w:r w:rsidRPr="00D7137F">
        <w:rPr>
          <w:rStyle w:val="FootnoteReference"/>
          <w:rFonts w:ascii="Times New Roman" w:hAnsi="Times New Roman" w:cs="Times New Roman"/>
        </w:rPr>
        <w:footnoteRef/>
      </w:r>
      <w:r w:rsidRPr="00D7137F">
        <w:rPr>
          <w:rFonts w:ascii="Times New Roman" w:hAnsi="Times New Roman" w:cs="Times New Roman"/>
          <w:lang w:val="bg-BG"/>
        </w:rPr>
        <w:t xml:space="preserve"> </w:t>
      </w:r>
      <w:r>
        <w:rPr>
          <w:rFonts w:ascii="Times New Roman" w:hAnsi="Times New Roman" w:cs="Times New Roman"/>
          <w:lang w:val="bg-BG"/>
        </w:rPr>
        <w:t>Пак там</w:t>
      </w:r>
    </w:p>
  </w:footnote>
  <w:footnote w:id="27">
    <w:p w14:paraId="44441AD0" w14:textId="12A96118" w:rsidR="00D02507" w:rsidRPr="00D7137F" w:rsidRDefault="00D02507" w:rsidP="00D7137F">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9B1E9F">
        <w:rPr>
          <w:rFonts w:asciiTheme="majorBidi" w:hAnsiTheme="majorBidi" w:cstheme="majorBidi"/>
        </w:rPr>
        <w:t>European Regional Develpment Fund</w:t>
      </w:r>
      <w:r>
        <w:rPr>
          <w:rFonts w:asciiTheme="majorBidi" w:hAnsiTheme="majorBidi" w:cstheme="majorBidi"/>
        </w:rPr>
        <w:t xml:space="preserve"> </w:t>
      </w:r>
      <w:r w:rsidRPr="009B1E9F">
        <w:rPr>
          <w:rFonts w:asciiTheme="majorBidi" w:hAnsiTheme="majorBidi" w:cstheme="majorBidi"/>
        </w:rPr>
        <w:t>(2019)</w:t>
      </w:r>
      <w:r>
        <w:rPr>
          <w:rFonts w:asciiTheme="majorBidi" w:hAnsiTheme="majorBidi" w:cstheme="majorBidi"/>
        </w:rPr>
        <w:t xml:space="preserve"> </w:t>
      </w:r>
      <w:r w:rsidRPr="009B1E9F">
        <w:rPr>
          <w:rFonts w:asciiTheme="majorBidi" w:hAnsiTheme="majorBidi" w:cstheme="majorBidi"/>
        </w:rPr>
        <w:t xml:space="preserve">Report on common methodology on accessible tourism, available at: </w:t>
      </w:r>
      <w:hyperlink r:id="rId21" w:history="1">
        <w:r w:rsidRPr="009B1E9F">
          <w:rPr>
            <w:rStyle w:val="Hyperlink"/>
            <w:rFonts w:asciiTheme="majorBidi" w:hAnsiTheme="majorBidi" w:cstheme="majorBidi"/>
          </w:rPr>
          <w:t>https://programming14-20.italy-croatia.eu/documents/286860/0/D+3.1.1+Report+on+common+methodology+on+accessible+tourism.pdf/85fe5cdc-cd48-c234-a783-fc06039d1ee7?t=1651836285064</w:t>
        </w:r>
      </w:hyperlink>
      <w:r w:rsidRPr="009B1E9F">
        <w:rPr>
          <w:rFonts w:asciiTheme="majorBidi" w:hAnsiTheme="majorBidi" w:cstheme="majorBidi"/>
        </w:rPr>
        <w:t xml:space="preserve"> </w:t>
      </w:r>
      <w:r w:rsidRPr="009B1E9F">
        <w:rPr>
          <w:rFonts w:asciiTheme="majorBidi" w:hAnsiTheme="majorBidi" w:cstheme="majorBidi"/>
          <w:lang w:val="en-US"/>
        </w:rPr>
        <w:t>(</w:t>
      </w:r>
      <w:r w:rsidRPr="009B1E9F">
        <w:rPr>
          <w:rFonts w:asciiTheme="majorBidi" w:hAnsiTheme="majorBidi" w:cstheme="majorBidi"/>
        </w:rPr>
        <w:t>accessed 29 August 2023)</w:t>
      </w:r>
    </w:p>
  </w:footnote>
  <w:footnote w:id="28">
    <w:p w14:paraId="0B0EBC41" w14:textId="034EC5E2" w:rsidR="00D02507" w:rsidRPr="000A63D2" w:rsidRDefault="00D02507" w:rsidP="00703526">
      <w:pPr>
        <w:pStyle w:val="FootnoteText"/>
        <w:jc w:val="both"/>
        <w:rPr>
          <w:rFonts w:ascii="Times New Roman" w:hAnsi="Times New Roman" w:cs="Times New Roman"/>
          <w:lang w:val="bg-BG"/>
        </w:rPr>
      </w:pPr>
      <w:r w:rsidRPr="000A63D2">
        <w:rPr>
          <w:rStyle w:val="FootnoteReference"/>
          <w:rFonts w:ascii="Times New Roman" w:hAnsi="Times New Roman" w:cs="Times New Roman"/>
        </w:rPr>
        <w:footnoteRef/>
      </w:r>
      <w:r w:rsidRPr="000A63D2">
        <w:rPr>
          <w:rFonts w:ascii="Times New Roman" w:hAnsi="Times New Roman" w:cs="Times New Roman"/>
          <w:lang w:val="bg-BG"/>
        </w:rPr>
        <w:t xml:space="preserve">Боровска, М. (2013), “Преоткрий България“, </w:t>
      </w:r>
      <w:r w:rsidRPr="000A63D2">
        <w:rPr>
          <w:rFonts w:ascii="Times New Roman" w:hAnsi="Times New Roman" w:cs="Times New Roman"/>
          <w:lang w:val="en-US"/>
        </w:rPr>
        <w:t>available</w:t>
      </w:r>
      <w:r w:rsidRPr="000A63D2">
        <w:rPr>
          <w:rFonts w:ascii="Times New Roman" w:hAnsi="Times New Roman" w:cs="Times New Roman"/>
          <w:lang w:val="bg-BG"/>
        </w:rPr>
        <w:t xml:space="preserve"> </w:t>
      </w:r>
      <w:r w:rsidRPr="000A63D2">
        <w:rPr>
          <w:rFonts w:ascii="Times New Roman" w:hAnsi="Times New Roman" w:cs="Times New Roman"/>
          <w:lang w:val="en-US"/>
        </w:rPr>
        <w:t>at</w:t>
      </w:r>
      <w:r w:rsidRPr="000A63D2">
        <w:rPr>
          <w:rFonts w:ascii="Times New Roman" w:hAnsi="Times New Roman" w:cs="Times New Roman"/>
          <w:lang w:val="bg-BG"/>
        </w:rPr>
        <w:t xml:space="preserve">: </w:t>
      </w:r>
      <w:hyperlink r:id="rId22" w:history="1">
        <w:r w:rsidRPr="000A63D2">
          <w:rPr>
            <w:rStyle w:val="Hyperlink"/>
            <w:rFonts w:ascii="Times New Roman" w:hAnsi="Times New Roman" w:cs="Times New Roman"/>
            <w:lang w:val="bg-BG"/>
          </w:rPr>
          <w:t>https://sites.google .com/site/experiencetreasuresbulgaria/disabled-1</w:t>
        </w:r>
      </w:hyperlink>
      <w:r w:rsidRPr="000A63D2">
        <w:rPr>
          <w:rFonts w:ascii="Times New Roman" w:hAnsi="Times New Roman" w:cs="Times New Roman"/>
          <w:lang w:val="bg-BG"/>
        </w:rPr>
        <w:t xml:space="preserve"> </w:t>
      </w:r>
      <w:r w:rsidRPr="000A63D2">
        <w:rPr>
          <w:rFonts w:ascii="Times New Roman" w:hAnsi="Times New Roman" w:cs="Times New Roman"/>
          <w:lang w:val="en-US"/>
        </w:rPr>
        <w:t>(</w:t>
      </w:r>
      <w:r w:rsidRPr="000A63D2">
        <w:rPr>
          <w:rFonts w:ascii="Times New Roman" w:hAnsi="Times New Roman" w:cs="Times New Roman"/>
        </w:rPr>
        <w:t xml:space="preserve">accessed 8 </w:t>
      </w:r>
      <w:r>
        <w:rPr>
          <w:rFonts w:ascii="Times New Roman" w:hAnsi="Times New Roman" w:cs="Times New Roman"/>
        </w:rPr>
        <w:t xml:space="preserve">Oct </w:t>
      </w:r>
      <w:r w:rsidRPr="000A63D2">
        <w:rPr>
          <w:rFonts w:ascii="Times New Roman" w:hAnsi="Times New Roman" w:cs="Times New Roman"/>
        </w:rPr>
        <w:t>202</w:t>
      </w:r>
      <w:r>
        <w:rPr>
          <w:rFonts w:ascii="Times New Roman" w:hAnsi="Times New Roman" w:cs="Times New Roman"/>
        </w:rPr>
        <w:t>3</w:t>
      </w:r>
      <w:r w:rsidRPr="000A63D2">
        <w:rPr>
          <w:rFonts w:ascii="Times New Roman" w:hAnsi="Times New Roman" w:cs="Times New Roman"/>
        </w:rPr>
        <w:t>)</w:t>
      </w:r>
    </w:p>
  </w:footnote>
  <w:footnote w:id="29">
    <w:p w14:paraId="38A7F737" w14:textId="66308356" w:rsidR="00D02507" w:rsidRPr="00DF0C2F" w:rsidRDefault="00D02507" w:rsidP="00703526">
      <w:pPr>
        <w:pStyle w:val="FootnoteText"/>
        <w:jc w:val="both"/>
        <w:rPr>
          <w:rFonts w:ascii="Times New Roman" w:hAnsi="Times New Roman" w:cs="Times New Roman"/>
          <w:lang w:val="bg-BG"/>
        </w:rPr>
      </w:pPr>
      <w:r w:rsidRPr="00703526">
        <w:rPr>
          <w:rStyle w:val="FootnoteReference"/>
          <w:rFonts w:ascii="Times New Roman" w:hAnsi="Times New Roman" w:cs="Times New Roman"/>
        </w:rPr>
        <w:footnoteRef/>
      </w:r>
      <w:r>
        <w:rPr>
          <w:rFonts w:ascii="Times New Roman" w:hAnsi="Times New Roman" w:cs="Times New Roman"/>
          <w:lang w:val="bg-BG"/>
        </w:rPr>
        <w:t xml:space="preserve"> </w:t>
      </w:r>
      <w:r w:rsidRPr="002B3D0E">
        <w:rPr>
          <w:rFonts w:asciiTheme="majorBidi" w:hAnsiTheme="majorBidi" w:cstheme="majorBidi"/>
        </w:rPr>
        <w:t>Access</w:t>
      </w:r>
      <w:r w:rsidRPr="002B3D0E">
        <w:rPr>
          <w:rFonts w:asciiTheme="majorBidi" w:hAnsiTheme="majorBidi" w:cstheme="majorBidi"/>
          <w:lang w:val="bg-BG"/>
        </w:rPr>
        <w:t xml:space="preserve"> </w:t>
      </w:r>
      <w:r w:rsidRPr="002B3D0E">
        <w:rPr>
          <w:rFonts w:asciiTheme="majorBidi" w:hAnsiTheme="majorBidi" w:cstheme="majorBidi"/>
        </w:rPr>
        <w:t>It</w:t>
      </w:r>
      <w:r w:rsidRPr="002B3D0E">
        <w:rPr>
          <w:rFonts w:asciiTheme="majorBidi" w:hAnsiTheme="majorBidi" w:cstheme="majorBidi"/>
          <w:lang w:val="bg-BG"/>
        </w:rPr>
        <w:t xml:space="preserve">, (2020), “Доклад относно определящите фактори за достъпност на туризма в природни и селски райони”, </w:t>
      </w:r>
      <w:r w:rsidRPr="002B3D0E">
        <w:rPr>
          <w:rFonts w:asciiTheme="majorBidi" w:hAnsiTheme="majorBidi" w:cstheme="majorBidi"/>
        </w:rPr>
        <w:t>available</w:t>
      </w:r>
      <w:r w:rsidRPr="002B3D0E">
        <w:rPr>
          <w:rFonts w:asciiTheme="majorBidi" w:hAnsiTheme="majorBidi" w:cstheme="majorBidi"/>
          <w:lang w:val="bg-BG"/>
        </w:rPr>
        <w:t xml:space="preserve"> </w:t>
      </w:r>
      <w:r w:rsidRPr="002B3D0E">
        <w:rPr>
          <w:rFonts w:asciiTheme="majorBidi" w:hAnsiTheme="majorBidi" w:cstheme="majorBidi"/>
        </w:rPr>
        <w:t>at</w:t>
      </w:r>
      <w:r w:rsidRPr="002B3D0E">
        <w:rPr>
          <w:rFonts w:asciiTheme="majorBidi" w:hAnsiTheme="majorBidi" w:cstheme="majorBidi"/>
          <w:lang w:val="bg-BG"/>
        </w:rPr>
        <w:t xml:space="preserve">: </w:t>
      </w:r>
      <w:hyperlink r:id="rId23" w:history="1">
        <w:r w:rsidRPr="002B3D0E">
          <w:rPr>
            <w:rStyle w:val="Hyperlink"/>
            <w:rFonts w:asciiTheme="majorBidi" w:hAnsiTheme="majorBidi" w:cstheme="majorBidi"/>
          </w:rPr>
          <w:t>http</w:t>
        </w:r>
        <w:r w:rsidRPr="002B3D0E">
          <w:rPr>
            <w:rStyle w:val="Hyperlink"/>
            <w:rFonts w:asciiTheme="majorBidi" w:hAnsiTheme="majorBidi" w:cstheme="majorBidi"/>
            <w:lang w:val="bg-BG"/>
          </w:rPr>
          <w:t>://</w:t>
        </w:r>
        <w:r w:rsidRPr="002B3D0E">
          <w:rPr>
            <w:rStyle w:val="Hyperlink"/>
            <w:rFonts w:asciiTheme="majorBidi" w:hAnsiTheme="majorBidi" w:cstheme="majorBidi"/>
          </w:rPr>
          <w:t>accessitpro</w:t>
        </w:r>
        <w:r w:rsidRPr="002B3D0E">
          <w:rPr>
            <w:rStyle w:val="Hyperlink"/>
            <w:rFonts w:asciiTheme="majorBidi" w:hAnsiTheme="majorBidi" w:cstheme="majorBidi"/>
            <w:lang w:val="bg-BG"/>
          </w:rPr>
          <w:t>.</w:t>
        </w:r>
        <w:r w:rsidRPr="002B3D0E">
          <w:rPr>
            <w:rStyle w:val="Hyperlink"/>
            <w:rFonts w:asciiTheme="majorBidi" w:hAnsiTheme="majorBidi" w:cstheme="majorBidi"/>
          </w:rPr>
          <w:t>eu</w:t>
        </w:r>
        <w:r w:rsidRPr="002B3D0E">
          <w:rPr>
            <w:rStyle w:val="Hyperlink"/>
            <w:rFonts w:asciiTheme="majorBidi" w:hAnsiTheme="majorBidi" w:cstheme="majorBidi"/>
            <w:lang w:val="bg-BG"/>
          </w:rPr>
          <w:t>/</w:t>
        </w:r>
        <w:r w:rsidRPr="002B3D0E">
          <w:rPr>
            <w:rStyle w:val="Hyperlink"/>
            <w:rFonts w:asciiTheme="majorBidi" w:hAnsiTheme="majorBidi" w:cstheme="majorBidi"/>
          </w:rPr>
          <w:t>wp</w:t>
        </w:r>
        <w:r w:rsidRPr="002B3D0E">
          <w:rPr>
            <w:rStyle w:val="Hyperlink"/>
            <w:rFonts w:asciiTheme="majorBidi" w:hAnsiTheme="majorBidi" w:cstheme="majorBidi"/>
            <w:lang w:val="bg-BG"/>
          </w:rPr>
          <w:t>-</w:t>
        </w:r>
        <w:r w:rsidRPr="002B3D0E">
          <w:rPr>
            <w:rStyle w:val="Hyperlink"/>
            <w:rFonts w:asciiTheme="majorBidi" w:hAnsiTheme="majorBidi" w:cstheme="majorBidi"/>
          </w:rPr>
          <w:t>content</w:t>
        </w:r>
        <w:r w:rsidRPr="002B3D0E">
          <w:rPr>
            <w:rStyle w:val="Hyperlink"/>
            <w:rFonts w:asciiTheme="majorBidi" w:hAnsiTheme="majorBidi" w:cstheme="majorBidi"/>
            <w:lang w:val="bg-BG"/>
          </w:rPr>
          <w:t>/</w:t>
        </w:r>
        <w:r w:rsidRPr="002B3D0E">
          <w:rPr>
            <w:rStyle w:val="Hyperlink"/>
            <w:rFonts w:asciiTheme="majorBidi" w:hAnsiTheme="majorBidi" w:cstheme="majorBidi"/>
          </w:rPr>
          <w:t>uploads</w:t>
        </w:r>
        <w:r w:rsidRPr="002B3D0E">
          <w:rPr>
            <w:rStyle w:val="Hyperlink"/>
            <w:rFonts w:asciiTheme="majorBidi" w:hAnsiTheme="majorBidi" w:cstheme="majorBidi"/>
            <w:lang w:val="bg-BG"/>
          </w:rPr>
          <w:t>/</w:t>
        </w:r>
        <w:r w:rsidRPr="002B3D0E">
          <w:rPr>
            <w:rStyle w:val="Hyperlink"/>
            <w:rFonts w:asciiTheme="majorBidi" w:hAnsiTheme="majorBidi" w:cstheme="majorBidi"/>
          </w:rPr>
          <w:t>IO</w:t>
        </w:r>
        <w:r w:rsidRPr="002B3D0E">
          <w:rPr>
            <w:rStyle w:val="Hyperlink"/>
            <w:rFonts w:asciiTheme="majorBidi" w:hAnsiTheme="majorBidi" w:cstheme="majorBidi"/>
            <w:lang w:val="bg-BG"/>
          </w:rPr>
          <w:t>1-</w:t>
        </w:r>
        <w:r w:rsidRPr="002B3D0E">
          <w:rPr>
            <w:rStyle w:val="Hyperlink"/>
            <w:rFonts w:asciiTheme="majorBidi" w:hAnsiTheme="majorBidi" w:cstheme="majorBidi"/>
          </w:rPr>
          <w:t>bg</w:t>
        </w:r>
        <w:r w:rsidRPr="002B3D0E">
          <w:rPr>
            <w:rStyle w:val="Hyperlink"/>
            <w:rFonts w:asciiTheme="majorBidi" w:hAnsiTheme="majorBidi" w:cstheme="majorBidi"/>
            <w:lang w:val="bg-BG"/>
          </w:rPr>
          <w:t>-</w:t>
        </w:r>
        <w:r w:rsidRPr="002B3D0E">
          <w:rPr>
            <w:rStyle w:val="Hyperlink"/>
            <w:rFonts w:asciiTheme="majorBidi" w:hAnsiTheme="majorBidi" w:cstheme="majorBidi"/>
          </w:rPr>
          <w:t>l</w:t>
        </w:r>
        <w:r w:rsidRPr="002B3D0E">
          <w:rPr>
            <w:rStyle w:val="Hyperlink"/>
            <w:rFonts w:asciiTheme="majorBidi" w:hAnsiTheme="majorBidi" w:cstheme="majorBidi"/>
            <w:lang w:val="bg-BG"/>
          </w:rPr>
          <w:t>.</w:t>
        </w:r>
        <w:r w:rsidRPr="002B3D0E">
          <w:rPr>
            <w:rStyle w:val="Hyperlink"/>
            <w:rFonts w:asciiTheme="majorBidi" w:hAnsiTheme="majorBidi" w:cstheme="majorBidi"/>
          </w:rPr>
          <w:t>pdf</w:t>
        </w:r>
      </w:hyperlink>
      <w:r w:rsidRPr="00DF0C2F">
        <w:rPr>
          <w:lang w:val="bg-BG"/>
        </w:rPr>
        <w:t xml:space="preserve"> </w:t>
      </w:r>
      <w:r w:rsidRPr="00DF0C2F">
        <w:rPr>
          <w:rFonts w:ascii="Times New Roman" w:hAnsi="Times New Roman" w:cs="Times New Roman"/>
          <w:lang w:val="bg-BG"/>
        </w:rPr>
        <w:t>(</w:t>
      </w:r>
      <w:r w:rsidRPr="00DF0C2F">
        <w:rPr>
          <w:rFonts w:ascii="Times New Roman" w:hAnsi="Times New Roman" w:cs="Times New Roman"/>
        </w:rPr>
        <w:t>accessed</w:t>
      </w:r>
      <w:r>
        <w:rPr>
          <w:rFonts w:ascii="Times New Roman" w:hAnsi="Times New Roman" w:cs="Times New Roman"/>
          <w:lang w:val="bg-BG"/>
        </w:rPr>
        <w:t xml:space="preserve"> </w:t>
      </w:r>
      <w:r w:rsidRPr="00D444D0">
        <w:rPr>
          <w:rFonts w:ascii="Times New Roman" w:hAnsi="Times New Roman" w:cs="Times New Roman"/>
          <w:lang w:val="bg-BG"/>
        </w:rPr>
        <w:t>27</w:t>
      </w:r>
      <w:r w:rsidRPr="00DF0C2F">
        <w:rPr>
          <w:rFonts w:ascii="Times New Roman" w:hAnsi="Times New Roman" w:cs="Times New Roman"/>
          <w:lang w:val="bg-BG"/>
        </w:rPr>
        <w:t xml:space="preserve"> </w:t>
      </w:r>
      <w:r>
        <w:rPr>
          <w:rFonts w:ascii="Times New Roman" w:hAnsi="Times New Roman" w:cs="Times New Roman"/>
        </w:rPr>
        <w:t>Nov</w:t>
      </w:r>
      <w:r w:rsidRPr="00DF0C2F">
        <w:rPr>
          <w:rFonts w:ascii="Times New Roman" w:hAnsi="Times New Roman" w:cs="Times New Roman"/>
          <w:lang w:val="bg-BG"/>
        </w:rPr>
        <w:t xml:space="preserve"> 202</w:t>
      </w:r>
      <w:r w:rsidRPr="00D444D0">
        <w:rPr>
          <w:rFonts w:ascii="Times New Roman" w:hAnsi="Times New Roman" w:cs="Times New Roman"/>
          <w:lang w:val="bg-BG"/>
        </w:rPr>
        <w:t>3</w:t>
      </w:r>
      <w:r w:rsidRPr="00DF0C2F">
        <w:rPr>
          <w:rFonts w:ascii="Times New Roman" w:hAnsi="Times New Roman" w:cs="Times New Roman"/>
          <w:lang w:val="bg-BG"/>
        </w:rPr>
        <w:t>)</w:t>
      </w:r>
    </w:p>
  </w:footnote>
  <w:footnote w:id="30">
    <w:p w14:paraId="3DEFD0BE" w14:textId="53009FE2" w:rsidR="00D02507" w:rsidRPr="004C7BB2" w:rsidRDefault="00D02507" w:rsidP="004C7BB2">
      <w:pPr>
        <w:pStyle w:val="FootnoteText"/>
        <w:jc w:val="both"/>
        <w:rPr>
          <w:rFonts w:ascii="Times New Roman" w:hAnsi="Times New Roman" w:cs="Times New Roman"/>
          <w:lang w:val="bg-BG"/>
        </w:rPr>
      </w:pPr>
      <w:r w:rsidRPr="004C7BB2">
        <w:rPr>
          <w:rStyle w:val="FootnoteReference"/>
          <w:rFonts w:ascii="Times New Roman" w:hAnsi="Times New Roman" w:cs="Times New Roman"/>
        </w:rPr>
        <w:footnoteRef/>
      </w:r>
      <w:r>
        <w:rPr>
          <w:rFonts w:ascii="Times New Roman" w:hAnsi="Times New Roman" w:cs="Times New Roman"/>
          <w:lang w:val="bg-BG"/>
        </w:rPr>
        <w:t xml:space="preserve"> Пак там</w:t>
      </w:r>
      <w:r w:rsidRPr="00DF0C2F">
        <w:rPr>
          <w:lang w:val="bg-BG"/>
        </w:rPr>
        <w:t xml:space="preserve"> </w:t>
      </w:r>
      <w:r w:rsidRPr="00DF0C2F">
        <w:rPr>
          <w:rFonts w:ascii="Times New Roman" w:hAnsi="Times New Roman" w:cs="Times New Roman"/>
          <w:lang w:val="bg-BG"/>
        </w:rPr>
        <w:t>(</w:t>
      </w:r>
      <w:r w:rsidRPr="00DF0C2F">
        <w:rPr>
          <w:rFonts w:ascii="Times New Roman" w:hAnsi="Times New Roman" w:cs="Times New Roman"/>
        </w:rPr>
        <w:t>accessed</w:t>
      </w:r>
      <w:r>
        <w:rPr>
          <w:rFonts w:ascii="Times New Roman" w:hAnsi="Times New Roman" w:cs="Times New Roman"/>
          <w:lang w:val="bg-BG"/>
        </w:rPr>
        <w:t xml:space="preserve"> 8</w:t>
      </w:r>
      <w:r w:rsidRPr="00DF0C2F">
        <w:rPr>
          <w:rFonts w:ascii="Times New Roman" w:hAnsi="Times New Roman" w:cs="Times New Roman"/>
          <w:lang w:val="bg-BG"/>
        </w:rPr>
        <w:t xml:space="preserve"> </w:t>
      </w:r>
      <w:r w:rsidRPr="00DF0C2F">
        <w:rPr>
          <w:rFonts w:ascii="Times New Roman" w:hAnsi="Times New Roman" w:cs="Times New Roman"/>
        </w:rPr>
        <w:t>August</w:t>
      </w:r>
      <w:r w:rsidRPr="00DF0C2F">
        <w:rPr>
          <w:rFonts w:ascii="Times New Roman" w:hAnsi="Times New Roman" w:cs="Times New Roman"/>
          <w:lang w:val="bg-BG"/>
        </w:rPr>
        <w:t xml:space="preserve"> 202</w:t>
      </w:r>
      <w:r>
        <w:rPr>
          <w:rFonts w:ascii="Times New Roman" w:hAnsi="Times New Roman" w:cs="Times New Roman"/>
          <w:lang w:val="en-US"/>
        </w:rPr>
        <w:t>3</w:t>
      </w:r>
      <w:r w:rsidRPr="00DF0C2F">
        <w:rPr>
          <w:rFonts w:ascii="Times New Roman" w:hAnsi="Times New Roman" w:cs="Times New Roman"/>
          <w:lang w:val="bg-BG"/>
        </w:rPr>
        <w:t>)</w:t>
      </w:r>
    </w:p>
  </w:footnote>
  <w:footnote w:id="31">
    <w:p w14:paraId="6469CD90" w14:textId="32637D81" w:rsidR="00D02507" w:rsidRPr="00F217E4" w:rsidRDefault="00D02507" w:rsidP="002102ED">
      <w:pPr>
        <w:pStyle w:val="FootnoteText"/>
        <w:rPr>
          <w:sz w:val="16"/>
          <w:szCs w:val="16"/>
          <w:lang w:val="en-US"/>
        </w:rPr>
      </w:pPr>
      <w:r w:rsidRPr="004C7BB2">
        <w:rPr>
          <w:rStyle w:val="FootnoteReference"/>
          <w:rFonts w:ascii="Times New Roman" w:hAnsi="Times New Roman" w:cs="Times New Roman"/>
        </w:rPr>
        <w:footnoteRef/>
      </w:r>
      <w:bookmarkStart w:id="9" w:name="_Hlk199191084"/>
      <w:r>
        <w:rPr>
          <w:rFonts w:ascii="Times New Roman" w:hAnsi="Times New Roman" w:cs="Times New Roman"/>
          <w:lang w:val="en-US"/>
        </w:rPr>
        <w:t xml:space="preserve">Encyclopedia, (2021), “Accessible tourism”, available at: </w:t>
      </w:r>
      <w:hyperlink r:id="rId24" w:anchor="Overview" w:history="1">
        <w:r w:rsidRPr="00A2094C">
          <w:rPr>
            <w:rStyle w:val="Hyperlink"/>
            <w:rFonts w:ascii="Times New Roman" w:hAnsi="Times New Roman" w:cs="Times New Roman"/>
            <w:lang w:val="bg-BG"/>
          </w:rPr>
          <w:t>https://wikibgbg.top/wiki/Accessible_tourism#Overview</w:t>
        </w:r>
      </w:hyperlink>
      <w:r>
        <w:rPr>
          <w:rFonts w:ascii="Times New Roman" w:hAnsi="Times New Roman" w:cs="Times New Roman"/>
          <w:lang w:val="en-US"/>
        </w:rPr>
        <w:t xml:space="preserve"> </w:t>
      </w:r>
      <w:r w:rsidRPr="00DF0C2F">
        <w:rPr>
          <w:rFonts w:ascii="Times New Roman" w:hAnsi="Times New Roman" w:cs="Times New Roman"/>
          <w:lang w:val="bg-BG"/>
        </w:rPr>
        <w:t>(</w:t>
      </w:r>
      <w:r w:rsidRPr="00DF0C2F">
        <w:rPr>
          <w:rFonts w:ascii="Times New Roman" w:hAnsi="Times New Roman" w:cs="Times New Roman"/>
        </w:rPr>
        <w:t>accessed</w:t>
      </w:r>
      <w:r>
        <w:rPr>
          <w:rFonts w:ascii="Times New Roman" w:hAnsi="Times New Roman" w:cs="Times New Roman"/>
          <w:lang w:val="bg-BG"/>
        </w:rPr>
        <w:t xml:space="preserve"> 9</w:t>
      </w:r>
      <w:r w:rsidRPr="00DF0C2F">
        <w:rPr>
          <w:rFonts w:ascii="Times New Roman" w:hAnsi="Times New Roman" w:cs="Times New Roman"/>
          <w:lang w:val="bg-BG"/>
        </w:rPr>
        <w:t xml:space="preserve"> </w:t>
      </w:r>
      <w:r>
        <w:rPr>
          <w:rFonts w:ascii="Times New Roman" w:hAnsi="Times New Roman" w:cs="Times New Roman"/>
        </w:rPr>
        <w:t>Jan</w:t>
      </w:r>
      <w:r w:rsidRPr="00DF0C2F">
        <w:rPr>
          <w:rFonts w:ascii="Times New Roman" w:hAnsi="Times New Roman" w:cs="Times New Roman"/>
          <w:lang w:val="bg-BG"/>
        </w:rPr>
        <w:t xml:space="preserve"> 202</w:t>
      </w:r>
      <w:r>
        <w:rPr>
          <w:rFonts w:ascii="Times New Roman" w:hAnsi="Times New Roman" w:cs="Times New Roman"/>
          <w:lang w:val="en-US"/>
        </w:rPr>
        <w:t>4</w:t>
      </w:r>
      <w:r w:rsidRPr="00DF0C2F">
        <w:rPr>
          <w:rFonts w:ascii="Times New Roman" w:hAnsi="Times New Roman" w:cs="Times New Roman"/>
          <w:lang w:val="bg-BG"/>
        </w:rPr>
        <w:t>)</w:t>
      </w:r>
      <w:bookmarkEnd w:id="9"/>
    </w:p>
  </w:footnote>
  <w:footnote w:id="32">
    <w:p w14:paraId="221A4BAC" w14:textId="1A77BA77" w:rsidR="00D02507" w:rsidRPr="00126414" w:rsidRDefault="00D02507" w:rsidP="004C7BB2">
      <w:pPr>
        <w:pStyle w:val="FootnoteText"/>
        <w:jc w:val="both"/>
        <w:rPr>
          <w:rFonts w:ascii="Times New Roman" w:hAnsi="Times New Roman" w:cs="Times New Roman"/>
          <w:lang w:val="en-US"/>
        </w:rPr>
      </w:pPr>
      <w:r w:rsidRPr="004C7BB2">
        <w:rPr>
          <w:rStyle w:val="FootnoteReference"/>
          <w:rFonts w:ascii="Times New Roman" w:hAnsi="Times New Roman" w:cs="Times New Roman"/>
        </w:rPr>
        <w:footnoteRef/>
      </w:r>
      <w:r w:rsidRPr="004C7BB2">
        <w:rPr>
          <w:rFonts w:ascii="Times New Roman" w:hAnsi="Times New Roman" w:cs="Times New Roman"/>
          <w:lang w:val="bg-BG"/>
        </w:rPr>
        <w:t xml:space="preserve"> </w:t>
      </w:r>
      <w:r w:rsidRPr="009E39E9">
        <w:rPr>
          <w:rFonts w:ascii="Times New Roman" w:hAnsi="Times New Roman" w:cs="Times New Roman"/>
          <w:lang w:val="bg-BG"/>
        </w:rPr>
        <w:t>EURES</w:t>
      </w:r>
      <w:r>
        <w:rPr>
          <w:rFonts w:ascii="Times New Roman" w:hAnsi="Times New Roman" w:cs="Times New Roman"/>
          <w:lang w:val="en-US"/>
        </w:rPr>
        <w:t>, (2018), “</w:t>
      </w:r>
      <w:r w:rsidRPr="009E39E9">
        <w:rPr>
          <w:rFonts w:ascii="Times New Roman" w:hAnsi="Times New Roman" w:cs="Times New Roman"/>
          <w:lang w:val="en-US"/>
        </w:rPr>
        <w:t>Европа предлага възможности за работа в областта на туризма през цялата година</w:t>
      </w:r>
      <w:r>
        <w:rPr>
          <w:rFonts w:ascii="Times New Roman" w:hAnsi="Times New Roman" w:cs="Times New Roman"/>
          <w:lang w:val="en-US"/>
        </w:rPr>
        <w:t xml:space="preserve">”, available at: </w:t>
      </w:r>
      <w:hyperlink r:id="rId25" w:history="1">
        <w:r w:rsidRPr="00A2094C">
          <w:rPr>
            <w:rStyle w:val="Hyperlink"/>
            <w:rFonts w:ascii="Times New Roman" w:hAnsi="Times New Roman" w:cs="Times New Roman"/>
            <w:lang w:val="bg-BG"/>
          </w:rPr>
          <w:t>https://ec.europa.eu/eures/public/europe-offers-tourism-job-opportunities-all-year-round-2018-07-26_bg</w:t>
        </w:r>
      </w:hyperlink>
      <w:r>
        <w:rPr>
          <w:rFonts w:ascii="Times New Roman" w:hAnsi="Times New Roman" w:cs="Times New Roman"/>
          <w:lang w:val="en-US"/>
        </w:rPr>
        <w:t xml:space="preserve"> (accessed 10 </w:t>
      </w:r>
      <w:r>
        <w:rPr>
          <w:rFonts w:ascii="Times New Roman" w:hAnsi="Times New Roman" w:cs="Times New Roman"/>
          <w:lang w:val="bg-BG"/>
        </w:rPr>
        <w:t>О</w:t>
      </w:r>
      <w:r>
        <w:rPr>
          <w:rFonts w:ascii="Times New Roman" w:hAnsi="Times New Roman" w:cs="Times New Roman"/>
          <w:lang w:val="en-US"/>
        </w:rPr>
        <w:t>ct 202</w:t>
      </w:r>
      <w:r>
        <w:rPr>
          <w:rFonts w:ascii="Times New Roman" w:hAnsi="Times New Roman" w:cs="Times New Roman"/>
          <w:lang w:val="bg-BG"/>
        </w:rPr>
        <w:t>3</w:t>
      </w:r>
      <w:r>
        <w:rPr>
          <w:rFonts w:ascii="Times New Roman" w:hAnsi="Times New Roman" w:cs="Times New Roman"/>
          <w:lang w:val="en-US"/>
        </w:rPr>
        <w:t>)</w:t>
      </w:r>
    </w:p>
  </w:footnote>
  <w:footnote w:id="33">
    <w:p w14:paraId="68A08EB7" w14:textId="5DA0997C" w:rsidR="00D02507" w:rsidRDefault="00D02507" w:rsidP="00D5577D">
      <w:pPr>
        <w:pStyle w:val="FootnoteText"/>
        <w:jc w:val="both"/>
        <w:rPr>
          <w:rFonts w:ascii="Times New Roman" w:hAnsi="Times New Roman" w:cs="Times New Roman"/>
          <w:lang w:val="bg-BG"/>
        </w:rPr>
      </w:pPr>
      <w:r w:rsidRPr="004C7BB2">
        <w:rPr>
          <w:rStyle w:val="FootnoteReference"/>
          <w:rFonts w:ascii="Times New Roman" w:hAnsi="Times New Roman" w:cs="Times New Roman"/>
        </w:rPr>
        <w:footnoteRef/>
      </w:r>
      <w:r w:rsidRPr="004C7BB2">
        <w:rPr>
          <w:rFonts w:ascii="Times New Roman" w:hAnsi="Times New Roman" w:cs="Times New Roman"/>
          <w:lang w:val="bg-BG"/>
        </w:rPr>
        <w:t xml:space="preserve"> </w:t>
      </w:r>
      <w:r w:rsidRPr="00495B49">
        <w:rPr>
          <w:rFonts w:ascii="Times New Roman" w:hAnsi="Times New Roman" w:cs="Times New Roman"/>
          <w:lang w:val="bg-BG"/>
        </w:rPr>
        <w:t>"Middle East, Africa, &amp; Europe Drive Global Tourism Recovery in 2024 as UN Tourism Reports 1.4 Billion Travelers, 99% Return to Pre-Pandemic Levels"</w:t>
      </w:r>
      <w:r>
        <w:rPr>
          <w:rFonts w:ascii="Times New Roman" w:hAnsi="Times New Roman" w:cs="Times New Roman"/>
          <w:lang w:val="en-US"/>
        </w:rPr>
        <w:t xml:space="preserve">, available at: </w:t>
      </w:r>
      <w:hyperlink r:id="rId26" w:history="1">
        <w:r w:rsidRPr="00E474FB">
          <w:rPr>
            <w:rStyle w:val="Hyperlink"/>
            <w:rFonts w:ascii="Times New Roman" w:hAnsi="Times New Roman" w:cs="Times New Roman"/>
            <w:lang w:val="en-US"/>
          </w:rPr>
          <w:t>www.reddit.com/r/lebanon/comments/1i8wnt1/middle_east_africa_europe_drive_global_tourism</w:t>
        </w:r>
      </w:hyperlink>
    </w:p>
    <w:p w14:paraId="362A96BB" w14:textId="24983D84" w:rsidR="00D02507" w:rsidRPr="00126414" w:rsidRDefault="00D02507" w:rsidP="00D5577D">
      <w:pPr>
        <w:pStyle w:val="FootnoteText"/>
        <w:jc w:val="both"/>
        <w:rPr>
          <w:rFonts w:ascii="Times New Roman" w:hAnsi="Times New Roman" w:cs="Times New Roman"/>
          <w:lang w:val="en-US"/>
        </w:rPr>
      </w:pPr>
      <w:r w:rsidRPr="00D5577D">
        <w:rPr>
          <w:rFonts w:ascii="Times New Roman" w:hAnsi="Times New Roman" w:cs="Times New Roman"/>
          <w:lang w:val="en-US"/>
        </w:rPr>
        <w:t xml:space="preserve"> </w:t>
      </w:r>
      <w:r>
        <w:rPr>
          <w:rFonts w:ascii="Times New Roman" w:hAnsi="Times New Roman" w:cs="Times New Roman"/>
          <w:lang w:val="en-US"/>
        </w:rPr>
        <w:t xml:space="preserve">(accessed 14 </w:t>
      </w:r>
      <w:r>
        <w:rPr>
          <w:rFonts w:ascii="Times New Roman" w:hAnsi="Times New Roman" w:cs="Times New Roman"/>
          <w:lang w:val="bg-BG"/>
        </w:rPr>
        <w:t>Ма</w:t>
      </w:r>
      <w:r>
        <w:rPr>
          <w:rFonts w:ascii="Times New Roman" w:hAnsi="Times New Roman" w:cs="Times New Roman"/>
          <w:lang w:val="en-US"/>
        </w:rPr>
        <w:t>r 202</w:t>
      </w:r>
      <w:r>
        <w:rPr>
          <w:rFonts w:ascii="Times New Roman" w:hAnsi="Times New Roman" w:cs="Times New Roman"/>
          <w:lang w:val="bg-BG"/>
        </w:rPr>
        <w:t>5</w:t>
      </w:r>
      <w:r>
        <w:rPr>
          <w:rFonts w:ascii="Times New Roman" w:hAnsi="Times New Roman" w:cs="Times New Roman"/>
          <w:lang w:val="en-US"/>
        </w:rPr>
        <w:t>)</w:t>
      </w:r>
    </w:p>
  </w:footnote>
  <w:footnote w:id="34">
    <w:p w14:paraId="32933705" w14:textId="6839176D" w:rsidR="00D02507" w:rsidRPr="00126414" w:rsidRDefault="00D02507" w:rsidP="006F47F8">
      <w:pPr>
        <w:pStyle w:val="FootnoteText"/>
        <w:jc w:val="both"/>
        <w:rPr>
          <w:rFonts w:ascii="Times New Roman" w:hAnsi="Times New Roman" w:cs="Times New Roman"/>
          <w:lang w:val="en-US"/>
        </w:rPr>
      </w:pPr>
      <w:r w:rsidRPr="004C7BB2">
        <w:rPr>
          <w:rStyle w:val="FootnoteReference"/>
          <w:rFonts w:ascii="Times New Roman" w:hAnsi="Times New Roman" w:cs="Times New Roman"/>
        </w:rPr>
        <w:footnoteRef/>
      </w:r>
      <w:r w:rsidRPr="004C7BB2">
        <w:rPr>
          <w:rFonts w:ascii="Times New Roman" w:hAnsi="Times New Roman" w:cs="Times New Roman"/>
          <w:lang w:val="bg-BG"/>
        </w:rPr>
        <w:t xml:space="preserve"> </w:t>
      </w:r>
      <w:r w:rsidRPr="006F47F8">
        <w:rPr>
          <w:rFonts w:ascii="Times New Roman" w:hAnsi="Times New Roman" w:cs="Times New Roman"/>
          <w:lang w:val="bg-BG"/>
        </w:rPr>
        <w:t>The Economic Impact of Accessible Tourism</w:t>
      </w:r>
      <w:r>
        <w:rPr>
          <w:rFonts w:ascii="Times New Roman" w:hAnsi="Times New Roman" w:cs="Times New Roman"/>
          <w:lang w:val="bg-BG"/>
        </w:rPr>
        <w:t xml:space="preserve"> </w:t>
      </w:r>
      <w:r w:rsidRPr="006F47F8">
        <w:rPr>
          <w:rFonts w:ascii="Times New Roman" w:hAnsi="Times New Roman" w:cs="Times New Roman"/>
          <w:lang w:val="bg-BG"/>
        </w:rPr>
        <w:t>and the Importance of Training</w:t>
      </w:r>
      <w:r>
        <w:rPr>
          <w:rFonts w:ascii="Times New Roman" w:hAnsi="Times New Roman" w:cs="Times New Roman"/>
          <w:lang w:val="bg-BG"/>
        </w:rPr>
        <w:t xml:space="preserve">, </w:t>
      </w:r>
      <w:r>
        <w:rPr>
          <w:rFonts w:ascii="Times New Roman" w:hAnsi="Times New Roman" w:cs="Times New Roman"/>
          <w:lang w:val="en-US"/>
        </w:rPr>
        <w:t xml:space="preserve">available at: </w:t>
      </w:r>
      <w:hyperlink r:id="rId27" w:history="1">
        <w:r w:rsidRPr="00E474FB">
          <w:rPr>
            <w:rStyle w:val="Hyperlink"/>
            <w:rFonts w:ascii="Times New Roman" w:hAnsi="Times New Roman" w:cs="Times New Roman"/>
            <w:lang w:val="en-US"/>
          </w:rPr>
          <w:t>https://www.accessibletourism.org/resources/papamichail_enat-bergamo-accessible-tourism--final_-2024-02-17.pdf</w:t>
        </w:r>
      </w:hyperlink>
      <w:r>
        <w:rPr>
          <w:rFonts w:ascii="Times New Roman" w:hAnsi="Times New Roman" w:cs="Times New Roman"/>
          <w:lang w:val="en-US"/>
        </w:rPr>
        <w:t xml:space="preserve"> </w:t>
      </w:r>
      <w:r w:rsidRPr="00D5577D">
        <w:rPr>
          <w:rFonts w:ascii="Times New Roman" w:hAnsi="Times New Roman" w:cs="Times New Roman"/>
          <w:lang w:val="en-US"/>
        </w:rPr>
        <w:t xml:space="preserve"> </w:t>
      </w:r>
      <w:r>
        <w:rPr>
          <w:rFonts w:ascii="Times New Roman" w:hAnsi="Times New Roman" w:cs="Times New Roman"/>
          <w:lang w:val="en-US"/>
        </w:rPr>
        <w:t>(accessed 1</w:t>
      </w:r>
      <w:r>
        <w:rPr>
          <w:rFonts w:ascii="Times New Roman" w:hAnsi="Times New Roman" w:cs="Times New Roman"/>
          <w:lang w:val="bg-BG"/>
        </w:rPr>
        <w:t>8</w:t>
      </w:r>
      <w:r>
        <w:rPr>
          <w:rFonts w:ascii="Times New Roman" w:hAnsi="Times New Roman" w:cs="Times New Roman"/>
          <w:lang w:val="en-US"/>
        </w:rPr>
        <w:t xml:space="preserve"> May 2024)</w:t>
      </w:r>
    </w:p>
  </w:footnote>
  <w:footnote w:id="35">
    <w:p w14:paraId="74A8E6DE" w14:textId="3047BE2B" w:rsidR="00D02507" w:rsidRPr="004C7BB2" w:rsidRDefault="00D02507" w:rsidP="004C7BB2">
      <w:pPr>
        <w:pStyle w:val="FootnoteText"/>
        <w:jc w:val="both"/>
        <w:rPr>
          <w:rFonts w:ascii="Times New Roman" w:hAnsi="Times New Roman" w:cs="Times New Roman"/>
          <w:lang w:val="bg-BG"/>
        </w:rPr>
      </w:pPr>
      <w:r w:rsidRPr="004C7BB2">
        <w:rPr>
          <w:rStyle w:val="FootnoteReference"/>
          <w:rFonts w:ascii="Times New Roman" w:hAnsi="Times New Roman" w:cs="Times New Roman"/>
        </w:rPr>
        <w:footnoteRef/>
      </w:r>
      <w:r>
        <w:rPr>
          <w:rFonts w:ascii="Times New Roman" w:hAnsi="Times New Roman" w:cs="Times New Roman"/>
          <w:lang w:val="bg-BG"/>
        </w:rPr>
        <w:t xml:space="preserve"> </w:t>
      </w:r>
      <w:r w:rsidRPr="00DF0C2F">
        <w:rPr>
          <w:rFonts w:ascii="Times New Roman" w:hAnsi="Times New Roman" w:cs="Times New Roman"/>
        </w:rPr>
        <w:t>Access</w:t>
      </w:r>
      <w:r w:rsidRPr="00DF0C2F">
        <w:rPr>
          <w:rFonts w:ascii="Times New Roman" w:hAnsi="Times New Roman" w:cs="Times New Roman"/>
          <w:lang w:val="bg-BG"/>
        </w:rPr>
        <w:t xml:space="preserve"> </w:t>
      </w:r>
      <w:r w:rsidRPr="00DF0C2F">
        <w:rPr>
          <w:rFonts w:ascii="Times New Roman" w:hAnsi="Times New Roman" w:cs="Times New Roman"/>
        </w:rPr>
        <w:t>It</w:t>
      </w:r>
      <w:r w:rsidRPr="00DF0C2F">
        <w:rPr>
          <w:rFonts w:ascii="Times New Roman" w:hAnsi="Times New Roman" w:cs="Times New Roman"/>
          <w:lang w:val="bg-BG"/>
        </w:rPr>
        <w:t xml:space="preserve">, (2020), “Доклад относно определящите фактори за достъпност на туризма в природни и селски райони”, </w:t>
      </w:r>
      <w:r w:rsidRPr="00DF0C2F">
        <w:rPr>
          <w:rFonts w:ascii="Times New Roman" w:hAnsi="Times New Roman" w:cs="Times New Roman"/>
        </w:rPr>
        <w:t>available</w:t>
      </w:r>
      <w:r w:rsidRPr="00DF0C2F">
        <w:rPr>
          <w:rFonts w:ascii="Times New Roman" w:hAnsi="Times New Roman" w:cs="Times New Roman"/>
          <w:lang w:val="bg-BG"/>
        </w:rPr>
        <w:t xml:space="preserve"> </w:t>
      </w:r>
      <w:r w:rsidRPr="00DF0C2F">
        <w:rPr>
          <w:rFonts w:ascii="Times New Roman" w:hAnsi="Times New Roman" w:cs="Times New Roman"/>
        </w:rPr>
        <w:t>at</w:t>
      </w:r>
      <w:r w:rsidRPr="00DF0C2F">
        <w:rPr>
          <w:rFonts w:ascii="Times New Roman" w:hAnsi="Times New Roman" w:cs="Times New Roman"/>
          <w:lang w:val="bg-BG"/>
        </w:rPr>
        <w:t>:</w:t>
      </w:r>
      <w:r w:rsidRPr="00DF0C2F">
        <w:rPr>
          <w:lang w:val="bg-BG"/>
        </w:rPr>
        <w:t xml:space="preserve"> </w:t>
      </w:r>
      <w:hyperlink r:id="rId28" w:history="1">
        <w:r w:rsidRPr="00FC1982">
          <w:rPr>
            <w:rStyle w:val="Hyperlink"/>
            <w:rFonts w:ascii="Times New Roman" w:hAnsi="Times New Roman" w:cs="Times New Roman"/>
          </w:rPr>
          <w:t>http</w:t>
        </w:r>
        <w:r w:rsidRPr="00FC1982">
          <w:rPr>
            <w:rStyle w:val="Hyperlink"/>
            <w:rFonts w:ascii="Times New Roman" w:hAnsi="Times New Roman" w:cs="Times New Roman"/>
            <w:lang w:val="bg-BG"/>
          </w:rPr>
          <w:t>://</w:t>
        </w:r>
        <w:r w:rsidRPr="00FC1982">
          <w:rPr>
            <w:rStyle w:val="Hyperlink"/>
            <w:rFonts w:ascii="Times New Roman" w:hAnsi="Times New Roman" w:cs="Times New Roman"/>
          </w:rPr>
          <w:t>accessitpro</w:t>
        </w:r>
        <w:r w:rsidRPr="00FC1982">
          <w:rPr>
            <w:rStyle w:val="Hyperlink"/>
            <w:rFonts w:ascii="Times New Roman" w:hAnsi="Times New Roman" w:cs="Times New Roman"/>
            <w:lang w:val="bg-BG"/>
          </w:rPr>
          <w:t>.</w:t>
        </w:r>
        <w:r w:rsidRPr="00FC1982">
          <w:rPr>
            <w:rStyle w:val="Hyperlink"/>
            <w:rFonts w:ascii="Times New Roman" w:hAnsi="Times New Roman" w:cs="Times New Roman"/>
          </w:rPr>
          <w:t>eu</w:t>
        </w:r>
        <w:r w:rsidRPr="00FC1982">
          <w:rPr>
            <w:rStyle w:val="Hyperlink"/>
            <w:rFonts w:ascii="Times New Roman" w:hAnsi="Times New Roman" w:cs="Times New Roman"/>
            <w:lang w:val="bg-BG"/>
          </w:rPr>
          <w:t>/</w:t>
        </w:r>
        <w:r w:rsidRPr="00FC1982">
          <w:rPr>
            <w:rStyle w:val="Hyperlink"/>
            <w:rFonts w:ascii="Times New Roman" w:hAnsi="Times New Roman" w:cs="Times New Roman"/>
          </w:rPr>
          <w:t>wp</w:t>
        </w:r>
        <w:r w:rsidRPr="00FC1982">
          <w:rPr>
            <w:rStyle w:val="Hyperlink"/>
            <w:rFonts w:ascii="Times New Roman" w:hAnsi="Times New Roman" w:cs="Times New Roman"/>
            <w:lang w:val="bg-BG"/>
          </w:rPr>
          <w:t>-</w:t>
        </w:r>
        <w:r w:rsidRPr="00FC1982">
          <w:rPr>
            <w:rStyle w:val="Hyperlink"/>
            <w:rFonts w:ascii="Times New Roman" w:hAnsi="Times New Roman" w:cs="Times New Roman"/>
          </w:rPr>
          <w:t>content</w:t>
        </w:r>
        <w:r w:rsidRPr="00FC1982">
          <w:rPr>
            <w:rStyle w:val="Hyperlink"/>
            <w:rFonts w:ascii="Times New Roman" w:hAnsi="Times New Roman" w:cs="Times New Roman"/>
            <w:lang w:val="bg-BG"/>
          </w:rPr>
          <w:t>/</w:t>
        </w:r>
        <w:r w:rsidRPr="00FC1982">
          <w:rPr>
            <w:rStyle w:val="Hyperlink"/>
            <w:rFonts w:ascii="Times New Roman" w:hAnsi="Times New Roman" w:cs="Times New Roman"/>
          </w:rPr>
          <w:t>uploads</w:t>
        </w:r>
        <w:r w:rsidRPr="00FC1982">
          <w:rPr>
            <w:rStyle w:val="Hyperlink"/>
            <w:rFonts w:ascii="Times New Roman" w:hAnsi="Times New Roman" w:cs="Times New Roman"/>
            <w:lang w:val="bg-BG"/>
          </w:rPr>
          <w:t>/</w:t>
        </w:r>
        <w:r w:rsidRPr="00FC1982">
          <w:rPr>
            <w:rStyle w:val="Hyperlink"/>
            <w:rFonts w:ascii="Times New Roman" w:hAnsi="Times New Roman" w:cs="Times New Roman"/>
          </w:rPr>
          <w:t>IO</w:t>
        </w:r>
        <w:r w:rsidRPr="00FC1982">
          <w:rPr>
            <w:rStyle w:val="Hyperlink"/>
            <w:rFonts w:ascii="Times New Roman" w:hAnsi="Times New Roman" w:cs="Times New Roman"/>
            <w:lang w:val="bg-BG"/>
          </w:rPr>
          <w:t>1-</w:t>
        </w:r>
        <w:r w:rsidRPr="00FC1982">
          <w:rPr>
            <w:rStyle w:val="Hyperlink"/>
            <w:rFonts w:ascii="Times New Roman" w:hAnsi="Times New Roman" w:cs="Times New Roman"/>
          </w:rPr>
          <w:t>bg</w:t>
        </w:r>
        <w:r w:rsidRPr="00FC1982">
          <w:rPr>
            <w:rStyle w:val="Hyperlink"/>
            <w:rFonts w:ascii="Times New Roman" w:hAnsi="Times New Roman" w:cs="Times New Roman"/>
            <w:lang w:val="bg-BG"/>
          </w:rPr>
          <w:t>-</w:t>
        </w:r>
        <w:r w:rsidRPr="00FC1982">
          <w:rPr>
            <w:rStyle w:val="Hyperlink"/>
            <w:rFonts w:ascii="Times New Roman" w:hAnsi="Times New Roman" w:cs="Times New Roman"/>
          </w:rPr>
          <w:t>l</w:t>
        </w:r>
        <w:r w:rsidRPr="00FC1982">
          <w:rPr>
            <w:rStyle w:val="Hyperlink"/>
            <w:rFonts w:ascii="Times New Roman" w:hAnsi="Times New Roman" w:cs="Times New Roman"/>
            <w:lang w:val="bg-BG"/>
          </w:rPr>
          <w:t>.</w:t>
        </w:r>
        <w:r w:rsidRPr="00FC1982">
          <w:rPr>
            <w:rStyle w:val="Hyperlink"/>
            <w:rFonts w:ascii="Times New Roman" w:hAnsi="Times New Roman" w:cs="Times New Roman"/>
          </w:rPr>
          <w:t>pdf</w:t>
        </w:r>
      </w:hyperlink>
      <w:r w:rsidRPr="00DF0C2F">
        <w:rPr>
          <w:lang w:val="bg-BG"/>
        </w:rPr>
        <w:t xml:space="preserve"> </w:t>
      </w:r>
      <w:r w:rsidRPr="00DF0C2F">
        <w:rPr>
          <w:rFonts w:ascii="Times New Roman" w:hAnsi="Times New Roman" w:cs="Times New Roman"/>
          <w:lang w:val="bg-BG"/>
        </w:rPr>
        <w:t>(</w:t>
      </w:r>
      <w:r w:rsidRPr="00DF0C2F">
        <w:rPr>
          <w:rFonts w:ascii="Times New Roman" w:hAnsi="Times New Roman" w:cs="Times New Roman"/>
        </w:rPr>
        <w:t>accessed</w:t>
      </w:r>
      <w:r>
        <w:rPr>
          <w:rFonts w:ascii="Times New Roman" w:hAnsi="Times New Roman" w:cs="Times New Roman"/>
          <w:lang w:val="bg-BG"/>
        </w:rPr>
        <w:t xml:space="preserve"> </w:t>
      </w:r>
      <w:r>
        <w:rPr>
          <w:rFonts w:ascii="Times New Roman" w:hAnsi="Times New Roman" w:cs="Times New Roman"/>
          <w:lang w:val="en-US"/>
        </w:rPr>
        <w:t>14</w:t>
      </w:r>
      <w:r w:rsidRPr="00DF0C2F">
        <w:rPr>
          <w:rFonts w:ascii="Times New Roman" w:hAnsi="Times New Roman" w:cs="Times New Roman"/>
          <w:lang w:val="bg-BG"/>
        </w:rPr>
        <w:t xml:space="preserve"> </w:t>
      </w:r>
      <w:r>
        <w:rPr>
          <w:rFonts w:ascii="Times New Roman" w:hAnsi="Times New Roman" w:cs="Times New Roman"/>
        </w:rPr>
        <w:t>Dec</w:t>
      </w:r>
      <w:r w:rsidRPr="00DF0C2F">
        <w:rPr>
          <w:rFonts w:ascii="Times New Roman" w:hAnsi="Times New Roman" w:cs="Times New Roman"/>
          <w:lang w:val="bg-BG"/>
        </w:rPr>
        <w:t xml:space="preserve"> 202</w:t>
      </w:r>
      <w:r>
        <w:rPr>
          <w:rFonts w:ascii="Times New Roman" w:hAnsi="Times New Roman" w:cs="Times New Roman"/>
          <w:lang w:val="en-US"/>
        </w:rPr>
        <w:t>3</w:t>
      </w:r>
      <w:r w:rsidRPr="00DF0C2F">
        <w:rPr>
          <w:rFonts w:ascii="Times New Roman" w:hAnsi="Times New Roman" w:cs="Times New Roman"/>
          <w:lang w:val="bg-BG"/>
        </w:rPr>
        <w:t>)</w:t>
      </w:r>
    </w:p>
  </w:footnote>
  <w:footnote w:id="36">
    <w:p w14:paraId="6EBDC64E" w14:textId="23A09B70" w:rsidR="00D02507" w:rsidRPr="00255A0E" w:rsidRDefault="00D02507" w:rsidP="004C7BB2">
      <w:pPr>
        <w:pStyle w:val="FootnoteText"/>
        <w:jc w:val="both"/>
        <w:rPr>
          <w:rFonts w:ascii="Times New Roman" w:hAnsi="Times New Roman" w:cs="Times New Roman"/>
          <w:lang w:val="en-US"/>
        </w:rPr>
      </w:pPr>
      <w:r w:rsidRPr="004C7BB2">
        <w:rPr>
          <w:rStyle w:val="FootnoteReference"/>
          <w:rFonts w:ascii="Times New Roman" w:hAnsi="Times New Roman" w:cs="Times New Roman"/>
        </w:rPr>
        <w:footnoteRef/>
      </w:r>
      <w:r w:rsidRPr="004C7BB2">
        <w:rPr>
          <w:rFonts w:ascii="Times New Roman" w:hAnsi="Times New Roman" w:cs="Times New Roman"/>
          <w:lang w:val="bg-BG"/>
        </w:rPr>
        <w:t xml:space="preserve"> </w:t>
      </w:r>
      <w:r>
        <w:rPr>
          <w:rFonts w:ascii="Times New Roman" w:hAnsi="Times New Roman" w:cs="Times New Roman"/>
          <w:lang w:val="bg-BG"/>
        </w:rPr>
        <w:t>Пак там</w:t>
      </w:r>
      <w:r>
        <w:rPr>
          <w:rFonts w:ascii="Times New Roman" w:hAnsi="Times New Roman" w:cs="Times New Roman"/>
          <w:lang w:val="en-US"/>
        </w:rPr>
        <w:t xml:space="preserve">, </w:t>
      </w:r>
      <w:r w:rsidRPr="00DF0C2F">
        <w:rPr>
          <w:rFonts w:ascii="Times New Roman" w:hAnsi="Times New Roman" w:cs="Times New Roman"/>
          <w:lang w:val="bg-BG"/>
        </w:rPr>
        <w:t>(</w:t>
      </w:r>
      <w:r w:rsidRPr="00DF0C2F">
        <w:rPr>
          <w:rFonts w:ascii="Times New Roman" w:hAnsi="Times New Roman" w:cs="Times New Roman"/>
        </w:rPr>
        <w:t>accessed</w:t>
      </w:r>
      <w:r>
        <w:rPr>
          <w:rFonts w:ascii="Times New Roman" w:hAnsi="Times New Roman" w:cs="Times New Roman"/>
          <w:lang w:val="bg-BG"/>
        </w:rPr>
        <w:t xml:space="preserve"> </w:t>
      </w:r>
      <w:r>
        <w:rPr>
          <w:rFonts w:ascii="Times New Roman" w:hAnsi="Times New Roman" w:cs="Times New Roman"/>
          <w:lang w:val="en-US"/>
        </w:rPr>
        <w:t>14</w:t>
      </w:r>
      <w:r w:rsidRPr="00DF0C2F">
        <w:rPr>
          <w:rFonts w:ascii="Times New Roman" w:hAnsi="Times New Roman" w:cs="Times New Roman"/>
          <w:lang w:val="bg-BG"/>
        </w:rPr>
        <w:t xml:space="preserve"> </w:t>
      </w:r>
      <w:r>
        <w:rPr>
          <w:rFonts w:ascii="Times New Roman" w:hAnsi="Times New Roman" w:cs="Times New Roman"/>
        </w:rPr>
        <w:t>Dec</w:t>
      </w:r>
      <w:r w:rsidRPr="00DF0C2F">
        <w:rPr>
          <w:rFonts w:ascii="Times New Roman" w:hAnsi="Times New Roman" w:cs="Times New Roman"/>
          <w:lang w:val="bg-BG"/>
        </w:rPr>
        <w:t xml:space="preserve"> 202</w:t>
      </w:r>
      <w:r>
        <w:rPr>
          <w:rFonts w:ascii="Times New Roman" w:hAnsi="Times New Roman" w:cs="Times New Roman"/>
          <w:lang w:val="en-US"/>
        </w:rPr>
        <w:t>3</w:t>
      </w:r>
      <w:r w:rsidRPr="00DF0C2F">
        <w:rPr>
          <w:rFonts w:ascii="Times New Roman" w:hAnsi="Times New Roman" w:cs="Times New Roman"/>
          <w:lang w:val="bg-BG"/>
        </w:rPr>
        <w:t>)</w:t>
      </w:r>
    </w:p>
  </w:footnote>
  <w:footnote w:id="37">
    <w:p w14:paraId="29AC5A91" w14:textId="3C4CFAD2" w:rsidR="00D02507" w:rsidRPr="004C7BB2" w:rsidRDefault="00D02507" w:rsidP="004C7BB2">
      <w:pPr>
        <w:pStyle w:val="FootnoteText"/>
        <w:jc w:val="both"/>
        <w:rPr>
          <w:rFonts w:ascii="Times New Roman" w:hAnsi="Times New Roman" w:cs="Times New Roman"/>
          <w:lang w:val="bg-BG"/>
        </w:rPr>
      </w:pPr>
      <w:r w:rsidRPr="004C7BB2">
        <w:rPr>
          <w:rStyle w:val="FootnoteReference"/>
          <w:rFonts w:ascii="Times New Roman" w:hAnsi="Times New Roman" w:cs="Times New Roman"/>
        </w:rPr>
        <w:footnoteRef/>
      </w:r>
      <w:r w:rsidRPr="00126414">
        <w:rPr>
          <w:rFonts w:ascii="Times New Roman" w:hAnsi="Times New Roman" w:cs="Times New Roman"/>
          <w:lang w:val="bg-BG"/>
        </w:rPr>
        <w:t xml:space="preserve"> Sustainable Tourism Cooperative Research Centre</w:t>
      </w:r>
      <w:r>
        <w:rPr>
          <w:rFonts w:ascii="Times New Roman" w:hAnsi="Times New Roman" w:cs="Times New Roman"/>
          <w:lang w:val="en-US"/>
        </w:rPr>
        <w:t>, (2008), “</w:t>
      </w:r>
      <w:r w:rsidRPr="00126414">
        <w:rPr>
          <w:rFonts w:ascii="Times New Roman" w:hAnsi="Times New Roman" w:cs="Times New Roman"/>
          <w:lang w:val="en-US"/>
        </w:rPr>
        <w:t>Accessible Tourism</w:t>
      </w:r>
      <w:r>
        <w:rPr>
          <w:rFonts w:ascii="Times New Roman" w:hAnsi="Times New Roman" w:cs="Times New Roman"/>
          <w:lang w:val="en-US"/>
        </w:rPr>
        <w:t xml:space="preserve">”, available at: </w:t>
      </w:r>
      <w:hyperlink r:id="rId29" w:history="1">
        <w:r w:rsidRPr="00FC1982">
          <w:rPr>
            <w:rStyle w:val="Hyperlink"/>
            <w:rFonts w:ascii="Times New Roman" w:hAnsi="Times New Roman" w:cs="Times New Roman"/>
          </w:rPr>
          <w:t>https://www.accessibletourism.org/resources/crc_accessible_tourism_final_en.pdf</w:t>
        </w:r>
      </w:hyperlink>
      <w:r w:rsidRPr="00FC1982">
        <w:rPr>
          <w:rFonts w:ascii="Times New Roman" w:hAnsi="Times New Roman" w:cs="Times New Roman"/>
          <w:lang w:val="bg-BG"/>
        </w:rPr>
        <w:t xml:space="preserve"> </w:t>
      </w:r>
      <w:r w:rsidRPr="00FC1982">
        <w:rPr>
          <w:rFonts w:ascii="Times New Roman" w:hAnsi="Times New Roman" w:cs="Times New Roman"/>
          <w:lang w:val="en-US"/>
        </w:rPr>
        <w:t xml:space="preserve"> </w:t>
      </w:r>
      <w:r>
        <w:rPr>
          <w:rFonts w:ascii="Times New Roman" w:hAnsi="Times New Roman" w:cs="Times New Roman"/>
          <w:lang w:val="en-US"/>
        </w:rPr>
        <w:t>(accessed 11 Sep 2023)</w:t>
      </w:r>
    </w:p>
  </w:footnote>
  <w:footnote w:id="38">
    <w:p w14:paraId="6F648D66" w14:textId="7EADA64F" w:rsidR="00D02507" w:rsidRPr="004C7BB2" w:rsidRDefault="00D02507" w:rsidP="004C7BB2">
      <w:pPr>
        <w:pStyle w:val="FootnoteText"/>
        <w:jc w:val="both"/>
        <w:rPr>
          <w:rFonts w:ascii="Times New Roman" w:hAnsi="Times New Roman" w:cs="Times New Roman"/>
          <w:lang w:val="bg-BG"/>
        </w:rPr>
      </w:pPr>
      <w:r w:rsidRPr="004C7BB2">
        <w:rPr>
          <w:rStyle w:val="FootnoteReference"/>
          <w:rFonts w:ascii="Times New Roman" w:hAnsi="Times New Roman" w:cs="Times New Roman"/>
        </w:rPr>
        <w:footnoteRef/>
      </w:r>
      <w:r w:rsidRPr="00D961CE">
        <w:rPr>
          <w:rFonts w:ascii="Times New Roman" w:hAnsi="Times New Roman" w:cs="Times New Roman"/>
          <w:lang w:val="en-US"/>
        </w:rPr>
        <w:t xml:space="preserve">Varna University of </w:t>
      </w:r>
      <w:r>
        <w:rPr>
          <w:rFonts w:ascii="Times New Roman" w:hAnsi="Times New Roman" w:cs="Times New Roman"/>
          <w:lang w:val="en-US"/>
        </w:rPr>
        <w:t>management  (2021), “</w:t>
      </w:r>
      <w:r w:rsidRPr="00D961CE">
        <w:rPr>
          <w:rFonts w:ascii="Times New Roman" w:hAnsi="Times New Roman" w:cs="Times New Roman"/>
          <w:lang w:val="en-US"/>
        </w:rPr>
        <w:t>Accessible tourism</w:t>
      </w:r>
      <w:r>
        <w:rPr>
          <w:rFonts w:ascii="Times New Roman" w:hAnsi="Times New Roman" w:cs="Times New Roman"/>
          <w:lang w:val="en-US"/>
        </w:rPr>
        <w:t xml:space="preserve">”, available at: </w:t>
      </w:r>
      <w:hyperlink r:id="rId30" w:history="1">
        <w:r w:rsidRPr="00A2094C">
          <w:rPr>
            <w:rStyle w:val="Hyperlink"/>
            <w:rFonts w:ascii="Times New Roman" w:hAnsi="Times New Roman" w:cs="Times New Roman"/>
            <w:lang w:val="en-US"/>
          </w:rPr>
          <w:t>https://unwebg-my.sharepoint.com/:b:/g/personal/evelikova_unwe_bg/EQk0-wsxyT9CjYIrayg9ZaIBXXuZUBbSsvDu8k4HPyOyvw</w:t>
        </w:r>
      </w:hyperlink>
      <w:r>
        <w:rPr>
          <w:rFonts w:ascii="Times New Roman" w:hAnsi="Times New Roman" w:cs="Times New Roman"/>
          <w:lang w:val="en-US"/>
        </w:rPr>
        <w:t xml:space="preserve"> (accessed 12 Jan 2023)</w:t>
      </w:r>
    </w:p>
  </w:footnote>
  <w:footnote w:id="39">
    <w:p w14:paraId="0228DC21" w14:textId="516A40B8" w:rsidR="00D02507" w:rsidRPr="00F6070E" w:rsidRDefault="00D02507" w:rsidP="004C7BB2">
      <w:pPr>
        <w:pStyle w:val="FootnoteText"/>
        <w:jc w:val="both"/>
        <w:rPr>
          <w:rFonts w:asciiTheme="majorBidi" w:hAnsiTheme="majorBidi" w:cstheme="majorBidi"/>
          <w:lang w:val="bg-BG"/>
        </w:rPr>
      </w:pPr>
      <w:r w:rsidRPr="00F6070E">
        <w:rPr>
          <w:rStyle w:val="FootnoteReference"/>
          <w:rFonts w:asciiTheme="majorBidi" w:hAnsiTheme="majorBidi" w:cstheme="majorBidi"/>
        </w:rPr>
        <w:footnoteRef/>
      </w:r>
      <w:r w:rsidRPr="00F6070E">
        <w:rPr>
          <w:rFonts w:asciiTheme="majorBidi" w:hAnsiTheme="majorBidi" w:cstheme="majorBidi"/>
          <w:lang w:val="bg-BG"/>
        </w:rPr>
        <w:t xml:space="preserve"> </w:t>
      </w:r>
      <w:r w:rsidRPr="00F6070E">
        <w:rPr>
          <w:rFonts w:asciiTheme="majorBidi" w:hAnsiTheme="majorBidi" w:cstheme="majorBidi"/>
        </w:rPr>
        <w:t>Access</w:t>
      </w:r>
      <w:r w:rsidRPr="00F6070E">
        <w:rPr>
          <w:rFonts w:asciiTheme="majorBidi" w:hAnsiTheme="majorBidi" w:cstheme="majorBidi"/>
          <w:lang w:val="bg-BG"/>
        </w:rPr>
        <w:t xml:space="preserve"> </w:t>
      </w:r>
      <w:r w:rsidRPr="00F6070E">
        <w:rPr>
          <w:rFonts w:asciiTheme="majorBidi" w:hAnsiTheme="majorBidi" w:cstheme="majorBidi"/>
        </w:rPr>
        <w:t>It</w:t>
      </w:r>
      <w:r w:rsidRPr="00F6070E">
        <w:rPr>
          <w:rFonts w:asciiTheme="majorBidi" w:hAnsiTheme="majorBidi" w:cstheme="majorBidi"/>
          <w:lang w:val="bg-BG"/>
        </w:rPr>
        <w:t xml:space="preserve">, (2020), “Доклад относно определящите фактори за достъпност на туризма в природни и селски райони”, </w:t>
      </w:r>
      <w:r w:rsidRPr="00F6070E">
        <w:rPr>
          <w:rFonts w:asciiTheme="majorBidi" w:hAnsiTheme="majorBidi" w:cstheme="majorBidi"/>
        </w:rPr>
        <w:t>available</w:t>
      </w:r>
      <w:r w:rsidRPr="00F6070E">
        <w:rPr>
          <w:rFonts w:asciiTheme="majorBidi" w:hAnsiTheme="majorBidi" w:cstheme="majorBidi"/>
          <w:lang w:val="bg-BG"/>
        </w:rPr>
        <w:t xml:space="preserve"> </w:t>
      </w:r>
      <w:r w:rsidRPr="00F6070E">
        <w:rPr>
          <w:rFonts w:asciiTheme="majorBidi" w:hAnsiTheme="majorBidi" w:cstheme="majorBidi"/>
        </w:rPr>
        <w:t>at</w:t>
      </w:r>
      <w:r w:rsidRPr="00F6070E">
        <w:rPr>
          <w:rFonts w:asciiTheme="majorBidi" w:hAnsiTheme="majorBidi" w:cstheme="majorBidi"/>
          <w:lang w:val="bg-BG"/>
        </w:rPr>
        <w:t xml:space="preserve">: </w:t>
      </w:r>
      <w:hyperlink r:id="rId31" w:history="1">
        <w:r w:rsidRPr="00F6070E">
          <w:rPr>
            <w:rStyle w:val="Hyperlink"/>
            <w:rFonts w:asciiTheme="majorBidi" w:hAnsiTheme="majorBidi" w:cstheme="majorBidi"/>
          </w:rPr>
          <w:t>http</w:t>
        </w:r>
        <w:r w:rsidRPr="00F6070E">
          <w:rPr>
            <w:rStyle w:val="Hyperlink"/>
            <w:rFonts w:asciiTheme="majorBidi" w:hAnsiTheme="majorBidi" w:cstheme="majorBidi"/>
            <w:lang w:val="bg-BG"/>
          </w:rPr>
          <w:t>://</w:t>
        </w:r>
        <w:r w:rsidRPr="00F6070E">
          <w:rPr>
            <w:rStyle w:val="Hyperlink"/>
            <w:rFonts w:asciiTheme="majorBidi" w:hAnsiTheme="majorBidi" w:cstheme="majorBidi"/>
          </w:rPr>
          <w:t>accessitpro</w:t>
        </w:r>
        <w:r w:rsidRPr="00F6070E">
          <w:rPr>
            <w:rStyle w:val="Hyperlink"/>
            <w:rFonts w:asciiTheme="majorBidi" w:hAnsiTheme="majorBidi" w:cstheme="majorBidi"/>
            <w:lang w:val="bg-BG"/>
          </w:rPr>
          <w:t>.</w:t>
        </w:r>
        <w:r w:rsidRPr="00F6070E">
          <w:rPr>
            <w:rStyle w:val="Hyperlink"/>
            <w:rFonts w:asciiTheme="majorBidi" w:hAnsiTheme="majorBidi" w:cstheme="majorBidi"/>
          </w:rPr>
          <w:t>eu</w:t>
        </w:r>
        <w:r w:rsidRPr="00F6070E">
          <w:rPr>
            <w:rStyle w:val="Hyperlink"/>
            <w:rFonts w:asciiTheme="majorBidi" w:hAnsiTheme="majorBidi" w:cstheme="majorBidi"/>
            <w:lang w:val="bg-BG"/>
          </w:rPr>
          <w:t>/</w:t>
        </w:r>
        <w:r w:rsidRPr="00F6070E">
          <w:rPr>
            <w:rStyle w:val="Hyperlink"/>
            <w:rFonts w:asciiTheme="majorBidi" w:hAnsiTheme="majorBidi" w:cstheme="majorBidi"/>
          </w:rPr>
          <w:t>wp</w:t>
        </w:r>
        <w:r w:rsidRPr="00F6070E">
          <w:rPr>
            <w:rStyle w:val="Hyperlink"/>
            <w:rFonts w:asciiTheme="majorBidi" w:hAnsiTheme="majorBidi" w:cstheme="majorBidi"/>
            <w:lang w:val="bg-BG"/>
          </w:rPr>
          <w:t>-</w:t>
        </w:r>
        <w:r w:rsidRPr="00F6070E">
          <w:rPr>
            <w:rStyle w:val="Hyperlink"/>
            <w:rFonts w:asciiTheme="majorBidi" w:hAnsiTheme="majorBidi" w:cstheme="majorBidi"/>
          </w:rPr>
          <w:t>content</w:t>
        </w:r>
        <w:r w:rsidRPr="00F6070E">
          <w:rPr>
            <w:rStyle w:val="Hyperlink"/>
            <w:rFonts w:asciiTheme="majorBidi" w:hAnsiTheme="majorBidi" w:cstheme="majorBidi"/>
            <w:lang w:val="bg-BG"/>
          </w:rPr>
          <w:t>/</w:t>
        </w:r>
        <w:r w:rsidRPr="00F6070E">
          <w:rPr>
            <w:rStyle w:val="Hyperlink"/>
            <w:rFonts w:asciiTheme="majorBidi" w:hAnsiTheme="majorBidi" w:cstheme="majorBidi"/>
          </w:rPr>
          <w:t>uploads</w:t>
        </w:r>
        <w:r w:rsidRPr="00F6070E">
          <w:rPr>
            <w:rStyle w:val="Hyperlink"/>
            <w:rFonts w:asciiTheme="majorBidi" w:hAnsiTheme="majorBidi" w:cstheme="majorBidi"/>
            <w:lang w:val="bg-BG"/>
          </w:rPr>
          <w:t>/</w:t>
        </w:r>
        <w:r w:rsidRPr="00F6070E">
          <w:rPr>
            <w:rStyle w:val="Hyperlink"/>
            <w:rFonts w:asciiTheme="majorBidi" w:hAnsiTheme="majorBidi" w:cstheme="majorBidi"/>
          </w:rPr>
          <w:t>IO</w:t>
        </w:r>
        <w:r w:rsidRPr="00F6070E">
          <w:rPr>
            <w:rStyle w:val="Hyperlink"/>
            <w:rFonts w:asciiTheme="majorBidi" w:hAnsiTheme="majorBidi" w:cstheme="majorBidi"/>
            <w:lang w:val="bg-BG"/>
          </w:rPr>
          <w:t>1-</w:t>
        </w:r>
        <w:r w:rsidRPr="00F6070E">
          <w:rPr>
            <w:rStyle w:val="Hyperlink"/>
            <w:rFonts w:asciiTheme="majorBidi" w:hAnsiTheme="majorBidi" w:cstheme="majorBidi"/>
          </w:rPr>
          <w:t>bg</w:t>
        </w:r>
        <w:r w:rsidRPr="00F6070E">
          <w:rPr>
            <w:rStyle w:val="Hyperlink"/>
            <w:rFonts w:asciiTheme="majorBidi" w:hAnsiTheme="majorBidi" w:cstheme="majorBidi"/>
            <w:lang w:val="bg-BG"/>
          </w:rPr>
          <w:t>-</w:t>
        </w:r>
        <w:r w:rsidRPr="00F6070E">
          <w:rPr>
            <w:rStyle w:val="Hyperlink"/>
            <w:rFonts w:asciiTheme="majorBidi" w:hAnsiTheme="majorBidi" w:cstheme="majorBidi"/>
          </w:rPr>
          <w:t>l</w:t>
        </w:r>
        <w:r w:rsidRPr="00F6070E">
          <w:rPr>
            <w:rStyle w:val="Hyperlink"/>
            <w:rFonts w:asciiTheme="majorBidi" w:hAnsiTheme="majorBidi" w:cstheme="majorBidi"/>
            <w:lang w:val="bg-BG"/>
          </w:rPr>
          <w:t>.</w:t>
        </w:r>
        <w:r w:rsidRPr="00F6070E">
          <w:rPr>
            <w:rStyle w:val="Hyperlink"/>
            <w:rFonts w:asciiTheme="majorBidi" w:hAnsiTheme="majorBidi" w:cstheme="majorBidi"/>
          </w:rPr>
          <w:t>pdf</w:t>
        </w:r>
      </w:hyperlink>
      <w:r w:rsidRPr="00F6070E">
        <w:rPr>
          <w:rFonts w:asciiTheme="majorBidi" w:hAnsiTheme="majorBidi" w:cstheme="majorBidi"/>
          <w:lang w:val="bg-BG"/>
        </w:rPr>
        <w:t xml:space="preserve"> (</w:t>
      </w:r>
      <w:r w:rsidRPr="00F6070E">
        <w:rPr>
          <w:rFonts w:asciiTheme="majorBidi" w:hAnsiTheme="majorBidi" w:cstheme="majorBidi"/>
        </w:rPr>
        <w:t>accessed</w:t>
      </w:r>
      <w:r w:rsidRPr="00F6070E">
        <w:rPr>
          <w:rFonts w:asciiTheme="majorBidi" w:hAnsiTheme="majorBidi" w:cstheme="majorBidi"/>
          <w:lang w:val="bg-BG"/>
        </w:rPr>
        <w:t xml:space="preserve"> 11 </w:t>
      </w:r>
      <w:r w:rsidRPr="00F6070E">
        <w:rPr>
          <w:rFonts w:asciiTheme="majorBidi" w:hAnsiTheme="majorBidi" w:cstheme="majorBidi"/>
        </w:rPr>
        <w:t>August</w:t>
      </w:r>
      <w:r w:rsidRPr="00F6070E">
        <w:rPr>
          <w:rFonts w:asciiTheme="majorBidi" w:hAnsiTheme="majorBidi" w:cstheme="majorBidi"/>
          <w:lang w:val="bg-BG"/>
        </w:rPr>
        <w:t xml:space="preserve"> 2022)</w:t>
      </w:r>
    </w:p>
  </w:footnote>
  <w:footnote w:id="40">
    <w:p w14:paraId="6EFF7028" w14:textId="0C680B73" w:rsidR="00D02507" w:rsidRPr="00D5152A" w:rsidRDefault="00D02507" w:rsidP="00212020">
      <w:pPr>
        <w:pStyle w:val="FootnoteText"/>
        <w:rPr>
          <w:sz w:val="16"/>
          <w:szCs w:val="16"/>
          <w:lang w:val="en-US"/>
        </w:rPr>
      </w:pPr>
      <w:r w:rsidRPr="00F6070E">
        <w:rPr>
          <w:rStyle w:val="FootnoteReference"/>
          <w:rFonts w:asciiTheme="majorBidi" w:hAnsiTheme="majorBidi" w:cstheme="majorBidi"/>
        </w:rPr>
        <w:footnoteRef/>
      </w:r>
      <w:r w:rsidRPr="00F6070E">
        <w:rPr>
          <w:rFonts w:asciiTheme="majorBidi" w:hAnsiTheme="majorBidi" w:cstheme="majorBidi"/>
          <w:lang w:val="bg-BG"/>
        </w:rPr>
        <w:t xml:space="preserve"> Е</w:t>
      </w:r>
      <w:r w:rsidRPr="00F6070E">
        <w:rPr>
          <w:rFonts w:asciiTheme="majorBidi" w:hAnsiTheme="majorBidi" w:cstheme="majorBidi"/>
        </w:rPr>
        <w:t>cyclopedia</w:t>
      </w:r>
      <w:r w:rsidRPr="00F6070E">
        <w:rPr>
          <w:rFonts w:asciiTheme="majorBidi" w:hAnsiTheme="majorBidi" w:cstheme="majorBidi"/>
          <w:lang w:val="en-US"/>
        </w:rPr>
        <w:t xml:space="preserve">, (2021), “Accessible tourism”, available at: </w:t>
      </w:r>
      <w:hyperlink r:id="rId32" w:anchor="Overview" w:history="1">
        <w:r w:rsidRPr="00F6070E">
          <w:rPr>
            <w:rStyle w:val="Hyperlink"/>
            <w:rFonts w:asciiTheme="majorBidi" w:hAnsiTheme="majorBidi" w:cstheme="majorBidi"/>
            <w:lang w:val="bg-BG"/>
          </w:rPr>
          <w:t>https://wikibgbg.top/wiki/Accessible_tourism#Overview</w:t>
        </w:r>
      </w:hyperlink>
      <w:r w:rsidRPr="00F6070E">
        <w:rPr>
          <w:rFonts w:asciiTheme="majorBidi" w:hAnsiTheme="majorBidi" w:cstheme="majorBidi"/>
          <w:lang w:val="en-US"/>
        </w:rPr>
        <w:t xml:space="preserve"> </w:t>
      </w:r>
      <w:r w:rsidRPr="00F6070E">
        <w:rPr>
          <w:rFonts w:asciiTheme="majorBidi" w:hAnsiTheme="majorBidi" w:cstheme="majorBidi"/>
          <w:lang w:val="bg-BG"/>
        </w:rPr>
        <w:t>(</w:t>
      </w:r>
      <w:r w:rsidRPr="00F6070E">
        <w:rPr>
          <w:rFonts w:asciiTheme="majorBidi" w:hAnsiTheme="majorBidi" w:cstheme="majorBidi"/>
        </w:rPr>
        <w:t>accessed</w:t>
      </w:r>
      <w:r w:rsidRPr="00F6070E">
        <w:rPr>
          <w:rFonts w:asciiTheme="majorBidi" w:hAnsiTheme="majorBidi" w:cstheme="majorBidi"/>
          <w:lang w:val="bg-BG"/>
        </w:rPr>
        <w:t xml:space="preserve"> </w:t>
      </w:r>
      <w:r w:rsidRPr="00F6070E">
        <w:rPr>
          <w:rFonts w:asciiTheme="majorBidi" w:hAnsiTheme="majorBidi" w:cstheme="majorBidi"/>
          <w:lang w:val="en-US"/>
        </w:rPr>
        <w:t xml:space="preserve">25 </w:t>
      </w:r>
      <w:r w:rsidRPr="00F6070E">
        <w:rPr>
          <w:rFonts w:asciiTheme="majorBidi" w:hAnsiTheme="majorBidi" w:cstheme="majorBidi"/>
        </w:rPr>
        <w:t>Jan</w:t>
      </w:r>
      <w:r w:rsidRPr="00F6070E">
        <w:rPr>
          <w:rFonts w:asciiTheme="majorBidi" w:hAnsiTheme="majorBidi" w:cstheme="majorBidi"/>
          <w:lang w:val="bg-BG"/>
        </w:rPr>
        <w:t xml:space="preserve"> 202</w:t>
      </w:r>
      <w:r w:rsidRPr="00F6070E">
        <w:rPr>
          <w:rFonts w:asciiTheme="majorBidi" w:hAnsiTheme="majorBidi" w:cstheme="majorBidi"/>
          <w:lang w:val="en-US"/>
        </w:rPr>
        <w:t>5</w:t>
      </w:r>
      <w:r w:rsidRPr="00F6070E">
        <w:rPr>
          <w:rFonts w:asciiTheme="majorBidi" w:hAnsiTheme="majorBidi" w:cstheme="majorBidi"/>
          <w:lang w:val="bg-BG"/>
        </w:rPr>
        <w:t>)</w:t>
      </w:r>
    </w:p>
  </w:footnote>
  <w:footnote w:id="41">
    <w:p w14:paraId="2278257A" w14:textId="39F14C59" w:rsidR="00D02507" w:rsidRPr="0026478A" w:rsidRDefault="00D02507" w:rsidP="004262F1">
      <w:pPr>
        <w:pStyle w:val="FootnoteText"/>
        <w:jc w:val="both"/>
        <w:rPr>
          <w:rFonts w:ascii="Times New Roman" w:hAnsi="Times New Roman" w:cs="Times New Roman"/>
          <w:lang w:val="bg-BG"/>
        </w:rPr>
      </w:pPr>
      <w:r w:rsidRPr="004262F1">
        <w:rPr>
          <w:rStyle w:val="FootnoteReference"/>
          <w:rFonts w:ascii="Times New Roman" w:hAnsi="Times New Roman" w:cs="Times New Roman"/>
        </w:rPr>
        <w:footnoteRef/>
      </w:r>
      <w:r>
        <w:rPr>
          <w:rFonts w:ascii="Times New Roman" w:hAnsi="Times New Roman" w:cs="Times New Roman"/>
          <w:lang w:val="bg-BG"/>
        </w:rPr>
        <w:t xml:space="preserve"> </w:t>
      </w:r>
      <w:r w:rsidRPr="0026478A">
        <w:rPr>
          <w:rFonts w:ascii="Times New Roman" w:hAnsi="Times New Roman" w:cs="Times New Roman"/>
          <w:lang w:val="en-US"/>
        </w:rPr>
        <w:t xml:space="preserve">Varna University of management  (2021), “Accessible tourism”, available at: </w:t>
      </w:r>
      <w:hyperlink r:id="rId33" w:history="1">
        <w:r w:rsidRPr="0026478A">
          <w:rPr>
            <w:rStyle w:val="Hyperlink"/>
            <w:rFonts w:ascii="Times New Roman" w:hAnsi="Times New Roman" w:cs="Times New Roman"/>
            <w:lang w:val="en-US"/>
          </w:rPr>
          <w:t>https://unwebg-my.sharepoint.com/:b:/g/personal/evelikova_unwe_bg/EQk0-wsxyT9CjYIrayg9ZaIBXXuZUBbSsvDu8k4HPyOyvw</w:t>
        </w:r>
      </w:hyperlink>
      <w:r w:rsidRPr="0026478A">
        <w:rPr>
          <w:rFonts w:ascii="Times New Roman" w:hAnsi="Times New Roman" w:cs="Times New Roman"/>
          <w:lang w:val="en-US"/>
        </w:rPr>
        <w:t xml:space="preserve"> (accessed </w:t>
      </w:r>
      <w:r>
        <w:rPr>
          <w:rFonts w:ascii="Times New Roman" w:hAnsi="Times New Roman" w:cs="Times New Roman"/>
          <w:lang w:val="en-US"/>
        </w:rPr>
        <w:t>20</w:t>
      </w:r>
      <w:r w:rsidRPr="0026478A">
        <w:rPr>
          <w:rFonts w:ascii="Times New Roman" w:hAnsi="Times New Roman" w:cs="Times New Roman"/>
          <w:lang w:val="en-US"/>
        </w:rPr>
        <w:t xml:space="preserve"> August 202</w:t>
      </w:r>
      <w:r>
        <w:rPr>
          <w:rFonts w:ascii="Times New Roman" w:hAnsi="Times New Roman" w:cs="Times New Roman"/>
          <w:lang w:val="en-US"/>
        </w:rPr>
        <w:t>3</w:t>
      </w:r>
      <w:r w:rsidRPr="0026478A">
        <w:rPr>
          <w:rFonts w:ascii="Times New Roman" w:hAnsi="Times New Roman" w:cs="Times New Roman"/>
          <w:lang w:val="en-US"/>
        </w:rPr>
        <w:t>)</w:t>
      </w:r>
    </w:p>
  </w:footnote>
  <w:footnote w:id="42">
    <w:p w14:paraId="2B9E2E77" w14:textId="5297B529" w:rsidR="00D02507" w:rsidRPr="0026478A" w:rsidRDefault="00D02507">
      <w:pPr>
        <w:pStyle w:val="FootnoteText"/>
        <w:rPr>
          <w:rFonts w:ascii="Times New Roman" w:hAnsi="Times New Roman" w:cs="Times New Roman"/>
          <w:lang w:val="en-US"/>
        </w:rPr>
      </w:pPr>
      <w:bookmarkStart w:id="10" w:name="_Hlk199191435"/>
      <w:r w:rsidRPr="0026478A">
        <w:rPr>
          <w:rStyle w:val="FootnoteReference"/>
          <w:rFonts w:ascii="Times New Roman" w:hAnsi="Times New Roman" w:cs="Times New Roman"/>
        </w:rPr>
        <w:footnoteRef/>
      </w:r>
      <w:r w:rsidRPr="0026478A">
        <w:rPr>
          <w:rFonts w:ascii="Times New Roman" w:hAnsi="Times New Roman" w:cs="Times New Roman"/>
          <w:lang w:val="bg-BG"/>
        </w:rPr>
        <w:t xml:space="preserve"> </w:t>
      </w:r>
      <w:r w:rsidRPr="0026478A">
        <w:rPr>
          <w:rFonts w:ascii="Times New Roman" w:hAnsi="Times New Roman" w:cs="Times New Roman"/>
          <w:lang w:val="en-US"/>
        </w:rPr>
        <w:t xml:space="preserve">TAD, (2021), “Introduction to Accessible Tourism”, available at: </w:t>
      </w:r>
      <w:hyperlink r:id="rId34" w:history="1">
        <w:r w:rsidRPr="0026478A">
          <w:rPr>
            <w:rStyle w:val="Hyperlink"/>
            <w:rFonts w:ascii="Times New Roman" w:hAnsi="Times New Roman" w:cs="Times New Roman"/>
            <w:lang w:val="bg-BG"/>
          </w:rPr>
          <w:t>https://learning.abilityadvisor.eu/course/1-introduction-to-accessible-tourism/lesson/3-tourism-trends-and-megatrends/</w:t>
        </w:r>
      </w:hyperlink>
      <w:r w:rsidRPr="0026478A">
        <w:rPr>
          <w:rFonts w:ascii="Times New Roman" w:hAnsi="Times New Roman" w:cs="Times New Roman"/>
          <w:lang w:val="en-US"/>
        </w:rPr>
        <w:t xml:space="preserve"> (accessed 12 </w:t>
      </w:r>
      <w:r>
        <w:rPr>
          <w:rFonts w:ascii="Times New Roman" w:hAnsi="Times New Roman" w:cs="Times New Roman"/>
          <w:lang w:val="en-US"/>
        </w:rPr>
        <w:t xml:space="preserve">Dec </w:t>
      </w:r>
      <w:r w:rsidRPr="0026478A">
        <w:rPr>
          <w:rFonts w:ascii="Times New Roman" w:hAnsi="Times New Roman" w:cs="Times New Roman"/>
          <w:lang w:val="en-US"/>
        </w:rPr>
        <w:t>202</w:t>
      </w:r>
      <w:r>
        <w:rPr>
          <w:rFonts w:ascii="Times New Roman" w:hAnsi="Times New Roman" w:cs="Times New Roman"/>
          <w:lang w:val="en-US"/>
        </w:rPr>
        <w:t>3</w:t>
      </w:r>
      <w:r w:rsidRPr="0026478A">
        <w:rPr>
          <w:rFonts w:ascii="Times New Roman" w:hAnsi="Times New Roman" w:cs="Times New Roman"/>
          <w:lang w:val="en-US"/>
        </w:rPr>
        <w:t>)</w:t>
      </w:r>
      <w:bookmarkEnd w:id="10"/>
    </w:p>
  </w:footnote>
  <w:footnote w:id="43">
    <w:p w14:paraId="5C33EA2E" w14:textId="337C5D24" w:rsidR="00D02507" w:rsidRPr="0069665C" w:rsidRDefault="00D02507" w:rsidP="0059083C">
      <w:pPr>
        <w:pStyle w:val="FootnoteText"/>
        <w:rPr>
          <w:rFonts w:ascii="Times New Roman" w:hAnsi="Times New Roman" w:cs="Times New Roman"/>
          <w:lang w:val="bg-BG"/>
        </w:rPr>
      </w:pPr>
      <w:r w:rsidRPr="0026478A">
        <w:rPr>
          <w:rStyle w:val="FootnoteReference"/>
          <w:rFonts w:ascii="Times New Roman" w:hAnsi="Times New Roman" w:cs="Times New Roman"/>
        </w:rPr>
        <w:footnoteRef/>
      </w:r>
      <w:r w:rsidRPr="0026478A">
        <w:rPr>
          <w:rFonts w:ascii="Times New Roman" w:hAnsi="Times New Roman" w:cs="Times New Roman"/>
          <w:lang w:val="bg-BG"/>
        </w:rPr>
        <w:t xml:space="preserve"> </w:t>
      </w:r>
      <w:bookmarkStart w:id="11" w:name="_Hlk199927708"/>
      <w:r w:rsidRPr="00F5747C">
        <w:rPr>
          <w:rFonts w:ascii="Times New Roman" w:hAnsi="Times New Roman" w:cs="Times New Roman"/>
          <w:lang w:val="bg-BG"/>
        </w:rPr>
        <w:t>Mccrindle</w:t>
      </w:r>
      <w:r>
        <w:rPr>
          <w:rFonts w:ascii="Times New Roman" w:hAnsi="Times New Roman" w:cs="Times New Roman"/>
          <w:lang w:val="bg-BG"/>
        </w:rPr>
        <w:t xml:space="preserve"> (2022), </w:t>
      </w:r>
      <w:r w:rsidRPr="0059083C">
        <w:rPr>
          <w:rFonts w:ascii="Times New Roman" w:hAnsi="Times New Roman" w:cs="Times New Roman"/>
          <w:lang w:val="en-US"/>
        </w:rPr>
        <w:t xml:space="preserve">The generations defined, available at: </w:t>
      </w:r>
      <w:hyperlink r:id="rId35" w:history="1">
        <w:r w:rsidRPr="0059083C">
          <w:rPr>
            <w:rFonts w:ascii="Times New Roman" w:hAnsi="Times New Roman" w:cs="Times New Roman"/>
          </w:rPr>
          <w:t>https://mccrindle.com.au/article/topic/demographics/the-generations-defined</w:t>
        </w:r>
      </w:hyperlink>
      <w:r>
        <w:rPr>
          <w:rFonts w:ascii="Times New Roman" w:hAnsi="Times New Roman" w:cs="Times New Roman"/>
        </w:rPr>
        <w:t xml:space="preserve"> </w:t>
      </w:r>
      <w:r w:rsidRPr="0026478A">
        <w:rPr>
          <w:rFonts w:ascii="Times New Roman" w:hAnsi="Times New Roman" w:cs="Times New Roman"/>
          <w:lang w:val="en-US"/>
        </w:rPr>
        <w:t xml:space="preserve">(accessed 12 </w:t>
      </w:r>
      <w:r>
        <w:rPr>
          <w:rFonts w:ascii="Times New Roman" w:hAnsi="Times New Roman" w:cs="Times New Roman"/>
          <w:lang w:val="en-US"/>
        </w:rPr>
        <w:t xml:space="preserve">Dec </w:t>
      </w:r>
      <w:r w:rsidRPr="0026478A">
        <w:rPr>
          <w:rFonts w:ascii="Times New Roman" w:hAnsi="Times New Roman" w:cs="Times New Roman"/>
          <w:lang w:val="en-US"/>
        </w:rPr>
        <w:t>202</w:t>
      </w:r>
      <w:r>
        <w:rPr>
          <w:rFonts w:ascii="Times New Roman" w:hAnsi="Times New Roman" w:cs="Times New Roman"/>
          <w:lang w:val="en-US"/>
        </w:rPr>
        <w:t>3</w:t>
      </w:r>
      <w:r w:rsidRPr="0026478A">
        <w:rPr>
          <w:rFonts w:ascii="Times New Roman" w:hAnsi="Times New Roman" w:cs="Times New Roman"/>
          <w:lang w:val="en-US"/>
        </w:rPr>
        <w:t>)</w:t>
      </w:r>
      <w:bookmarkEnd w:id="11"/>
    </w:p>
  </w:footnote>
  <w:footnote w:id="44">
    <w:p w14:paraId="77770D73" w14:textId="35618B69" w:rsidR="00D02507" w:rsidRPr="0026478A" w:rsidRDefault="00D02507" w:rsidP="007C08E5">
      <w:pPr>
        <w:pStyle w:val="FootnoteText"/>
        <w:jc w:val="both"/>
        <w:rPr>
          <w:rFonts w:ascii="Times New Roman" w:hAnsi="Times New Roman" w:cs="Times New Roman"/>
          <w:lang w:val="bg-BG"/>
        </w:rPr>
      </w:pPr>
      <w:r w:rsidRPr="0026478A">
        <w:rPr>
          <w:rStyle w:val="FootnoteReference"/>
          <w:rFonts w:ascii="Times New Roman" w:hAnsi="Times New Roman" w:cs="Times New Roman"/>
        </w:rPr>
        <w:footnoteRef/>
      </w:r>
      <w:r w:rsidRPr="0026478A">
        <w:rPr>
          <w:rFonts w:ascii="Times New Roman" w:hAnsi="Times New Roman" w:cs="Times New Roman"/>
          <w:lang w:val="bg-BG"/>
        </w:rPr>
        <w:t xml:space="preserve"> </w:t>
      </w:r>
      <w:r>
        <w:rPr>
          <w:rFonts w:ascii="Times New Roman" w:hAnsi="Times New Roman" w:cs="Times New Roman"/>
          <w:lang w:val="en-US"/>
        </w:rPr>
        <w:t>UNWFO</w:t>
      </w:r>
      <w:r w:rsidRPr="0026478A">
        <w:rPr>
          <w:rFonts w:ascii="Times New Roman" w:hAnsi="Times New Roman" w:cs="Times New Roman"/>
          <w:lang w:val="en-US"/>
        </w:rPr>
        <w:t xml:space="preserve">  (20</w:t>
      </w:r>
      <w:r>
        <w:rPr>
          <w:rFonts w:ascii="Times New Roman" w:hAnsi="Times New Roman" w:cs="Times New Roman"/>
          <w:lang w:val="en-US"/>
        </w:rPr>
        <w:t>16</w:t>
      </w:r>
      <w:r w:rsidRPr="0026478A">
        <w:rPr>
          <w:rFonts w:ascii="Times New Roman" w:hAnsi="Times New Roman" w:cs="Times New Roman"/>
          <w:lang w:val="en-US"/>
        </w:rPr>
        <w:t xml:space="preserve">), </w:t>
      </w:r>
      <w:r w:rsidRPr="007C08E5">
        <w:rPr>
          <w:rFonts w:ascii="Times New Roman" w:hAnsi="Times New Roman" w:cs="Times New Roman"/>
        </w:rPr>
        <w:t>„Accessible Tourism for All: An Opportunity within Our Reach“</w:t>
      </w:r>
      <w:r w:rsidRPr="0026478A">
        <w:rPr>
          <w:rFonts w:ascii="Times New Roman" w:hAnsi="Times New Roman" w:cs="Times New Roman"/>
          <w:lang w:val="en-US"/>
        </w:rPr>
        <w:t xml:space="preserve">, available at: </w:t>
      </w:r>
      <w:hyperlink r:id="rId36" w:history="1">
        <w:r w:rsidRPr="00E474FB">
          <w:rPr>
            <w:rStyle w:val="Hyperlink"/>
            <w:rFonts w:ascii="Times New Roman" w:hAnsi="Times New Roman" w:cs="Times New Roman"/>
            <w:lang w:val="en-US"/>
          </w:rPr>
          <w:t>https://webunwto.s3-eu-west-1.amazonaws.com/2019-08/turismoaccesiblewebenok.pdf?utm_source=chatgpt.com</w:t>
        </w:r>
      </w:hyperlink>
      <w:r>
        <w:rPr>
          <w:rFonts w:ascii="Times New Roman" w:hAnsi="Times New Roman" w:cs="Times New Roman"/>
          <w:lang w:val="bg-BG"/>
        </w:rPr>
        <w:t xml:space="preserve">, </w:t>
      </w:r>
      <w:r w:rsidRPr="0026478A">
        <w:rPr>
          <w:rFonts w:ascii="Times New Roman" w:hAnsi="Times New Roman" w:cs="Times New Roman"/>
          <w:lang w:val="en-US"/>
        </w:rPr>
        <w:t xml:space="preserve">(accessed 12 </w:t>
      </w:r>
      <w:r>
        <w:rPr>
          <w:rFonts w:ascii="Times New Roman" w:hAnsi="Times New Roman" w:cs="Times New Roman"/>
          <w:lang w:val="en-US"/>
        </w:rPr>
        <w:t>Jul</w:t>
      </w:r>
      <w:r w:rsidRPr="0026478A">
        <w:rPr>
          <w:rFonts w:ascii="Times New Roman" w:hAnsi="Times New Roman" w:cs="Times New Roman"/>
          <w:lang w:val="en-US"/>
        </w:rPr>
        <w:t xml:space="preserve"> 202</w:t>
      </w:r>
      <w:r>
        <w:rPr>
          <w:rFonts w:ascii="Times New Roman" w:hAnsi="Times New Roman" w:cs="Times New Roman"/>
          <w:lang w:val="en-US"/>
        </w:rPr>
        <w:t>3</w:t>
      </w:r>
      <w:r w:rsidRPr="0026478A">
        <w:rPr>
          <w:rFonts w:ascii="Times New Roman" w:hAnsi="Times New Roman" w:cs="Times New Roman"/>
          <w:lang w:val="en-US"/>
        </w:rPr>
        <w:t>)</w:t>
      </w:r>
    </w:p>
  </w:footnote>
  <w:footnote w:id="45">
    <w:p w14:paraId="180C30C6" w14:textId="52389309" w:rsidR="00D02507" w:rsidRPr="0026478A" w:rsidRDefault="00D02507" w:rsidP="004262F1">
      <w:pPr>
        <w:pStyle w:val="FootnoteText"/>
        <w:jc w:val="both"/>
        <w:rPr>
          <w:rFonts w:ascii="Times New Roman" w:hAnsi="Times New Roman" w:cs="Times New Roman"/>
          <w:lang w:val="bg-BG"/>
        </w:rPr>
      </w:pPr>
      <w:r w:rsidRPr="0026478A">
        <w:rPr>
          <w:rStyle w:val="FootnoteReference"/>
          <w:rFonts w:ascii="Times New Roman" w:hAnsi="Times New Roman" w:cs="Times New Roman"/>
        </w:rPr>
        <w:footnoteRef/>
      </w:r>
      <w:r w:rsidRPr="0026478A">
        <w:rPr>
          <w:rFonts w:ascii="Times New Roman" w:hAnsi="Times New Roman" w:cs="Times New Roman"/>
          <w:lang w:val="bg-BG"/>
        </w:rPr>
        <w:t xml:space="preserve"> </w:t>
      </w:r>
      <w:r w:rsidRPr="00A41F08">
        <w:rPr>
          <w:rFonts w:ascii="Times New Roman" w:hAnsi="Times New Roman" w:cs="Times New Roman"/>
          <w:lang w:val="en-US"/>
        </w:rPr>
        <w:t xml:space="preserve">Portrait of Travelers with Disabilities: Mobility &amp; Accessibility </w:t>
      </w:r>
      <w:r>
        <w:rPr>
          <w:rFonts w:ascii="Times New Roman" w:hAnsi="Times New Roman" w:cs="Times New Roman"/>
          <w:lang w:val="bg-BG"/>
        </w:rPr>
        <w:t xml:space="preserve"> </w:t>
      </w:r>
      <w:r w:rsidRPr="0026478A">
        <w:rPr>
          <w:rFonts w:ascii="Times New Roman" w:hAnsi="Times New Roman" w:cs="Times New Roman"/>
          <w:lang w:val="en-US"/>
        </w:rPr>
        <w:t>(202</w:t>
      </w:r>
      <w:r>
        <w:rPr>
          <w:rFonts w:ascii="Times New Roman" w:hAnsi="Times New Roman" w:cs="Times New Roman"/>
          <w:lang w:val="bg-BG"/>
        </w:rPr>
        <w:t>2</w:t>
      </w:r>
      <w:r w:rsidRPr="0026478A">
        <w:rPr>
          <w:rFonts w:ascii="Times New Roman" w:hAnsi="Times New Roman" w:cs="Times New Roman"/>
          <w:lang w:val="en-US"/>
        </w:rPr>
        <w:t>), “</w:t>
      </w:r>
      <w:r w:rsidRPr="00F5747C">
        <w:rPr>
          <w:rFonts w:ascii="Times New Roman" w:hAnsi="Times New Roman" w:cs="Times New Roman"/>
          <w:lang w:val="en-US"/>
        </w:rPr>
        <w:t>A research report about the needs, behaviors and concerns of U.S. travelers with mobility disabilities</w:t>
      </w:r>
      <w:r w:rsidRPr="0026478A">
        <w:rPr>
          <w:rFonts w:ascii="Times New Roman" w:hAnsi="Times New Roman" w:cs="Times New Roman"/>
          <w:lang w:val="en-US"/>
        </w:rPr>
        <w:t xml:space="preserve">”, available at: </w:t>
      </w:r>
      <w:hyperlink r:id="rId37" w:history="1">
        <w:r w:rsidRPr="00E474FB">
          <w:rPr>
            <w:rStyle w:val="Hyperlink"/>
            <w:rFonts w:ascii="Times New Roman" w:hAnsi="Times New Roman" w:cs="Times New Roman"/>
            <w:lang w:val="en-US"/>
          </w:rPr>
          <w:t>https://www.mmgyglobal.com/news/portrait-of-travelers-with-disabilities/?utm_source=chatgpt.com</w:t>
        </w:r>
      </w:hyperlink>
      <w:r>
        <w:rPr>
          <w:rFonts w:ascii="Times New Roman" w:hAnsi="Times New Roman" w:cs="Times New Roman"/>
          <w:lang w:val="bg-BG"/>
        </w:rPr>
        <w:t xml:space="preserve"> </w:t>
      </w:r>
      <w:r>
        <w:rPr>
          <w:lang w:val="bg-BG"/>
        </w:rPr>
        <w:t xml:space="preserve"> </w:t>
      </w:r>
      <w:r w:rsidRPr="0026478A">
        <w:rPr>
          <w:rFonts w:ascii="Times New Roman" w:hAnsi="Times New Roman" w:cs="Times New Roman"/>
          <w:lang w:val="en-US"/>
        </w:rPr>
        <w:t xml:space="preserve">(accessed 12 </w:t>
      </w:r>
      <w:r>
        <w:rPr>
          <w:rFonts w:ascii="Times New Roman" w:hAnsi="Times New Roman" w:cs="Times New Roman"/>
          <w:lang w:val="en-US"/>
        </w:rPr>
        <w:t>Sept</w:t>
      </w:r>
      <w:r w:rsidRPr="0026478A">
        <w:rPr>
          <w:rFonts w:ascii="Times New Roman" w:hAnsi="Times New Roman" w:cs="Times New Roman"/>
          <w:lang w:val="en-US"/>
        </w:rPr>
        <w:t xml:space="preserve"> 202</w:t>
      </w:r>
      <w:r>
        <w:rPr>
          <w:rFonts w:ascii="Times New Roman" w:hAnsi="Times New Roman" w:cs="Times New Roman"/>
          <w:lang w:val="bg-BG"/>
        </w:rPr>
        <w:t>3</w:t>
      </w:r>
      <w:r w:rsidRPr="0026478A">
        <w:rPr>
          <w:rFonts w:ascii="Times New Roman" w:hAnsi="Times New Roman" w:cs="Times New Roman"/>
          <w:lang w:val="en-US"/>
        </w:rPr>
        <w:t>)</w:t>
      </w:r>
    </w:p>
  </w:footnote>
  <w:footnote w:id="46">
    <w:p w14:paraId="64818760" w14:textId="0AD634B5" w:rsidR="00D02507" w:rsidRPr="00A93945" w:rsidRDefault="00D02507" w:rsidP="004262F1">
      <w:pPr>
        <w:pStyle w:val="FootnoteText"/>
        <w:jc w:val="both"/>
        <w:rPr>
          <w:rFonts w:ascii="Times New Roman" w:hAnsi="Times New Roman" w:cs="Times New Roman"/>
          <w:lang w:val="bg-BG"/>
        </w:rPr>
      </w:pPr>
      <w:r w:rsidRPr="004262F1">
        <w:rPr>
          <w:rStyle w:val="FootnoteReference"/>
          <w:rFonts w:ascii="Times New Roman" w:hAnsi="Times New Roman" w:cs="Times New Roman"/>
        </w:rPr>
        <w:footnoteRef/>
      </w:r>
      <w:r>
        <w:rPr>
          <w:rFonts w:ascii="Times New Roman" w:hAnsi="Times New Roman" w:cs="Times New Roman"/>
          <w:lang w:val="bg-BG"/>
        </w:rPr>
        <w:t xml:space="preserve"> </w:t>
      </w:r>
      <w:r w:rsidRPr="00A93945">
        <w:rPr>
          <w:rFonts w:ascii="Times New Roman" w:hAnsi="Times New Roman" w:cs="Times New Roman"/>
        </w:rPr>
        <w:t>Access</w:t>
      </w:r>
      <w:r w:rsidRPr="00A93945">
        <w:rPr>
          <w:rFonts w:ascii="Times New Roman" w:hAnsi="Times New Roman" w:cs="Times New Roman"/>
          <w:lang w:val="bg-BG"/>
        </w:rPr>
        <w:t xml:space="preserve"> </w:t>
      </w:r>
      <w:r w:rsidRPr="00A93945">
        <w:rPr>
          <w:rFonts w:ascii="Times New Roman" w:hAnsi="Times New Roman" w:cs="Times New Roman"/>
        </w:rPr>
        <w:t>It</w:t>
      </w:r>
      <w:r w:rsidRPr="00A93945">
        <w:rPr>
          <w:rFonts w:ascii="Times New Roman" w:hAnsi="Times New Roman" w:cs="Times New Roman"/>
          <w:lang w:val="bg-BG"/>
        </w:rPr>
        <w:t xml:space="preserve">, (2020), “Доклад относно определящите фактори за достъпност на туризма в природни и селски райони”, </w:t>
      </w:r>
      <w:r w:rsidRPr="00A93945">
        <w:rPr>
          <w:rFonts w:ascii="Times New Roman" w:hAnsi="Times New Roman" w:cs="Times New Roman"/>
        </w:rPr>
        <w:t>available</w:t>
      </w:r>
      <w:r w:rsidRPr="00A93945">
        <w:rPr>
          <w:rFonts w:ascii="Times New Roman" w:hAnsi="Times New Roman" w:cs="Times New Roman"/>
          <w:lang w:val="bg-BG"/>
        </w:rPr>
        <w:t xml:space="preserve"> </w:t>
      </w:r>
      <w:r w:rsidRPr="00A93945">
        <w:rPr>
          <w:rFonts w:ascii="Times New Roman" w:hAnsi="Times New Roman" w:cs="Times New Roman"/>
        </w:rPr>
        <w:t>at</w:t>
      </w:r>
      <w:r w:rsidRPr="00A93945">
        <w:rPr>
          <w:rFonts w:ascii="Times New Roman" w:hAnsi="Times New Roman" w:cs="Times New Roman"/>
          <w:lang w:val="bg-BG"/>
        </w:rPr>
        <w:t xml:space="preserve">: </w:t>
      </w:r>
      <w:hyperlink r:id="rId38" w:history="1">
        <w:r w:rsidRPr="00A93945">
          <w:rPr>
            <w:rStyle w:val="Hyperlink"/>
            <w:rFonts w:ascii="Times New Roman" w:hAnsi="Times New Roman" w:cs="Times New Roman"/>
          </w:rPr>
          <w:t>http</w:t>
        </w:r>
        <w:r w:rsidRPr="00A93945">
          <w:rPr>
            <w:rStyle w:val="Hyperlink"/>
            <w:rFonts w:ascii="Times New Roman" w:hAnsi="Times New Roman" w:cs="Times New Roman"/>
            <w:lang w:val="bg-BG"/>
          </w:rPr>
          <w:t>://</w:t>
        </w:r>
        <w:r w:rsidRPr="00A93945">
          <w:rPr>
            <w:rStyle w:val="Hyperlink"/>
            <w:rFonts w:ascii="Times New Roman" w:hAnsi="Times New Roman" w:cs="Times New Roman"/>
          </w:rPr>
          <w:t>accessitpro</w:t>
        </w:r>
        <w:r w:rsidRPr="00A93945">
          <w:rPr>
            <w:rStyle w:val="Hyperlink"/>
            <w:rFonts w:ascii="Times New Roman" w:hAnsi="Times New Roman" w:cs="Times New Roman"/>
            <w:lang w:val="bg-BG"/>
          </w:rPr>
          <w:t>.</w:t>
        </w:r>
        <w:r w:rsidRPr="00A93945">
          <w:rPr>
            <w:rStyle w:val="Hyperlink"/>
            <w:rFonts w:ascii="Times New Roman" w:hAnsi="Times New Roman" w:cs="Times New Roman"/>
          </w:rPr>
          <w:t>eu</w:t>
        </w:r>
        <w:r w:rsidRPr="00A93945">
          <w:rPr>
            <w:rStyle w:val="Hyperlink"/>
            <w:rFonts w:ascii="Times New Roman" w:hAnsi="Times New Roman" w:cs="Times New Roman"/>
            <w:lang w:val="bg-BG"/>
          </w:rPr>
          <w:t>/</w:t>
        </w:r>
        <w:r w:rsidRPr="00A93945">
          <w:rPr>
            <w:rStyle w:val="Hyperlink"/>
            <w:rFonts w:ascii="Times New Roman" w:hAnsi="Times New Roman" w:cs="Times New Roman"/>
          </w:rPr>
          <w:t>wp</w:t>
        </w:r>
        <w:r w:rsidRPr="00A93945">
          <w:rPr>
            <w:rStyle w:val="Hyperlink"/>
            <w:rFonts w:ascii="Times New Roman" w:hAnsi="Times New Roman" w:cs="Times New Roman"/>
            <w:lang w:val="bg-BG"/>
          </w:rPr>
          <w:t>-</w:t>
        </w:r>
        <w:r w:rsidRPr="00A93945">
          <w:rPr>
            <w:rStyle w:val="Hyperlink"/>
            <w:rFonts w:ascii="Times New Roman" w:hAnsi="Times New Roman" w:cs="Times New Roman"/>
          </w:rPr>
          <w:t>content</w:t>
        </w:r>
        <w:r w:rsidRPr="00A93945">
          <w:rPr>
            <w:rStyle w:val="Hyperlink"/>
            <w:rFonts w:ascii="Times New Roman" w:hAnsi="Times New Roman" w:cs="Times New Roman"/>
            <w:lang w:val="bg-BG"/>
          </w:rPr>
          <w:t>/</w:t>
        </w:r>
        <w:r w:rsidRPr="00A93945">
          <w:rPr>
            <w:rStyle w:val="Hyperlink"/>
            <w:rFonts w:ascii="Times New Roman" w:hAnsi="Times New Roman" w:cs="Times New Roman"/>
          </w:rPr>
          <w:t>uploads</w:t>
        </w:r>
        <w:r w:rsidRPr="00A93945">
          <w:rPr>
            <w:rStyle w:val="Hyperlink"/>
            <w:rFonts w:ascii="Times New Roman" w:hAnsi="Times New Roman" w:cs="Times New Roman"/>
            <w:lang w:val="bg-BG"/>
          </w:rPr>
          <w:t>/</w:t>
        </w:r>
        <w:r w:rsidRPr="00A93945">
          <w:rPr>
            <w:rStyle w:val="Hyperlink"/>
            <w:rFonts w:ascii="Times New Roman" w:hAnsi="Times New Roman" w:cs="Times New Roman"/>
          </w:rPr>
          <w:t>IO</w:t>
        </w:r>
        <w:r w:rsidRPr="00A93945">
          <w:rPr>
            <w:rStyle w:val="Hyperlink"/>
            <w:rFonts w:ascii="Times New Roman" w:hAnsi="Times New Roman" w:cs="Times New Roman"/>
            <w:lang w:val="bg-BG"/>
          </w:rPr>
          <w:t>1-</w:t>
        </w:r>
        <w:r w:rsidRPr="00A93945">
          <w:rPr>
            <w:rStyle w:val="Hyperlink"/>
            <w:rFonts w:ascii="Times New Roman" w:hAnsi="Times New Roman" w:cs="Times New Roman"/>
          </w:rPr>
          <w:t>bg</w:t>
        </w:r>
        <w:r w:rsidRPr="00A93945">
          <w:rPr>
            <w:rStyle w:val="Hyperlink"/>
            <w:rFonts w:ascii="Times New Roman" w:hAnsi="Times New Roman" w:cs="Times New Roman"/>
            <w:lang w:val="bg-BG"/>
          </w:rPr>
          <w:t>-</w:t>
        </w:r>
        <w:r w:rsidRPr="00A93945">
          <w:rPr>
            <w:rStyle w:val="Hyperlink"/>
            <w:rFonts w:ascii="Times New Roman" w:hAnsi="Times New Roman" w:cs="Times New Roman"/>
          </w:rPr>
          <w:t>l</w:t>
        </w:r>
        <w:r w:rsidRPr="00A93945">
          <w:rPr>
            <w:rStyle w:val="Hyperlink"/>
            <w:rFonts w:ascii="Times New Roman" w:hAnsi="Times New Roman" w:cs="Times New Roman"/>
            <w:lang w:val="bg-BG"/>
          </w:rPr>
          <w:t>.</w:t>
        </w:r>
        <w:r w:rsidRPr="00A93945">
          <w:rPr>
            <w:rStyle w:val="Hyperlink"/>
            <w:rFonts w:ascii="Times New Roman" w:hAnsi="Times New Roman" w:cs="Times New Roman"/>
          </w:rPr>
          <w:t>pdf</w:t>
        </w:r>
      </w:hyperlink>
      <w:r w:rsidRPr="00A93945">
        <w:rPr>
          <w:rFonts w:ascii="Times New Roman" w:hAnsi="Times New Roman" w:cs="Times New Roman"/>
          <w:lang w:val="bg-BG"/>
        </w:rPr>
        <w:t xml:space="preserve"> (</w:t>
      </w:r>
      <w:r w:rsidRPr="00A93945">
        <w:rPr>
          <w:rFonts w:ascii="Times New Roman" w:hAnsi="Times New Roman" w:cs="Times New Roman"/>
        </w:rPr>
        <w:t>accessed</w:t>
      </w:r>
      <w:r w:rsidRPr="00A93945">
        <w:rPr>
          <w:rFonts w:ascii="Times New Roman" w:hAnsi="Times New Roman" w:cs="Times New Roman"/>
          <w:lang w:val="bg-BG"/>
        </w:rPr>
        <w:t xml:space="preserve"> </w:t>
      </w:r>
      <w:r w:rsidRPr="00D444D0">
        <w:rPr>
          <w:rFonts w:ascii="Times New Roman" w:hAnsi="Times New Roman" w:cs="Times New Roman"/>
          <w:lang w:val="bg-BG"/>
        </w:rPr>
        <w:t>16</w:t>
      </w:r>
      <w:r w:rsidRPr="00A93945">
        <w:rPr>
          <w:rFonts w:ascii="Times New Roman" w:hAnsi="Times New Roman" w:cs="Times New Roman"/>
          <w:lang w:val="bg-BG"/>
        </w:rPr>
        <w:t xml:space="preserve"> </w:t>
      </w:r>
      <w:r w:rsidRPr="00A93945">
        <w:rPr>
          <w:rFonts w:ascii="Times New Roman" w:hAnsi="Times New Roman" w:cs="Times New Roman"/>
          <w:lang w:val="en-US"/>
        </w:rPr>
        <w:t>Dec</w:t>
      </w:r>
      <w:r w:rsidRPr="00A93945">
        <w:rPr>
          <w:rFonts w:ascii="Times New Roman" w:hAnsi="Times New Roman" w:cs="Times New Roman"/>
          <w:lang w:val="bg-BG"/>
        </w:rPr>
        <w:t xml:space="preserve"> 202</w:t>
      </w:r>
      <w:r w:rsidRPr="00D444D0">
        <w:rPr>
          <w:rFonts w:ascii="Times New Roman" w:hAnsi="Times New Roman" w:cs="Times New Roman"/>
          <w:lang w:val="bg-BG"/>
        </w:rPr>
        <w:t>3</w:t>
      </w:r>
      <w:r w:rsidRPr="00A93945">
        <w:rPr>
          <w:rFonts w:ascii="Times New Roman" w:hAnsi="Times New Roman" w:cs="Times New Roman"/>
          <w:lang w:val="bg-BG"/>
        </w:rPr>
        <w:t>)</w:t>
      </w:r>
    </w:p>
  </w:footnote>
  <w:footnote w:id="47">
    <w:p w14:paraId="2ED80A27" w14:textId="1B92C4D6" w:rsidR="00D02507" w:rsidRPr="00A93945" w:rsidRDefault="00D02507" w:rsidP="00D0200E">
      <w:pPr>
        <w:pStyle w:val="FootnoteText"/>
        <w:jc w:val="both"/>
        <w:rPr>
          <w:rFonts w:ascii="Times New Roman" w:hAnsi="Times New Roman" w:cs="Times New Roman"/>
          <w:lang w:val="bg-BG"/>
        </w:rPr>
      </w:pPr>
      <w:r w:rsidRPr="00A93945">
        <w:rPr>
          <w:rStyle w:val="FootnoteReference"/>
          <w:rFonts w:ascii="Times New Roman" w:hAnsi="Times New Roman" w:cs="Times New Roman"/>
        </w:rPr>
        <w:footnoteRef/>
      </w:r>
      <w:r w:rsidRPr="00A93945">
        <w:rPr>
          <w:rFonts w:ascii="Times New Roman" w:hAnsi="Times New Roman" w:cs="Times New Roman"/>
          <w:lang w:val="bg-BG"/>
        </w:rPr>
        <w:t xml:space="preserve"> </w:t>
      </w:r>
      <w:r w:rsidRPr="00A93945">
        <w:rPr>
          <w:rFonts w:ascii="Times New Roman" w:hAnsi="Times New Roman" w:cs="Times New Roman"/>
        </w:rPr>
        <w:t>UN Tourism</w:t>
      </w:r>
      <w:r w:rsidRPr="00A93945">
        <w:rPr>
          <w:rFonts w:ascii="Times New Roman" w:hAnsi="Times New Roman" w:cs="Times New Roman"/>
          <w:lang w:val="bg-BG"/>
        </w:rPr>
        <w:t>, (2024), “</w:t>
      </w:r>
      <w:r w:rsidRPr="00A93945">
        <w:rPr>
          <w:rFonts w:ascii="Times New Roman" w:hAnsi="Times New Roman" w:cs="Times New Roman"/>
        </w:rPr>
        <w:t xml:space="preserve"> </w:t>
      </w:r>
      <w:r w:rsidRPr="00A93945">
        <w:rPr>
          <w:rFonts w:ascii="Times New Roman" w:hAnsi="Times New Roman" w:cs="Times New Roman"/>
          <w:lang w:val="bg-BG"/>
        </w:rPr>
        <w:t xml:space="preserve">UN Tourism: Accessible travel “a game changer” for destinations and businesses”, </w:t>
      </w:r>
      <w:r w:rsidRPr="00A93945">
        <w:rPr>
          <w:rFonts w:ascii="Times New Roman" w:hAnsi="Times New Roman" w:cs="Times New Roman"/>
        </w:rPr>
        <w:t>available</w:t>
      </w:r>
      <w:r w:rsidRPr="00A93945">
        <w:rPr>
          <w:rFonts w:ascii="Times New Roman" w:hAnsi="Times New Roman" w:cs="Times New Roman"/>
          <w:lang w:val="bg-BG"/>
        </w:rPr>
        <w:t xml:space="preserve"> </w:t>
      </w:r>
      <w:r w:rsidRPr="00A93945">
        <w:rPr>
          <w:rFonts w:ascii="Times New Roman" w:hAnsi="Times New Roman" w:cs="Times New Roman"/>
        </w:rPr>
        <w:t>at</w:t>
      </w:r>
      <w:r w:rsidRPr="00A93945">
        <w:rPr>
          <w:rFonts w:ascii="Times New Roman" w:hAnsi="Times New Roman" w:cs="Times New Roman"/>
          <w:lang w:val="bg-BG"/>
        </w:rPr>
        <w:t xml:space="preserve">: </w:t>
      </w:r>
      <w:hyperlink r:id="rId39" w:history="1">
        <w:r w:rsidRPr="00A93945">
          <w:rPr>
            <w:rStyle w:val="Hyperlink"/>
            <w:rFonts w:ascii="Times New Roman" w:hAnsi="Times New Roman" w:cs="Times New Roman"/>
            <w:lang w:val="bg-BG"/>
          </w:rPr>
          <w:t>https://www.unwto.org/news/un-tourism-accessible-travel-a-game-changer-for-destinations-and-businesses</w:t>
        </w:r>
      </w:hyperlink>
      <w:r w:rsidRPr="00A93945">
        <w:rPr>
          <w:rFonts w:ascii="Times New Roman" w:hAnsi="Times New Roman" w:cs="Times New Roman"/>
          <w:lang w:val="bg-BG"/>
        </w:rPr>
        <w:t xml:space="preserve"> (</w:t>
      </w:r>
      <w:r w:rsidRPr="00A93945">
        <w:rPr>
          <w:rFonts w:ascii="Times New Roman" w:hAnsi="Times New Roman" w:cs="Times New Roman"/>
        </w:rPr>
        <w:t>accessed</w:t>
      </w:r>
      <w:r w:rsidRPr="00A93945">
        <w:rPr>
          <w:rFonts w:ascii="Times New Roman" w:hAnsi="Times New Roman" w:cs="Times New Roman"/>
          <w:lang w:val="bg-BG"/>
        </w:rPr>
        <w:t xml:space="preserve"> 21 </w:t>
      </w:r>
      <w:r w:rsidRPr="00A93945">
        <w:rPr>
          <w:rFonts w:ascii="Times New Roman" w:hAnsi="Times New Roman" w:cs="Times New Roman"/>
          <w:lang w:val="en-US"/>
        </w:rPr>
        <w:t>Dec</w:t>
      </w:r>
      <w:r w:rsidRPr="00A93945">
        <w:rPr>
          <w:rFonts w:ascii="Times New Roman" w:hAnsi="Times New Roman" w:cs="Times New Roman"/>
          <w:lang w:val="bg-BG"/>
        </w:rPr>
        <w:t xml:space="preserve"> 2024)</w:t>
      </w:r>
    </w:p>
  </w:footnote>
  <w:footnote w:id="48">
    <w:p w14:paraId="469BA5AA" w14:textId="2EBB2069" w:rsidR="00D02507" w:rsidRPr="00F6070E" w:rsidRDefault="00D02507" w:rsidP="004262F1">
      <w:pPr>
        <w:pStyle w:val="FootnoteText"/>
        <w:jc w:val="both"/>
        <w:rPr>
          <w:rFonts w:asciiTheme="majorBidi" w:hAnsiTheme="majorBidi" w:cstheme="majorBidi"/>
          <w:lang w:val="en-US"/>
        </w:rPr>
      </w:pPr>
      <w:r w:rsidRPr="00F6070E">
        <w:rPr>
          <w:rStyle w:val="FootnoteReference"/>
          <w:rFonts w:asciiTheme="majorBidi" w:hAnsiTheme="majorBidi" w:cstheme="majorBidi"/>
        </w:rPr>
        <w:footnoteRef/>
      </w:r>
      <w:r w:rsidRPr="00F6070E">
        <w:rPr>
          <w:rFonts w:asciiTheme="majorBidi" w:hAnsiTheme="majorBidi" w:cstheme="majorBidi"/>
          <w:lang w:val="bg-BG"/>
        </w:rPr>
        <w:t xml:space="preserve"> </w:t>
      </w:r>
      <w:r w:rsidRPr="00F6070E">
        <w:rPr>
          <w:rFonts w:asciiTheme="majorBidi" w:hAnsiTheme="majorBidi" w:cstheme="majorBidi"/>
          <w:lang w:val="en-US"/>
        </w:rPr>
        <w:t xml:space="preserve">Neumann, P., (2006), “Economic Impacts of Accessible Tourism for All –The case of Germany, available at: </w:t>
      </w:r>
      <w:hyperlink r:id="rId40" w:history="1">
        <w:r w:rsidRPr="006B223B">
          <w:rPr>
            <w:rStyle w:val="Hyperlink"/>
            <w:rFonts w:asciiTheme="majorBidi" w:hAnsiTheme="majorBidi" w:cstheme="majorBidi"/>
          </w:rPr>
          <w:t>https://www.ferdamalastofa.is/static/files/upload/files/peter_n.pdf</w:t>
        </w:r>
      </w:hyperlink>
      <w:r>
        <w:rPr>
          <w:rFonts w:asciiTheme="majorBidi" w:hAnsiTheme="majorBidi" w:cstheme="majorBidi"/>
        </w:rPr>
        <w:t xml:space="preserve"> </w:t>
      </w:r>
      <w:r w:rsidRPr="00F6070E">
        <w:rPr>
          <w:rFonts w:asciiTheme="majorBidi" w:hAnsiTheme="majorBidi" w:cstheme="majorBidi"/>
          <w:lang w:val="en-US"/>
        </w:rPr>
        <w:t>(accessed 22 Nov 2023)</w:t>
      </w:r>
    </w:p>
  </w:footnote>
  <w:footnote w:id="49">
    <w:p w14:paraId="0345BE80" w14:textId="3B24761A" w:rsidR="00D02507" w:rsidRPr="004262F1" w:rsidRDefault="00D02507" w:rsidP="004262F1">
      <w:pPr>
        <w:pStyle w:val="FootnoteText"/>
        <w:jc w:val="both"/>
        <w:rPr>
          <w:rFonts w:ascii="Times New Roman" w:hAnsi="Times New Roman" w:cs="Times New Roman"/>
          <w:lang w:val="bg-BG"/>
        </w:rPr>
      </w:pPr>
      <w:r w:rsidRPr="004262F1">
        <w:rPr>
          <w:rStyle w:val="FootnoteReference"/>
          <w:rFonts w:ascii="Times New Roman" w:hAnsi="Times New Roman" w:cs="Times New Roman"/>
        </w:rPr>
        <w:footnoteRef/>
      </w:r>
      <w:r>
        <w:rPr>
          <w:rFonts w:ascii="Times New Roman" w:hAnsi="Times New Roman" w:cs="Times New Roman"/>
          <w:lang w:val="bg-BG"/>
        </w:rPr>
        <w:t xml:space="preserve"> </w:t>
      </w:r>
      <w:r w:rsidRPr="00F6070E">
        <w:rPr>
          <w:rFonts w:asciiTheme="majorBidi" w:hAnsiTheme="majorBidi" w:cstheme="majorBidi"/>
          <w:lang w:val="en-US"/>
        </w:rPr>
        <w:t xml:space="preserve">Neumann, P., (2006), “Economic Impacts of Accessible Tourism for All –The case of Germany, available at: </w:t>
      </w:r>
      <w:hyperlink r:id="rId41" w:history="1">
        <w:r w:rsidRPr="006B223B">
          <w:rPr>
            <w:rStyle w:val="Hyperlink"/>
            <w:rFonts w:asciiTheme="majorBidi" w:hAnsiTheme="majorBidi" w:cstheme="majorBidi"/>
          </w:rPr>
          <w:t>https://www.ferdamalastofa.is/static/files/upload/files/peter_n.pdf</w:t>
        </w:r>
      </w:hyperlink>
      <w:r>
        <w:rPr>
          <w:rFonts w:asciiTheme="majorBidi" w:hAnsiTheme="majorBidi" w:cstheme="majorBidi"/>
        </w:rPr>
        <w:t xml:space="preserve"> </w:t>
      </w:r>
      <w:r w:rsidRPr="00F6070E">
        <w:rPr>
          <w:rFonts w:asciiTheme="majorBidi" w:hAnsiTheme="majorBidi" w:cstheme="majorBidi"/>
          <w:lang w:val="en-US"/>
        </w:rPr>
        <w:t>(accessed 22 Nov 2023)</w:t>
      </w:r>
    </w:p>
  </w:footnote>
  <w:footnote w:id="50">
    <w:p w14:paraId="62C4501E" w14:textId="264EBD8F" w:rsidR="00D02507" w:rsidRPr="001A36A8" w:rsidRDefault="00D02507" w:rsidP="00777BAF">
      <w:pPr>
        <w:spacing w:line="240" w:lineRule="auto"/>
        <w:jc w:val="both"/>
        <w:rPr>
          <w:lang w:val="bg-BG"/>
        </w:rPr>
      </w:pPr>
      <w:r w:rsidRPr="004262F1">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Cahill, Or. (2021), “</w:t>
      </w:r>
      <w:r w:rsidRPr="00774BE9">
        <w:rPr>
          <w:rFonts w:ascii="Times New Roman" w:hAnsi="Times New Roman" w:cs="Times New Roman"/>
          <w:sz w:val="20"/>
          <w:szCs w:val="20"/>
        </w:rPr>
        <w:t>Why has there been a global increase in food allergies?</w:t>
      </w:r>
      <w:r>
        <w:rPr>
          <w:rFonts w:ascii="Times New Roman" w:hAnsi="Times New Roman" w:cs="Times New Roman"/>
          <w:sz w:val="20"/>
          <w:szCs w:val="20"/>
        </w:rPr>
        <w:t xml:space="preserve">”, available at: </w:t>
      </w:r>
      <w:hyperlink r:id="rId42" w:history="1">
        <w:r w:rsidRPr="00A2094C">
          <w:rPr>
            <w:rStyle w:val="Hyperlink"/>
            <w:rFonts w:ascii="Times New Roman" w:hAnsi="Times New Roman" w:cs="Times New Roman"/>
            <w:sz w:val="20"/>
            <w:szCs w:val="20"/>
          </w:rPr>
          <w:t>https://www.rte.ie/brainstorm/2018/1112/1010346-why-has-there-been-a-global-increase-in-food-allergies/</w:t>
        </w:r>
      </w:hyperlink>
      <w:r>
        <w:rPr>
          <w:rFonts w:ascii="Times New Roman" w:hAnsi="Times New Roman" w:cs="Times New Roman"/>
          <w:sz w:val="20"/>
          <w:szCs w:val="20"/>
        </w:rPr>
        <w:t xml:space="preserve"> (accessed 21 Dec 2023) </w:t>
      </w:r>
    </w:p>
  </w:footnote>
  <w:footnote w:id="51">
    <w:p w14:paraId="542168F5" w14:textId="3F4901EE" w:rsidR="00D02507" w:rsidRPr="00B06C01" w:rsidRDefault="00D02507" w:rsidP="00A76635">
      <w:pPr>
        <w:pStyle w:val="FootnoteText"/>
        <w:jc w:val="both"/>
        <w:rPr>
          <w:rFonts w:ascii="Times New Roman" w:hAnsi="Times New Roman" w:cs="Times New Roman"/>
          <w:lang w:val="en-US"/>
        </w:rPr>
      </w:pPr>
      <w:r w:rsidRPr="00A76635">
        <w:rPr>
          <w:rStyle w:val="FootnoteReference"/>
          <w:rFonts w:ascii="Times New Roman" w:hAnsi="Times New Roman" w:cs="Times New Roman"/>
        </w:rPr>
        <w:footnoteRef/>
      </w:r>
      <w:r w:rsidRPr="00A76635">
        <w:rPr>
          <w:rFonts w:ascii="Times New Roman" w:hAnsi="Times New Roman" w:cs="Times New Roman"/>
          <w:lang w:val="bg-BG"/>
        </w:rPr>
        <w:t xml:space="preserve"> </w:t>
      </w:r>
      <w:r w:rsidRPr="00B06C01">
        <w:rPr>
          <w:rFonts w:ascii="Times New Roman" w:hAnsi="Times New Roman" w:cs="Times New Roman"/>
        </w:rPr>
        <w:t xml:space="preserve">United Nations, (2008), “Mainstreaming disability in the development agenda”, available at: </w:t>
      </w:r>
      <w:hyperlink r:id="rId43" w:history="1">
        <w:r w:rsidRPr="00B06C01">
          <w:rPr>
            <w:rStyle w:val="Hyperlink"/>
            <w:rFonts w:ascii="Times New Roman" w:hAnsi="Times New Roman" w:cs="Times New Roman"/>
            <w:color w:val="007BC8"/>
            <w:shd w:val="clear" w:color="auto" w:fill="FFFFFF"/>
          </w:rPr>
          <w:t>www.un.org/disabilities/documents/reports/e-cn5-2008-6.doc</w:t>
        </w:r>
      </w:hyperlink>
      <w:r w:rsidRPr="00B06C01">
        <w:rPr>
          <w:rFonts w:ascii="Times New Roman" w:hAnsi="Times New Roman" w:cs="Times New Roman"/>
        </w:rPr>
        <w:t xml:space="preserve"> (accessed 13 </w:t>
      </w:r>
      <w:r>
        <w:rPr>
          <w:rFonts w:ascii="Times New Roman" w:hAnsi="Times New Roman" w:cs="Times New Roman"/>
        </w:rPr>
        <w:t>Nov</w:t>
      </w:r>
      <w:r w:rsidRPr="00B06C01">
        <w:rPr>
          <w:rFonts w:ascii="Times New Roman" w:hAnsi="Times New Roman" w:cs="Times New Roman"/>
        </w:rPr>
        <w:t xml:space="preserve"> 202</w:t>
      </w:r>
      <w:r>
        <w:rPr>
          <w:rFonts w:ascii="Times New Roman" w:hAnsi="Times New Roman" w:cs="Times New Roman"/>
        </w:rPr>
        <w:t>3</w:t>
      </w:r>
      <w:r w:rsidRPr="00B06C01">
        <w:rPr>
          <w:rFonts w:ascii="Times New Roman" w:hAnsi="Times New Roman" w:cs="Times New Roman"/>
        </w:rPr>
        <w:t>)</w:t>
      </w:r>
    </w:p>
  </w:footnote>
  <w:footnote w:id="52">
    <w:p w14:paraId="6A06669C" w14:textId="341CC253" w:rsidR="00D02507" w:rsidRPr="00B06C01" w:rsidRDefault="00D02507" w:rsidP="00C149DB">
      <w:pPr>
        <w:spacing w:after="0" w:line="240" w:lineRule="auto"/>
        <w:textAlignment w:val="baseline"/>
        <w:rPr>
          <w:rFonts w:ascii="Times New Roman" w:eastAsia="Times New Roman" w:hAnsi="Times New Roman" w:cs="Times New Roman"/>
          <w:sz w:val="20"/>
          <w:szCs w:val="20"/>
          <w:lang w:val="en-US" w:eastAsia="bg-BG"/>
        </w:rPr>
      </w:pPr>
      <w:r w:rsidRPr="00B06C01">
        <w:rPr>
          <w:rStyle w:val="FootnoteReference"/>
          <w:rFonts w:ascii="Times New Roman" w:hAnsi="Times New Roman" w:cs="Times New Roman"/>
          <w:sz w:val="20"/>
          <w:szCs w:val="20"/>
        </w:rPr>
        <w:footnoteRef/>
      </w:r>
      <w:r w:rsidRPr="00B06C01">
        <w:rPr>
          <w:rFonts w:ascii="Times New Roman" w:hAnsi="Times New Roman" w:cs="Times New Roman"/>
          <w:sz w:val="20"/>
          <w:szCs w:val="20"/>
        </w:rPr>
        <w:t xml:space="preserve"> The World Bank, (2013), “</w:t>
      </w:r>
      <w:r w:rsidRPr="00B06C01">
        <w:rPr>
          <w:rFonts w:ascii="Times New Roman" w:eastAsia="Times New Roman" w:hAnsi="Times New Roman" w:cs="Times New Roman"/>
          <w:sz w:val="20"/>
          <w:szCs w:val="20"/>
          <w:lang w:val="bg-BG" w:eastAsia="bg-BG"/>
        </w:rPr>
        <w:t>Improving accessibility to transport for people with limited mobility (PLM), available at</w:t>
      </w:r>
      <w:r w:rsidRPr="00B06C01">
        <w:rPr>
          <w:rFonts w:ascii="Times New Roman" w:eastAsia="Times New Roman" w:hAnsi="Times New Roman" w:cs="Times New Roman"/>
          <w:sz w:val="20"/>
          <w:szCs w:val="20"/>
          <w:lang w:val="en-US" w:eastAsia="bg-BG"/>
        </w:rPr>
        <w:t>:</w:t>
      </w:r>
      <w:r>
        <w:rPr>
          <w:rFonts w:ascii="Times New Roman" w:eastAsia="Times New Roman" w:hAnsi="Times New Roman" w:cs="Times New Roman"/>
          <w:sz w:val="20"/>
          <w:szCs w:val="20"/>
          <w:lang w:val="en-US" w:eastAsia="bg-BG"/>
        </w:rPr>
        <w:t xml:space="preserve"> </w:t>
      </w:r>
      <w:hyperlink r:id="rId44" w:history="1">
        <w:r w:rsidRPr="006B223B">
          <w:rPr>
            <w:rStyle w:val="Hyperlink"/>
            <w:rFonts w:ascii="Times New Roman" w:eastAsia="Times New Roman" w:hAnsi="Times New Roman" w:cs="Times New Roman"/>
            <w:sz w:val="20"/>
            <w:szCs w:val="20"/>
            <w:lang w:val="en-US" w:eastAsia="bg-BG"/>
          </w:rPr>
          <w:t>https://documents.worldbank.org/en/publication/documents-reports/documentdetail/575221468278939280/improving-accessibility-to-transport-for-people-with-limited-mobility-plm-a-practical-guidance-note</w:t>
        </w:r>
      </w:hyperlink>
      <w:r w:rsidRPr="00B06C01">
        <w:rPr>
          <w:rFonts w:ascii="Times New Roman" w:eastAsia="Times New Roman" w:hAnsi="Times New Roman" w:cs="Times New Roman"/>
          <w:sz w:val="20"/>
          <w:szCs w:val="20"/>
          <w:lang w:val="en-US" w:eastAsia="bg-BG"/>
        </w:rPr>
        <w:t xml:space="preserve">  (accessed</w:t>
      </w:r>
      <w:r w:rsidRPr="00B06C01">
        <w:rPr>
          <w:rFonts w:ascii="Times New Roman" w:hAnsi="Times New Roman" w:cs="Times New Roman"/>
          <w:sz w:val="20"/>
          <w:szCs w:val="20"/>
        </w:rPr>
        <w:t xml:space="preserve"> </w:t>
      </w:r>
      <w:r>
        <w:rPr>
          <w:rFonts w:ascii="Times New Roman" w:hAnsi="Times New Roman" w:cs="Times New Roman"/>
          <w:sz w:val="20"/>
          <w:szCs w:val="20"/>
        </w:rPr>
        <w:t>21</w:t>
      </w:r>
      <w:r w:rsidRPr="00B06C01">
        <w:rPr>
          <w:rFonts w:ascii="Times New Roman" w:hAnsi="Times New Roman" w:cs="Times New Roman"/>
          <w:sz w:val="20"/>
          <w:szCs w:val="20"/>
        </w:rPr>
        <w:t xml:space="preserve"> </w:t>
      </w:r>
      <w:r>
        <w:rPr>
          <w:rFonts w:ascii="Times New Roman" w:hAnsi="Times New Roman" w:cs="Times New Roman"/>
          <w:sz w:val="20"/>
          <w:szCs w:val="20"/>
        </w:rPr>
        <w:t>Oct</w:t>
      </w:r>
      <w:r w:rsidRPr="00B06C01">
        <w:rPr>
          <w:rFonts w:ascii="Times New Roman" w:hAnsi="Times New Roman" w:cs="Times New Roman"/>
          <w:sz w:val="20"/>
          <w:szCs w:val="20"/>
        </w:rPr>
        <w:t xml:space="preserve"> 202</w:t>
      </w:r>
      <w:r>
        <w:rPr>
          <w:rFonts w:ascii="Times New Roman" w:hAnsi="Times New Roman" w:cs="Times New Roman"/>
          <w:sz w:val="20"/>
          <w:szCs w:val="20"/>
        </w:rPr>
        <w:t>3</w:t>
      </w:r>
      <w:r w:rsidRPr="00B06C01">
        <w:rPr>
          <w:rFonts w:ascii="Times New Roman" w:hAnsi="Times New Roman" w:cs="Times New Roman"/>
          <w:sz w:val="20"/>
          <w:szCs w:val="20"/>
        </w:rPr>
        <w:t>)</w:t>
      </w:r>
    </w:p>
  </w:footnote>
  <w:footnote w:id="53">
    <w:p w14:paraId="573041C2" w14:textId="1412A2A2" w:rsidR="00D02507" w:rsidRPr="00B06C01" w:rsidRDefault="00D02507" w:rsidP="00A76635">
      <w:pPr>
        <w:pStyle w:val="FootnoteText"/>
        <w:jc w:val="both"/>
        <w:rPr>
          <w:rFonts w:ascii="Times New Roman" w:hAnsi="Times New Roman" w:cs="Times New Roman"/>
          <w:lang w:val="en-US"/>
        </w:rPr>
      </w:pPr>
      <w:r w:rsidRPr="00B06C01">
        <w:rPr>
          <w:rStyle w:val="FootnoteReference"/>
          <w:rFonts w:ascii="Times New Roman" w:hAnsi="Times New Roman" w:cs="Times New Roman"/>
        </w:rPr>
        <w:footnoteRef/>
      </w:r>
      <w:r w:rsidRPr="00B06C01">
        <w:rPr>
          <w:rFonts w:ascii="Times New Roman" w:hAnsi="Times New Roman" w:cs="Times New Roman"/>
          <w:lang w:val="bg-BG"/>
        </w:rPr>
        <w:t xml:space="preserve"> </w:t>
      </w:r>
      <w:r w:rsidRPr="00B06C01">
        <w:rPr>
          <w:rFonts w:ascii="Times New Roman" w:hAnsi="Times New Roman" w:cs="Times New Roman"/>
          <w:lang w:val="en-US"/>
        </w:rPr>
        <w:t xml:space="preserve">Varna University of management  (2021), “Accessible tourism”, available at: </w:t>
      </w:r>
      <w:hyperlink r:id="rId45" w:history="1">
        <w:r w:rsidRPr="00B06C01">
          <w:rPr>
            <w:rStyle w:val="Hyperlink"/>
            <w:rFonts w:ascii="Times New Roman" w:hAnsi="Times New Roman" w:cs="Times New Roman"/>
            <w:lang w:val="en-US"/>
          </w:rPr>
          <w:t>https://unwebg-my.sharepoint.com/:b:/g/personal/evelikova_unwe_bg/EQk0-wsxyT9CjYIrayg9ZaIBXXuZUBbSsvDu8k4HPyOyvw</w:t>
        </w:r>
      </w:hyperlink>
      <w:r w:rsidRPr="00B06C01">
        <w:rPr>
          <w:rFonts w:ascii="Times New Roman" w:hAnsi="Times New Roman" w:cs="Times New Roman"/>
          <w:lang w:val="en-US"/>
        </w:rPr>
        <w:t xml:space="preserve"> (accessed </w:t>
      </w:r>
      <w:r>
        <w:rPr>
          <w:rFonts w:ascii="Times New Roman" w:hAnsi="Times New Roman" w:cs="Times New Roman"/>
          <w:lang w:val="en-US"/>
        </w:rPr>
        <w:t>7</w:t>
      </w:r>
      <w:r w:rsidRPr="00B06C01">
        <w:rPr>
          <w:rFonts w:ascii="Times New Roman" w:hAnsi="Times New Roman" w:cs="Times New Roman"/>
          <w:lang w:val="en-US"/>
        </w:rPr>
        <w:t xml:space="preserve"> </w:t>
      </w:r>
      <w:r>
        <w:rPr>
          <w:rFonts w:ascii="Times New Roman" w:hAnsi="Times New Roman" w:cs="Times New Roman"/>
          <w:lang w:val="en-US"/>
        </w:rPr>
        <w:t xml:space="preserve">Dec </w:t>
      </w:r>
      <w:r w:rsidRPr="00B06C01">
        <w:rPr>
          <w:rFonts w:ascii="Times New Roman" w:hAnsi="Times New Roman" w:cs="Times New Roman"/>
          <w:lang w:val="en-US"/>
        </w:rPr>
        <w:t>202</w:t>
      </w:r>
      <w:r>
        <w:rPr>
          <w:rFonts w:ascii="Times New Roman" w:hAnsi="Times New Roman" w:cs="Times New Roman"/>
          <w:lang w:val="en-US"/>
        </w:rPr>
        <w:t>3</w:t>
      </w:r>
      <w:r w:rsidRPr="00B06C01">
        <w:rPr>
          <w:rFonts w:ascii="Times New Roman" w:hAnsi="Times New Roman" w:cs="Times New Roman"/>
          <w:lang w:val="en-US"/>
        </w:rPr>
        <w:t>)</w:t>
      </w:r>
    </w:p>
  </w:footnote>
  <w:footnote w:id="54">
    <w:p w14:paraId="40D56CB5" w14:textId="36EBF538" w:rsidR="00D02507" w:rsidRPr="00B06C01" w:rsidRDefault="00D02507" w:rsidP="00C149DB">
      <w:pPr>
        <w:pStyle w:val="FootnoteText"/>
        <w:rPr>
          <w:rFonts w:ascii="Times New Roman" w:hAnsi="Times New Roman" w:cs="Times New Roman"/>
        </w:rPr>
      </w:pPr>
      <w:r w:rsidRPr="00B06C01">
        <w:rPr>
          <w:rStyle w:val="FootnoteReference"/>
          <w:rFonts w:ascii="Times New Roman" w:hAnsi="Times New Roman" w:cs="Times New Roman"/>
        </w:rPr>
        <w:footnoteRef/>
      </w:r>
      <w:r w:rsidRPr="00B06C01">
        <w:rPr>
          <w:rFonts w:ascii="Times New Roman" w:hAnsi="Times New Roman" w:cs="Times New Roman"/>
          <w:lang w:val="bg-BG"/>
        </w:rPr>
        <w:t xml:space="preserve"> </w:t>
      </w:r>
      <w:r w:rsidRPr="00B06C01">
        <w:rPr>
          <w:rFonts w:ascii="Times New Roman" w:hAnsi="Times New Roman" w:cs="Times New Roman"/>
          <w:lang w:val="en-US"/>
        </w:rPr>
        <w:t>Council of Europe, (2022), “</w:t>
      </w:r>
      <w:r w:rsidRPr="00B06C01">
        <w:rPr>
          <w:rFonts w:ascii="Times New Roman" w:hAnsi="Times New Roman" w:cs="Times New Roman"/>
          <w:lang w:val="bg-BG"/>
        </w:rPr>
        <w:t>Теми по човешки права“,</w:t>
      </w:r>
      <w:r>
        <w:rPr>
          <w:rFonts w:ascii="Times New Roman" w:hAnsi="Times New Roman" w:cs="Times New Roman"/>
          <w:lang w:val="bg-BG"/>
        </w:rPr>
        <w:t xml:space="preserve"> </w:t>
      </w:r>
      <w:r w:rsidRPr="00B06C01">
        <w:rPr>
          <w:rFonts w:ascii="Times New Roman" w:hAnsi="Times New Roman" w:cs="Times New Roman"/>
          <w:lang w:val="en-US"/>
        </w:rPr>
        <w:t xml:space="preserve">available at: </w:t>
      </w:r>
      <w:hyperlink r:id="rId46" w:history="1">
        <w:r w:rsidRPr="00B06C01">
          <w:rPr>
            <w:rStyle w:val="Hyperlink"/>
            <w:rFonts w:ascii="Times New Roman" w:hAnsi="Times New Roman" w:cs="Times New Roman"/>
            <w:lang w:val="bg-BG"/>
          </w:rPr>
          <w:t>https://www.coe.int/bg/web/compass/disability-and-disablism</w:t>
        </w:r>
      </w:hyperlink>
      <w:r w:rsidRPr="00B06C01">
        <w:rPr>
          <w:rFonts w:ascii="Times New Roman" w:hAnsi="Times New Roman" w:cs="Times New Roman"/>
          <w:lang w:val="en-US"/>
        </w:rPr>
        <w:t xml:space="preserve"> (</w:t>
      </w:r>
      <w:r w:rsidRPr="00B06C01">
        <w:rPr>
          <w:rFonts w:ascii="Times New Roman" w:hAnsi="Times New Roman" w:cs="Times New Roman"/>
        </w:rPr>
        <w:t xml:space="preserve">accessed 13 </w:t>
      </w:r>
      <w:r>
        <w:rPr>
          <w:rFonts w:ascii="Times New Roman" w:hAnsi="Times New Roman" w:cs="Times New Roman"/>
        </w:rPr>
        <w:t>Jan</w:t>
      </w:r>
      <w:r w:rsidRPr="00B06C01">
        <w:rPr>
          <w:rFonts w:ascii="Times New Roman" w:hAnsi="Times New Roman" w:cs="Times New Roman"/>
        </w:rPr>
        <w:t xml:space="preserve"> 202</w:t>
      </w:r>
      <w:r>
        <w:rPr>
          <w:rFonts w:ascii="Times New Roman" w:hAnsi="Times New Roman" w:cs="Times New Roman"/>
        </w:rPr>
        <w:t>4</w:t>
      </w:r>
      <w:r w:rsidRPr="00B06C01">
        <w:rPr>
          <w:rFonts w:ascii="Times New Roman" w:hAnsi="Times New Roman" w:cs="Times New Roman"/>
        </w:rPr>
        <w:t>)</w:t>
      </w:r>
    </w:p>
  </w:footnote>
  <w:footnote w:id="55">
    <w:p w14:paraId="1461913B" w14:textId="7D0A15F9" w:rsidR="00D02507" w:rsidRPr="00015E91" w:rsidRDefault="00D02507" w:rsidP="001D40C0">
      <w:pPr>
        <w:pStyle w:val="FootnoteText"/>
        <w:spacing w:line="240" w:lineRule="exact"/>
        <w:rPr>
          <w:sz w:val="16"/>
          <w:szCs w:val="16"/>
          <w:lang w:val="en-US"/>
        </w:rPr>
      </w:pPr>
      <w:r w:rsidRPr="001D40C0">
        <w:rPr>
          <w:rStyle w:val="FootnoteReference"/>
          <w:sz w:val="16"/>
          <w:szCs w:val="16"/>
        </w:rPr>
        <w:footnoteRef/>
      </w:r>
      <w:r w:rsidRPr="001D40C0">
        <w:rPr>
          <w:sz w:val="16"/>
          <w:szCs w:val="16"/>
          <w:lang w:val="bg-BG"/>
        </w:rPr>
        <w:t xml:space="preserve"> </w:t>
      </w:r>
      <w:r w:rsidRPr="00015E91">
        <w:rPr>
          <w:rFonts w:ascii="Times New Roman" w:hAnsi="Times New Roman" w:cs="Times New Roman"/>
          <w:lang w:val="bg-BG"/>
        </w:rPr>
        <w:t>Morris, J.,</w:t>
      </w:r>
      <w:r w:rsidRPr="00015E91">
        <w:rPr>
          <w:rFonts w:ascii="Times New Roman" w:hAnsi="Times New Roman" w:cs="Times New Roman"/>
          <w:lang w:val="en-US"/>
        </w:rPr>
        <w:t xml:space="preserve"> (1991), “</w:t>
      </w:r>
      <w:r w:rsidRPr="00015E91">
        <w:rPr>
          <w:rFonts w:ascii="Times New Roman" w:hAnsi="Times New Roman" w:cs="Times New Roman"/>
          <w:lang w:val="bg-BG"/>
        </w:rPr>
        <w:t>Pride Against Prejudice: Transforming Attitudes to Disability</w:t>
      </w:r>
      <w:r w:rsidRPr="00015E91">
        <w:rPr>
          <w:rFonts w:ascii="Times New Roman" w:hAnsi="Times New Roman" w:cs="Times New Roman"/>
          <w:lang w:val="en-US"/>
        </w:rPr>
        <w:t>”, available at:</w:t>
      </w:r>
      <w:r>
        <w:rPr>
          <w:rFonts w:ascii="Times New Roman" w:hAnsi="Times New Roman" w:cs="Times New Roman"/>
          <w:lang w:val="en-US"/>
        </w:rPr>
        <w:t xml:space="preserve"> </w:t>
      </w:r>
      <w:hyperlink r:id="rId47" w:history="1">
        <w:r w:rsidRPr="00A2094C">
          <w:rPr>
            <w:rStyle w:val="Hyperlink"/>
            <w:rFonts w:ascii="Times New Roman" w:hAnsi="Times New Roman" w:cs="Times New Roman"/>
            <w:lang w:val="en-US"/>
          </w:rPr>
          <w:t>https://disability-studies.leeds.ac.uk/wp-content/uploads/sites/40/library/morris-Pride-and-Prejudice.pdf</w:t>
        </w:r>
      </w:hyperlink>
      <w:r>
        <w:rPr>
          <w:rFonts w:ascii="Times New Roman" w:hAnsi="Times New Roman" w:cs="Times New Roman"/>
          <w:lang w:val="en-US"/>
        </w:rPr>
        <w:t xml:space="preserve"> (accessed 22 Jan 2024)</w:t>
      </w:r>
    </w:p>
  </w:footnote>
  <w:footnote w:id="56">
    <w:p w14:paraId="515F9F28" w14:textId="1A589928" w:rsidR="00D02507" w:rsidRPr="00B66212" w:rsidRDefault="00D02507" w:rsidP="00B66212">
      <w:pPr>
        <w:pStyle w:val="FootnoteText"/>
        <w:jc w:val="both"/>
        <w:rPr>
          <w:lang w:val="en-US"/>
        </w:rPr>
      </w:pPr>
      <w:r>
        <w:rPr>
          <w:rStyle w:val="FootnoteReference"/>
        </w:rPr>
        <w:footnoteRef/>
      </w:r>
      <w:r w:rsidRPr="00996AFB">
        <w:rPr>
          <w:lang w:val="bg-BG"/>
        </w:rPr>
        <w:t xml:space="preserve"> </w:t>
      </w:r>
      <w:bookmarkStart w:id="13" w:name="_Hlk127628681"/>
      <w:r w:rsidRPr="00B06C01">
        <w:rPr>
          <w:rFonts w:ascii="Times New Roman" w:hAnsi="Times New Roman" w:cs="Times New Roman"/>
          <w:lang w:val="en-US"/>
        </w:rPr>
        <w:t xml:space="preserve">UNWTO, (2015), “Manual on Accessible Tourism for All”, available at: </w:t>
      </w:r>
      <w:hyperlink r:id="rId48" w:history="1">
        <w:r w:rsidRPr="00B06C01">
          <w:rPr>
            <w:rStyle w:val="Hyperlink"/>
            <w:rFonts w:ascii="Times New Roman" w:hAnsi="Times New Roman" w:cs="Times New Roman"/>
            <w:lang w:val="bg-BG"/>
          </w:rPr>
          <w:t>https://www.e-unwto.org/doi/pdf/10.18111/9789284416585</w:t>
        </w:r>
      </w:hyperlink>
      <w:r w:rsidRPr="00B06C01">
        <w:rPr>
          <w:rFonts w:ascii="Times New Roman" w:hAnsi="Times New Roman" w:cs="Times New Roman"/>
          <w:lang w:val="en-US"/>
        </w:rPr>
        <w:t xml:space="preserve"> (accessed </w:t>
      </w:r>
      <w:r>
        <w:rPr>
          <w:rFonts w:ascii="Times New Roman" w:hAnsi="Times New Roman" w:cs="Times New Roman"/>
          <w:lang w:val="en-US"/>
        </w:rPr>
        <w:t>18</w:t>
      </w:r>
      <w:r w:rsidRPr="00B06C01">
        <w:rPr>
          <w:rFonts w:ascii="Times New Roman" w:hAnsi="Times New Roman" w:cs="Times New Roman"/>
          <w:lang w:val="en-US"/>
        </w:rPr>
        <w:t xml:space="preserve"> August 202</w:t>
      </w:r>
      <w:r>
        <w:rPr>
          <w:rFonts w:ascii="Times New Roman" w:hAnsi="Times New Roman" w:cs="Times New Roman"/>
          <w:lang w:val="en-US"/>
        </w:rPr>
        <w:t>3</w:t>
      </w:r>
      <w:r w:rsidRPr="00B06C01">
        <w:rPr>
          <w:rFonts w:ascii="Times New Roman" w:hAnsi="Times New Roman" w:cs="Times New Roman"/>
          <w:lang w:val="en-US"/>
        </w:rPr>
        <w:t>)</w:t>
      </w:r>
      <w:bookmarkEnd w:id="13"/>
    </w:p>
  </w:footnote>
  <w:footnote w:id="57">
    <w:p w14:paraId="29D8AF1E" w14:textId="27EE30D5" w:rsidR="00D02507" w:rsidRPr="00193323" w:rsidRDefault="00D02507" w:rsidP="00DC054F">
      <w:pPr>
        <w:pStyle w:val="FootnoteText"/>
        <w:jc w:val="both"/>
        <w:rPr>
          <w:rFonts w:ascii="Times New Roman" w:hAnsi="Times New Roman" w:cs="Times New Roman"/>
          <w:lang w:val="en-US"/>
        </w:rPr>
      </w:pPr>
      <w:r>
        <w:rPr>
          <w:rStyle w:val="FootnoteReference"/>
        </w:rPr>
        <w:footnoteRef/>
      </w:r>
      <w:r w:rsidRPr="00996AFB">
        <w:rPr>
          <w:lang w:val="bg-BG"/>
        </w:rPr>
        <w:t xml:space="preserve"> </w:t>
      </w:r>
      <w:r w:rsidRPr="00193323">
        <w:rPr>
          <w:rFonts w:ascii="Times New Roman" w:hAnsi="Times New Roman" w:cs="Times New Roman"/>
        </w:rPr>
        <w:t xml:space="preserve">United Nations Decade of Disabled Persons, (1983-1992), “WORLD PROGRAMME OF ACTION CONCERNING DISABLED PERSONS”, available at: </w:t>
      </w:r>
      <w:hyperlink r:id="rId49" w:history="1">
        <w:r w:rsidRPr="00193323">
          <w:rPr>
            <w:rStyle w:val="Hyperlink"/>
            <w:rFonts w:ascii="Times New Roman" w:hAnsi="Times New Roman" w:cs="Times New Roman"/>
            <w:lang w:val="bg-BG"/>
          </w:rPr>
          <w:t>https://disability-studies.leeds.ac.uk/wp-content/uploads/sites/40/library/united-nations-world-programme.pdf</w:t>
        </w:r>
      </w:hyperlink>
      <w:r w:rsidRPr="00193323">
        <w:rPr>
          <w:rFonts w:ascii="Times New Roman" w:hAnsi="Times New Roman" w:cs="Times New Roman"/>
          <w:lang w:val="bg-BG"/>
        </w:rPr>
        <w:t xml:space="preserve">, </w:t>
      </w:r>
      <w:r w:rsidRPr="00193323">
        <w:rPr>
          <w:rFonts w:ascii="Times New Roman" w:hAnsi="Times New Roman" w:cs="Times New Roman"/>
          <w:lang w:val="en-US"/>
        </w:rPr>
        <w:t xml:space="preserve">pg. 36 (accessed 15 </w:t>
      </w:r>
      <w:r>
        <w:rPr>
          <w:rFonts w:ascii="Times New Roman" w:hAnsi="Times New Roman" w:cs="Times New Roman"/>
          <w:lang w:val="en-US"/>
        </w:rPr>
        <w:t>Nov</w:t>
      </w:r>
      <w:r w:rsidRPr="00193323">
        <w:rPr>
          <w:rFonts w:ascii="Times New Roman" w:hAnsi="Times New Roman" w:cs="Times New Roman"/>
          <w:lang w:val="en-US"/>
        </w:rPr>
        <w:t xml:space="preserve"> 202</w:t>
      </w:r>
      <w:r>
        <w:rPr>
          <w:rFonts w:ascii="Times New Roman" w:hAnsi="Times New Roman" w:cs="Times New Roman"/>
          <w:lang w:val="en-US"/>
        </w:rPr>
        <w:t>3</w:t>
      </w:r>
      <w:r w:rsidRPr="00193323">
        <w:rPr>
          <w:rFonts w:ascii="Times New Roman" w:hAnsi="Times New Roman" w:cs="Times New Roman"/>
          <w:lang w:val="en-US"/>
        </w:rPr>
        <w:t>)</w:t>
      </w:r>
    </w:p>
  </w:footnote>
  <w:footnote w:id="58">
    <w:p w14:paraId="2F6DC9C9" w14:textId="5952AE3B" w:rsidR="00D02507" w:rsidRPr="00193323" w:rsidRDefault="00D02507" w:rsidP="00E8652F">
      <w:pPr>
        <w:pStyle w:val="FootnoteText"/>
        <w:jc w:val="both"/>
        <w:rPr>
          <w:rFonts w:ascii="Times New Roman" w:hAnsi="Times New Roman" w:cs="Times New Roman"/>
          <w:lang w:val="en-US"/>
        </w:rPr>
      </w:pPr>
      <w:r w:rsidRPr="00193323">
        <w:rPr>
          <w:rStyle w:val="FootnoteReference"/>
          <w:rFonts w:ascii="Times New Roman" w:hAnsi="Times New Roman" w:cs="Times New Roman"/>
        </w:rPr>
        <w:footnoteRef/>
      </w:r>
      <w:r w:rsidRPr="00193323">
        <w:rPr>
          <w:rFonts w:ascii="Times New Roman" w:hAnsi="Times New Roman" w:cs="Times New Roman"/>
        </w:rPr>
        <w:t xml:space="preserve"> United Nations, (1993), “Standard Rules on the Equalization of Opportunities for Persons with Disabilities”, available at: </w:t>
      </w:r>
      <w:hyperlink r:id="rId50" w:history="1">
        <w:r w:rsidRPr="00193323">
          <w:rPr>
            <w:rStyle w:val="Hyperlink"/>
            <w:rFonts w:ascii="Times New Roman" w:hAnsi="Times New Roman" w:cs="Times New Roman"/>
          </w:rPr>
          <w:t>https://www.ohchr.org/en/instruments-mechanisms/instruments/standard-rules-equalization-opportunities-persons-disabilities</w:t>
        </w:r>
      </w:hyperlink>
      <w:r w:rsidRPr="00193323">
        <w:rPr>
          <w:rFonts w:ascii="Times New Roman" w:hAnsi="Times New Roman" w:cs="Times New Roman"/>
          <w:lang w:val="bg-BG"/>
        </w:rPr>
        <w:t xml:space="preserve">, </w:t>
      </w:r>
      <w:r w:rsidRPr="00193323">
        <w:rPr>
          <w:rFonts w:ascii="Times New Roman" w:hAnsi="Times New Roman" w:cs="Times New Roman"/>
          <w:lang w:val="en-US"/>
        </w:rPr>
        <w:t xml:space="preserve">point 24. (accessed </w:t>
      </w:r>
      <w:r>
        <w:rPr>
          <w:rFonts w:ascii="Times New Roman" w:hAnsi="Times New Roman" w:cs="Times New Roman"/>
          <w:lang w:val="en-US"/>
        </w:rPr>
        <w:t xml:space="preserve">13 Dec </w:t>
      </w:r>
      <w:r w:rsidRPr="00193323">
        <w:rPr>
          <w:rFonts w:ascii="Times New Roman" w:hAnsi="Times New Roman" w:cs="Times New Roman"/>
          <w:lang w:val="en-US"/>
        </w:rPr>
        <w:t>202</w:t>
      </w:r>
      <w:r>
        <w:rPr>
          <w:rFonts w:ascii="Times New Roman" w:hAnsi="Times New Roman" w:cs="Times New Roman"/>
          <w:lang w:val="en-US"/>
        </w:rPr>
        <w:t>3</w:t>
      </w:r>
      <w:r w:rsidRPr="00193323">
        <w:rPr>
          <w:rFonts w:ascii="Times New Roman" w:hAnsi="Times New Roman" w:cs="Times New Roman"/>
          <w:lang w:val="en-US"/>
        </w:rPr>
        <w:t>)</w:t>
      </w:r>
    </w:p>
  </w:footnote>
  <w:footnote w:id="59">
    <w:p w14:paraId="3ECFF1F5" w14:textId="122FE4FD" w:rsidR="00D02507" w:rsidRPr="00D3438A" w:rsidRDefault="00D02507" w:rsidP="00E8652F">
      <w:pPr>
        <w:pStyle w:val="FootnoteText"/>
        <w:jc w:val="both"/>
        <w:rPr>
          <w:lang w:val="en-US"/>
        </w:rPr>
      </w:pPr>
      <w:r w:rsidRPr="00193323">
        <w:rPr>
          <w:rStyle w:val="FootnoteReference"/>
          <w:rFonts w:ascii="Times New Roman" w:hAnsi="Times New Roman" w:cs="Times New Roman"/>
        </w:rPr>
        <w:footnoteRef/>
      </w:r>
      <w:r w:rsidRPr="00193323">
        <w:rPr>
          <w:rFonts w:ascii="Times New Roman" w:hAnsi="Times New Roman" w:cs="Times New Roman"/>
        </w:rPr>
        <w:t xml:space="preserve"> United Nations, “Convention on the Rights of Persons with Disabilities and Optional Protocol”, available at: </w:t>
      </w:r>
      <w:hyperlink r:id="rId51" w:history="1">
        <w:r w:rsidRPr="00193323">
          <w:rPr>
            <w:rStyle w:val="Hyperlink"/>
            <w:rFonts w:ascii="Times New Roman" w:hAnsi="Times New Roman" w:cs="Times New Roman"/>
          </w:rPr>
          <w:t>https://www.un.org/disabilities/documents/convention/convoptprot-e.pdf</w:t>
        </w:r>
      </w:hyperlink>
      <w:r w:rsidRPr="00193323">
        <w:rPr>
          <w:rFonts w:ascii="Times New Roman" w:hAnsi="Times New Roman" w:cs="Times New Roman"/>
          <w:lang w:val="bg-BG"/>
        </w:rPr>
        <w:t xml:space="preserve">, </w:t>
      </w:r>
      <w:r w:rsidRPr="00193323">
        <w:rPr>
          <w:rFonts w:ascii="Times New Roman" w:hAnsi="Times New Roman" w:cs="Times New Roman"/>
          <w:lang w:val="en-US"/>
        </w:rPr>
        <w:t xml:space="preserve">Article 5, pg. 7 (accessed </w:t>
      </w:r>
      <w:r>
        <w:rPr>
          <w:rFonts w:ascii="Times New Roman" w:hAnsi="Times New Roman" w:cs="Times New Roman"/>
          <w:lang w:val="en-US"/>
        </w:rPr>
        <w:t>22</w:t>
      </w:r>
      <w:r w:rsidRPr="00193323">
        <w:rPr>
          <w:rFonts w:ascii="Times New Roman" w:hAnsi="Times New Roman" w:cs="Times New Roman"/>
          <w:lang w:val="en-US"/>
        </w:rPr>
        <w:t xml:space="preserve"> </w:t>
      </w:r>
      <w:r>
        <w:rPr>
          <w:rFonts w:ascii="Times New Roman" w:hAnsi="Times New Roman" w:cs="Times New Roman"/>
          <w:lang w:val="en-US"/>
        </w:rPr>
        <w:t>Nov</w:t>
      </w:r>
      <w:r w:rsidRPr="00193323">
        <w:rPr>
          <w:rFonts w:ascii="Times New Roman" w:hAnsi="Times New Roman" w:cs="Times New Roman"/>
          <w:lang w:val="en-US"/>
        </w:rPr>
        <w:t xml:space="preserve"> 202</w:t>
      </w:r>
      <w:r>
        <w:rPr>
          <w:rFonts w:ascii="Times New Roman" w:hAnsi="Times New Roman" w:cs="Times New Roman"/>
          <w:lang w:val="en-US"/>
        </w:rPr>
        <w:t>3</w:t>
      </w:r>
      <w:r w:rsidRPr="00193323">
        <w:rPr>
          <w:rFonts w:ascii="Times New Roman" w:hAnsi="Times New Roman" w:cs="Times New Roman"/>
          <w:lang w:val="en-US"/>
        </w:rPr>
        <w:t>)</w:t>
      </w:r>
    </w:p>
  </w:footnote>
  <w:footnote w:id="60">
    <w:p w14:paraId="688C9D11" w14:textId="2F2CBBB7" w:rsidR="00D02507" w:rsidRPr="00C904D1" w:rsidRDefault="00D02507" w:rsidP="00E8652F">
      <w:pPr>
        <w:pStyle w:val="FootnoteText"/>
        <w:jc w:val="both"/>
        <w:rPr>
          <w:rFonts w:ascii="Times New Roman" w:hAnsi="Times New Roman" w:cs="Times New Roman"/>
          <w:lang w:val="en-US"/>
        </w:rPr>
      </w:pPr>
      <w:r w:rsidRPr="00C904D1">
        <w:rPr>
          <w:rStyle w:val="FootnoteReference"/>
          <w:rFonts w:ascii="Times New Roman" w:hAnsi="Times New Roman" w:cs="Times New Roman"/>
        </w:rPr>
        <w:footnoteRef/>
      </w:r>
      <w:r w:rsidRPr="00C904D1">
        <w:rPr>
          <w:rFonts w:ascii="Times New Roman" w:hAnsi="Times New Roman" w:cs="Times New Roman"/>
        </w:rPr>
        <w:t xml:space="preserve"> </w:t>
      </w:r>
      <w:r>
        <w:rPr>
          <w:rFonts w:ascii="Times New Roman" w:hAnsi="Times New Roman" w:cs="Times New Roman"/>
          <w:lang w:val="bg-BG"/>
        </w:rPr>
        <w:t xml:space="preserve">Пак там, </w:t>
      </w:r>
      <w:r w:rsidRPr="00C904D1">
        <w:rPr>
          <w:rFonts w:ascii="Times New Roman" w:hAnsi="Times New Roman" w:cs="Times New Roman"/>
          <w:lang w:val="en-US"/>
        </w:rPr>
        <w:t xml:space="preserve">Article 9, pg. 9 (accessed </w:t>
      </w:r>
      <w:r>
        <w:rPr>
          <w:rFonts w:ascii="Times New Roman" w:hAnsi="Times New Roman" w:cs="Times New Roman"/>
          <w:lang w:val="en-US"/>
        </w:rPr>
        <w:t>23</w:t>
      </w:r>
      <w:r w:rsidRPr="00C904D1">
        <w:rPr>
          <w:rFonts w:ascii="Times New Roman" w:hAnsi="Times New Roman" w:cs="Times New Roman"/>
          <w:lang w:val="en-US"/>
        </w:rPr>
        <w:t xml:space="preserve"> </w:t>
      </w:r>
      <w:r>
        <w:rPr>
          <w:rFonts w:ascii="Times New Roman" w:hAnsi="Times New Roman" w:cs="Times New Roman"/>
          <w:lang w:val="en-US"/>
        </w:rPr>
        <w:t>Nov</w:t>
      </w:r>
      <w:r w:rsidRPr="00C904D1">
        <w:rPr>
          <w:rFonts w:ascii="Times New Roman" w:hAnsi="Times New Roman" w:cs="Times New Roman"/>
          <w:lang w:val="en-US"/>
        </w:rPr>
        <w:t xml:space="preserve"> 202</w:t>
      </w:r>
      <w:r>
        <w:rPr>
          <w:rFonts w:ascii="Times New Roman" w:hAnsi="Times New Roman" w:cs="Times New Roman"/>
          <w:lang w:val="en-US"/>
        </w:rPr>
        <w:t>3</w:t>
      </w:r>
      <w:r w:rsidRPr="00C904D1">
        <w:rPr>
          <w:rFonts w:ascii="Times New Roman" w:hAnsi="Times New Roman" w:cs="Times New Roman"/>
          <w:lang w:val="en-US"/>
        </w:rPr>
        <w:t>)</w:t>
      </w:r>
    </w:p>
  </w:footnote>
  <w:footnote w:id="61">
    <w:p w14:paraId="5D263537" w14:textId="502B29DF" w:rsidR="00D02507" w:rsidRPr="00C904D1" w:rsidRDefault="00D02507" w:rsidP="00C8163B">
      <w:pPr>
        <w:pStyle w:val="FootnoteText"/>
        <w:jc w:val="both"/>
        <w:rPr>
          <w:rFonts w:ascii="Times New Roman" w:hAnsi="Times New Roman" w:cs="Times New Roman"/>
          <w:lang w:val="en-US"/>
        </w:rPr>
      </w:pPr>
      <w:r w:rsidRPr="00C904D1">
        <w:rPr>
          <w:rStyle w:val="FootnoteReference"/>
          <w:rFonts w:ascii="Times New Roman" w:hAnsi="Times New Roman" w:cs="Times New Roman"/>
        </w:rPr>
        <w:footnoteRef/>
      </w:r>
      <w:r w:rsidRPr="00C904D1">
        <w:rPr>
          <w:rFonts w:ascii="Times New Roman" w:hAnsi="Times New Roman" w:cs="Times New Roman"/>
        </w:rPr>
        <w:t xml:space="preserve"> Пак там</w:t>
      </w:r>
      <w:r w:rsidRPr="00C904D1">
        <w:rPr>
          <w:rFonts w:ascii="Times New Roman" w:hAnsi="Times New Roman" w:cs="Times New Roman"/>
          <w:lang w:val="bg-BG"/>
        </w:rPr>
        <w:t xml:space="preserve">, </w:t>
      </w:r>
      <w:r w:rsidRPr="00C904D1">
        <w:rPr>
          <w:rFonts w:ascii="Times New Roman" w:hAnsi="Times New Roman" w:cs="Times New Roman"/>
          <w:lang w:val="en-US"/>
        </w:rPr>
        <w:t xml:space="preserve">Article 20, pg. 14 (accessed 16 </w:t>
      </w:r>
      <w:r>
        <w:rPr>
          <w:rFonts w:ascii="Times New Roman" w:hAnsi="Times New Roman" w:cs="Times New Roman"/>
          <w:lang w:val="en-US"/>
        </w:rPr>
        <w:t>Jan</w:t>
      </w:r>
      <w:r w:rsidRPr="00C904D1">
        <w:rPr>
          <w:rFonts w:ascii="Times New Roman" w:hAnsi="Times New Roman" w:cs="Times New Roman"/>
          <w:lang w:val="en-US"/>
        </w:rPr>
        <w:t xml:space="preserve"> 202</w:t>
      </w:r>
      <w:r>
        <w:rPr>
          <w:rFonts w:ascii="Times New Roman" w:hAnsi="Times New Roman" w:cs="Times New Roman"/>
          <w:lang w:val="en-US"/>
        </w:rPr>
        <w:t>4</w:t>
      </w:r>
      <w:r w:rsidRPr="00C904D1">
        <w:rPr>
          <w:rFonts w:ascii="Times New Roman" w:hAnsi="Times New Roman" w:cs="Times New Roman"/>
          <w:lang w:val="en-US"/>
        </w:rPr>
        <w:t>)</w:t>
      </w:r>
    </w:p>
  </w:footnote>
  <w:footnote w:id="62">
    <w:p w14:paraId="66AF3E40" w14:textId="7E7941E8" w:rsidR="00D02507" w:rsidRPr="00C904D1" w:rsidRDefault="00D02507" w:rsidP="00C8163B">
      <w:pPr>
        <w:pStyle w:val="FootnoteText"/>
        <w:jc w:val="both"/>
        <w:rPr>
          <w:rFonts w:ascii="Times New Roman" w:hAnsi="Times New Roman" w:cs="Times New Roman"/>
          <w:lang w:val="en-US"/>
        </w:rPr>
      </w:pPr>
      <w:r w:rsidRPr="00C904D1">
        <w:rPr>
          <w:rStyle w:val="FootnoteReference"/>
          <w:rFonts w:ascii="Times New Roman" w:hAnsi="Times New Roman" w:cs="Times New Roman"/>
        </w:rPr>
        <w:footnoteRef/>
      </w:r>
      <w:r w:rsidRPr="00C904D1">
        <w:rPr>
          <w:rFonts w:ascii="Times New Roman" w:hAnsi="Times New Roman" w:cs="Times New Roman"/>
        </w:rPr>
        <w:t xml:space="preserve"> Пак там</w:t>
      </w:r>
      <w:r w:rsidRPr="00C904D1">
        <w:rPr>
          <w:rFonts w:ascii="Times New Roman" w:hAnsi="Times New Roman" w:cs="Times New Roman"/>
          <w:lang w:val="bg-BG"/>
        </w:rPr>
        <w:t xml:space="preserve">, </w:t>
      </w:r>
      <w:r w:rsidRPr="00C904D1">
        <w:rPr>
          <w:rFonts w:ascii="Times New Roman" w:hAnsi="Times New Roman" w:cs="Times New Roman"/>
          <w:lang w:val="en-US"/>
        </w:rPr>
        <w:t xml:space="preserve">Article 12, pg. 10 (accessed 16 </w:t>
      </w:r>
      <w:r>
        <w:rPr>
          <w:rFonts w:ascii="Times New Roman" w:hAnsi="Times New Roman" w:cs="Times New Roman"/>
          <w:lang w:val="en-US"/>
        </w:rPr>
        <w:t>Jan</w:t>
      </w:r>
      <w:r w:rsidRPr="00C904D1">
        <w:rPr>
          <w:rFonts w:ascii="Times New Roman" w:hAnsi="Times New Roman" w:cs="Times New Roman"/>
          <w:lang w:val="en-US"/>
        </w:rPr>
        <w:t xml:space="preserve"> 202</w:t>
      </w:r>
      <w:r>
        <w:rPr>
          <w:rFonts w:ascii="Times New Roman" w:hAnsi="Times New Roman" w:cs="Times New Roman"/>
          <w:lang w:val="en-US"/>
        </w:rPr>
        <w:t>4</w:t>
      </w:r>
      <w:r w:rsidRPr="00C904D1">
        <w:rPr>
          <w:rFonts w:ascii="Times New Roman" w:hAnsi="Times New Roman" w:cs="Times New Roman"/>
          <w:lang w:val="en-US"/>
        </w:rPr>
        <w:t>)</w:t>
      </w:r>
    </w:p>
  </w:footnote>
  <w:footnote w:id="63">
    <w:p w14:paraId="62E42F27" w14:textId="1BB511E2" w:rsidR="00D02507" w:rsidRPr="00A15082" w:rsidRDefault="00D02507" w:rsidP="00C8163B">
      <w:pPr>
        <w:pStyle w:val="FootnoteText"/>
        <w:jc w:val="both"/>
        <w:rPr>
          <w:lang w:val="en-US"/>
        </w:rPr>
      </w:pPr>
      <w:r w:rsidRPr="00C904D1">
        <w:rPr>
          <w:rStyle w:val="FootnoteReference"/>
          <w:rFonts w:ascii="Times New Roman" w:hAnsi="Times New Roman" w:cs="Times New Roman"/>
        </w:rPr>
        <w:footnoteRef/>
      </w:r>
      <w:r w:rsidRPr="00C904D1">
        <w:rPr>
          <w:rFonts w:ascii="Times New Roman" w:hAnsi="Times New Roman" w:cs="Times New Roman"/>
        </w:rPr>
        <w:t xml:space="preserve"> Пак там</w:t>
      </w:r>
      <w:r w:rsidRPr="00C904D1">
        <w:rPr>
          <w:rFonts w:ascii="Times New Roman" w:hAnsi="Times New Roman" w:cs="Times New Roman"/>
          <w:lang w:val="bg-BG"/>
        </w:rPr>
        <w:t xml:space="preserve">, </w:t>
      </w:r>
      <w:r w:rsidRPr="00C904D1">
        <w:rPr>
          <w:rFonts w:ascii="Times New Roman" w:hAnsi="Times New Roman" w:cs="Times New Roman"/>
          <w:lang w:val="en-US"/>
        </w:rPr>
        <w:t xml:space="preserve">Article 30, pg. 22 (accessed 17 </w:t>
      </w:r>
      <w:r>
        <w:rPr>
          <w:rFonts w:ascii="Times New Roman" w:hAnsi="Times New Roman" w:cs="Times New Roman"/>
          <w:lang w:val="en-US"/>
        </w:rPr>
        <w:t>Jan</w:t>
      </w:r>
      <w:r w:rsidRPr="00C904D1">
        <w:rPr>
          <w:rFonts w:ascii="Times New Roman" w:hAnsi="Times New Roman" w:cs="Times New Roman"/>
          <w:lang w:val="en-US"/>
        </w:rPr>
        <w:t xml:space="preserve"> 202</w:t>
      </w:r>
      <w:r>
        <w:rPr>
          <w:rFonts w:ascii="Times New Roman" w:hAnsi="Times New Roman" w:cs="Times New Roman"/>
          <w:lang w:val="en-US"/>
        </w:rPr>
        <w:t>4</w:t>
      </w:r>
      <w:r w:rsidRPr="00C904D1">
        <w:rPr>
          <w:rFonts w:ascii="Times New Roman" w:hAnsi="Times New Roman" w:cs="Times New Roman"/>
          <w:lang w:val="en-US"/>
        </w:rPr>
        <w:t>)</w:t>
      </w:r>
    </w:p>
  </w:footnote>
  <w:footnote w:id="64">
    <w:p w14:paraId="15584458" w14:textId="6D7FE1BC" w:rsidR="00D02507" w:rsidRPr="00F64872" w:rsidRDefault="00D02507" w:rsidP="00C8163B">
      <w:pPr>
        <w:pStyle w:val="FootnoteText"/>
        <w:jc w:val="both"/>
        <w:rPr>
          <w:rFonts w:ascii="Times New Roman" w:hAnsi="Times New Roman" w:cs="Times New Roman"/>
          <w:lang w:val="en-US"/>
        </w:rPr>
      </w:pPr>
      <w:r w:rsidRPr="00F64872">
        <w:rPr>
          <w:rStyle w:val="FootnoteReference"/>
          <w:rFonts w:ascii="Times New Roman" w:hAnsi="Times New Roman" w:cs="Times New Roman"/>
        </w:rPr>
        <w:footnoteRef/>
      </w:r>
      <w:r w:rsidRPr="00F64872">
        <w:rPr>
          <w:rFonts w:ascii="Times New Roman" w:hAnsi="Times New Roman" w:cs="Times New Roman"/>
        </w:rPr>
        <w:t xml:space="preserve"> United Nations, “Convention on the Rights of Persons with Disabilities and Optional Protocol”, available at: </w:t>
      </w:r>
      <w:hyperlink r:id="rId52" w:history="1">
        <w:r w:rsidRPr="00F64872">
          <w:rPr>
            <w:rStyle w:val="Hyperlink"/>
            <w:rFonts w:ascii="Times New Roman" w:hAnsi="Times New Roman" w:cs="Times New Roman"/>
          </w:rPr>
          <w:t>https://www.un.org/disabilities/documents/convention/convoptprot-e.pdf</w:t>
        </w:r>
      </w:hyperlink>
      <w:r w:rsidRPr="00F64872">
        <w:rPr>
          <w:rFonts w:ascii="Times New Roman" w:hAnsi="Times New Roman" w:cs="Times New Roman"/>
        </w:rPr>
        <w:t xml:space="preserve">, </w:t>
      </w:r>
      <w:r w:rsidRPr="00F64872">
        <w:rPr>
          <w:rFonts w:ascii="Times New Roman" w:hAnsi="Times New Roman" w:cs="Times New Roman"/>
          <w:lang w:val="en-US"/>
        </w:rPr>
        <w:t xml:space="preserve">Article 2, pg. 4 (accessed 17 </w:t>
      </w:r>
      <w:r>
        <w:rPr>
          <w:rFonts w:ascii="Times New Roman" w:hAnsi="Times New Roman" w:cs="Times New Roman"/>
          <w:lang w:val="en-US"/>
        </w:rPr>
        <w:t>Jan</w:t>
      </w:r>
      <w:r w:rsidRPr="00F64872">
        <w:rPr>
          <w:rFonts w:ascii="Times New Roman" w:hAnsi="Times New Roman" w:cs="Times New Roman"/>
          <w:lang w:val="en-US"/>
        </w:rPr>
        <w:t xml:space="preserve"> 202</w:t>
      </w:r>
      <w:r>
        <w:rPr>
          <w:rFonts w:ascii="Times New Roman" w:hAnsi="Times New Roman" w:cs="Times New Roman"/>
          <w:lang w:val="en-US"/>
        </w:rPr>
        <w:t>4</w:t>
      </w:r>
      <w:r w:rsidRPr="00F64872">
        <w:rPr>
          <w:rFonts w:ascii="Times New Roman" w:hAnsi="Times New Roman" w:cs="Times New Roman"/>
          <w:lang w:val="en-US"/>
        </w:rPr>
        <w:t>)</w:t>
      </w:r>
    </w:p>
  </w:footnote>
  <w:footnote w:id="65">
    <w:p w14:paraId="58E24877" w14:textId="429426D7" w:rsidR="00D02507" w:rsidRPr="00F64872" w:rsidRDefault="00D02507" w:rsidP="001E4BBC">
      <w:pPr>
        <w:pStyle w:val="FootnoteText"/>
        <w:jc w:val="both"/>
        <w:rPr>
          <w:rFonts w:ascii="Times New Roman" w:hAnsi="Times New Roman" w:cs="Times New Roman"/>
          <w:lang w:val="en-US"/>
        </w:rPr>
      </w:pPr>
      <w:r w:rsidRPr="00F64872">
        <w:rPr>
          <w:rStyle w:val="FootnoteReference"/>
          <w:rFonts w:ascii="Times New Roman" w:hAnsi="Times New Roman" w:cs="Times New Roman"/>
        </w:rPr>
        <w:footnoteRef/>
      </w:r>
      <w:r w:rsidRPr="00F64872">
        <w:rPr>
          <w:rFonts w:ascii="Times New Roman" w:hAnsi="Times New Roman" w:cs="Times New Roman"/>
        </w:rPr>
        <w:t xml:space="preserve"> </w:t>
      </w:r>
      <w:r>
        <w:rPr>
          <w:rFonts w:ascii="Times New Roman" w:hAnsi="Times New Roman" w:cs="Times New Roman"/>
          <w:lang w:val="bg-BG"/>
        </w:rPr>
        <w:t>Преименуване в 2024 г</w:t>
      </w:r>
      <w:r w:rsidRPr="00F64872">
        <w:rPr>
          <w:rFonts w:ascii="Times New Roman" w:hAnsi="Times New Roman" w:cs="Times New Roman"/>
        </w:rPr>
        <w:t xml:space="preserve">: </w:t>
      </w:r>
      <w:hyperlink r:id="rId53" w:history="1">
        <w:r w:rsidRPr="00C91927">
          <w:rPr>
            <w:rStyle w:val="Hyperlink"/>
            <w:rFonts w:ascii="Times New Roman" w:hAnsi="Times New Roman" w:cs="Times New Roman"/>
          </w:rPr>
          <w:t>https://www.unwto.org</w:t>
        </w:r>
      </w:hyperlink>
      <w:r>
        <w:rPr>
          <w:rFonts w:ascii="Times New Roman" w:hAnsi="Times New Roman" w:cs="Times New Roman"/>
        </w:rPr>
        <w:t xml:space="preserve"> </w:t>
      </w:r>
      <w:r w:rsidRPr="00F64872">
        <w:rPr>
          <w:rFonts w:ascii="Times New Roman" w:hAnsi="Times New Roman" w:cs="Times New Roman"/>
          <w:lang w:val="en-US"/>
        </w:rPr>
        <w:t xml:space="preserve">(accessed </w:t>
      </w:r>
      <w:r>
        <w:rPr>
          <w:rFonts w:ascii="Times New Roman" w:hAnsi="Times New Roman" w:cs="Times New Roman"/>
          <w:lang w:val="bg-BG"/>
        </w:rPr>
        <w:t>4</w:t>
      </w:r>
      <w:r w:rsidRPr="00F64872">
        <w:rPr>
          <w:rFonts w:ascii="Times New Roman" w:hAnsi="Times New Roman" w:cs="Times New Roman"/>
          <w:lang w:val="en-US"/>
        </w:rPr>
        <w:t xml:space="preserve"> A</w:t>
      </w:r>
      <w:r>
        <w:rPr>
          <w:rFonts w:ascii="Times New Roman" w:hAnsi="Times New Roman" w:cs="Times New Roman"/>
          <w:lang w:val="en-US"/>
        </w:rPr>
        <w:t>pril</w:t>
      </w:r>
      <w:r w:rsidRPr="00F64872">
        <w:rPr>
          <w:rFonts w:ascii="Times New Roman" w:hAnsi="Times New Roman" w:cs="Times New Roman"/>
          <w:lang w:val="en-US"/>
        </w:rPr>
        <w:t xml:space="preserve"> 202</w:t>
      </w:r>
      <w:r>
        <w:rPr>
          <w:rFonts w:ascii="Times New Roman" w:hAnsi="Times New Roman" w:cs="Times New Roman"/>
          <w:lang w:val="bg-BG"/>
        </w:rPr>
        <w:t>4</w:t>
      </w:r>
      <w:r w:rsidRPr="00F64872">
        <w:rPr>
          <w:rFonts w:ascii="Times New Roman" w:hAnsi="Times New Roman" w:cs="Times New Roman"/>
          <w:lang w:val="en-US"/>
        </w:rPr>
        <w:t>)</w:t>
      </w:r>
    </w:p>
  </w:footnote>
  <w:footnote w:id="66">
    <w:p w14:paraId="65511450" w14:textId="09FCE170" w:rsidR="00D02507" w:rsidRPr="00F64872" w:rsidRDefault="00D02507" w:rsidP="00C8163B">
      <w:pPr>
        <w:pStyle w:val="FootnoteText"/>
        <w:jc w:val="both"/>
        <w:rPr>
          <w:rFonts w:ascii="Times New Roman" w:hAnsi="Times New Roman" w:cs="Times New Roman"/>
          <w:lang w:val="en-US"/>
        </w:rPr>
      </w:pPr>
      <w:r w:rsidRPr="00F64872">
        <w:rPr>
          <w:rStyle w:val="FootnoteReference"/>
          <w:rFonts w:ascii="Times New Roman" w:hAnsi="Times New Roman" w:cs="Times New Roman"/>
        </w:rPr>
        <w:footnoteRef/>
      </w:r>
      <w:r w:rsidRPr="00F64872">
        <w:rPr>
          <w:rFonts w:ascii="Times New Roman" w:hAnsi="Times New Roman" w:cs="Times New Roman"/>
        </w:rPr>
        <w:t xml:space="preserve"> UNWTO Declarations, (1980), “Manila Declaration on World Tourism”, available at: </w:t>
      </w:r>
      <w:hyperlink r:id="rId54" w:history="1">
        <w:r w:rsidRPr="00F64872">
          <w:rPr>
            <w:rStyle w:val="Hyperlink"/>
            <w:rFonts w:ascii="Times New Roman" w:hAnsi="Times New Roman" w:cs="Times New Roman"/>
          </w:rPr>
          <w:t>https://www.e-unwto.org/doi/pdf/10.18111/unwtodeclarations.1980.01.01</w:t>
        </w:r>
      </w:hyperlink>
      <w:r w:rsidRPr="00F64872">
        <w:rPr>
          <w:rFonts w:ascii="Times New Roman" w:hAnsi="Times New Roman" w:cs="Times New Roman"/>
          <w:lang w:val="bg-BG"/>
        </w:rPr>
        <w:t xml:space="preserve">, </w:t>
      </w:r>
      <w:r w:rsidRPr="00F64872">
        <w:rPr>
          <w:rFonts w:ascii="Times New Roman" w:hAnsi="Times New Roman" w:cs="Times New Roman"/>
          <w:lang w:val="en-US"/>
        </w:rPr>
        <w:t>point 4 (accessed 17 Aug 202</w:t>
      </w:r>
      <w:r>
        <w:rPr>
          <w:rFonts w:ascii="Times New Roman" w:hAnsi="Times New Roman" w:cs="Times New Roman"/>
          <w:lang w:val="en-US"/>
        </w:rPr>
        <w:t>3</w:t>
      </w:r>
      <w:r w:rsidRPr="00F64872">
        <w:rPr>
          <w:rFonts w:ascii="Times New Roman" w:hAnsi="Times New Roman" w:cs="Times New Roman"/>
          <w:lang w:val="en-US"/>
        </w:rPr>
        <w:t>)</w:t>
      </w:r>
    </w:p>
  </w:footnote>
  <w:footnote w:id="67">
    <w:p w14:paraId="326E6D40" w14:textId="0111BCED" w:rsidR="00D02507" w:rsidRPr="00F64872" w:rsidRDefault="00D02507" w:rsidP="009707C4">
      <w:pPr>
        <w:pStyle w:val="FootnoteText"/>
        <w:jc w:val="both"/>
        <w:rPr>
          <w:rFonts w:ascii="Times New Roman" w:hAnsi="Times New Roman" w:cs="Times New Roman"/>
          <w:lang w:val="en-US"/>
        </w:rPr>
      </w:pPr>
      <w:r w:rsidRPr="00F64872">
        <w:rPr>
          <w:rStyle w:val="FootnoteReference"/>
          <w:rFonts w:ascii="Times New Roman" w:hAnsi="Times New Roman" w:cs="Times New Roman"/>
        </w:rPr>
        <w:footnoteRef/>
      </w:r>
      <w:r w:rsidRPr="00F64872">
        <w:rPr>
          <w:rFonts w:ascii="Times New Roman" w:hAnsi="Times New Roman" w:cs="Times New Roman"/>
        </w:rPr>
        <w:t xml:space="preserve"> WORLD TOURISM ORGANIZATION, (1991), “IMPLEMENTATION OF THE GENERAL PROGRAMME OF WORK OF THE ORGANIZATION FOR THE PERIOD 1990-1991”, available at: </w:t>
      </w:r>
      <w:hyperlink r:id="rId55" w:history="1">
        <w:r w:rsidRPr="00F64872">
          <w:rPr>
            <w:rStyle w:val="Hyperlink"/>
            <w:rFonts w:ascii="Times New Roman" w:hAnsi="Times New Roman" w:cs="Times New Roman"/>
          </w:rPr>
          <w:t>https://www.e-unwto.org/doi/pdf/10.18111/unwtogad.1991.1.t6100757r2g51750</w:t>
        </w:r>
      </w:hyperlink>
      <w:r w:rsidRPr="00F64872">
        <w:rPr>
          <w:rFonts w:ascii="Times New Roman" w:hAnsi="Times New Roman" w:cs="Times New Roman"/>
          <w:lang w:val="bg-BG"/>
        </w:rPr>
        <w:t xml:space="preserve">, </w:t>
      </w:r>
      <w:r w:rsidRPr="00F64872">
        <w:rPr>
          <w:rFonts w:ascii="Times New Roman" w:hAnsi="Times New Roman" w:cs="Times New Roman"/>
          <w:lang w:val="en-US"/>
        </w:rPr>
        <w:t xml:space="preserve">point 8 (accessed </w:t>
      </w:r>
      <w:r>
        <w:rPr>
          <w:rFonts w:ascii="Times New Roman" w:hAnsi="Times New Roman" w:cs="Times New Roman"/>
          <w:lang w:val="en-US"/>
        </w:rPr>
        <w:t>23 Aug</w:t>
      </w:r>
      <w:r w:rsidRPr="00F64872">
        <w:rPr>
          <w:rFonts w:ascii="Times New Roman" w:hAnsi="Times New Roman" w:cs="Times New Roman"/>
          <w:lang w:val="en-US"/>
        </w:rPr>
        <w:t xml:space="preserve"> 202</w:t>
      </w:r>
      <w:r>
        <w:rPr>
          <w:rFonts w:ascii="Times New Roman" w:hAnsi="Times New Roman" w:cs="Times New Roman"/>
          <w:lang w:val="en-US"/>
        </w:rPr>
        <w:t>3</w:t>
      </w:r>
      <w:r w:rsidRPr="00F64872">
        <w:rPr>
          <w:rFonts w:ascii="Times New Roman" w:hAnsi="Times New Roman" w:cs="Times New Roman"/>
          <w:lang w:val="en-US"/>
        </w:rPr>
        <w:t>)</w:t>
      </w:r>
    </w:p>
  </w:footnote>
  <w:footnote w:id="68">
    <w:p w14:paraId="3346236F" w14:textId="1BF24B10" w:rsidR="00D02507" w:rsidRPr="002B2D53" w:rsidRDefault="00D02507" w:rsidP="002B2D53">
      <w:pPr>
        <w:pStyle w:val="FootnoteText"/>
        <w:jc w:val="both"/>
        <w:rPr>
          <w:lang w:val="en-US"/>
        </w:rPr>
      </w:pPr>
      <w:r w:rsidRPr="00F64872">
        <w:rPr>
          <w:rStyle w:val="FootnoteReference"/>
          <w:rFonts w:ascii="Times New Roman" w:hAnsi="Times New Roman" w:cs="Times New Roman"/>
        </w:rPr>
        <w:footnoteRef/>
      </w:r>
      <w:r w:rsidRPr="00F64872">
        <w:rPr>
          <w:rFonts w:ascii="Times New Roman" w:hAnsi="Times New Roman" w:cs="Times New Roman"/>
        </w:rPr>
        <w:t xml:space="preserve"> ENAT, (2008), “UNWTO Global Code of Ethics for Tourism (1999)”, available at: </w:t>
      </w:r>
      <w:hyperlink r:id="rId56" w:history="1">
        <w:r w:rsidRPr="00F64872">
          <w:rPr>
            <w:rStyle w:val="Hyperlink"/>
            <w:rFonts w:ascii="Times New Roman" w:hAnsi="Times New Roman" w:cs="Times New Roman"/>
          </w:rPr>
          <w:t>https://www.accessibletourism.org/?i=enat.en.reports.366</w:t>
        </w:r>
      </w:hyperlink>
      <w:r w:rsidRPr="00F64872">
        <w:rPr>
          <w:rFonts w:ascii="Times New Roman" w:hAnsi="Times New Roman" w:cs="Times New Roman"/>
          <w:lang w:val="bg-BG"/>
        </w:rPr>
        <w:t xml:space="preserve"> </w:t>
      </w:r>
      <w:r w:rsidRPr="00F64872">
        <w:rPr>
          <w:rFonts w:ascii="Times New Roman" w:hAnsi="Times New Roman" w:cs="Times New Roman"/>
          <w:lang w:val="en-US"/>
        </w:rPr>
        <w:t xml:space="preserve">(accessed 18 </w:t>
      </w:r>
      <w:r>
        <w:rPr>
          <w:rFonts w:ascii="Times New Roman" w:hAnsi="Times New Roman" w:cs="Times New Roman"/>
          <w:lang w:val="en-US"/>
        </w:rPr>
        <w:t>Sept</w:t>
      </w:r>
      <w:r w:rsidRPr="00F64872">
        <w:rPr>
          <w:rFonts w:ascii="Times New Roman" w:hAnsi="Times New Roman" w:cs="Times New Roman"/>
          <w:lang w:val="en-US"/>
        </w:rPr>
        <w:t xml:space="preserve"> 202</w:t>
      </w:r>
      <w:r>
        <w:rPr>
          <w:rFonts w:ascii="Times New Roman" w:hAnsi="Times New Roman" w:cs="Times New Roman"/>
          <w:lang w:val="en-US"/>
        </w:rPr>
        <w:t>3</w:t>
      </w:r>
      <w:r w:rsidRPr="00F64872">
        <w:rPr>
          <w:rFonts w:ascii="Times New Roman" w:hAnsi="Times New Roman" w:cs="Times New Roman"/>
          <w:lang w:val="en-US"/>
        </w:rPr>
        <w:t>)</w:t>
      </w:r>
    </w:p>
  </w:footnote>
  <w:footnote w:id="69">
    <w:p w14:paraId="1B16612F" w14:textId="784597A3" w:rsidR="00D02507" w:rsidRPr="0056606A" w:rsidRDefault="00D02507" w:rsidP="007A00D9">
      <w:pPr>
        <w:pStyle w:val="FootnoteText"/>
        <w:jc w:val="both"/>
        <w:rPr>
          <w:rFonts w:ascii="Times New Roman" w:hAnsi="Times New Roman" w:cs="Times New Roman"/>
          <w:lang w:val="en-US"/>
        </w:rPr>
      </w:pPr>
      <w:r w:rsidRPr="0056606A">
        <w:rPr>
          <w:rStyle w:val="FootnoteReference"/>
          <w:rFonts w:ascii="Times New Roman" w:hAnsi="Times New Roman" w:cs="Times New Roman"/>
        </w:rPr>
        <w:footnoteRef/>
      </w:r>
      <w:r w:rsidRPr="0056606A">
        <w:rPr>
          <w:rFonts w:ascii="Times New Roman" w:hAnsi="Times New Roman" w:cs="Times New Roman"/>
          <w:lang w:val="bg-BG"/>
        </w:rPr>
        <w:t xml:space="preserve"> </w:t>
      </w:r>
      <w:r w:rsidRPr="0056606A">
        <w:rPr>
          <w:rFonts w:ascii="Times New Roman" w:hAnsi="Times New Roman" w:cs="Times New Roman"/>
        </w:rPr>
        <w:t xml:space="preserve">World Tourism Organization, (2005), “Accessible tourism for all”, available at: </w:t>
      </w:r>
      <w:hyperlink r:id="rId57" w:history="1">
        <w:r w:rsidRPr="0056606A">
          <w:rPr>
            <w:rStyle w:val="Hyperlink"/>
            <w:rFonts w:ascii="Times New Roman" w:hAnsi="Times New Roman" w:cs="Times New Roman"/>
            <w:lang w:val="bg-BG"/>
          </w:rPr>
          <w:t>https://www.accessibletourism.org/resources/unwto_a_res_492xvi_10_accessibility-2.pdf</w:t>
        </w:r>
      </w:hyperlink>
      <w:r w:rsidRPr="0056606A">
        <w:rPr>
          <w:rFonts w:ascii="Times New Roman" w:hAnsi="Times New Roman" w:cs="Times New Roman"/>
          <w:lang w:val="bg-BG"/>
        </w:rPr>
        <w:t xml:space="preserve">, </w:t>
      </w:r>
      <w:r w:rsidRPr="0056606A">
        <w:rPr>
          <w:rFonts w:ascii="Times New Roman" w:hAnsi="Times New Roman" w:cs="Times New Roman"/>
          <w:lang w:val="en-US"/>
        </w:rPr>
        <w:t xml:space="preserve">pg. 1 (accessed </w:t>
      </w:r>
      <w:r>
        <w:rPr>
          <w:rFonts w:ascii="Times New Roman" w:hAnsi="Times New Roman" w:cs="Times New Roman"/>
          <w:lang w:val="en-US"/>
        </w:rPr>
        <w:t>2</w:t>
      </w:r>
      <w:r w:rsidRPr="0056606A">
        <w:rPr>
          <w:rFonts w:ascii="Times New Roman" w:hAnsi="Times New Roman" w:cs="Times New Roman"/>
          <w:lang w:val="en-US"/>
        </w:rPr>
        <w:t xml:space="preserve">8 </w:t>
      </w:r>
      <w:r>
        <w:rPr>
          <w:rFonts w:ascii="Times New Roman" w:hAnsi="Times New Roman" w:cs="Times New Roman"/>
          <w:lang w:val="en-US"/>
        </w:rPr>
        <w:t xml:space="preserve">Nov </w:t>
      </w:r>
      <w:r w:rsidRPr="0056606A">
        <w:rPr>
          <w:rFonts w:ascii="Times New Roman" w:hAnsi="Times New Roman" w:cs="Times New Roman"/>
          <w:lang w:val="en-US"/>
        </w:rPr>
        <w:t>202</w:t>
      </w:r>
      <w:r>
        <w:rPr>
          <w:rFonts w:ascii="Times New Roman" w:hAnsi="Times New Roman" w:cs="Times New Roman"/>
          <w:lang w:val="en-US"/>
        </w:rPr>
        <w:t>3</w:t>
      </w:r>
      <w:r w:rsidRPr="0056606A">
        <w:rPr>
          <w:rFonts w:ascii="Times New Roman" w:hAnsi="Times New Roman" w:cs="Times New Roman"/>
          <w:lang w:val="en-US"/>
        </w:rPr>
        <w:t>)</w:t>
      </w:r>
    </w:p>
  </w:footnote>
  <w:footnote w:id="70">
    <w:p w14:paraId="11EA3F16" w14:textId="27A24DAE" w:rsidR="00D02507" w:rsidRPr="00AF6C39" w:rsidRDefault="00D02507" w:rsidP="00166706">
      <w:pPr>
        <w:pStyle w:val="FootnoteText"/>
        <w:jc w:val="both"/>
        <w:rPr>
          <w:rFonts w:ascii="Times New Roman" w:hAnsi="Times New Roman" w:cs="Times New Roman"/>
          <w:lang w:val="en-US"/>
        </w:rPr>
      </w:pPr>
      <w:r w:rsidRPr="00AF6C39">
        <w:rPr>
          <w:rStyle w:val="FootnoteReference"/>
          <w:rFonts w:ascii="Times New Roman" w:hAnsi="Times New Roman" w:cs="Times New Roman"/>
        </w:rPr>
        <w:footnoteRef/>
      </w:r>
      <w:r w:rsidRPr="00AF6C39">
        <w:rPr>
          <w:rFonts w:ascii="Times New Roman" w:hAnsi="Times New Roman" w:cs="Times New Roman"/>
        </w:rPr>
        <w:t xml:space="preserve"> World Tourism Organization, (2011), “Report on the World Committee on Tourism Ethics”, available at: </w:t>
      </w:r>
      <w:hyperlink r:id="rId58" w:history="1">
        <w:r w:rsidRPr="00AF6C39">
          <w:rPr>
            <w:rStyle w:val="Hyperlink"/>
            <w:rFonts w:ascii="Times New Roman" w:hAnsi="Times New Roman" w:cs="Times New Roman"/>
          </w:rPr>
          <w:t>https://webunwto.s3.eu-west-1.amazonaws.com/imported_images/25282/a19_14_wcte_part_1_e.pdf</w:t>
        </w:r>
      </w:hyperlink>
      <w:r w:rsidRPr="00AF6C39">
        <w:rPr>
          <w:rFonts w:ascii="Times New Roman" w:hAnsi="Times New Roman" w:cs="Times New Roman"/>
        </w:rPr>
        <w:t xml:space="preserve"> </w:t>
      </w:r>
      <w:r w:rsidRPr="00AF6C39">
        <w:rPr>
          <w:rFonts w:ascii="Times New Roman" w:hAnsi="Times New Roman" w:cs="Times New Roman"/>
          <w:lang w:val="bg-BG"/>
        </w:rPr>
        <w:t>,</w:t>
      </w:r>
      <w:r w:rsidRPr="00AF6C39">
        <w:rPr>
          <w:rFonts w:ascii="Times New Roman" w:hAnsi="Times New Roman" w:cs="Times New Roman"/>
          <w:lang w:val="en-US"/>
        </w:rPr>
        <w:t xml:space="preserve"> point 11, pg. 3 (accessed 18 </w:t>
      </w:r>
      <w:r>
        <w:rPr>
          <w:rFonts w:ascii="Times New Roman" w:hAnsi="Times New Roman" w:cs="Times New Roman"/>
          <w:lang w:val="en-US"/>
        </w:rPr>
        <w:t xml:space="preserve">Oct </w:t>
      </w:r>
      <w:r w:rsidRPr="00AF6C39">
        <w:rPr>
          <w:rFonts w:ascii="Times New Roman" w:hAnsi="Times New Roman" w:cs="Times New Roman"/>
          <w:lang w:val="en-US"/>
        </w:rPr>
        <w:t>202</w:t>
      </w:r>
      <w:r>
        <w:rPr>
          <w:rFonts w:ascii="Times New Roman" w:hAnsi="Times New Roman" w:cs="Times New Roman"/>
          <w:lang w:val="en-US"/>
        </w:rPr>
        <w:t>3</w:t>
      </w:r>
      <w:r w:rsidRPr="00AF6C39">
        <w:rPr>
          <w:rFonts w:ascii="Times New Roman" w:hAnsi="Times New Roman" w:cs="Times New Roman"/>
          <w:lang w:val="en-US"/>
        </w:rPr>
        <w:t>)</w:t>
      </w:r>
    </w:p>
  </w:footnote>
  <w:footnote w:id="71">
    <w:p w14:paraId="598628E5" w14:textId="6D318DB5" w:rsidR="00D02507" w:rsidRPr="005C209A" w:rsidRDefault="00D02507" w:rsidP="00591D26">
      <w:pPr>
        <w:pStyle w:val="FootnoteText"/>
        <w:jc w:val="both"/>
        <w:rPr>
          <w:rFonts w:ascii="Times New Roman" w:hAnsi="Times New Roman" w:cs="Times New Roman"/>
          <w:lang w:val="en-US"/>
        </w:rPr>
      </w:pPr>
      <w:r>
        <w:rPr>
          <w:rStyle w:val="FootnoteReference"/>
        </w:rPr>
        <w:footnoteRef/>
      </w:r>
      <w:r w:rsidRPr="00591D26">
        <w:rPr>
          <w:lang w:val="en-US"/>
        </w:rPr>
        <w:t xml:space="preserve"> </w:t>
      </w:r>
      <w:r w:rsidRPr="005C209A">
        <w:rPr>
          <w:rFonts w:ascii="Times New Roman" w:hAnsi="Times New Roman" w:cs="Times New Roman"/>
          <w:lang w:val="en-US"/>
        </w:rPr>
        <w:t xml:space="preserve">World Tourism Organization, (2011), “Resolutions adopted by the Genenal Assembly at its nineteenth session”, available at: </w:t>
      </w:r>
      <w:hyperlink r:id="rId59" w:history="1">
        <w:r w:rsidRPr="005C209A">
          <w:rPr>
            <w:rStyle w:val="Hyperlink"/>
            <w:rFonts w:ascii="Times New Roman" w:hAnsi="Times New Roman" w:cs="Times New Roman"/>
            <w:lang w:val="en-US"/>
          </w:rPr>
          <w:t>https://www.e-unwto.org/doi/pdf/10.18111/unwtogad.2011.1.q143011gl1856q48</w:t>
        </w:r>
      </w:hyperlink>
      <w:r w:rsidRPr="005C209A">
        <w:rPr>
          <w:rFonts w:ascii="Times New Roman" w:hAnsi="Times New Roman" w:cs="Times New Roman"/>
          <w:lang w:val="bg-BG"/>
        </w:rPr>
        <w:t xml:space="preserve">, </w:t>
      </w:r>
      <w:r w:rsidRPr="005C209A">
        <w:rPr>
          <w:rFonts w:ascii="Times New Roman" w:hAnsi="Times New Roman" w:cs="Times New Roman"/>
          <w:lang w:val="en-US"/>
        </w:rPr>
        <w:t xml:space="preserve">A/RES/606(XIX), pg. 38  (accessed </w:t>
      </w:r>
      <w:r>
        <w:rPr>
          <w:rFonts w:ascii="Times New Roman" w:hAnsi="Times New Roman" w:cs="Times New Roman"/>
          <w:lang w:val="en-US"/>
        </w:rPr>
        <w:t>7</w:t>
      </w:r>
      <w:r w:rsidRPr="005C209A">
        <w:rPr>
          <w:rFonts w:ascii="Times New Roman" w:hAnsi="Times New Roman" w:cs="Times New Roman"/>
          <w:lang w:val="en-US"/>
        </w:rPr>
        <w:t xml:space="preserve"> </w:t>
      </w:r>
      <w:r>
        <w:rPr>
          <w:rFonts w:ascii="Times New Roman" w:hAnsi="Times New Roman" w:cs="Times New Roman"/>
          <w:lang w:val="en-US"/>
        </w:rPr>
        <w:t>Jan</w:t>
      </w:r>
      <w:r w:rsidRPr="005C209A">
        <w:rPr>
          <w:rFonts w:ascii="Times New Roman" w:hAnsi="Times New Roman" w:cs="Times New Roman"/>
          <w:lang w:val="en-US"/>
        </w:rPr>
        <w:t xml:space="preserve"> 202</w:t>
      </w:r>
      <w:r>
        <w:rPr>
          <w:rFonts w:ascii="Times New Roman" w:hAnsi="Times New Roman" w:cs="Times New Roman"/>
          <w:lang w:val="en-US"/>
        </w:rPr>
        <w:t>4</w:t>
      </w:r>
      <w:r w:rsidRPr="005C209A">
        <w:rPr>
          <w:rFonts w:ascii="Times New Roman" w:hAnsi="Times New Roman" w:cs="Times New Roman"/>
          <w:lang w:val="en-US"/>
        </w:rPr>
        <w:t>)</w:t>
      </w:r>
    </w:p>
  </w:footnote>
  <w:footnote w:id="72">
    <w:p w14:paraId="07FD38DA" w14:textId="4567FDB6" w:rsidR="00D02507" w:rsidRPr="00BA27C4" w:rsidRDefault="00D02507" w:rsidP="00BA27C4">
      <w:pPr>
        <w:jc w:val="both"/>
        <w:rPr>
          <w:rFonts w:ascii="Times New Roman" w:hAnsi="Times New Roman" w:cs="Times New Roman"/>
          <w:sz w:val="20"/>
          <w:szCs w:val="20"/>
          <w:lang w:val="en-US"/>
        </w:rPr>
      </w:pPr>
      <w:r>
        <w:rPr>
          <w:rStyle w:val="FootnoteReference"/>
        </w:rPr>
        <w:footnoteRef/>
      </w:r>
      <w:r w:rsidRPr="00BA27C4">
        <w:rPr>
          <w:lang w:val="en-US"/>
        </w:rPr>
        <w:t xml:space="preserve"> </w:t>
      </w:r>
      <w:r w:rsidRPr="00BA27C4">
        <w:rPr>
          <w:rFonts w:ascii="Times New Roman" w:hAnsi="Times New Roman" w:cs="Times New Roman"/>
          <w:sz w:val="20"/>
          <w:szCs w:val="20"/>
          <w:lang w:val="en-US"/>
        </w:rPr>
        <w:t>European Union, (2007), “</w:t>
      </w:r>
      <w:r w:rsidRPr="00BA27C4">
        <w:rPr>
          <w:rFonts w:ascii="Times New Roman" w:hAnsi="Times New Roman" w:cs="Times New Roman"/>
          <w:sz w:val="20"/>
          <w:szCs w:val="20"/>
          <w:lang w:val="bg-BG"/>
        </w:rPr>
        <w:t xml:space="preserve">Договор от Лисабон“, </w:t>
      </w:r>
      <w:r w:rsidRPr="00BA27C4">
        <w:rPr>
          <w:rFonts w:ascii="Times New Roman" w:hAnsi="Times New Roman" w:cs="Times New Roman"/>
          <w:sz w:val="20"/>
          <w:szCs w:val="20"/>
          <w:lang w:val="en-US"/>
        </w:rPr>
        <w:t xml:space="preserve">available at: </w:t>
      </w:r>
      <w:hyperlink r:id="rId60" w:history="1">
        <w:r w:rsidRPr="00BA27C4">
          <w:rPr>
            <w:rStyle w:val="Hyperlink"/>
            <w:rFonts w:ascii="Times New Roman" w:hAnsi="Times New Roman" w:cs="Times New Roman"/>
            <w:sz w:val="20"/>
            <w:szCs w:val="20"/>
            <w:lang w:val="en-US"/>
          </w:rPr>
          <w:t>https://eur-lex.europa.eu/legal-content/BG/TXT/?uri=CELEX:12007L/TXT</w:t>
        </w:r>
      </w:hyperlink>
      <w:r w:rsidRPr="00BA27C4">
        <w:rPr>
          <w:rFonts w:ascii="Times New Roman" w:hAnsi="Times New Roman" w:cs="Times New Roman"/>
          <w:sz w:val="20"/>
          <w:szCs w:val="20"/>
          <w:lang w:val="bg-BG"/>
        </w:rPr>
        <w:t xml:space="preserve">, Дял </w:t>
      </w:r>
      <w:r w:rsidRPr="00BA27C4">
        <w:rPr>
          <w:rFonts w:ascii="Times New Roman" w:hAnsi="Times New Roman" w:cs="Times New Roman"/>
          <w:sz w:val="20"/>
          <w:szCs w:val="20"/>
          <w:lang w:val="en-US"/>
        </w:rPr>
        <w:t xml:space="preserve">XXI, </w:t>
      </w:r>
      <w:r w:rsidRPr="00BA27C4">
        <w:rPr>
          <w:rFonts w:ascii="Times New Roman" w:hAnsi="Times New Roman" w:cs="Times New Roman"/>
          <w:sz w:val="20"/>
          <w:szCs w:val="20"/>
          <w:lang w:val="bg-BG"/>
        </w:rPr>
        <w:t>чл. 1</w:t>
      </w:r>
      <w:r w:rsidRPr="00BA27C4">
        <w:rPr>
          <w:rFonts w:ascii="Times New Roman" w:hAnsi="Times New Roman" w:cs="Times New Roman"/>
          <w:sz w:val="20"/>
          <w:szCs w:val="20"/>
          <w:lang w:val="en-US"/>
        </w:rPr>
        <w:t>76</w:t>
      </w:r>
      <w:r w:rsidRPr="00BA27C4">
        <w:rPr>
          <w:rFonts w:ascii="Times New Roman" w:hAnsi="Times New Roman" w:cs="Times New Roman"/>
          <w:sz w:val="20"/>
          <w:szCs w:val="20"/>
          <w:lang w:val="bg-BG"/>
        </w:rPr>
        <w:t xml:space="preserve"> Б</w:t>
      </w:r>
      <w:r w:rsidRPr="00BA27C4">
        <w:rPr>
          <w:rFonts w:ascii="Times New Roman" w:hAnsi="Times New Roman" w:cs="Times New Roman"/>
          <w:sz w:val="20"/>
          <w:szCs w:val="20"/>
          <w:lang w:val="en-US"/>
        </w:rPr>
        <w:t xml:space="preserve"> (accessed 8 </w:t>
      </w:r>
      <w:r>
        <w:rPr>
          <w:rFonts w:ascii="Times New Roman" w:hAnsi="Times New Roman" w:cs="Times New Roman"/>
          <w:sz w:val="20"/>
          <w:szCs w:val="20"/>
          <w:lang w:val="en-US"/>
        </w:rPr>
        <w:t>Jan</w:t>
      </w:r>
      <w:r w:rsidRPr="00BA27C4">
        <w:rPr>
          <w:rFonts w:ascii="Times New Roman" w:hAnsi="Times New Roman" w:cs="Times New Roman"/>
          <w:sz w:val="20"/>
          <w:szCs w:val="20"/>
          <w:lang w:val="en-US"/>
        </w:rPr>
        <w:t xml:space="preserve"> 202</w:t>
      </w:r>
      <w:r>
        <w:rPr>
          <w:rFonts w:ascii="Times New Roman" w:hAnsi="Times New Roman" w:cs="Times New Roman"/>
          <w:sz w:val="20"/>
          <w:szCs w:val="20"/>
          <w:lang w:val="en-US"/>
        </w:rPr>
        <w:t>4</w:t>
      </w:r>
      <w:r w:rsidRPr="00BA27C4">
        <w:rPr>
          <w:rFonts w:ascii="Times New Roman" w:hAnsi="Times New Roman" w:cs="Times New Roman"/>
          <w:sz w:val="20"/>
          <w:szCs w:val="20"/>
          <w:lang w:val="en-US"/>
        </w:rPr>
        <w:t>)</w:t>
      </w:r>
    </w:p>
  </w:footnote>
  <w:footnote w:id="73">
    <w:p w14:paraId="2F3FEC9B" w14:textId="511FAD6D" w:rsidR="00D02507" w:rsidRPr="00000B9B" w:rsidRDefault="00D02507" w:rsidP="00000B9B">
      <w:pPr>
        <w:pStyle w:val="FootnoteText"/>
        <w:jc w:val="both"/>
        <w:rPr>
          <w:rFonts w:ascii="Times New Roman" w:hAnsi="Times New Roman" w:cs="Times New Roman"/>
          <w:lang w:val="en-US"/>
        </w:rPr>
      </w:pPr>
      <w:r>
        <w:rPr>
          <w:rStyle w:val="FootnoteReference"/>
        </w:rPr>
        <w:footnoteRef/>
      </w:r>
      <w:r w:rsidRPr="002E58B5">
        <w:rPr>
          <w:lang w:val="bg-BG"/>
        </w:rPr>
        <w:t xml:space="preserve"> </w:t>
      </w:r>
      <w:r w:rsidRPr="00000B9B">
        <w:rPr>
          <w:rFonts w:ascii="Times New Roman" w:hAnsi="Times New Roman" w:cs="Times New Roman"/>
          <w:lang w:val="bg-BG"/>
        </w:rPr>
        <w:t>Council Resolution of the representatives of the Governments of the Member States of the European Communities meeting within the Council of 21 December 1981 on the social integration of handicapped people</w:t>
      </w:r>
      <w:r w:rsidRPr="00000B9B">
        <w:rPr>
          <w:rFonts w:ascii="Times New Roman" w:hAnsi="Times New Roman" w:cs="Times New Roman"/>
        </w:rPr>
        <w:t xml:space="preserve">, (1981), available at: </w:t>
      </w:r>
      <w:hyperlink r:id="rId61" w:history="1">
        <w:r w:rsidRPr="00000B9B">
          <w:rPr>
            <w:rStyle w:val="Hyperlink"/>
            <w:rFonts w:ascii="Times New Roman" w:hAnsi="Times New Roman" w:cs="Times New Roman"/>
            <w:lang w:val="bg-BG"/>
          </w:rPr>
          <w:t>https://eur-lex.europa.eu/LexUriServ/LexUriServ.do?uri=CELEX:41981X1231:EN:HTML</w:t>
        </w:r>
      </w:hyperlink>
      <w:r w:rsidRPr="00000B9B">
        <w:rPr>
          <w:rFonts w:ascii="Times New Roman" w:hAnsi="Times New Roman" w:cs="Times New Roman"/>
          <w:lang w:val="bg-BG"/>
        </w:rPr>
        <w:t xml:space="preserve"> </w:t>
      </w:r>
      <w:r w:rsidRPr="00000B9B">
        <w:rPr>
          <w:rFonts w:ascii="Times New Roman" w:hAnsi="Times New Roman" w:cs="Times New Roman"/>
          <w:lang w:val="en-US"/>
        </w:rPr>
        <w:t xml:space="preserve"> (accessed 9 </w:t>
      </w:r>
      <w:r>
        <w:rPr>
          <w:rFonts w:ascii="Times New Roman" w:hAnsi="Times New Roman" w:cs="Times New Roman"/>
          <w:lang w:val="en-US"/>
        </w:rPr>
        <w:t xml:space="preserve">Jan </w:t>
      </w:r>
      <w:r w:rsidRPr="00000B9B">
        <w:rPr>
          <w:rFonts w:ascii="Times New Roman" w:hAnsi="Times New Roman" w:cs="Times New Roman"/>
          <w:lang w:val="en-US"/>
        </w:rPr>
        <w:t>202</w:t>
      </w:r>
      <w:r>
        <w:rPr>
          <w:rFonts w:ascii="Times New Roman" w:hAnsi="Times New Roman" w:cs="Times New Roman"/>
          <w:lang w:val="en-US"/>
        </w:rPr>
        <w:t>4</w:t>
      </w:r>
      <w:r w:rsidRPr="00000B9B">
        <w:rPr>
          <w:rFonts w:ascii="Times New Roman" w:hAnsi="Times New Roman" w:cs="Times New Roman"/>
          <w:lang w:val="en-US"/>
        </w:rPr>
        <w:t>)</w:t>
      </w:r>
    </w:p>
  </w:footnote>
  <w:footnote w:id="74">
    <w:p w14:paraId="2775B775" w14:textId="4FEF6604" w:rsidR="00D02507" w:rsidRPr="00AC482D" w:rsidRDefault="00D02507" w:rsidP="00000B9B">
      <w:pPr>
        <w:pStyle w:val="FootnoteText"/>
        <w:jc w:val="both"/>
        <w:rPr>
          <w:rFonts w:ascii="Times New Roman" w:hAnsi="Times New Roman" w:cs="Times New Roman"/>
          <w:lang w:val="bg-BG"/>
        </w:rPr>
      </w:pPr>
      <w:r>
        <w:rPr>
          <w:rStyle w:val="FootnoteReference"/>
        </w:rPr>
        <w:footnoteRef/>
      </w:r>
      <w:r w:rsidRPr="00AC482D">
        <w:rPr>
          <w:lang w:val="bg-BG"/>
        </w:rPr>
        <w:t xml:space="preserve"> </w:t>
      </w:r>
      <w:r w:rsidRPr="00000B9B">
        <w:rPr>
          <w:rFonts w:ascii="Times New Roman" w:hAnsi="Times New Roman" w:cs="Times New Roman"/>
          <w:shd w:val="clear" w:color="auto" w:fill="FFFFFF"/>
        </w:rPr>
        <w:t>Publications Office, (1997),</w:t>
      </w:r>
      <w:r w:rsidRPr="00000B9B">
        <w:rPr>
          <w:rFonts w:ascii="Times New Roman" w:hAnsi="Times New Roman" w:cs="Times New Roman"/>
          <w:lang w:val="en-US"/>
        </w:rPr>
        <w:t xml:space="preserve"> </w:t>
      </w:r>
      <w:r w:rsidRPr="00000B9B">
        <w:rPr>
          <w:rFonts w:ascii="Times New Roman" w:hAnsi="Times New Roman" w:cs="Times New Roman"/>
          <w:iCs/>
          <w:shd w:val="clear" w:color="auto" w:fill="FFFFFF"/>
        </w:rPr>
        <w:t>Making Europe accessible for tourists with disabilities : Handbook for the tourism industry</w:t>
      </w:r>
      <w:r w:rsidRPr="00000B9B">
        <w:rPr>
          <w:rFonts w:ascii="Times New Roman" w:hAnsi="Times New Roman" w:cs="Times New Roman"/>
          <w:shd w:val="clear" w:color="auto" w:fill="FFFFFF"/>
        </w:rPr>
        <w:t xml:space="preserve">”, available at: </w:t>
      </w:r>
      <w:hyperlink r:id="rId62" w:history="1">
        <w:r w:rsidRPr="00A2094C">
          <w:rPr>
            <w:rStyle w:val="Hyperlink"/>
            <w:rFonts w:ascii="Times New Roman" w:hAnsi="Times New Roman" w:cs="Times New Roman"/>
            <w:shd w:val="clear" w:color="auto" w:fill="FFFFFF"/>
          </w:rPr>
          <w:t>https://op.europa.eu/en/publication-detail/-/publication/a3bb7972-41e5-4be6-930b-80b730e5032a</w:t>
        </w:r>
      </w:hyperlink>
      <w:r>
        <w:rPr>
          <w:rFonts w:ascii="Times New Roman" w:hAnsi="Times New Roman" w:cs="Times New Roman"/>
          <w:color w:val="666666"/>
          <w:shd w:val="clear" w:color="auto" w:fill="FFFFFF"/>
        </w:rPr>
        <w:t xml:space="preserve"> </w:t>
      </w:r>
      <w:r w:rsidRPr="00000B9B">
        <w:rPr>
          <w:rFonts w:ascii="Times New Roman" w:hAnsi="Times New Roman" w:cs="Times New Roman"/>
          <w:shd w:val="clear" w:color="auto" w:fill="FFFFFF"/>
        </w:rPr>
        <w:t xml:space="preserve">(accessed 9 </w:t>
      </w:r>
      <w:r>
        <w:rPr>
          <w:rFonts w:ascii="Times New Roman" w:hAnsi="Times New Roman" w:cs="Times New Roman"/>
          <w:shd w:val="clear" w:color="auto" w:fill="FFFFFF"/>
        </w:rPr>
        <w:t xml:space="preserve">Jan </w:t>
      </w:r>
      <w:r w:rsidRPr="00000B9B">
        <w:rPr>
          <w:rFonts w:ascii="Times New Roman" w:hAnsi="Times New Roman" w:cs="Times New Roman"/>
          <w:shd w:val="clear" w:color="auto" w:fill="FFFFFF"/>
        </w:rPr>
        <w:t>202</w:t>
      </w:r>
      <w:r>
        <w:rPr>
          <w:rFonts w:ascii="Times New Roman" w:hAnsi="Times New Roman" w:cs="Times New Roman"/>
          <w:shd w:val="clear" w:color="auto" w:fill="FFFFFF"/>
        </w:rPr>
        <w:t>4</w:t>
      </w:r>
      <w:r w:rsidRPr="00000B9B">
        <w:rPr>
          <w:rFonts w:ascii="Times New Roman" w:hAnsi="Times New Roman" w:cs="Times New Roman"/>
          <w:shd w:val="clear" w:color="auto" w:fill="FFFFFF"/>
        </w:rPr>
        <w:t>)</w:t>
      </w:r>
    </w:p>
  </w:footnote>
  <w:footnote w:id="75">
    <w:p w14:paraId="6D383287" w14:textId="34EE89D0" w:rsidR="00D02507" w:rsidRPr="00DF26E3" w:rsidRDefault="00D02507" w:rsidP="00416582">
      <w:pPr>
        <w:pStyle w:val="FootnoteText"/>
        <w:jc w:val="both"/>
        <w:rPr>
          <w:lang w:val="en-US"/>
        </w:rPr>
      </w:pPr>
      <w:r>
        <w:rPr>
          <w:rStyle w:val="FootnoteReference"/>
        </w:rPr>
        <w:footnoteRef/>
      </w:r>
      <w:r w:rsidRPr="00DF26E3">
        <w:rPr>
          <w:lang w:val="bg-BG"/>
        </w:rPr>
        <w:t xml:space="preserve"> </w:t>
      </w:r>
      <w:bookmarkStart w:id="14" w:name="_Hlk199192774"/>
      <w:r w:rsidRPr="00416582">
        <w:rPr>
          <w:rFonts w:ascii="Times New Roman" w:hAnsi="Times New Roman" w:cs="Times New Roman"/>
          <w:lang w:val="bg-BG"/>
        </w:rPr>
        <w:t>Document 11997D/TXT</w:t>
      </w:r>
      <w:r w:rsidRPr="00416582">
        <w:rPr>
          <w:rFonts w:ascii="Times New Roman" w:hAnsi="Times New Roman" w:cs="Times New Roman"/>
          <w:lang w:val="en-US"/>
        </w:rPr>
        <w:t xml:space="preserve">, (1997), “Treaty of Amsterdam amending the Treaty on European Union, the Treaties establishing the European Communities and certain related acts”, available at: </w:t>
      </w:r>
      <w:hyperlink r:id="rId63" w:history="1">
        <w:r w:rsidRPr="00416582">
          <w:rPr>
            <w:rStyle w:val="Hyperlink"/>
            <w:rFonts w:ascii="Times New Roman" w:hAnsi="Times New Roman" w:cs="Times New Roman"/>
            <w:lang w:val="bg-BG"/>
          </w:rPr>
          <w:t>https://eur-lex.europa.eu/legal-content/EN/TXT/?uri=celex%3A11997D%2FTXT</w:t>
        </w:r>
      </w:hyperlink>
      <w:r w:rsidRPr="00416582">
        <w:rPr>
          <w:rFonts w:ascii="Times New Roman" w:hAnsi="Times New Roman" w:cs="Times New Roman"/>
          <w:lang w:val="bg-BG"/>
        </w:rPr>
        <w:t xml:space="preserve">, </w:t>
      </w:r>
      <w:r w:rsidRPr="00416582">
        <w:rPr>
          <w:rFonts w:ascii="Times New Roman" w:hAnsi="Times New Roman" w:cs="Times New Roman"/>
          <w:lang w:val="en-US"/>
        </w:rPr>
        <w:t xml:space="preserve">Article 6a (accessed </w:t>
      </w:r>
      <w:r>
        <w:rPr>
          <w:rFonts w:ascii="Times New Roman" w:hAnsi="Times New Roman" w:cs="Times New Roman"/>
          <w:lang w:val="en-US"/>
        </w:rPr>
        <w:t>1</w:t>
      </w:r>
      <w:r w:rsidRPr="00416582">
        <w:rPr>
          <w:rFonts w:ascii="Times New Roman" w:hAnsi="Times New Roman" w:cs="Times New Roman"/>
          <w:lang w:val="en-US"/>
        </w:rPr>
        <w:t xml:space="preserve">9 </w:t>
      </w:r>
      <w:r>
        <w:rPr>
          <w:rFonts w:ascii="Times New Roman" w:hAnsi="Times New Roman" w:cs="Times New Roman"/>
          <w:lang w:val="en-US"/>
        </w:rPr>
        <w:t>Nov</w:t>
      </w:r>
      <w:r w:rsidRPr="00416582">
        <w:rPr>
          <w:rFonts w:ascii="Times New Roman" w:hAnsi="Times New Roman" w:cs="Times New Roman"/>
          <w:lang w:val="en-US"/>
        </w:rPr>
        <w:t xml:space="preserve"> 202</w:t>
      </w:r>
      <w:r>
        <w:rPr>
          <w:rFonts w:ascii="Times New Roman" w:hAnsi="Times New Roman" w:cs="Times New Roman"/>
          <w:lang w:val="en-US"/>
        </w:rPr>
        <w:t>3</w:t>
      </w:r>
      <w:r w:rsidRPr="00416582">
        <w:rPr>
          <w:rFonts w:ascii="Times New Roman" w:hAnsi="Times New Roman" w:cs="Times New Roman"/>
          <w:lang w:val="en-US"/>
        </w:rPr>
        <w:t>)</w:t>
      </w:r>
      <w:bookmarkEnd w:id="14"/>
    </w:p>
  </w:footnote>
  <w:footnote w:id="76">
    <w:p w14:paraId="1EB14B88" w14:textId="3F7FE65B" w:rsidR="00D02507" w:rsidRPr="00AA267B" w:rsidRDefault="00D02507" w:rsidP="00AA267B">
      <w:pPr>
        <w:pStyle w:val="FootnoteText"/>
        <w:jc w:val="both"/>
        <w:rPr>
          <w:rFonts w:ascii="Times New Roman" w:hAnsi="Times New Roman" w:cs="Times New Roman"/>
        </w:rPr>
      </w:pPr>
      <w:r>
        <w:rPr>
          <w:rStyle w:val="FootnoteReference"/>
        </w:rPr>
        <w:footnoteRef/>
      </w:r>
      <w:r>
        <w:t xml:space="preserve"> </w:t>
      </w:r>
      <w:r w:rsidRPr="00AA267B">
        <w:rPr>
          <w:rFonts w:ascii="Times New Roman" w:hAnsi="Times New Roman" w:cs="Times New Roman"/>
        </w:rPr>
        <w:t xml:space="preserve">Publications Office of the European Union, (2000), “Communication from the Commission to the Council, the European Parliament, the Economic and Social Committee and the Committee of the Regions - Towards a barrier free Europe for people with disabilities”, available at: </w:t>
      </w:r>
      <w:hyperlink r:id="rId64" w:history="1">
        <w:r w:rsidRPr="00AA267B">
          <w:rPr>
            <w:rStyle w:val="Hyperlink"/>
            <w:rFonts w:ascii="Times New Roman" w:hAnsi="Times New Roman" w:cs="Times New Roman"/>
          </w:rPr>
          <w:t>https://op.europa.eu/en/publication-detail/-/publication/d5aae2cb-c4eb-40f2-97aa-d235916556e3/language-en</w:t>
        </w:r>
      </w:hyperlink>
      <w:r w:rsidRPr="00AA267B">
        <w:rPr>
          <w:rFonts w:ascii="Times New Roman" w:hAnsi="Times New Roman" w:cs="Times New Roman"/>
        </w:rPr>
        <w:t xml:space="preserve"> (acceessed </w:t>
      </w:r>
      <w:r>
        <w:rPr>
          <w:rFonts w:ascii="Times New Roman" w:hAnsi="Times New Roman" w:cs="Times New Roman"/>
        </w:rPr>
        <w:t>19</w:t>
      </w:r>
      <w:r w:rsidRPr="00AA267B">
        <w:rPr>
          <w:rFonts w:ascii="Times New Roman" w:hAnsi="Times New Roman" w:cs="Times New Roman"/>
        </w:rPr>
        <w:t xml:space="preserve"> </w:t>
      </w:r>
      <w:r>
        <w:rPr>
          <w:rFonts w:ascii="Times New Roman" w:hAnsi="Times New Roman" w:cs="Times New Roman"/>
        </w:rPr>
        <w:t xml:space="preserve">Nov </w:t>
      </w:r>
      <w:r w:rsidRPr="00AA267B">
        <w:rPr>
          <w:rFonts w:ascii="Times New Roman" w:hAnsi="Times New Roman" w:cs="Times New Roman"/>
        </w:rPr>
        <w:t>202</w:t>
      </w:r>
      <w:r>
        <w:rPr>
          <w:rFonts w:ascii="Times New Roman" w:hAnsi="Times New Roman" w:cs="Times New Roman"/>
        </w:rPr>
        <w:t>3</w:t>
      </w:r>
      <w:r w:rsidRPr="00AA267B">
        <w:rPr>
          <w:rFonts w:ascii="Times New Roman" w:hAnsi="Times New Roman" w:cs="Times New Roman"/>
        </w:rPr>
        <w:t>)</w:t>
      </w:r>
    </w:p>
  </w:footnote>
  <w:footnote w:id="77">
    <w:p w14:paraId="4CAD912C" w14:textId="6EF9A699" w:rsidR="00D02507" w:rsidRPr="00952241" w:rsidRDefault="00D02507" w:rsidP="00AA267B">
      <w:pPr>
        <w:pStyle w:val="FootnoteText"/>
        <w:jc w:val="both"/>
        <w:rPr>
          <w:rFonts w:ascii="Times New Roman" w:hAnsi="Times New Roman" w:cs="Times New Roman"/>
          <w:lang w:val="en-US"/>
        </w:rPr>
      </w:pPr>
      <w:r w:rsidRPr="00952241">
        <w:rPr>
          <w:rStyle w:val="FootnoteReference"/>
          <w:rFonts w:ascii="Times New Roman" w:hAnsi="Times New Roman" w:cs="Times New Roman"/>
        </w:rPr>
        <w:footnoteRef/>
      </w:r>
      <w:r w:rsidRPr="00952241">
        <w:rPr>
          <w:rFonts w:ascii="Times New Roman" w:hAnsi="Times New Roman" w:cs="Times New Roman"/>
        </w:rPr>
        <w:t xml:space="preserve"> European Union Agency for fundamental rights, Title III Equality, available at: </w:t>
      </w:r>
      <w:hyperlink r:id="rId65" w:history="1">
        <w:r w:rsidRPr="00952241">
          <w:rPr>
            <w:rStyle w:val="Hyperlink"/>
            <w:rFonts w:ascii="Times New Roman" w:hAnsi="Times New Roman" w:cs="Times New Roman"/>
          </w:rPr>
          <w:t>https://fra.europa.eu/en/eu-charter/title/title-iii-equality</w:t>
        </w:r>
      </w:hyperlink>
      <w:r w:rsidRPr="00952241">
        <w:rPr>
          <w:rFonts w:ascii="Times New Roman" w:hAnsi="Times New Roman" w:cs="Times New Roman"/>
          <w:lang w:val="bg-BG"/>
        </w:rPr>
        <w:t xml:space="preserve">, </w:t>
      </w:r>
      <w:r w:rsidRPr="00952241">
        <w:rPr>
          <w:rFonts w:ascii="Times New Roman" w:hAnsi="Times New Roman" w:cs="Times New Roman"/>
          <w:lang w:val="en-US"/>
        </w:rPr>
        <w:t xml:space="preserve">Article 21, Article 26 (accessed 21 </w:t>
      </w:r>
      <w:r>
        <w:rPr>
          <w:rFonts w:ascii="Times New Roman" w:hAnsi="Times New Roman" w:cs="Times New Roman"/>
          <w:lang w:val="en-US"/>
        </w:rPr>
        <w:t>Oct</w:t>
      </w:r>
      <w:r w:rsidRPr="00952241">
        <w:rPr>
          <w:rFonts w:ascii="Times New Roman" w:hAnsi="Times New Roman" w:cs="Times New Roman"/>
          <w:lang w:val="en-US"/>
        </w:rPr>
        <w:t xml:space="preserve"> 202</w:t>
      </w:r>
      <w:r>
        <w:rPr>
          <w:rFonts w:ascii="Times New Roman" w:hAnsi="Times New Roman" w:cs="Times New Roman"/>
          <w:lang w:val="en-US"/>
        </w:rPr>
        <w:t>3</w:t>
      </w:r>
      <w:r w:rsidRPr="00952241">
        <w:rPr>
          <w:rFonts w:ascii="Times New Roman" w:hAnsi="Times New Roman" w:cs="Times New Roman"/>
          <w:lang w:val="en-US"/>
        </w:rPr>
        <w:t>)</w:t>
      </w:r>
    </w:p>
  </w:footnote>
  <w:footnote w:id="78">
    <w:p w14:paraId="19A74FCD" w14:textId="1AE51745" w:rsidR="00D02507" w:rsidRPr="00AA267B" w:rsidRDefault="00D02507" w:rsidP="00AA267B">
      <w:pPr>
        <w:pStyle w:val="FootnoteText"/>
        <w:jc w:val="both"/>
      </w:pPr>
      <w:r w:rsidRPr="00952241">
        <w:rPr>
          <w:rStyle w:val="FootnoteReference"/>
          <w:rFonts w:ascii="Times New Roman" w:hAnsi="Times New Roman" w:cs="Times New Roman"/>
        </w:rPr>
        <w:footnoteRef/>
      </w:r>
      <w:r w:rsidRPr="00952241">
        <w:rPr>
          <w:rFonts w:ascii="Times New Roman" w:hAnsi="Times New Roman" w:cs="Times New Roman"/>
          <w:lang w:val="en-US"/>
        </w:rPr>
        <w:t xml:space="preserve"> European Commision, (2021), “Union of Equality: Strategy for the Rights of Persons with Disabilities 2021-2030”, available at: </w:t>
      </w:r>
      <w:hyperlink r:id="rId66" w:history="1">
        <w:r w:rsidRPr="00952241">
          <w:rPr>
            <w:rStyle w:val="Hyperlink"/>
            <w:rFonts w:ascii="Times New Roman" w:hAnsi="Times New Roman" w:cs="Times New Roman"/>
          </w:rPr>
          <w:t>https://ec.europa.eu/social/main.jsp?catId=738&amp;langId=en&amp;pubId=8376&amp;furtherPubs=yes</w:t>
        </w:r>
      </w:hyperlink>
      <w:r w:rsidRPr="00952241">
        <w:rPr>
          <w:rFonts w:ascii="Times New Roman" w:hAnsi="Times New Roman" w:cs="Times New Roman"/>
        </w:rPr>
        <w:t xml:space="preserve"> (accessed 21 August 2022)</w:t>
      </w:r>
    </w:p>
  </w:footnote>
  <w:footnote w:id="79">
    <w:p w14:paraId="6285935E" w14:textId="0DB2AB3C" w:rsidR="00D02507" w:rsidRPr="00583A52" w:rsidRDefault="00D02507" w:rsidP="00583A52">
      <w:pPr>
        <w:pStyle w:val="FootnoteText"/>
        <w:jc w:val="both"/>
        <w:rPr>
          <w:rFonts w:ascii="Times New Roman" w:hAnsi="Times New Roman" w:cs="Times New Roman"/>
          <w:lang w:val="en-US"/>
        </w:rPr>
      </w:pPr>
      <w:r>
        <w:rPr>
          <w:rStyle w:val="FootnoteReference"/>
        </w:rPr>
        <w:footnoteRef/>
      </w:r>
      <w:r>
        <w:t xml:space="preserve"> </w:t>
      </w:r>
      <w:r w:rsidRPr="00583A52">
        <w:rPr>
          <w:rFonts w:ascii="Times New Roman" w:hAnsi="Times New Roman" w:cs="Times New Roman"/>
          <w:lang w:val="bg-BG"/>
        </w:rPr>
        <w:t xml:space="preserve">Българият Правен Портал, (2012), „Конвенция за правата на хората с увреждания, </w:t>
      </w:r>
      <w:r w:rsidRPr="00583A52">
        <w:rPr>
          <w:rFonts w:ascii="Times New Roman" w:hAnsi="Times New Roman" w:cs="Times New Roman"/>
          <w:lang w:val="en-US"/>
        </w:rPr>
        <w:t>available at:</w:t>
      </w:r>
      <w:r w:rsidRPr="00583A52">
        <w:rPr>
          <w:rFonts w:ascii="Times New Roman" w:hAnsi="Times New Roman" w:cs="Times New Roman"/>
          <w:lang w:val="bg-BG"/>
        </w:rPr>
        <w:t xml:space="preserve"> </w:t>
      </w:r>
      <w:hyperlink r:id="rId67" w:history="1">
        <w:r w:rsidRPr="00583A52">
          <w:rPr>
            <w:rStyle w:val="Hyperlink"/>
            <w:rFonts w:ascii="Times New Roman" w:hAnsi="Times New Roman" w:cs="Times New Roman"/>
          </w:rPr>
          <w:t>https://www.lex.bg/bg/laws/ldoc/2135791921</w:t>
        </w:r>
      </w:hyperlink>
      <w:r w:rsidRPr="00583A52">
        <w:rPr>
          <w:rFonts w:ascii="Times New Roman" w:hAnsi="Times New Roman" w:cs="Times New Roman"/>
          <w:lang w:val="bg-BG"/>
        </w:rPr>
        <w:t>, чл. 1</w:t>
      </w:r>
      <w:r w:rsidRPr="00583A52">
        <w:rPr>
          <w:rFonts w:ascii="Times New Roman" w:hAnsi="Times New Roman" w:cs="Times New Roman"/>
          <w:lang w:val="en-US"/>
        </w:rPr>
        <w:t xml:space="preserve"> (accessed 22 </w:t>
      </w:r>
      <w:r>
        <w:rPr>
          <w:rFonts w:ascii="Times New Roman" w:hAnsi="Times New Roman" w:cs="Times New Roman"/>
          <w:lang w:val="en-US"/>
        </w:rPr>
        <w:t xml:space="preserve">Oct </w:t>
      </w:r>
      <w:r w:rsidRPr="00583A52">
        <w:rPr>
          <w:rFonts w:ascii="Times New Roman" w:hAnsi="Times New Roman" w:cs="Times New Roman"/>
          <w:lang w:val="en-US"/>
        </w:rPr>
        <w:t>202</w:t>
      </w:r>
      <w:r>
        <w:rPr>
          <w:rFonts w:ascii="Times New Roman" w:hAnsi="Times New Roman" w:cs="Times New Roman"/>
          <w:lang w:val="en-US"/>
        </w:rPr>
        <w:t>3</w:t>
      </w:r>
      <w:r w:rsidRPr="00583A52">
        <w:rPr>
          <w:rFonts w:ascii="Times New Roman" w:hAnsi="Times New Roman" w:cs="Times New Roman"/>
          <w:lang w:val="en-US"/>
        </w:rPr>
        <w:t>)</w:t>
      </w:r>
    </w:p>
  </w:footnote>
  <w:footnote w:id="80">
    <w:p w14:paraId="1625EB4B" w14:textId="34428F55" w:rsidR="00D02507" w:rsidRPr="005053FF" w:rsidRDefault="00D02507" w:rsidP="005053FF">
      <w:pPr>
        <w:pStyle w:val="FootnoteText"/>
        <w:jc w:val="both"/>
        <w:rPr>
          <w:rFonts w:ascii="Times New Roman" w:hAnsi="Times New Roman" w:cs="Times New Roman"/>
          <w:lang w:val="en-US"/>
        </w:rPr>
      </w:pPr>
      <w:r>
        <w:rPr>
          <w:rStyle w:val="FootnoteReference"/>
        </w:rPr>
        <w:footnoteRef/>
      </w:r>
      <w:r w:rsidRPr="009729B3">
        <w:rPr>
          <w:lang w:val="bg-BG"/>
        </w:rPr>
        <w:t xml:space="preserve"> </w:t>
      </w:r>
      <w:r w:rsidRPr="005053FF">
        <w:rPr>
          <w:rFonts w:ascii="Times New Roman" w:hAnsi="Times New Roman" w:cs="Times New Roman"/>
          <w:lang w:val="en-US"/>
        </w:rPr>
        <w:t xml:space="preserve">Naden, C. (2021), “Tourism for all”, available at: </w:t>
      </w:r>
      <w:hyperlink r:id="rId68" w:history="1">
        <w:r w:rsidRPr="005053FF">
          <w:rPr>
            <w:rStyle w:val="Hyperlink"/>
            <w:rFonts w:ascii="Times New Roman" w:hAnsi="Times New Roman" w:cs="Times New Roman"/>
            <w:lang w:val="en-US"/>
          </w:rPr>
          <w:t>https</w:t>
        </w:r>
        <w:r w:rsidRPr="005053FF">
          <w:rPr>
            <w:rStyle w:val="Hyperlink"/>
            <w:rFonts w:ascii="Times New Roman" w:hAnsi="Times New Roman" w:cs="Times New Roman"/>
            <w:lang w:val="bg-BG"/>
          </w:rPr>
          <w:t>://</w:t>
        </w:r>
        <w:r w:rsidRPr="005053FF">
          <w:rPr>
            <w:rStyle w:val="Hyperlink"/>
            <w:rFonts w:ascii="Times New Roman" w:hAnsi="Times New Roman" w:cs="Times New Roman"/>
            <w:lang w:val="en-US"/>
          </w:rPr>
          <w:t>www</w:t>
        </w:r>
        <w:r w:rsidRPr="005053FF">
          <w:rPr>
            <w:rStyle w:val="Hyperlink"/>
            <w:rFonts w:ascii="Times New Roman" w:hAnsi="Times New Roman" w:cs="Times New Roman"/>
            <w:lang w:val="bg-BG"/>
          </w:rPr>
          <w:t>.</w:t>
        </w:r>
        <w:r w:rsidRPr="005053FF">
          <w:rPr>
            <w:rStyle w:val="Hyperlink"/>
            <w:rFonts w:ascii="Times New Roman" w:hAnsi="Times New Roman" w:cs="Times New Roman"/>
            <w:lang w:val="en-US"/>
          </w:rPr>
          <w:t>iso</w:t>
        </w:r>
        <w:r w:rsidRPr="005053FF">
          <w:rPr>
            <w:rStyle w:val="Hyperlink"/>
            <w:rFonts w:ascii="Times New Roman" w:hAnsi="Times New Roman" w:cs="Times New Roman"/>
            <w:lang w:val="bg-BG"/>
          </w:rPr>
          <w:t>.</w:t>
        </w:r>
        <w:r w:rsidRPr="005053FF">
          <w:rPr>
            <w:rStyle w:val="Hyperlink"/>
            <w:rFonts w:ascii="Times New Roman" w:hAnsi="Times New Roman" w:cs="Times New Roman"/>
            <w:lang w:val="en-US"/>
          </w:rPr>
          <w:t>org</w:t>
        </w:r>
        <w:r w:rsidRPr="005053FF">
          <w:rPr>
            <w:rStyle w:val="Hyperlink"/>
            <w:rFonts w:ascii="Times New Roman" w:hAnsi="Times New Roman" w:cs="Times New Roman"/>
            <w:lang w:val="bg-BG"/>
          </w:rPr>
          <w:t>/</w:t>
        </w:r>
        <w:r w:rsidRPr="005053FF">
          <w:rPr>
            <w:rStyle w:val="Hyperlink"/>
            <w:rFonts w:ascii="Times New Roman" w:hAnsi="Times New Roman" w:cs="Times New Roman"/>
            <w:lang w:val="en-US"/>
          </w:rPr>
          <w:t>news</w:t>
        </w:r>
        <w:r w:rsidRPr="005053FF">
          <w:rPr>
            <w:rStyle w:val="Hyperlink"/>
            <w:rFonts w:ascii="Times New Roman" w:hAnsi="Times New Roman" w:cs="Times New Roman"/>
            <w:lang w:val="bg-BG"/>
          </w:rPr>
          <w:t>/</w:t>
        </w:r>
        <w:r w:rsidRPr="005053FF">
          <w:rPr>
            <w:rStyle w:val="Hyperlink"/>
            <w:rFonts w:ascii="Times New Roman" w:hAnsi="Times New Roman" w:cs="Times New Roman"/>
            <w:lang w:val="en-US"/>
          </w:rPr>
          <w:t>ref</w:t>
        </w:r>
        <w:r w:rsidRPr="005053FF">
          <w:rPr>
            <w:rStyle w:val="Hyperlink"/>
            <w:rFonts w:ascii="Times New Roman" w:hAnsi="Times New Roman" w:cs="Times New Roman"/>
            <w:lang w:val="bg-BG"/>
          </w:rPr>
          <w:t>2693.</w:t>
        </w:r>
        <w:r w:rsidRPr="005053FF">
          <w:rPr>
            <w:rStyle w:val="Hyperlink"/>
            <w:rFonts w:ascii="Times New Roman" w:hAnsi="Times New Roman" w:cs="Times New Roman"/>
            <w:lang w:val="en-US"/>
          </w:rPr>
          <w:t>html</w:t>
        </w:r>
      </w:hyperlink>
      <w:r w:rsidRPr="005053FF">
        <w:rPr>
          <w:rFonts w:ascii="Times New Roman" w:hAnsi="Times New Roman" w:cs="Times New Roman"/>
          <w:lang w:val="bg-BG"/>
        </w:rPr>
        <w:t xml:space="preserve"> </w:t>
      </w:r>
      <w:r w:rsidRPr="005053FF">
        <w:rPr>
          <w:rFonts w:ascii="Times New Roman" w:hAnsi="Times New Roman" w:cs="Times New Roman"/>
          <w:lang w:val="en-US"/>
        </w:rPr>
        <w:t>(accessed 23 August 202</w:t>
      </w:r>
      <w:r>
        <w:rPr>
          <w:rFonts w:ascii="Times New Roman" w:hAnsi="Times New Roman" w:cs="Times New Roman"/>
          <w:lang w:val="bg-BG"/>
        </w:rPr>
        <w:t>3</w:t>
      </w:r>
      <w:r w:rsidRPr="005053FF">
        <w:rPr>
          <w:rFonts w:ascii="Times New Roman" w:hAnsi="Times New Roman" w:cs="Times New Roman"/>
          <w:lang w:val="en-US"/>
        </w:rPr>
        <w:t>)</w:t>
      </w:r>
    </w:p>
  </w:footnote>
  <w:footnote w:id="81">
    <w:p w14:paraId="27F8690F" w14:textId="546B683D" w:rsidR="00D02507" w:rsidRPr="00E14262" w:rsidRDefault="00D02507" w:rsidP="00F12A14">
      <w:pPr>
        <w:pStyle w:val="FootnoteText"/>
        <w:jc w:val="both"/>
        <w:rPr>
          <w:rFonts w:ascii="Times New Roman" w:hAnsi="Times New Roman" w:cs="Times New Roman"/>
          <w:lang w:val="bg-BG"/>
        </w:rPr>
      </w:pPr>
      <w:r>
        <w:rPr>
          <w:rStyle w:val="FootnoteReference"/>
        </w:rPr>
        <w:footnoteRef/>
      </w:r>
      <w:r>
        <w:rPr>
          <w:lang w:val="bg-BG"/>
        </w:rPr>
        <w:t xml:space="preserve"> </w:t>
      </w:r>
      <w:r w:rsidRPr="00F12A14">
        <w:rPr>
          <w:rFonts w:ascii="Times New Roman" w:hAnsi="Times New Roman" w:cs="Times New Roman"/>
          <w:lang w:val="bg-BG"/>
        </w:rPr>
        <w:t xml:space="preserve">Министерство на туризма в Република България, </w:t>
      </w:r>
      <w:r w:rsidRPr="00F12A14">
        <w:rPr>
          <w:rFonts w:ascii="Times New Roman" w:hAnsi="Times New Roman" w:cs="Times New Roman"/>
        </w:rPr>
        <w:t>бр. 21 от 12.03.2021</w:t>
      </w:r>
      <w:r w:rsidRPr="00F12A14">
        <w:rPr>
          <w:rFonts w:ascii="Times New Roman" w:hAnsi="Times New Roman" w:cs="Times New Roman"/>
          <w:lang w:val="bg-BG"/>
        </w:rPr>
        <w:t xml:space="preserve">, </w:t>
      </w:r>
      <w:r w:rsidRPr="00F12A14">
        <w:rPr>
          <w:rFonts w:ascii="Times New Roman" w:hAnsi="Times New Roman" w:cs="Times New Roman"/>
          <w:lang w:val="en-US"/>
        </w:rPr>
        <w:t xml:space="preserve">available at: </w:t>
      </w:r>
      <w:hyperlink r:id="rId69" w:history="1">
        <w:r w:rsidRPr="00F12A14">
          <w:rPr>
            <w:rStyle w:val="Hyperlink"/>
            <w:rFonts w:ascii="Times New Roman" w:hAnsi="Times New Roman" w:cs="Times New Roman"/>
          </w:rPr>
          <w:t>https://www.tourism.government.bg/bg/kategorii/zakoni/zakon-za-turizma</w:t>
        </w:r>
      </w:hyperlink>
      <w:r w:rsidRPr="00F12A14">
        <w:rPr>
          <w:rFonts w:ascii="Times New Roman" w:hAnsi="Times New Roman" w:cs="Times New Roman"/>
        </w:rPr>
        <w:t xml:space="preserve"> </w:t>
      </w:r>
      <w:r w:rsidRPr="00F12A14">
        <w:rPr>
          <w:rFonts w:ascii="Times New Roman" w:hAnsi="Times New Roman" w:cs="Times New Roman"/>
          <w:lang w:val="bg-BG"/>
        </w:rPr>
        <w:t xml:space="preserve">, раздел </w:t>
      </w:r>
      <w:r w:rsidRPr="00F12A14">
        <w:rPr>
          <w:rFonts w:ascii="Times New Roman" w:hAnsi="Times New Roman" w:cs="Times New Roman"/>
          <w:lang w:val="en-US"/>
        </w:rPr>
        <w:t>IV</w:t>
      </w:r>
      <w:r w:rsidRPr="00F12A14">
        <w:rPr>
          <w:rFonts w:ascii="Times New Roman" w:hAnsi="Times New Roman" w:cs="Times New Roman"/>
          <w:lang w:val="bg-BG"/>
        </w:rPr>
        <w:t>, чл. 110</w:t>
      </w:r>
      <w:r w:rsidRPr="00F12A14">
        <w:rPr>
          <w:rFonts w:ascii="Times New Roman" w:hAnsi="Times New Roman" w:cs="Times New Roman"/>
          <w:lang w:val="en-US"/>
        </w:rPr>
        <w:t xml:space="preserve"> </w:t>
      </w:r>
      <w:r w:rsidRPr="00E14262">
        <w:rPr>
          <w:rFonts w:ascii="Times New Roman" w:hAnsi="Times New Roman" w:cs="Times New Roman"/>
          <w:lang w:val="bg-BG"/>
        </w:rPr>
        <w:t>(</w:t>
      </w:r>
      <w:r w:rsidRPr="001B18F0">
        <w:rPr>
          <w:rFonts w:ascii="Times New Roman" w:hAnsi="Times New Roman" w:cs="Times New Roman"/>
          <w:lang w:val="en-US"/>
        </w:rPr>
        <w:t>accessed</w:t>
      </w:r>
      <w:r w:rsidRPr="00E14262">
        <w:rPr>
          <w:rFonts w:ascii="Times New Roman" w:hAnsi="Times New Roman" w:cs="Times New Roman"/>
          <w:lang w:val="bg-BG"/>
        </w:rPr>
        <w:t xml:space="preserve"> 24 </w:t>
      </w:r>
      <w:r>
        <w:rPr>
          <w:rFonts w:ascii="Times New Roman" w:hAnsi="Times New Roman" w:cs="Times New Roman"/>
          <w:lang w:val="en-US"/>
        </w:rPr>
        <w:t xml:space="preserve">Nov </w:t>
      </w:r>
      <w:r w:rsidRPr="00E14262">
        <w:rPr>
          <w:rFonts w:ascii="Times New Roman" w:hAnsi="Times New Roman" w:cs="Times New Roman"/>
          <w:lang w:val="bg-BG"/>
        </w:rPr>
        <w:t>202</w:t>
      </w:r>
      <w:r>
        <w:rPr>
          <w:rFonts w:ascii="Times New Roman" w:hAnsi="Times New Roman" w:cs="Times New Roman"/>
          <w:lang w:val="en-US"/>
        </w:rPr>
        <w:t>3</w:t>
      </w:r>
      <w:r w:rsidRPr="00E14262">
        <w:rPr>
          <w:rFonts w:ascii="Times New Roman" w:hAnsi="Times New Roman" w:cs="Times New Roman"/>
          <w:lang w:val="bg-BG"/>
        </w:rPr>
        <w:t>)</w:t>
      </w:r>
    </w:p>
  </w:footnote>
  <w:footnote w:id="82">
    <w:p w14:paraId="0B126ECD" w14:textId="7D7C5F49" w:rsidR="00D02507" w:rsidRPr="00E14262" w:rsidRDefault="00D02507" w:rsidP="00427BB1">
      <w:pPr>
        <w:pStyle w:val="FootnoteText"/>
        <w:jc w:val="both"/>
        <w:rPr>
          <w:rFonts w:ascii="Times New Roman" w:hAnsi="Times New Roman" w:cs="Times New Roman"/>
          <w:lang w:val="bg-BG"/>
        </w:rPr>
      </w:pPr>
      <w:r>
        <w:rPr>
          <w:rStyle w:val="FootnoteReference"/>
        </w:rPr>
        <w:footnoteRef/>
      </w:r>
      <w:r w:rsidRPr="00F8393E">
        <w:rPr>
          <w:lang w:val="bg-BG"/>
        </w:rPr>
        <w:t xml:space="preserve"> </w:t>
      </w:r>
      <w:r w:rsidRPr="001B18F0">
        <w:rPr>
          <w:rFonts w:ascii="Times New Roman" w:hAnsi="Times New Roman" w:cs="Times New Roman"/>
          <w:lang w:val="en-US"/>
        </w:rPr>
        <w:t>European</w:t>
      </w:r>
      <w:r w:rsidRPr="00E14262">
        <w:rPr>
          <w:rFonts w:ascii="Times New Roman" w:hAnsi="Times New Roman" w:cs="Times New Roman"/>
          <w:lang w:val="bg-BG"/>
        </w:rPr>
        <w:t xml:space="preserve"> </w:t>
      </w:r>
      <w:r w:rsidRPr="001B18F0">
        <w:rPr>
          <w:rFonts w:ascii="Times New Roman" w:hAnsi="Times New Roman" w:cs="Times New Roman"/>
          <w:lang w:val="en-US"/>
        </w:rPr>
        <w:t>Union</w:t>
      </w:r>
      <w:r w:rsidRPr="00E14262">
        <w:rPr>
          <w:rFonts w:ascii="Times New Roman" w:hAnsi="Times New Roman" w:cs="Times New Roman"/>
          <w:lang w:val="bg-BG"/>
        </w:rPr>
        <w:t xml:space="preserve">, (2016), “Правата на хората с ограничена подвижност — пътуване с въздушен транспорт”, </w:t>
      </w:r>
      <w:r w:rsidRPr="001B18F0">
        <w:rPr>
          <w:rFonts w:ascii="Times New Roman" w:hAnsi="Times New Roman" w:cs="Times New Roman"/>
          <w:lang w:val="en-US"/>
        </w:rPr>
        <w:t>available</w:t>
      </w:r>
      <w:r w:rsidRPr="00E14262">
        <w:rPr>
          <w:rFonts w:ascii="Times New Roman" w:hAnsi="Times New Roman" w:cs="Times New Roman"/>
          <w:lang w:val="bg-BG"/>
        </w:rPr>
        <w:t xml:space="preserve"> </w:t>
      </w:r>
      <w:r w:rsidRPr="001B18F0">
        <w:rPr>
          <w:rFonts w:ascii="Times New Roman" w:hAnsi="Times New Roman" w:cs="Times New Roman"/>
          <w:lang w:val="en-US"/>
        </w:rPr>
        <w:t>at</w:t>
      </w:r>
      <w:r w:rsidRPr="00E14262">
        <w:rPr>
          <w:rFonts w:ascii="Times New Roman" w:hAnsi="Times New Roman" w:cs="Times New Roman"/>
          <w:lang w:val="bg-BG"/>
        </w:rPr>
        <w:t xml:space="preserve">: </w:t>
      </w:r>
      <w:hyperlink r:id="rId70" w:history="1">
        <w:r w:rsidRPr="001B18F0">
          <w:rPr>
            <w:rStyle w:val="Hyperlink"/>
            <w:rFonts w:ascii="Times New Roman" w:hAnsi="Times New Roman" w:cs="Times New Roman"/>
            <w:lang w:val="en-US"/>
          </w:rPr>
          <w:t>https</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eur</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lex</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europa</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eu</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legal</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content</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BG</w:t>
        </w:r>
        <w:r w:rsidRPr="001B18F0">
          <w:rPr>
            <w:rStyle w:val="Hyperlink"/>
            <w:rFonts w:ascii="Times New Roman" w:hAnsi="Times New Roman" w:cs="Times New Roman"/>
            <w:lang w:val="bg-BG"/>
          </w:rPr>
          <w:t>/</w:t>
        </w:r>
        <w:r w:rsidRPr="001B18F0">
          <w:rPr>
            <w:rStyle w:val="Hyperlink"/>
            <w:rFonts w:ascii="Times New Roman" w:hAnsi="Times New Roman" w:cs="Times New Roman"/>
            <w:lang w:val="en-US"/>
          </w:rPr>
          <w:t>LSU</w:t>
        </w:r>
        <w:r w:rsidRPr="001B18F0">
          <w:rPr>
            <w:rStyle w:val="Hyperlink"/>
            <w:rFonts w:ascii="Times New Roman" w:hAnsi="Times New Roman" w:cs="Times New Roman"/>
            <w:lang w:val="bg-BG"/>
          </w:rPr>
          <w:t>/</w:t>
        </w:r>
      </w:hyperlink>
      <w:r w:rsidRPr="00E14262">
        <w:rPr>
          <w:rFonts w:ascii="Times New Roman" w:hAnsi="Times New Roman" w:cs="Times New Roman"/>
          <w:lang w:val="bg-BG"/>
        </w:rPr>
        <w:t xml:space="preserve"> (</w:t>
      </w:r>
      <w:r w:rsidRPr="001B18F0">
        <w:rPr>
          <w:rFonts w:ascii="Times New Roman" w:hAnsi="Times New Roman" w:cs="Times New Roman"/>
          <w:lang w:val="en-US"/>
        </w:rPr>
        <w:t>accessed</w:t>
      </w:r>
      <w:r w:rsidRPr="00E14262">
        <w:rPr>
          <w:rFonts w:ascii="Times New Roman" w:hAnsi="Times New Roman" w:cs="Times New Roman"/>
          <w:lang w:val="bg-BG"/>
        </w:rPr>
        <w:t xml:space="preserve"> 24 </w:t>
      </w:r>
      <w:r>
        <w:rPr>
          <w:rFonts w:ascii="Times New Roman" w:hAnsi="Times New Roman" w:cs="Times New Roman"/>
          <w:lang w:val="en-US"/>
        </w:rPr>
        <w:t>Nov</w:t>
      </w:r>
      <w:r w:rsidRPr="00E14262">
        <w:rPr>
          <w:rFonts w:ascii="Times New Roman" w:hAnsi="Times New Roman" w:cs="Times New Roman"/>
          <w:lang w:val="bg-BG"/>
        </w:rPr>
        <w:t xml:space="preserve"> 202</w:t>
      </w:r>
      <w:r w:rsidRPr="00D444D0">
        <w:rPr>
          <w:rFonts w:ascii="Times New Roman" w:hAnsi="Times New Roman" w:cs="Times New Roman"/>
          <w:lang w:val="bg-BG"/>
        </w:rPr>
        <w:t>3</w:t>
      </w:r>
      <w:r w:rsidRPr="00E14262">
        <w:rPr>
          <w:rFonts w:ascii="Times New Roman" w:hAnsi="Times New Roman" w:cs="Times New Roman"/>
          <w:lang w:val="bg-BG"/>
        </w:rPr>
        <w:t>)</w:t>
      </w:r>
    </w:p>
  </w:footnote>
  <w:footnote w:id="83">
    <w:p w14:paraId="52F68EAF" w14:textId="41E668B7" w:rsidR="00D02507" w:rsidRPr="00D444D0" w:rsidRDefault="00D02507" w:rsidP="001B18F0">
      <w:pPr>
        <w:pStyle w:val="FootnoteText"/>
        <w:jc w:val="both"/>
        <w:rPr>
          <w:rFonts w:ascii="Times New Roman" w:hAnsi="Times New Roman" w:cs="Times New Roman"/>
          <w:lang w:val="bg-BG"/>
        </w:rPr>
      </w:pPr>
      <w:r>
        <w:rPr>
          <w:rStyle w:val="FootnoteReference"/>
        </w:rPr>
        <w:footnoteRef/>
      </w:r>
      <w:r w:rsidRPr="00F8393E">
        <w:rPr>
          <w:lang w:val="bg-BG"/>
        </w:rPr>
        <w:t xml:space="preserve"> </w:t>
      </w:r>
      <w:r w:rsidRPr="00D444D0">
        <w:rPr>
          <w:rFonts w:ascii="Times New Roman" w:hAnsi="Times New Roman" w:cs="Times New Roman"/>
          <w:lang w:val="bg-BG"/>
        </w:rPr>
        <w:t>Официален вестник на Европейския съюз, (2011), “Р</w:t>
      </w:r>
      <w:r w:rsidRPr="001B18F0">
        <w:rPr>
          <w:rFonts w:ascii="Times New Roman" w:hAnsi="Times New Roman" w:cs="Times New Roman"/>
          <w:lang w:val="bg-BG"/>
        </w:rPr>
        <w:t>егламент</w:t>
      </w:r>
      <w:r w:rsidRPr="00D444D0">
        <w:rPr>
          <w:rFonts w:ascii="Times New Roman" w:hAnsi="Times New Roman" w:cs="Times New Roman"/>
          <w:lang w:val="bg-BG"/>
        </w:rPr>
        <w:t xml:space="preserve"> (ЕС) № 181/2011 на Е</w:t>
      </w:r>
      <w:r w:rsidRPr="001B18F0">
        <w:rPr>
          <w:rFonts w:ascii="Times New Roman" w:hAnsi="Times New Roman" w:cs="Times New Roman"/>
          <w:lang w:val="bg-BG"/>
        </w:rPr>
        <w:t>вропейския</w:t>
      </w:r>
      <w:r w:rsidRPr="00D444D0">
        <w:rPr>
          <w:rFonts w:ascii="Times New Roman" w:hAnsi="Times New Roman" w:cs="Times New Roman"/>
          <w:lang w:val="bg-BG"/>
        </w:rPr>
        <w:t xml:space="preserve"> парламент и на съвета</w:t>
      </w:r>
      <w:r w:rsidRPr="001B18F0">
        <w:rPr>
          <w:rFonts w:ascii="Times New Roman" w:hAnsi="Times New Roman" w:cs="Times New Roman"/>
          <w:lang w:val="bg-BG"/>
        </w:rPr>
        <w:t xml:space="preserve"> </w:t>
      </w:r>
      <w:r w:rsidRPr="00D444D0">
        <w:rPr>
          <w:rFonts w:ascii="Times New Roman" w:hAnsi="Times New Roman" w:cs="Times New Roman"/>
          <w:lang w:val="bg-BG"/>
        </w:rPr>
        <w:t>от 16 февруари 2011 година</w:t>
      </w:r>
      <w:r w:rsidRPr="001B18F0">
        <w:rPr>
          <w:rFonts w:ascii="Times New Roman" w:hAnsi="Times New Roman" w:cs="Times New Roman"/>
          <w:lang w:val="bg-BG"/>
        </w:rPr>
        <w:t xml:space="preserve"> </w:t>
      </w:r>
      <w:r w:rsidRPr="00D444D0">
        <w:rPr>
          <w:rFonts w:ascii="Times New Roman" w:hAnsi="Times New Roman" w:cs="Times New Roman"/>
          <w:lang w:val="bg-BG"/>
        </w:rPr>
        <w:t>относно правата на пътниците в автобусния транспорт и за изменение на Регламент (ЕО)</w:t>
      </w:r>
      <w:r w:rsidRPr="001B18F0">
        <w:rPr>
          <w:rFonts w:ascii="Times New Roman" w:hAnsi="Times New Roman" w:cs="Times New Roman"/>
          <w:lang w:val="bg-BG"/>
        </w:rPr>
        <w:t xml:space="preserve"> </w:t>
      </w:r>
      <w:r w:rsidRPr="00D444D0">
        <w:rPr>
          <w:rFonts w:ascii="Times New Roman" w:hAnsi="Times New Roman" w:cs="Times New Roman"/>
          <w:lang w:val="bg-BG"/>
        </w:rPr>
        <w:t xml:space="preserve">№ 2006/2004 </w:t>
      </w:r>
      <w:r w:rsidRPr="001B18F0">
        <w:rPr>
          <w:rFonts w:ascii="Times New Roman" w:hAnsi="Times New Roman" w:cs="Times New Roman"/>
          <w:lang w:val="bg-BG"/>
        </w:rPr>
        <w:t xml:space="preserve">, </w:t>
      </w:r>
      <w:r w:rsidRPr="001B18F0">
        <w:rPr>
          <w:rFonts w:ascii="Times New Roman" w:hAnsi="Times New Roman" w:cs="Times New Roman"/>
          <w:lang w:val="en-US"/>
        </w:rPr>
        <w:t>available</w:t>
      </w:r>
      <w:r w:rsidRPr="00D444D0">
        <w:rPr>
          <w:rFonts w:ascii="Times New Roman" w:hAnsi="Times New Roman" w:cs="Times New Roman"/>
          <w:lang w:val="bg-BG"/>
        </w:rPr>
        <w:t xml:space="preserve"> </w:t>
      </w:r>
      <w:r w:rsidRPr="001B18F0">
        <w:rPr>
          <w:rFonts w:ascii="Times New Roman" w:hAnsi="Times New Roman" w:cs="Times New Roman"/>
          <w:lang w:val="en-US"/>
        </w:rPr>
        <w:t>at</w:t>
      </w:r>
      <w:r w:rsidRPr="00D444D0">
        <w:rPr>
          <w:rFonts w:ascii="Times New Roman" w:hAnsi="Times New Roman" w:cs="Times New Roman"/>
          <w:lang w:val="bg-BG"/>
        </w:rPr>
        <w:t xml:space="preserve">: </w:t>
      </w:r>
      <w:hyperlink r:id="rId71" w:history="1">
        <w:r w:rsidRPr="001B18F0">
          <w:rPr>
            <w:rStyle w:val="Hyperlink"/>
            <w:rFonts w:ascii="Times New Roman" w:hAnsi="Times New Roman" w:cs="Times New Roman"/>
          </w:rPr>
          <w:t>https</w:t>
        </w:r>
        <w:r w:rsidRPr="001B18F0">
          <w:rPr>
            <w:rStyle w:val="Hyperlink"/>
            <w:rFonts w:ascii="Times New Roman" w:hAnsi="Times New Roman" w:cs="Times New Roman"/>
            <w:lang w:val="bg-BG"/>
          </w:rPr>
          <w:t>://</w:t>
        </w:r>
        <w:r w:rsidRPr="001B18F0">
          <w:rPr>
            <w:rStyle w:val="Hyperlink"/>
            <w:rFonts w:ascii="Times New Roman" w:hAnsi="Times New Roman" w:cs="Times New Roman"/>
          </w:rPr>
          <w:t>eur</w:t>
        </w:r>
        <w:r w:rsidRPr="001B18F0">
          <w:rPr>
            <w:rStyle w:val="Hyperlink"/>
            <w:rFonts w:ascii="Times New Roman" w:hAnsi="Times New Roman" w:cs="Times New Roman"/>
            <w:lang w:val="bg-BG"/>
          </w:rPr>
          <w:t>-</w:t>
        </w:r>
        <w:r w:rsidRPr="001B18F0">
          <w:rPr>
            <w:rStyle w:val="Hyperlink"/>
            <w:rFonts w:ascii="Times New Roman" w:hAnsi="Times New Roman" w:cs="Times New Roman"/>
          </w:rPr>
          <w:t>lex</w:t>
        </w:r>
        <w:r w:rsidRPr="001B18F0">
          <w:rPr>
            <w:rStyle w:val="Hyperlink"/>
            <w:rFonts w:ascii="Times New Roman" w:hAnsi="Times New Roman" w:cs="Times New Roman"/>
            <w:lang w:val="bg-BG"/>
          </w:rPr>
          <w:t>.</w:t>
        </w:r>
        <w:r w:rsidRPr="001B18F0">
          <w:rPr>
            <w:rStyle w:val="Hyperlink"/>
            <w:rFonts w:ascii="Times New Roman" w:hAnsi="Times New Roman" w:cs="Times New Roman"/>
          </w:rPr>
          <w:t>europa</w:t>
        </w:r>
        <w:r w:rsidRPr="001B18F0">
          <w:rPr>
            <w:rStyle w:val="Hyperlink"/>
            <w:rFonts w:ascii="Times New Roman" w:hAnsi="Times New Roman" w:cs="Times New Roman"/>
            <w:lang w:val="bg-BG"/>
          </w:rPr>
          <w:t>.</w:t>
        </w:r>
        <w:r w:rsidRPr="001B18F0">
          <w:rPr>
            <w:rStyle w:val="Hyperlink"/>
            <w:rFonts w:ascii="Times New Roman" w:hAnsi="Times New Roman" w:cs="Times New Roman"/>
          </w:rPr>
          <w:t>eu</w:t>
        </w:r>
        <w:r w:rsidRPr="001B18F0">
          <w:rPr>
            <w:rStyle w:val="Hyperlink"/>
            <w:rFonts w:ascii="Times New Roman" w:hAnsi="Times New Roman" w:cs="Times New Roman"/>
            <w:lang w:val="bg-BG"/>
          </w:rPr>
          <w:t>/</w:t>
        </w:r>
        <w:r w:rsidRPr="001B18F0">
          <w:rPr>
            <w:rStyle w:val="Hyperlink"/>
            <w:rFonts w:ascii="Times New Roman" w:hAnsi="Times New Roman" w:cs="Times New Roman"/>
          </w:rPr>
          <w:t>LexUriServ</w:t>
        </w:r>
        <w:r w:rsidRPr="001B18F0">
          <w:rPr>
            <w:rStyle w:val="Hyperlink"/>
            <w:rFonts w:ascii="Times New Roman" w:hAnsi="Times New Roman" w:cs="Times New Roman"/>
            <w:lang w:val="bg-BG"/>
          </w:rPr>
          <w:t>/</w:t>
        </w:r>
        <w:r w:rsidRPr="001B18F0">
          <w:rPr>
            <w:rStyle w:val="Hyperlink"/>
            <w:rFonts w:ascii="Times New Roman" w:hAnsi="Times New Roman" w:cs="Times New Roman"/>
          </w:rPr>
          <w:t>LexUriServ</w:t>
        </w:r>
        <w:r w:rsidRPr="001B18F0">
          <w:rPr>
            <w:rStyle w:val="Hyperlink"/>
            <w:rFonts w:ascii="Times New Roman" w:hAnsi="Times New Roman" w:cs="Times New Roman"/>
            <w:lang w:val="bg-BG"/>
          </w:rPr>
          <w:t>.</w:t>
        </w:r>
        <w:r w:rsidRPr="001B18F0">
          <w:rPr>
            <w:rStyle w:val="Hyperlink"/>
            <w:rFonts w:ascii="Times New Roman" w:hAnsi="Times New Roman" w:cs="Times New Roman"/>
          </w:rPr>
          <w:t>do</w:t>
        </w:r>
        <w:r w:rsidRPr="001B18F0">
          <w:rPr>
            <w:rStyle w:val="Hyperlink"/>
            <w:rFonts w:ascii="Times New Roman" w:hAnsi="Times New Roman" w:cs="Times New Roman"/>
            <w:lang w:val="bg-BG"/>
          </w:rPr>
          <w:t>?</w:t>
        </w:r>
        <w:r w:rsidRPr="001B18F0">
          <w:rPr>
            <w:rStyle w:val="Hyperlink"/>
            <w:rFonts w:ascii="Times New Roman" w:hAnsi="Times New Roman" w:cs="Times New Roman"/>
          </w:rPr>
          <w:t>uri</w:t>
        </w:r>
        <w:r w:rsidRPr="001B18F0">
          <w:rPr>
            <w:rStyle w:val="Hyperlink"/>
            <w:rFonts w:ascii="Times New Roman" w:hAnsi="Times New Roman" w:cs="Times New Roman"/>
            <w:lang w:val="bg-BG"/>
          </w:rPr>
          <w:t>=</w:t>
        </w:r>
        <w:r w:rsidRPr="001B18F0">
          <w:rPr>
            <w:rStyle w:val="Hyperlink"/>
            <w:rFonts w:ascii="Times New Roman" w:hAnsi="Times New Roman" w:cs="Times New Roman"/>
          </w:rPr>
          <w:t>OJ</w:t>
        </w:r>
        <w:r w:rsidRPr="001B18F0">
          <w:rPr>
            <w:rStyle w:val="Hyperlink"/>
            <w:rFonts w:ascii="Times New Roman" w:hAnsi="Times New Roman" w:cs="Times New Roman"/>
            <w:lang w:val="bg-BG"/>
          </w:rPr>
          <w:t>:</w:t>
        </w:r>
        <w:r w:rsidRPr="001B18F0">
          <w:rPr>
            <w:rStyle w:val="Hyperlink"/>
            <w:rFonts w:ascii="Times New Roman" w:hAnsi="Times New Roman" w:cs="Times New Roman"/>
          </w:rPr>
          <w:t>L</w:t>
        </w:r>
        <w:r w:rsidRPr="001B18F0">
          <w:rPr>
            <w:rStyle w:val="Hyperlink"/>
            <w:rFonts w:ascii="Times New Roman" w:hAnsi="Times New Roman" w:cs="Times New Roman"/>
            <w:lang w:val="bg-BG"/>
          </w:rPr>
          <w:t>:2011:055:0001:0012:</w:t>
        </w:r>
        <w:r w:rsidRPr="001B18F0">
          <w:rPr>
            <w:rStyle w:val="Hyperlink"/>
            <w:rFonts w:ascii="Times New Roman" w:hAnsi="Times New Roman" w:cs="Times New Roman"/>
          </w:rPr>
          <w:t>BG</w:t>
        </w:r>
        <w:r w:rsidRPr="001B18F0">
          <w:rPr>
            <w:rStyle w:val="Hyperlink"/>
            <w:rFonts w:ascii="Times New Roman" w:hAnsi="Times New Roman" w:cs="Times New Roman"/>
            <w:lang w:val="bg-BG"/>
          </w:rPr>
          <w:t>:</w:t>
        </w:r>
        <w:r w:rsidRPr="001B18F0">
          <w:rPr>
            <w:rStyle w:val="Hyperlink"/>
            <w:rFonts w:ascii="Times New Roman" w:hAnsi="Times New Roman" w:cs="Times New Roman"/>
          </w:rPr>
          <w:t>PDF</w:t>
        </w:r>
      </w:hyperlink>
      <w:r w:rsidRPr="00D444D0">
        <w:rPr>
          <w:rFonts w:ascii="Times New Roman" w:hAnsi="Times New Roman" w:cs="Times New Roman"/>
          <w:lang w:val="bg-BG"/>
        </w:rPr>
        <w:t xml:space="preserve"> (</w:t>
      </w:r>
      <w:r w:rsidRPr="001B18F0">
        <w:rPr>
          <w:rFonts w:ascii="Times New Roman" w:hAnsi="Times New Roman" w:cs="Times New Roman"/>
        </w:rPr>
        <w:t>accessed</w:t>
      </w:r>
      <w:r w:rsidRPr="00D444D0">
        <w:rPr>
          <w:rFonts w:ascii="Times New Roman" w:hAnsi="Times New Roman" w:cs="Times New Roman"/>
          <w:lang w:val="bg-BG"/>
        </w:rPr>
        <w:t xml:space="preserve"> 25 </w:t>
      </w:r>
      <w:r>
        <w:rPr>
          <w:rFonts w:ascii="Times New Roman" w:hAnsi="Times New Roman" w:cs="Times New Roman"/>
        </w:rPr>
        <w:t>Nov</w:t>
      </w:r>
      <w:r w:rsidRPr="00D444D0">
        <w:rPr>
          <w:rFonts w:ascii="Times New Roman" w:hAnsi="Times New Roman" w:cs="Times New Roman"/>
          <w:lang w:val="bg-BG"/>
        </w:rPr>
        <w:t xml:space="preserve"> 2023)</w:t>
      </w:r>
    </w:p>
  </w:footnote>
  <w:footnote w:id="84">
    <w:p w14:paraId="6FB67A65" w14:textId="663567D3" w:rsidR="00D02507" w:rsidRPr="00D444D0" w:rsidRDefault="00D02507" w:rsidP="002F27FC">
      <w:pPr>
        <w:pStyle w:val="FootnoteText"/>
        <w:jc w:val="both"/>
        <w:rPr>
          <w:rFonts w:ascii="Times New Roman" w:hAnsi="Times New Roman" w:cs="Times New Roman"/>
          <w:lang w:val="bg-BG"/>
        </w:rPr>
      </w:pPr>
      <w:r>
        <w:rPr>
          <w:rStyle w:val="FootnoteReference"/>
        </w:rPr>
        <w:footnoteRef/>
      </w:r>
      <w:r w:rsidRPr="00F8393E">
        <w:rPr>
          <w:lang w:val="bg-BG"/>
        </w:rPr>
        <w:t xml:space="preserve"> </w:t>
      </w:r>
      <w:r w:rsidRPr="002F27FC">
        <w:rPr>
          <w:rFonts w:ascii="Times New Roman" w:hAnsi="Times New Roman" w:cs="Times New Roman"/>
          <w:lang w:val="bg-BG"/>
        </w:rPr>
        <w:t>Официален вестник на Европейския съюз</w:t>
      </w:r>
      <w:r w:rsidRPr="00D444D0">
        <w:rPr>
          <w:rFonts w:ascii="Times New Roman" w:hAnsi="Times New Roman" w:cs="Times New Roman"/>
          <w:lang w:val="bg-BG"/>
        </w:rPr>
        <w:t>, (2010), “</w:t>
      </w:r>
      <w:r w:rsidRPr="002F27FC">
        <w:rPr>
          <w:rFonts w:ascii="Times New Roman" w:hAnsi="Times New Roman" w:cs="Times New Roman"/>
          <w:lang w:val="bg-BG"/>
        </w:rPr>
        <w:t>Регламент</w:t>
      </w:r>
      <w:r w:rsidRPr="00D444D0">
        <w:rPr>
          <w:rFonts w:ascii="Times New Roman" w:hAnsi="Times New Roman" w:cs="Times New Roman"/>
          <w:lang w:val="bg-BG"/>
        </w:rPr>
        <w:t xml:space="preserve"> (ЕС) № 1177/2010 на Е</w:t>
      </w:r>
      <w:r w:rsidRPr="002F27FC">
        <w:rPr>
          <w:rFonts w:ascii="Times New Roman" w:hAnsi="Times New Roman" w:cs="Times New Roman"/>
          <w:lang w:val="bg-BG"/>
        </w:rPr>
        <w:t>вропейския парламент</w:t>
      </w:r>
      <w:r w:rsidRPr="00D444D0">
        <w:rPr>
          <w:rFonts w:ascii="Times New Roman" w:hAnsi="Times New Roman" w:cs="Times New Roman"/>
          <w:lang w:val="bg-BG"/>
        </w:rPr>
        <w:t xml:space="preserve"> </w:t>
      </w:r>
      <w:r w:rsidRPr="002F27FC">
        <w:rPr>
          <w:rFonts w:ascii="Times New Roman" w:hAnsi="Times New Roman" w:cs="Times New Roman"/>
          <w:lang w:val="bg-BG"/>
        </w:rPr>
        <w:t xml:space="preserve">и на съвета </w:t>
      </w:r>
      <w:r w:rsidRPr="00D444D0">
        <w:rPr>
          <w:rFonts w:ascii="Times New Roman" w:hAnsi="Times New Roman" w:cs="Times New Roman"/>
          <w:lang w:val="bg-BG"/>
        </w:rPr>
        <w:t>от 24 ноември 2010 година</w:t>
      </w:r>
      <w:r w:rsidRPr="002F27FC">
        <w:rPr>
          <w:rFonts w:ascii="Times New Roman" w:hAnsi="Times New Roman" w:cs="Times New Roman"/>
          <w:lang w:val="bg-BG"/>
        </w:rPr>
        <w:t xml:space="preserve"> </w:t>
      </w:r>
      <w:r w:rsidRPr="00D444D0">
        <w:rPr>
          <w:rFonts w:ascii="Times New Roman" w:hAnsi="Times New Roman" w:cs="Times New Roman"/>
          <w:lang w:val="bg-BG"/>
        </w:rPr>
        <w:t>относно правата на пътниците, пътуващи по море или по вътрешни водни пътища, и за изменение на Регламент (ЕО) № 2006/2004</w:t>
      </w:r>
      <w:r w:rsidRPr="002F27FC">
        <w:rPr>
          <w:rFonts w:ascii="Times New Roman" w:hAnsi="Times New Roman" w:cs="Times New Roman"/>
          <w:lang w:val="bg-BG"/>
        </w:rPr>
        <w:t xml:space="preserve">, </w:t>
      </w:r>
      <w:r w:rsidRPr="002F27FC">
        <w:rPr>
          <w:rFonts w:ascii="Times New Roman" w:hAnsi="Times New Roman" w:cs="Times New Roman"/>
          <w:lang w:val="en-US"/>
        </w:rPr>
        <w:t>available</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 xml:space="preserve">: </w:t>
      </w:r>
      <w:hyperlink r:id="rId72" w:history="1">
        <w:r w:rsidRPr="002F27FC">
          <w:rPr>
            <w:rStyle w:val="Hyperlink"/>
            <w:rFonts w:ascii="Times New Roman" w:hAnsi="Times New Roman" w:cs="Times New Roman"/>
          </w:rPr>
          <w:t>https</w:t>
        </w:r>
        <w:r w:rsidRPr="002F27FC">
          <w:rPr>
            <w:rStyle w:val="Hyperlink"/>
            <w:rFonts w:ascii="Times New Roman" w:hAnsi="Times New Roman" w:cs="Times New Roman"/>
            <w:lang w:val="bg-BG"/>
          </w:rPr>
          <w:t>://</w:t>
        </w:r>
        <w:r w:rsidRPr="002F27FC">
          <w:rPr>
            <w:rStyle w:val="Hyperlink"/>
            <w:rFonts w:ascii="Times New Roman" w:hAnsi="Times New Roman" w:cs="Times New Roman"/>
          </w:rPr>
          <w:t>eur</w:t>
        </w:r>
        <w:r w:rsidRPr="002F27FC">
          <w:rPr>
            <w:rStyle w:val="Hyperlink"/>
            <w:rFonts w:ascii="Times New Roman" w:hAnsi="Times New Roman" w:cs="Times New Roman"/>
            <w:lang w:val="bg-BG"/>
          </w:rPr>
          <w:t>-</w:t>
        </w:r>
        <w:r w:rsidRPr="002F27FC">
          <w:rPr>
            <w:rStyle w:val="Hyperlink"/>
            <w:rFonts w:ascii="Times New Roman" w:hAnsi="Times New Roman" w:cs="Times New Roman"/>
          </w:rPr>
          <w:t>lex</w:t>
        </w:r>
        <w:r w:rsidRPr="002F27FC">
          <w:rPr>
            <w:rStyle w:val="Hyperlink"/>
            <w:rFonts w:ascii="Times New Roman" w:hAnsi="Times New Roman" w:cs="Times New Roman"/>
            <w:lang w:val="bg-BG"/>
          </w:rPr>
          <w:t>.</w:t>
        </w:r>
        <w:r w:rsidRPr="002F27FC">
          <w:rPr>
            <w:rStyle w:val="Hyperlink"/>
            <w:rFonts w:ascii="Times New Roman" w:hAnsi="Times New Roman" w:cs="Times New Roman"/>
          </w:rPr>
          <w:t>europa</w:t>
        </w:r>
        <w:r w:rsidRPr="002F27FC">
          <w:rPr>
            <w:rStyle w:val="Hyperlink"/>
            <w:rFonts w:ascii="Times New Roman" w:hAnsi="Times New Roman" w:cs="Times New Roman"/>
            <w:lang w:val="bg-BG"/>
          </w:rPr>
          <w:t>.</w:t>
        </w:r>
        <w:r w:rsidRPr="002F27FC">
          <w:rPr>
            <w:rStyle w:val="Hyperlink"/>
            <w:rFonts w:ascii="Times New Roman" w:hAnsi="Times New Roman" w:cs="Times New Roman"/>
          </w:rPr>
          <w:t>eu</w:t>
        </w:r>
        <w:r w:rsidRPr="002F27FC">
          <w:rPr>
            <w:rStyle w:val="Hyperlink"/>
            <w:rFonts w:ascii="Times New Roman" w:hAnsi="Times New Roman" w:cs="Times New Roman"/>
            <w:lang w:val="bg-BG"/>
          </w:rPr>
          <w:t>/</w:t>
        </w:r>
        <w:r w:rsidRPr="002F27FC">
          <w:rPr>
            <w:rStyle w:val="Hyperlink"/>
            <w:rFonts w:ascii="Times New Roman" w:hAnsi="Times New Roman" w:cs="Times New Roman"/>
          </w:rPr>
          <w:t>legal</w:t>
        </w:r>
        <w:r w:rsidRPr="002F27FC">
          <w:rPr>
            <w:rStyle w:val="Hyperlink"/>
            <w:rFonts w:ascii="Times New Roman" w:hAnsi="Times New Roman" w:cs="Times New Roman"/>
            <w:lang w:val="bg-BG"/>
          </w:rPr>
          <w:t>-</w:t>
        </w:r>
        <w:r w:rsidRPr="002F27FC">
          <w:rPr>
            <w:rStyle w:val="Hyperlink"/>
            <w:rFonts w:ascii="Times New Roman" w:hAnsi="Times New Roman" w:cs="Times New Roman"/>
          </w:rPr>
          <w:t>content</w:t>
        </w:r>
        <w:r w:rsidRPr="002F27FC">
          <w:rPr>
            <w:rStyle w:val="Hyperlink"/>
            <w:rFonts w:ascii="Times New Roman" w:hAnsi="Times New Roman" w:cs="Times New Roman"/>
            <w:lang w:val="bg-BG"/>
          </w:rPr>
          <w:t>/</w:t>
        </w:r>
        <w:r w:rsidRPr="002F27FC">
          <w:rPr>
            <w:rStyle w:val="Hyperlink"/>
            <w:rFonts w:ascii="Times New Roman" w:hAnsi="Times New Roman" w:cs="Times New Roman"/>
          </w:rPr>
          <w:t>BG</w:t>
        </w:r>
        <w:r w:rsidRPr="002F27FC">
          <w:rPr>
            <w:rStyle w:val="Hyperlink"/>
            <w:rFonts w:ascii="Times New Roman" w:hAnsi="Times New Roman" w:cs="Times New Roman"/>
            <w:lang w:val="bg-BG"/>
          </w:rPr>
          <w:t>/</w:t>
        </w:r>
        <w:r w:rsidRPr="002F27FC">
          <w:rPr>
            <w:rStyle w:val="Hyperlink"/>
            <w:rFonts w:ascii="Times New Roman" w:hAnsi="Times New Roman" w:cs="Times New Roman"/>
          </w:rPr>
          <w:t>TXT</w:t>
        </w:r>
        <w:r w:rsidRPr="002F27FC">
          <w:rPr>
            <w:rStyle w:val="Hyperlink"/>
            <w:rFonts w:ascii="Times New Roman" w:hAnsi="Times New Roman" w:cs="Times New Roman"/>
            <w:lang w:val="bg-BG"/>
          </w:rPr>
          <w:t>/?</w:t>
        </w:r>
        <w:r w:rsidRPr="002F27FC">
          <w:rPr>
            <w:rStyle w:val="Hyperlink"/>
            <w:rFonts w:ascii="Times New Roman" w:hAnsi="Times New Roman" w:cs="Times New Roman"/>
          </w:rPr>
          <w:t>uri</w:t>
        </w:r>
        <w:r w:rsidRPr="002F27FC">
          <w:rPr>
            <w:rStyle w:val="Hyperlink"/>
            <w:rFonts w:ascii="Times New Roman" w:hAnsi="Times New Roman" w:cs="Times New Roman"/>
            <w:lang w:val="bg-BG"/>
          </w:rPr>
          <w:t>=</w:t>
        </w:r>
        <w:r w:rsidRPr="002F27FC">
          <w:rPr>
            <w:rStyle w:val="Hyperlink"/>
            <w:rFonts w:ascii="Times New Roman" w:hAnsi="Times New Roman" w:cs="Times New Roman"/>
          </w:rPr>
          <w:t>celex</w:t>
        </w:r>
        <w:r w:rsidRPr="002F27FC">
          <w:rPr>
            <w:rStyle w:val="Hyperlink"/>
            <w:rFonts w:ascii="Times New Roman" w:hAnsi="Times New Roman" w:cs="Times New Roman"/>
            <w:lang w:val="bg-BG"/>
          </w:rPr>
          <w:t>%3</w:t>
        </w:r>
        <w:r w:rsidRPr="002F27FC">
          <w:rPr>
            <w:rStyle w:val="Hyperlink"/>
            <w:rFonts w:ascii="Times New Roman" w:hAnsi="Times New Roman" w:cs="Times New Roman"/>
          </w:rPr>
          <w:t>A</w:t>
        </w:r>
        <w:r w:rsidRPr="002F27FC">
          <w:rPr>
            <w:rStyle w:val="Hyperlink"/>
            <w:rFonts w:ascii="Times New Roman" w:hAnsi="Times New Roman" w:cs="Times New Roman"/>
            <w:lang w:val="bg-BG"/>
          </w:rPr>
          <w:t>32010</w:t>
        </w:r>
        <w:r w:rsidRPr="002F27FC">
          <w:rPr>
            <w:rStyle w:val="Hyperlink"/>
            <w:rFonts w:ascii="Times New Roman" w:hAnsi="Times New Roman" w:cs="Times New Roman"/>
          </w:rPr>
          <w:t>R</w:t>
        </w:r>
        <w:r w:rsidRPr="002F27FC">
          <w:rPr>
            <w:rStyle w:val="Hyperlink"/>
            <w:rFonts w:ascii="Times New Roman" w:hAnsi="Times New Roman" w:cs="Times New Roman"/>
            <w:lang w:val="bg-BG"/>
          </w:rPr>
          <w:t>1177</w:t>
        </w:r>
      </w:hyperlink>
      <w:r w:rsidRPr="00D444D0">
        <w:rPr>
          <w:rFonts w:ascii="Times New Roman" w:hAnsi="Times New Roman" w:cs="Times New Roman"/>
          <w:lang w:val="bg-BG"/>
        </w:rPr>
        <w:t xml:space="preserve"> (</w:t>
      </w:r>
      <w:r w:rsidRPr="002F27FC">
        <w:rPr>
          <w:rFonts w:ascii="Times New Roman" w:hAnsi="Times New Roman" w:cs="Times New Roman"/>
          <w:lang w:val="en-US"/>
        </w:rPr>
        <w:t>accessed</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 xml:space="preserve"> 25 </w:t>
      </w:r>
      <w:r>
        <w:rPr>
          <w:rFonts w:ascii="Times New Roman" w:hAnsi="Times New Roman" w:cs="Times New Roman"/>
        </w:rPr>
        <w:t>Nov</w:t>
      </w:r>
      <w:r w:rsidRPr="00D444D0">
        <w:rPr>
          <w:rFonts w:ascii="Times New Roman" w:hAnsi="Times New Roman" w:cs="Times New Roman"/>
          <w:lang w:val="bg-BG"/>
        </w:rPr>
        <w:t xml:space="preserve"> 2023)</w:t>
      </w:r>
    </w:p>
  </w:footnote>
  <w:footnote w:id="85">
    <w:p w14:paraId="7ECA1586" w14:textId="29BF7ABF" w:rsidR="00D02507" w:rsidRPr="00D444D0" w:rsidRDefault="00D02507" w:rsidP="007861BE">
      <w:pPr>
        <w:pStyle w:val="FootnoteText"/>
        <w:jc w:val="both"/>
        <w:rPr>
          <w:rFonts w:ascii="Times New Roman" w:hAnsi="Times New Roman" w:cs="Times New Roman"/>
          <w:lang w:val="bg-BG"/>
        </w:rPr>
      </w:pPr>
      <w:r>
        <w:rPr>
          <w:rStyle w:val="FootnoteReference"/>
        </w:rPr>
        <w:footnoteRef/>
      </w:r>
      <w:r w:rsidRPr="007861BE">
        <w:rPr>
          <w:rFonts w:ascii="Times New Roman" w:hAnsi="Times New Roman" w:cs="Times New Roman"/>
          <w:lang w:val="bg-BG"/>
        </w:rPr>
        <w:t>Проект на Закон за изменение и допълнение на Закона за туризма</w:t>
      </w:r>
      <w:r w:rsidRPr="002F27FC">
        <w:rPr>
          <w:rFonts w:ascii="Times New Roman" w:hAnsi="Times New Roman" w:cs="Times New Roman"/>
          <w:lang w:val="bg-BG"/>
        </w:rPr>
        <w:t xml:space="preserve">, </w:t>
      </w:r>
      <w:r w:rsidRPr="002F27FC">
        <w:rPr>
          <w:rFonts w:ascii="Times New Roman" w:hAnsi="Times New Roman" w:cs="Times New Roman"/>
          <w:lang w:val="en-US"/>
        </w:rPr>
        <w:t>available</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w:t>
      </w:r>
      <w:r w:rsidRPr="00D444D0">
        <w:rPr>
          <w:lang w:val="bg-BG"/>
        </w:rPr>
        <w:t xml:space="preserve"> </w:t>
      </w:r>
      <w:hyperlink r:id="rId73" w:history="1">
        <w:r w:rsidRPr="0056107F">
          <w:rPr>
            <w:rStyle w:val="Hyperlink"/>
            <w:rFonts w:ascii="Times New Roman" w:hAnsi="Times New Roman" w:cs="Times New Roman"/>
            <w:lang w:val="en-US"/>
          </w:rPr>
          <w:t>https</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www</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tourism</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government</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kategorii</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obshtestveno</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obsuzhdane</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proekt</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na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zakon</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izmenenie</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i</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dopulnenie</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na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zakona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za</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turizm</w:t>
        </w:r>
        <w:r w:rsidRPr="00D444D0">
          <w:rPr>
            <w:rStyle w:val="Hyperlink"/>
            <w:rFonts w:ascii="Times New Roman" w:hAnsi="Times New Roman" w:cs="Times New Roman"/>
            <w:lang w:val="bg-BG"/>
          </w:rPr>
          <w:t>-5</w:t>
        </w:r>
      </w:hyperlink>
      <w:r>
        <w:rPr>
          <w:rFonts w:ascii="Times New Roman" w:hAnsi="Times New Roman" w:cs="Times New Roman"/>
          <w:lang w:val="bg-BG"/>
        </w:rPr>
        <w:t xml:space="preserve"> </w:t>
      </w:r>
      <w:r w:rsidRPr="00D444D0">
        <w:rPr>
          <w:rFonts w:ascii="Times New Roman" w:hAnsi="Times New Roman" w:cs="Times New Roman"/>
          <w:lang w:val="bg-BG"/>
        </w:rPr>
        <w:t xml:space="preserve"> (</w:t>
      </w:r>
      <w:r w:rsidRPr="002F27FC">
        <w:rPr>
          <w:rFonts w:ascii="Times New Roman" w:hAnsi="Times New Roman" w:cs="Times New Roman"/>
          <w:lang w:val="en-US"/>
        </w:rPr>
        <w:t>accessed</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 xml:space="preserve"> </w:t>
      </w:r>
      <w:r>
        <w:rPr>
          <w:rFonts w:ascii="Times New Roman" w:hAnsi="Times New Roman" w:cs="Times New Roman"/>
          <w:lang w:val="bg-BG"/>
        </w:rPr>
        <w:t>15</w:t>
      </w:r>
      <w:r w:rsidRPr="00D444D0">
        <w:rPr>
          <w:rFonts w:ascii="Times New Roman" w:hAnsi="Times New Roman" w:cs="Times New Roman"/>
          <w:lang w:val="bg-BG"/>
        </w:rPr>
        <w:t xml:space="preserve"> </w:t>
      </w:r>
      <w:r>
        <w:rPr>
          <w:rFonts w:ascii="Times New Roman" w:hAnsi="Times New Roman" w:cs="Times New Roman"/>
        </w:rPr>
        <w:t>Nov</w:t>
      </w:r>
      <w:r w:rsidRPr="00D444D0">
        <w:rPr>
          <w:rFonts w:ascii="Times New Roman" w:hAnsi="Times New Roman" w:cs="Times New Roman"/>
          <w:lang w:val="bg-BG"/>
        </w:rPr>
        <w:t xml:space="preserve"> 202</w:t>
      </w:r>
      <w:r>
        <w:rPr>
          <w:rFonts w:ascii="Times New Roman" w:hAnsi="Times New Roman" w:cs="Times New Roman"/>
          <w:lang w:val="bg-BG"/>
        </w:rPr>
        <w:t>4</w:t>
      </w:r>
      <w:r w:rsidRPr="00D444D0">
        <w:rPr>
          <w:rFonts w:ascii="Times New Roman" w:hAnsi="Times New Roman" w:cs="Times New Roman"/>
          <w:lang w:val="bg-BG"/>
        </w:rPr>
        <w:t>)</w:t>
      </w:r>
    </w:p>
  </w:footnote>
  <w:footnote w:id="86">
    <w:p w14:paraId="50BA68CE" w14:textId="4B6CB458" w:rsidR="00D02507" w:rsidRPr="00D444D0" w:rsidRDefault="00D02507" w:rsidP="0046534A">
      <w:pPr>
        <w:pStyle w:val="FootnoteText"/>
        <w:jc w:val="both"/>
        <w:rPr>
          <w:rFonts w:ascii="Times New Roman" w:hAnsi="Times New Roman" w:cs="Times New Roman"/>
          <w:lang w:val="bg-BG"/>
        </w:rPr>
      </w:pPr>
      <w:r>
        <w:rPr>
          <w:rStyle w:val="FootnoteReference"/>
        </w:rPr>
        <w:footnoteRef/>
      </w:r>
      <w:r w:rsidRPr="00D444D0">
        <w:rPr>
          <w:rFonts w:ascii="Times New Roman" w:hAnsi="Times New Roman" w:cs="Times New Roman"/>
          <w:lang w:val="bg-BG"/>
        </w:rPr>
        <w:t xml:space="preserve"> </w:t>
      </w:r>
      <w:r w:rsidRPr="0046534A">
        <w:rPr>
          <w:rFonts w:ascii="Times New Roman" w:hAnsi="Times New Roman" w:cs="Times New Roman"/>
          <w:lang w:val="bg-BG"/>
        </w:rPr>
        <w:t>Законопроект за изменение и допълнение на Закона за устройството на Черноморското крайбрежие, 49-354-01-124,</w:t>
      </w:r>
      <w:r w:rsidRPr="002F27FC">
        <w:rPr>
          <w:rFonts w:ascii="Times New Roman" w:hAnsi="Times New Roman" w:cs="Times New Roman"/>
          <w:lang w:val="bg-BG"/>
        </w:rPr>
        <w:t xml:space="preserve"> </w:t>
      </w:r>
      <w:r w:rsidRPr="002F27FC">
        <w:rPr>
          <w:rFonts w:ascii="Times New Roman" w:hAnsi="Times New Roman" w:cs="Times New Roman"/>
          <w:lang w:val="en-US"/>
        </w:rPr>
        <w:t>available</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 xml:space="preserve">: </w:t>
      </w:r>
      <w:hyperlink r:id="rId74" w:history="1">
        <w:r w:rsidRPr="0056107F">
          <w:rPr>
            <w:rStyle w:val="Hyperlink"/>
            <w:rFonts w:ascii="Times New Roman" w:hAnsi="Times New Roman" w:cs="Times New Roman"/>
            <w:lang w:val="en-US"/>
          </w:rPr>
          <w:t>https</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www</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parliament</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bg</w:t>
        </w:r>
        <w:r w:rsidRPr="00D444D0">
          <w:rPr>
            <w:rStyle w:val="Hyperlink"/>
            <w:rFonts w:ascii="Times New Roman" w:hAnsi="Times New Roman" w:cs="Times New Roman"/>
            <w:lang w:val="bg-BG"/>
          </w:rPr>
          <w:t>/</w:t>
        </w:r>
        <w:r w:rsidRPr="0056107F">
          <w:rPr>
            <w:rStyle w:val="Hyperlink"/>
            <w:rFonts w:ascii="Times New Roman" w:hAnsi="Times New Roman" w:cs="Times New Roman"/>
            <w:lang w:val="en-US"/>
          </w:rPr>
          <w:t>parliamentarycommittees</w:t>
        </w:r>
        <w:r w:rsidRPr="00D444D0">
          <w:rPr>
            <w:rStyle w:val="Hyperlink"/>
            <w:rFonts w:ascii="Times New Roman" w:hAnsi="Times New Roman" w:cs="Times New Roman"/>
            <w:lang w:val="bg-BG"/>
          </w:rPr>
          <w:t>/3205/</w:t>
        </w:r>
        <w:r w:rsidRPr="0056107F">
          <w:rPr>
            <w:rStyle w:val="Hyperlink"/>
            <w:rFonts w:ascii="Times New Roman" w:hAnsi="Times New Roman" w:cs="Times New Roman"/>
            <w:lang w:val="en-US"/>
          </w:rPr>
          <w:t>steno</w:t>
        </w:r>
        <w:r w:rsidRPr="00D444D0">
          <w:rPr>
            <w:rStyle w:val="Hyperlink"/>
            <w:rFonts w:ascii="Times New Roman" w:hAnsi="Times New Roman" w:cs="Times New Roman"/>
            <w:lang w:val="bg-BG"/>
          </w:rPr>
          <w:t>/8067</w:t>
        </w:r>
      </w:hyperlink>
      <w:r w:rsidRPr="00D444D0">
        <w:rPr>
          <w:rFonts w:ascii="Times New Roman" w:hAnsi="Times New Roman" w:cs="Times New Roman"/>
          <w:lang w:val="bg-BG"/>
        </w:rPr>
        <w:t xml:space="preserve"> </w:t>
      </w:r>
      <w:r>
        <w:rPr>
          <w:rFonts w:ascii="Times New Roman" w:hAnsi="Times New Roman" w:cs="Times New Roman"/>
          <w:lang w:val="bg-BG"/>
        </w:rPr>
        <w:t xml:space="preserve"> </w:t>
      </w:r>
      <w:r w:rsidRPr="00D444D0">
        <w:rPr>
          <w:rFonts w:ascii="Times New Roman" w:hAnsi="Times New Roman" w:cs="Times New Roman"/>
          <w:lang w:val="bg-BG"/>
        </w:rPr>
        <w:t xml:space="preserve"> (</w:t>
      </w:r>
      <w:r w:rsidRPr="002F27FC">
        <w:rPr>
          <w:rFonts w:ascii="Times New Roman" w:hAnsi="Times New Roman" w:cs="Times New Roman"/>
          <w:lang w:val="en-US"/>
        </w:rPr>
        <w:t>accessed</w:t>
      </w:r>
      <w:r w:rsidRPr="00D444D0">
        <w:rPr>
          <w:rFonts w:ascii="Times New Roman" w:hAnsi="Times New Roman" w:cs="Times New Roman"/>
          <w:lang w:val="bg-BG"/>
        </w:rPr>
        <w:t xml:space="preserve"> </w:t>
      </w:r>
      <w:r w:rsidRPr="002F27FC">
        <w:rPr>
          <w:rFonts w:ascii="Times New Roman" w:hAnsi="Times New Roman" w:cs="Times New Roman"/>
          <w:lang w:val="en-US"/>
        </w:rPr>
        <w:t>at</w:t>
      </w:r>
      <w:r w:rsidRPr="00D444D0">
        <w:rPr>
          <w:rFonts w:ascii="Times New Roman" w:hAnsi="Times New Roman" w:cs="Times New Roman"/>
          <w:lang w:val="bg-BG"/>
        </w:rPr>
        <w:t xml:space="preserve"> </w:t>
      </w:r>
      <w:r>
        <w:rPr>
          <w:rFonts w:ascii="Times New Roman" w:hAnsi="Times New Roman" w:cs="Times New Roman"/>
          <w:lang w:val="bg-BG"/>
        </w:rPr>
        <w:t>5</w:t>
      </w:r>
      <w:r w:rsidRPr="00D444D0">
        <w:rPr>
          <w:rFonts w:ascii="Times New Roman" w:hAnsi="Times New Roman" w:cs="Times New Roman"/>
          <w:lang w:val="bg-BG"/>
        </w:rPr>
        <w:t xml:space="preserve"> </w:t>
      </w:r>
      <w:r>
        <w:rPr>
          <w:rFonts w:ascii="Times New Roman" w:hAnsi="Times New Roman" w:cs="Times New Roman"/>
        </w:rPr>
        <w:t>Mart</w:t>
      </w:r>
      <w:r w:rsidRPr="00D444D0">
        <w:rPr>
          <w:rFonts w:ascii="Times New Roman" w:hAnsi="Times New Roman" w:cs="Times New Roman"/>
          <w:lang w:val="bg-BG"/>
        </w:rPr>
        <w:t xml:space="preserve"> 2025)</w:t>
      </w:r>
    </w:p>
  </w:footnote>
  <w:footnote w:id="87">
    <w:p w14:paraId="3F5F6E20" w14:textId="0145BCE9" w:rsidR="00D02507" w:rsidRPr="002F27FC" w:rsidRDefault="00D02507" w:rsidP="008E0683">
      <w:pPr>
        <w:pStyle w:val="FootnoteText"/>
        <w:jc w:val="both"/>
        <w:rPr>
          <w:rFonts w:ascii="Times New Roman" w:hAnsi="Times New Roman" w:cs="Times New Roman"/>
          <w:lang w:val="en-US"/>
        </w:rPr>
      </w:pPr>
      <w:r>
        <w:rPr>
          <w:rStyle w:val="FootnoteReference"/>
        </w:rPr>
        <w:footnoteRef/>
      </w:r>
      <w:r w:rsidRPr="008E0683">
        <w:rPr>
          <w:rFonts w:ascii="Times New Roman" w:hAnsi="Times New Roman" w:cs="Times New Roman"/>
          <w:lang w:val="en-US"/>
        </w:rPr>
        <w:t>ЗАКОН ЗА ХОРАТА С УВРЕЖДАНИЯ</w:t>
      </w:r>
      <w:r w:rsidRPr="0046534A">
        <w:rPr>
          <w:rFonts w:ascii="Times New Roman" w:hAnsi="Times New Roman" w:cs="Times New Roman"/>
          <w:lang w:val="bg-BG"/>
        </w:rPr>
        <w:t>,</w:t>
      </w:r>
      <w:r w:rsidRPr="002F27FC">
        <w:rPr>
          <w:rFonts w:ascii="Times New Roman" w:hAnsi="Times New Roman" w:cs="Times New Roman"/>
          <w:lang w:val="bg-BG"/>
        </w:rPr>
        <w:t xml:space="preserve"> </w:t>
      </w:r>
      <w:r w:rsidRPr="002F27FC">
        <w:rPr>
          <w:rFonts w:ascii="Times New Roman" w:hAnsi="Times New Roman" w:cs="Times New Roman"/>
          <w:lang w:val="en-US"/>
        </w:rPr>
        <w:t>available at:</w:t>
      </w:r>
      <w:r>
        <w:rPr>
          <w:rFonts w:ascii="Times New Roman" w:hAnsi="Times New Roman" w:cs="Times New Roman"/>
          <w:lang w:val="en-US"/>
        </w:rPr>
        <w:t xml:space="preserve"> </w:t>
      </w:r>
      <w:hyperlink r:id="rId75" w:history="1">
        <w:r w:rsidRPr="0056107F">
          <w:rPr>
            <w:rStyle w:val="Hyperlink"/>
            <w:rFonts w:ascii="Times New Roman" w:hAnsi="Times New Roman" w:cs="Times New Roman"/>
            <w:lang w:val="en-US"/>
          </w:rPr>
          <w:t>https://kik-info.com/normativna-baza/zakoni/0X2137189213</w:t>
        </w:r>
      </w:hyperlink>
      <w:r>
        <w:rPr>
          <w:rFonts w:ascii="Times New Roman" w:hAnsi="Times New Roman" w:cs="Times New Roman"/>
          <w:lang w:val="en-US"/>
        </w:rPr>
        <w:t xml:space="preserve">  </w:t>
      </w:r>
      <w:r>
        <w:rPr>
          <w:rFonts w:ascii="Times New Roman" w:hAnsi="Times New Roman" w:cs="Times New Roman"/>
          <w:lang w:val="bg-BG"/>
        </w:rPr>
        <w:t xml:space="preserve"> </w:t>
      </w:r>
      <w:r w:rsidRPr="002F27FC">
        <w:rPr>
          <w:rFonts w:ascii="Times New Roman" w:hAnsi="Times New Roman" w:cs="Times New Roman"/>
          <w:lang w:val="en-US"/>
        </w:rPr>
        <w:t xml:space="preserve"> (accessed at </w:t>
      </w:r>
      <w:r>
        <w:rPr>
          <w:rFonts w:ascii="Times New Roman" w:hAnsi="Times New Roman" w:cs="Times New Roman"/>
          <w:lang w:val="en-US"/>
        </w:rPr>
        <w:t>7</w:t>
      </w:r>
      <w:r w:rsidRPr="002F27FC">
        <w:rPr>
          <w:rFonts w:ascii="Times New Roman" w:hAnsi="Times New Roman" w:cs="Times New Roman"/>
          <w:lang w:val="en-US"/>
        </w:rPr>
        <w:t xml:space="preserve"> </w:t>
      </w:r>
      <w:r>
        <w:rPr>
          <w:rFonts w:ascii="Times New Roman" w:hAnsi="Times New Roman" w:cs="Times New Roman"/>
        </w:rPr>
        <w:t xml:space="preserve">Mart </w:t>
      </w:r>
      <w:r w:rsidRPr="001B18F0">
        <w:rPr>
          <w:rFonts w:ascii="Times New Roman" w:hAnsi="Times New Roman" w:cs="Times New Roman"/>
        </w:rPr>
        <w:t>202</w:t>
      </w:r>
      <w:r>
        <w:rPr>
          <w:rFonts w:ascii="Times New Roman" w:hAnsi="Times New Roman" w:cs="Times New Roman"/>
          <w:lang w:val="en-US"/>
        </w:rPr>
        <w:t>5</w:t>
      </w:r>
      <w:r w:rsidRPr="002F27FC">
        <w:rPr>
          <w:rFonts w:ascii="Times New Roman" w:hAnsi="Times New Roman" w:cs="Times New Roman"/>
          <w:lang w:val="en-US"/>
        </w:rPr>
        <w:t>)</w:t>
      </w:r>
    </w:p>
  </w:footnote>
  <w:footnote w:id="88">
    <w:p w14:paraId="1DF3E9ED" w14:textId="594AB211" w:rsidR="00D02507" w:rsidRPr="00FC4F1B" w:rsidRDefault="00D02507" w:rsidP="00FC4F1B">
      <w:pPr>
        <w:pStyle w:val="FootnoteText"/>
        <w:rPr>
          <w:rFonts w:ascii="Times New Roman" w:hAnsi="Times New Roman" w:cs="Times New Roman"/>
        </w:rPr>
      </w:pPr>
      <w:r>
        <w:rPr>
          <w:rStyle w:val="FootnoteReference"/>
        </w:rPr>
        <w:footnoteRef/>
      </w:r>
      <w:r>
        <w:t xml:space="preserve"> </w:t>
      </w:r>
      <w:r w:rsidRPr="00FC4F1B">
        <w:rPr>
          <w:rFonts w:ascii="Times New Roman" w:hAnsi="Times New Roman" w:cs="Times New Roman"/>
        </w:rPr>
        <w:t>U. S. Department of State, “The Organization for Economic Cooperation and Development (OECD)”, available</w:t>
      </w:r>
    </w:p>
    <w:p w14:paraId="3161FD8B" w14:textId="77777777" w:rsidR="00D02507" w:rsidRPr="00FC4F1B" w:rsidRDefault="00D02507" w:rsidP="00FC4F1B">
      <w:pPr>
        <w:pStyle w:val="FootnoteText"/>
        <w:rPr>
          <w:rFonts w:ascii="Times New Roman" w:hAnsi="Times New Roman" w:cs="Times New Roman"/>
        </w:rPr>
      </w:pPr>
      <w:r w:rsidRPr="00FC4F1B">
        <w:rPr>
          <w:rFonts w:ascii="Times New Roman" w:hAnsi="Times New Roman" w:cs="Times New Roman"/>
        </w:rPr>
        <w:t xml:space="preserve">at: </w:t>
      </w:r>
      <w:r w:rsidRPr="00FC4F1B">
        <w:rPr>
          <w:rStyle w:val="Hyperlink"/>
          <w:rFonts w:ascii="Times New Roman" w:hAnsi="Times New Roman" w:cs="Times New Roman"/>
        </w:rPr>
        <w:t xml:space="preserve">https://www.state.gov/the-organization-for-economic-co-operation-and-development-oecd/ </w:t>
      </w:r>
      <w:r w:rsidRPr="00FC4F1B">
        <w:rPr>
          <w:rFonts w:ascii="Times New Roman" w:hAnsi="Times New Roman" w:cs="Times New Roman"/>
        </w:rPr>
        <w:t>(accessed 26 Jan</w:t>
      </w:r>
    </w:p>
    <w:p w14:paraId="6730DE2A" w14:textId="17488C2C" w:rsidR="00D02507" w:rsidRPr="00FC4F1B" w:rsidRDefault="00D02507" w:rsidP="00FC4F1B">
      <w:pPr>
        <w:pStyle w:val="FootnoteText"/>
        <w:rPr>
          <w:lang w:val="en-US"/>
        </w:rPr>
      </w:pPr>
      <w:r w:rsidRPr="00FC4F1B">
        <w:rPr>
          <w:rFonts w:ascii="Times New Roman" w:hAnsi="Times New Roman" w:cs="Times New Roman"/>
        </w:rPr>
        <w:t>2024)</w:t>
      </w:r>
    </w:p>
  </w:footnote>
  <w:footnote w:id="89">
    <w:p w14:paraId="36750377" w14:textId="77777777" w:rsidR="00D02507" w:rsidRPr="00FC4F1B" w:rsidRDefault="00D02507" w:rsidP="00FC4F1B">
      <w:pPr>
        <w:pStyle w:val="FootnoteText"/>
        <w:rPr>
          <w:rStyle w:val="Hyperlink"/>
          <w:rFonts w:ascii="Times New Roman" w:hAnsi="Times New Roman" w:cs="Times New Roman"/>
        </w:rPr>
      </w:pPr>
      <w:r>
        <w:rPr>
          <w:rStyle w:val="FootnoteReference"/>
        </w:rPr>
        <w:footnoteRef/>
      </w:r>
      <w:r>
        <w:t xml:space="preserve"> </w:t>
      </w:r>
      <w:r w:rsidRPr="00FC4F1B">
        <w:rPr>
          <w:rFonts w:ascii="Times New Roman" w:hAnsi="Times New Roman" w:cs="Times New Roman"/>
        </w:rPr>
        <w:t xml:space="preserve">OECD Tourism Trends and Policies 2022, available at: </w:t>
      </w:r>
      <w:r w:rsidRPr="00FC4F1B">
        <w:rPr>
          <w:rStyle w:val="Hyperlink"/>
          <w:rFonts w:ascii="Times New Roman" w:hAnsi="Times New Roman" w:cs="Times New Roman"/>
        </w:rPr>
        <w:t>https://www.oecd.org/en/publications/oecd-tourism-</w:t>
      </w:r>
    </w:p>
    <w:p w14:paraId="4212CC97" w14:textId="77777777" w:rsidR="00D02507" w:rsidRPr="00FC4F1B" w:rsidRDefault="00D02507" w:rsidP="00FC4F1B">
      <w:pPr>
        <w:pStyle w:val="FootnoteText"/>
        <w:rPr>
          <w:rFonts w:ascii="Times New Roman" w:hAnsi="Times New Roman" w:cs="Times New Roman"/>
        </w:rPr>
      </w:pPr>
      <w:r w:rsidRPr="00FC4F1B">
        <w:rPr>
          <w:rStyle w:val="Hyperlink"/>
          <w:rFonts w:ascii="Times New Roman" w:hAnsi="Times New Roman" w:cs="Times New Roman"/>
        </w:rPr>
        <w:t>trends-and-policies-2022_a8dd3019-en/full-report/tourism-trends-and-policies-for-recovery_d9223b85.html</w:t>
      </w:r>
    </w:p>
    <w:p w14:paraId="2D0541AE" w14:textId="663F86F5" w:rsidR="00D02507" w:rsidRPr="00FC4F1B" w:rsidRDefault="00D02507" w:rsidP="00FC4F1B">
      <w:pPr>
        <w:pStyle w:val="FootnoteText"/>
        <w:rPr>
          <w:rFonts w:ascii="Times New Roman" w:hAnsi="Times New Roman" w:cs="Times New Roman"/>
          <w:lang w:val="en-US"/>
        </w:rPr>
      </w:pPr>
      <w:r w:rsidRPr="00FC4F1B">
        <w:rPr>
          <w:rFonts w:ascii="Times New Roman" w:hAnsi="Times New Roman" w:cs="Times New Roman"/>
        </w:rPr>
        <w:t>(accessed 26 Jan 2024)</w:t>
      </w:r>
    </w:p>
  </w:footnote>
  <w:footnote w:id="90">
    <w:p w14:paraId="1F2F4889" w14:textId="77777777" w:rsidR="00D02507" w:rsidRPr="00FC4F1B" w:rsidRDefault="00D02507" w:rsidP="00FC4F1B">
      <w:pPr>
        <w:pStyle w:val="FootnoteText"/>
        <w:rPr>
          <w:rStyle w:val="Hyperlink"/>
          <w:rFonts w:ascii="Times New Roman" w:hAnsi="Times New Roman" w:cs="Times New Roman"/>
        </w:rPr>
      </w:pPr>
      <w:r w:rsidRPr="00FC4F1B">
        <w:rPr>
          <w:rStyle w:val="FootnoteReference"/>
          <w:rFonts w:ascii="Times New Roman" w:hAnsi="Times New Roman" w:cs="Times New Roman"/>
        </w:rPr>
        <w:footnoteRef/>
      </w:r>
      <w:r w:rsidRPr="00FC4F1B">
        <w:rPr>
          <w:rFonts w:ascii="Times New Roman" w:hAnsi="Times New Roman" w:cs="Times New Roman"/>
        </w:rPr>
        <w:t xml:space="preserve"> UNWTO World Tourism Barometer and Statistical Annex, January 2024, available at: </w:t>
      </w:r>
      <w:r w:rsidRPr="00FC4F1B">
        <w:rPr>
          <w:rStyle w:val="Hyperlink"/>
          <w:rFonts w:ascii="Times New Roman" w:hAnsi="Times New Roman" w:cs="Times New Roman"/>
        </w:rPr>
        <w:t>https://www.e-</w:t>
      </w:r>
    </w:p>
    <w:p w14:paraId="14DCAE02" w14:textId="73FE6471" w:rsidR="00D02507" w:rsidRPr="00FC4F1B" w:rsidRDefault="00D02507" w:rsidP="00FC4F1B">
      <w:pPr>
        <w:pStyle w:val="FootnoteText"/>
        <w:rPr>
          <w:rFonts w:ascii="Times New Roman" w:hAnsi="Times New Roman" w:cs="Times New Roman"/>
          <w:lang w:val="en-US"/>
        </w:rPr>
      </w:pPr>
      <w:r w:rsidRPr="00FC4F1B">
        <w:rPr>
          <w:rStyle w:val="Hyperlink"/>
          <w:rFonts w:ascii="Times New Roman" w:hAnsi="Times New Roman" w:cs="Times New Roman"/>
        </w:rPr>
        <w:t>unwto.org/doi/abs/10.18111/wtobarometereng.2024.22.1.1</w:t>
      </w:r>
      <w:r w:rsidRPr="00FC4F1B">
        <w:rPr>
          <w:rFonts w:ascii="Times New Roman" w:hAnsi="Times New Roman" w:cs="Times New Roman"/>
        </w:rPr>
        <w:t xml:space="preserve"> (accessed 26 Jan 2025)</w:t>
      </w:r>
    </w:p>
  </w:footnote>
  <w:footnote w:id="91">
    <w:p w14:paraId="62EC0347" w14:textId="2F315094" w:rsidR="00D02507" w:rsidRPr="00FC4F1B" w:rsidRDefault="00D02507">
      <w:pPr>
        <w:pStyle w:val="FootnoteText"/>
        <w:rPr>
          <w:rFonts w:ascii="Times New Roman" w:hAnsi="Times New Roman" w:cs="Times New Roman"/>
          <w:lang w:val="en-US"/>
        </w:rPr>
      </w:pPr>
      <w:r w:rsidRPr="00FC4F1B">
        <w:rPr>
          <w:rStyle w:val="FootnoteReference"/>
          <w:rFonts w:ascii="Times New Roman" w:hAnsi="Times New Roman" w:cs="Times New Roman"/>
        </w:rPr>
        <w:footnoteRef/>
      </w:r>
      <w:r w:rsidRPr="00FC4F1B">
        <w:rPr>
          <w:rFonts w:ascii="Times New Roman" w:hAnsi="Times New Roman" w:cs="Times New Roman"/>
        </w:rPr>
        <w:t xml:space="preserve"> Пак там, available at: (accessed 26 Jan 2025)</w:t>
      </w:r>
    </w:p>
  </w:footnote>
  <w:footnote w:id="92">
    <w:p w14:paraId="7FDC4EE3" w14:textId="77777777" w:rsidR="00D02507" w:rsidRPr="00FC4F1B" w:rsidRDefault="00D02507" w:rsidP="00FC4F1B">
      <w:pPr>
        <w:pStyle w:val="FootnoteText"/>
        <w:rPr>
          <w:rStyle w:val="Hyperlink"/>
          <w:rFonts w:ascii="Times New Roman" w:hAnsi="Times New Roman" w:cs="Times New Roman"/>
        </w:rPr>
      </w:pPr>
      <w:r>
        <w:rPr>
          <w:rStyle w:val="FootnoteReference"/>
        </w:rPr>
        <w:footnoteRef/>
      </w:r>
      <w:r>
        <w:t xml:space="preserve"> </w:t>
      </w:r>
      <w:r w:rsidRPr="00FC4F1B">
        <w:rPr>
          <w:rFonts w:ascii="Times New Roman" w:hAnsi="Times New Roman" w:cs="Times New Roman"/>
        </w:rPr>
        <w:t xml:space="preserve">World Health Organization, (2019), “World report on vision”, available at: </w:t>
      </w:r>
      <w:r w:rsidRPr="00FC4F1B">
        <w:rPr>
          <w:rStyle w:val="Hyperlink"/>
          <w:rFonts w:ascii="Times New Roman" w:hAnsi="Times New Roman" w:cs="Times New Roman"/>
        </w:rPr>
        <w:t>https://www.who.int/docs/default-</w:t>
      </w:r>
    </w:p>
    <w:p w14:paraId="5FA64FE2" w14:textId="41CB5C51" w:rsidR="00D02507" w:rsidRPr="00FC4F1B" w:rsidRDefault="00D02507" w:rsidP="00FC4F1B">
      <w:pPr>
        <w:pStyle w:val="FootnoteText"/>
        <w:rPr>
          <w:rFonts w:ascii="Times New Roman" w:hAnsi="Times New Roman" w:cs="Times New Roman"/>
          <w:lang w:val="en-US"/>
        </w:rPr>
      </w:pPr>
      <w:r w:rsidRPr="00FC4F1B">
        <w:rPr>
          <w:rStyle w:val="Hyperlink"/>
          <w:rFonts w:ascii="Times New Roman" w:hAnsi="Times New Roman" w:cs="Times New Roman"/>
        </w:rPr>
        <w:t>source/documents/publications/world-vision-report-accessible.pdf</w:t>
      </w:r>
      <w:r w:rsidRPr="00FC4F1B">
        <w:rPr>
          <w:rFonts w:ascii="Times New Roman" w:hAnsi="Times New Roman" w:cs="Times New Roman"/>
        </w:rPr>
        <w:t xml:space="preserve"> (accessed 17 Dec 2023)</w:t>
      </w:r>
    </w:p>
  </w:footnote>
  <w:footnote w:id="93">
    <w:p w14:paraId="2362EC31" w14:textId="77777777" w:rsidR="00D02507" w:rsidRPr="00FC4F1B" w:rsidRDefault="00D02507" w:rsidP="00FC4F1B">
      <w:pPr>
        <w:pStyle w:val="FootnoteText"/>
        <w:rPr>
          <w:rFonts w:ascii="Times New Roman" w:hAnsi="Times New Roman" w:cs="Times New Roman"/>
        </w:rPr>
      </w:pPr>
      <w:r>
        <w:rPr>
          <w:rStyle w:val="FootnoteReference"/>
        </w:rPr>
        <w:footnoteRef/>
      </w:r>
      <w:r>
        <w:t xml:space="preserve"> </w:t>
      </w:r>
      <w:r w:rsidRPr="00FC4F1B">
        <w:rPr>
          <w:rFonts w:ascii="Times New Roman" w:hAnsi="Times New Roman" w:cs="Times New Roman"/>
        </w:rPr>
        <w:t>ENAT, (2015), “Tourist Environment Accessibility for Disability (TEAD)”, available at:</w:t>
      </w:r>
    </w:p>
    <w:p w14:paraId="412AE213" w14:textId="250BD0DF" w:rsidR="00D02507" w:rsidRPr="00FC4F1B" w:rsidRDefault="00D02507" w:rsidP="00FC4F1B">
      <w:pPr>
        <w:pStyle w:val="FootnoteText"/>
        <w:rPr>
          <w:rFonts w:ascii="Times New Roman" w:hAnsi="Times New Roman" w:cs="Times New Roman"/>
          <w:lang w:val="en-US"/>
        </w:rPr>
      </w:pPr>
      <w:r w:rsidRPr="00FC4F1B">
        <w:rPr>
          <w:rStyle w:val="Hyperlink"/>
          <w:rFonts w:ascii="Times New Roman" w:hAnsi="Times New Roman" w:cs="Times New Roman"/>
        </w:rPr>
        <w:t>https://www.accessibletourism.org/?i=enat.en.enat_projects_and_good_practices.1712</w:t>
      </w:r>
      <w:r w:rsidRPr="00FC4F1B">
        <w:rPr>
          <w:rFonts w:ascii="Times New Roman" w:hAnsi="Times New Roman" w:cs="Times New Roman"/>
        </w:rPr>
        <w:t xml:space="preserve"> (accessed 27 Оct 2023)</w:t>
      </w:r>
    </w:p>
  </w:footnote>
  <w:footnote w:id="94">
    <w:p w14:paraId="7BEF5212" w14:textId="3C3823EA" w:rsidR="00D02507" w:rsidRPr="00D55AF4" w:rsidRDefault="00D02507" w:rsidP="00D55AF4">
      <w:pPr>
        <w:pStyle w:val="FootnoteText"/>
        <w:rPr>
          <w:lang w:val="en-US"/>
        </w:rPr>
      </w:pPr>
      <w:r>
        <w:rPr>
          <w:rStyle w:val="FootnoteReference"/>
        </w:rPr>
        <w:footnoteRef/>
      </w:r>
      <w:r>
        <w:t xml:space="preserve"> </w:t>
      </w:r>
      <w:r w:rsidRPr="00D55AF4">
        <w:rPr>
          <w:rFonts w:ascii="Times New Roman" w:hAnsi="Times New Roman" w:cs="Times New Roman"/>
        </w:rPr>
        <w:t xml:space="preserve">American Council of the Blind, (2017), “Travel Resources”, available at: </w:t>
      </w:r>
      <w:hyperlink r:id="rId76" w:history="1">
        <w:r w:rsidRPr="00D55AF4">
          <w:rPr>
            <w:rStyle w:val="Hyperlink"/>
            <w:rFonts w:ascii="Times New Roman" w:hAnsi="Times New Roman" w:cs="Times New Roman"/>
          </w:rPr>
          <w:t>https://acb.org/content/travel-resources</w:t>
        </w:r>
      </w:hyperlink>
      <w:r w:rsidRPr="00D55AF4">
        <w:rPr>
          <w:rStyle w:val="Hyperlink"/>
          <w:rFonts w:ascii="Times New Roman" w:hAnsi="Times New Roman" w:cs="Times New Roman"/>
        </w:rPr>
        <w:t xml:space="preserve"> </w:t>
      </w:r>
      <w:r w:rsidRPr="00D55AF4">
        <w:rPr>
          <w:rFonts w:ascii="Times New Roman" w:hAnsi="Times New Roman" w:cs="Times New Roman"/>
        </w:rPr>
        <w:t>(accessed 27 Oct 2023)</w:t>
      </w:r>
    </w:p>
  </w:footnote>
  <w:footnote w:id="95">
    <w:p w14:paraId="53352CD1" w14:textId="5391CFA0" w:rsidR="00D02507" w:rsidRPr="00D55AF4" w:rsidRDefault="00D02507">
      <w:pPr>
        <w:pStyle w:val="FootnoteText"/>
        <w:rPr>
          <w:lang w:val="en-US"/>
        </w:rPr>
      </w:pPr>
      <w:r>
        <w:rPr>
          <w:rStyle w:val="FootnoteReference"/>
        </w:rPr>
        <w:footnoteRef/>
      </w:r>
      <w:r>
        <w:t xml:space="preserve"> </w:t>
      </w:r>
      <w:r w:rsidRPr="00861339">
        <w:rPr>
          <w:rFonts w:ascii="Times New Roman" w:hAnsi="Times New Roman" w:cs="Times New Roman"/>
        </w:rPr>
        <w:t xml:space="preserve">iBeacon, available at: </w:t>
      </w:r>
      <w:r w:rsidRPr="00861339">
        <w:rPr>
          <w:rStyle w:val="Hyperlink"/>
          <w:rFonts w:ascii="Times New Roman" w:hAnsi="Times New Roman" w:cs="Times New Roman"/>
        </w:rPr>
        <w:t>https://developer.apple.com/ibeacon/</w:t>
      </w:r>
      <w:r w:rsidRPr="00861339">
        <w:rPr>
          <w:rFonts w:ascii="Times New Roman" w:hAnsi="Times New Roman" w:cs="Times New Roman"/>
        </w:rPr>
        <w:t xml:space="preserve"> (accessed 30 Oct 2023)</w:t>
      </w:r>
    </w:p>
  </w:footnote>
  <w:footnote w:id="96">
    <w:p w14:paraId="63F3FD16" w14:textId="77777777" w:rsidR="00D02507" w:rsidRPr="00861339" w:rsidRDefault="00D02507" w:rsidP="00861339">
      <w:pPr>
        <w:pStyle w:val="FootnoteText"/>
        <w:rPr>
          <w:rFonts w:ascii="Times New Roman" w:hAnsi="Times New Roman" w:cs="Times New Roman"/>
        </w:rPr>
      </w:pPr>
      <w:r>
        <w:rPr>
          <w:rStyle w:val="FootnoteReference"/>
        </w:rPr>
        <w:footnoteRef/>
      </w:r>
      <w:r>
        <w:t xml:space="preserve"> </w:t>
      </w:r>
      <w:r w:rsidRPr="00861339">
        <w:rPr>
          <w:rFonts w:ascii="Times New Roman" w:hAnsi="Times New Roman" w:cs="Times New Roman"/>
        </w:rPr>
        <w:t>Financial Tribune, (2015), “Blind Tourism: a Window to the Unseen”, available at:</w:t>
      </w:r>
    </w:p>
    <w:p w14:paraId="098662D3" w14:textId="22411CD8" w:rsidR="00D02507" w:rsidRPr="00861339" w:rsidRDefault="00D02507" w:rsidP="00861339">
      <w:pPr>
        <w:pStyle w:val="FootnoteText"/>
        <w:rPr>
          <w:lang w:val="en-US"/>
        </w:rPr>
      </w:pPr>
      <w:r w:rsidRPr="00861339">
        <w:rPr>
          <w:rStyle w:val="Hyperlink"/>
          <w:rFonts w:ascii="Times New Roman" w:hAnsi="Times New Roman" w:cs="Times New Roman"/>
        </w:rPr>
        <w:t>https://financialtribune.com/articles/travel/9624/blind-tourism-a-window-to-the-unseen</w:t>
      </w:r>
      <w:r w:rsidRPr="00861339">
        <w:rPr>
          <w:rFonts w:ascii="Times New Roman" w:hAnsi="Times New Roman" w:cs="Times New Roman"/>
        </w:rPr>
        <w:t xml:space="preserve"> (accessed 29 Nov 2023)</w:t>
      </w:r>
    </w:p>
  </w:footnote>
  <w:footnote w:id="97">
    <w:p w14:paraId="61682C51" w14:textId="36E9E833" w:rsidR="00D02507" w:rsidRPr="00861339" w:rsidRDefault="00D02507" w:rsidP="00861339">
      <w:pPr>
        <w:pStyle w:val="FootnoteText"/>
        <w:rPr>
          <w:lang w:val="en-US"/>
        </w:rPr>
      </w:pPr>
      <w:r>
        <w:rPr>
          <w:rStyle w:val="FootnoteReference"/>
        </w:rPr>
        <w:footnoteRef/>
      </w:r>
      <w:r>
        <w:t xml:space="preserve"> </w:t>
      </w:r>
      <w:r w:rsidRPr="00861339">
        <w:rPr>
          <w:rFonts w:ascii="Times New Roman" w:hAnsi="Times New Roman" w:cs="Times New Roman"/>
        </w:rPr>
        <w:t>Michelle, J., (2018), “BQ and 3D printing bringing blind people closer to cultural heritage”, available at:</w:t>
      </w:r>
      <w:r w:rsidRPr="00861339">
        <w:rPr>
          <w:rStyle w:val="Hyperlink"/>
          <w:rFonts w:ascii="Times New Roman" w:hAnsi="Times New Roman" w:cs="Times New Roman"/>
        </w:rPr>
        <w:t>https://www.3dnatives.com/en/bq-3d-printing-cultural-heritage-110920184/#!</w:t>
      </w:r>
      <w:r w:rsidRPr="00861339">
        <w:rPr>
          <w:rFonts w:ascii="Times New Roman" w:hAnsi="Times New Roman" w:cs="Times New Roman"/>
        </w:rPr>
        <w:t xml:space="preserve"> (accessed 28 Jan 2024)</w:t>
      </w:r>
    </w:p>
  </w:footnote>
  <w:footnote w:id="98">
    <w:p w14:paraId="35C6D35B" w14:textId="77777777" w:rsidR="00D02507" w:rsidRPr="00861339" w:rsidRDefault="00D02507" w:rsidP="00861339">
      <w:pPr>
        <w:pStyle w:val="FootnoteText"/>
        <w:rPr>
          <w:rFonts w:ascii="Times New Roman" w:hAnsi="Times New Roman" w:cs="Times New Roman"/>
        </w:rPr>
      </w:pPr>
      <w:r>
        <w:rPr>
          <w:rStyle w:val="FootnoteReference"/>
        </w:rPr>
        <w:footnoteRef/>
      </w:r>
      <w:r>
        <w:t xml:space="preserve"> </w:t>
      </w:r>
      <w:r w:rsidRPr="00861339">
        <w:rPr>
          <w:rFonts w:ascii="Times New Roman" w:hAnsi="Times New Roman" w:cs="Times New Roman"/>
        </w:rPr>
        <w:t xml:space="preserve">Опознай Япония: Куклите Дарума, available at: </w:t>
      </w:r>
      <w:r w:rsidRPr="00861339">
        <w:rPr>
          <w:rStyle w:val="Hyperlink"/>
          <w:rFonts w:ascii="Times New Roman" w:hAnsi="Times New Roman" w:cs="Times New Roman"/>
        </w:rPr>
        <w:t>https://www.nikona.bg/Blog/japan-blog-daruma</w:t>
      </w:r>
      <w:r w:rsidRPr="00861339">
        <w:rPr>
          <w:rFonts w:ascii="Times New Roman" w:hAnsi="Times New Roman" w:cs="Times New Roman"/>
        </w:rPr>
        <w:t xml:space="preserve"> (accessed 28</w:t>
      </w:r>
    </w:p>
    <w:p w14:paraId="057165C6" w14:textId="27A709D3" w:rsidR="00D02507" w:rsidRPr="00861339" w:rsidRDefault="00D02507" w:rsidP="00861339">
      <w:pPr>
        <w:pStyle w:val="FootnoteText"/>
        <w:rPr>
          <w:lang w:val="en-US"/>
        </w:rPr>
      </w:pPr>
      <w:r w:rsidRPr="00861339">
        <w:rPr>
          <w:rFonts w:ascii="Times New Roman" w:hAnsi="Times New Roman" w:cs="Times New Roman"/>
        </w:rPr>
        <w:t>August 2023)</w:t>
      </w:r>
    </w:p>
  </w:footnote>
  <w:footnote w:id="99">
    <w:p w14:paraId="37A84C47" w14:textId="77777777" w:rsidR="00D02507" w:rsidRPr="002C34D9" w:rsidRDefault="00D02507" w:rsidP="002C34D9">
      <w:pPr>
        <w:pStyle w:val="FootnoteText"/>
        <w:rPr>
          <w:rFonts w:ascii="Times New Roman" w:hAnsi="Times New Roman" w:cs="Times New Roman"/>
        </w:rPr>
      </w:pPr>
      <w:r>
        <w:rPr>
          <w:rStyle w:val="FootnoteReference"/>
        </w:rPr>
        <w:footnoteRef/>
      </w:r>
      <w:r>
        <w:t xml:space="preserve"> </w:t>
      </w:r>
      <w:r w:rsidRPr="002C34D9">
        <w:rPr>
          <w:rFonts w:ascii="Times New Roman" w:hAnsi="Times New Roman" w:cs="Times New Roman"/>
        </w:rPr>
        <w:t>Mind’s eye travel, (2017), “Enriching the lives of people who are visually impaired or blind”, available at:</w:t>
      </w:r>
    </w:p>
    <w:p w14:paraId="0BC6DE73" w14:textId="4E8305DA" w:rsidR="00D02507" w:rsidRPr="002C34D9" w:rsidRDefault="00D02507" w:rsidP="002C34D9">
      <w:pPr>
        <w:pStyle w:val="FootnoteText"/>
        <w:rPr>
          <w:lang w:val="en-US"/>
        </w:rPr>
      </w:pPr>
      <w:r w:rsidRPr="002C34D9">
        <w:rPr>
          <w:rFonts w:ascii="Times New Roman" w:hAnsi="Times New Roman" w:cs="Times New Roman"/>
        </w:rPr>
        <w:t>(</w:t>
      </w:r>
      <w:r w:rsidRPr="002C34D9">
        <w:rPr>
          <w:rStyle w:val="Hyperlink"/>
          <w:rFonts w:ascii="Times New Roman" w:hAnsi="Times New Roman" w:cs="Times New Roman"/>
        </w:rPr>
        <w:t>https://www.mindseyetravel.com/</w:t>
      </w:r>
      <w:r w:rsidRPr="002C34D9">
        <w:rPr>
          <w:rFonts w:ascii="Times New Roman" w:hAnsi="Times New Roman" w:cs="Times New Roman"/>
        </w:rPr>
        <w:t xml:space="preserve"> (accessed 28 August 2023)</w:t>
      </w:r>
    </w:p>
  </w:footnote>
  <w:footnote w:id="100">
    <w:p w14:paraId="4D2B38FD" w14:textId="77777777" w:rsidR="00D02507" w:rsidRPr="002C34D9" w:rsidRDefault="00D02507" w:rsidP="002C34D9">
      <w:pPr>
        <w:pStyle w:val="FootnoteText"/>
        <w:rPr>
          <w:rFonts w:ascii="Times New Roman" w:hAnsi="Times New Roman" w:cs="Times New Roman"/>
        </w:rPr>
      </w:pPr>
      <w:r>
        <w:rPr>
          <w:rStyle w:val="FootnoteReference"/>
        </w:rPr>
        <w:footnoteRef/>
      </w:r>
      <w:r>
        <w:t xml:space="preserve"> </w:t>
      </w:r>
      <w:r w:rsidRPr="002C34D9">
        <w:rPr>
          <w:rFonts w:ascii="Times New Roman" w:hAnsi="Times New Roman" w:cs="Times New Roman"/>
        </w:rPr>
        <w:t>Lingsom, S. (2008), “Invisible Impairments: Dilemmas of Concealment and Disclosure”, available at:</w:t>
      </w:r>
    </w:p>
    <w:p w14:paraId="673D7338" w14:textId="0E363262" w:rsidR="00D02507" w:rsidRPr="002C34D9" w:rsidRDefault="00D02507" w:rsidP="002C34D9">
      <w:pPr>
        <w:pStyle w:val="FootnoteText"/>
        <w:rPr>
          <w:lang w:val="en-US"/>
        </w:rPr>
      </w:pPr>
      <w:r w:rsidRPr="002C34D9">
        <w:rPr>
          <w:rStyle w:val="Hyperlink"/>
          <w:rFonts w:ascii="Times New Roman" w:hAnsi="Times New Roman" w:cs="Times New Roman"/>
        </w:rPr>
        <w:t xml:space="preserve">https://www.sjdr.se/articles/10.1080/15017410701391567/ </w:t>
      </w:r>
      <w:r w:rsidRPr="002C34D9">
        <w:rPr>
          <w:rFonts w:ascii="Times New Roman" w:hAnsi="Times New Roman" w:cs="Times New Roman"/>
        </w:rPr>
        <w:t>(accessed 30 August 2023)</w:t>
      </w:r>
    </w:p>
  </w:footnote>
  <w:footnote w:id="101">
    <w:p w14:paraId="7BA7C3AF" w14:textId="77777777" w:rsidR="00D02507" w:rsidRPr="002C34D9" w:rsidRDefault="00D02507" w:rsidP="002C34D9">
      <w:pPr>
        <w:pStyle w:val="FootnoteText"/>
        <w:rPr>
          <w:rFonts w:ascii="Times New Roman" w:hAnsi="Times New Roman" w:cs="Times New Roman"/>
        </w:rPr>
      </w:pPr>
      <w:r>
        <w:rPr>
          <w:rStyle w:val="FootnoteReference"/>
        </w:rPr>
        <w:footnoteRef/>
      </w:r>
      <w:r>
        <w:t xml:space="preserve"> </w:t>
      </w:r>
      <w:r w:rsidRPr="002C34D9">
        <w:rPr>
          <w:rFonts w:ascii="Times New Roman" w:hAnsi="Times New Roman" w:cs="Times New Roman"/>
          <w:b/>
          <w:bCs/>
        </w:rPr>
        <w:t>Кохлеарен имплант</w:t>
      </w:r>
      <w:r w:rsidRPr="002C34D9">
        <w:rPr>
          <w:rFonts w:ascii="Times New Roman" w:hAnsi="Times New Roman" w:cs="Times New Roman"/>
        </w:rPr>
        <w:t xml:space="preserve"> е електронно устройство, което помага на загубилите слуха си да чуват. Има</w:t>
      </w:r>
    </w:p>
    <w:p w14:paraId="6E0B1233" w14:textId="77777777" w:rsidR="00D02507" w:rsidRPr="002C34D9" w:rsidRDefault="00D02507" w:rsidP="002C34D9">
      <w:pPr>
        <w:pStyle w:val="FootnoteText"/>
        <w:rPr>
          <w:rFonts w:ascii="Times New Roman" w:hAnsi="Times New Roman" w:cs="Times New Roman"/>
        </w:rPr>
      </w:pPr>
      <w:r w:rsidRPr="002C34D9">
        <w:rPr>
          <w:rFonts w:ascii="Times New Roman" w:hAnsi="Times New Roman" w:cs="Times New Roman"/>
        </w:rPr>
        <w:t>външни и вътрешни части. Имплантът не възвръща нормалния слух, а само го имитира, като стимулира</w:t>
      </w:r>
    </w:p>
    <w:p w14:paraId="5513C0A6" w14:textId="39C611A8" w:rsidR="00D02507" w:rsidRPr="002C34D9" w:rsidRDefault="00D02507" w:rsidP="002C34D9">
      <w:pPr>
        <w:pStyle w:val="FootnoteText"/>
        <w:rPr>
          <w:lang w:val="en-US"/>
        </w:rPr>
      </w:pPr>
      <w:r w:rsidRPr="002C34D9">
        <w:rPr>
          <w:rFonts w:ascii="Times New Roman" w:hAnsi="Times New Roman" w:cs="Times New Roman"/>
        </w:rPr>
        <w:t>директно слуховия нерв с електрически импулси</w:t>
      </w:r>
    </w:p>
  </w:footnote>
  <w:footnote w:id="102">
    <w:p w14:paraId="2BB15C77" w14:textId="77777777" w:rsidR="00D02507" w:rsidRPr="002C34D9" w:rsidRDefault="00D02507" w:rsidP="002C34D9">
      <w:pPr>
        <w:pStyle w:val="FootnoteText"/>
        <w:rPr>
          <w:rFonts w:ascii="Times New Roman" w:hAnsi="Times New Roman" w:cs="Times New Roman"/>
        </w:rPr>
      </w:pPr>
      <w:r>
        <w:rPr>
          <w:rStyle w:val="FootnoteReference"/>
        </w:rPr>
        <w:footnoteRef/>
      </w:r>
      <w:r w:rsidRPr="002C34D9">
        <w:rPr>
          <w:rFonts w:ascii="Times New Roman" w:hAnsi="Times New Roman" w:cs="Times New Roman"/>
        </w:rPr>
        <w:t xml:space="preserve"> Valderhort, available at: </w:t>
      </w:r>
      <w:r w:rsidRPr="002C34D9">
        <w:rPr>
          <w:rStyle w:val="Hyperlink"/>
          <w:rFonts w:ascii="Times New Roman" w:hAnsi="Times New Roman" w:cs="Times New Roman"/>
        </w:rPr>
        <w:t>https://valdelhort.com/en/tourism.and.handicap-3530700-2-307.php</w:t>
      </w:r>
      <w:r w:rsidRPr="002C34D9">
        <w:rPr>
          <w:rFonts w:ascii="Times New Roman" w:hAnsi="Times New Roman" w:cs="Times New Roman"/>
        </w:rPr>
        <w:t xml:space="preserve"> (accessed at 11 Jun</w:t>
      </w:r>
    </w:p>
    <w:p w14:paraId="5DD3C08C" w14:textId="4E3508C9" w:rsidR="00D02507" w:rsidRPr="002C34D9" w:rsidRDefault="00D02507" w:rsidP="002C34D9">
      <w:pPr>
        <w:pStyle w:val="FootnoteText"/>
        <w:rPr>
          <w:rFonts w:ascii="Times New Roman" w:hAnsi="Times New Roman" w:cs="Times New Roman"/>
          <w:lang w:val="en-US"/>
        </w:rPr>
      </w:pPr>
      <w:r w:rsidRPr="002C34D9">
        <w:rPr>
          <w:rFonts w:ascii="Times New Roman" w:hAnsi="Times New Roman" w:cs="Times New Roman"/>
        </w:rPr>
        <w:t>2023)</w:t>
      </w:r>
    </w:p>
  </w:footnote>
  <w:footnote w:id="103">
    <w:p w14:paraId="6AEDA525" w14:textId="0FDE1B31" w:rsidR="00D02507" w:rsidRPr="002C34D9" w:rsidRDefault="00D02507">
      <w:pPr>
        <w:pStyle w:val="FootnoteText"/>
        <w:rPr>
          <w:lang w:val="en-US"/>
        </w:rPr>
      </w:pPr>
      <w:r w:rsidRPr="002C34D9">
        <w:rPr>
          <w:rStyle w:val="FootnoteReference"/>
          <w:rFonts w:ascii="Times New Roman" w:hAnsi="Times New Roman" w:cs="Times New Roman"/>
        </w:rPr>
        <w:footnoteRef/>
      </w:r>
      <w:r w:rsidRPr="002C34D9">
        <w:rPr>
          <w:rFonts w:ascii="Times New Roman" w:hAnsi="Times New Roman" w:cs="Times New Roman"/>
        </w:rPr>
        <w:t xml:space="preserve"> Alteo, available at: </w:t>
      </w:r>
      <w:r w:rsidRPr="002C34D9">
        <w:rPr>
          <w:rStyle w:val="Hyperlink"/>
          <w:rFonts w:ascii="Times New Roman" w:hAnsi="Times New Roman" w:cs="Times New Roman"/>
        </w:rPr>
        <w:t>https://www.alteo-alumina.com/</w:t>
      </w:r>
      <w:r w:rsidRPr="002C34D9">
        <w:rPr>
          <w:rFonts w:ascii="Times New Roman" w:hAnsi="Times New Roman" w:cs="Times New Roman"/>
        </w:rPr>
        <w:t xml:space="preserve"> (accessed 29 Aug 2023)</w:t>
      </w:r>
    </w:p>
  </w:footnote>
  <w:footnote w:id="104">
    <w:p w14:paraId="239DCA23" w14:textId="77777777" w:rsidR="00D02507" w:rsidRPr="002C34D9" w:rsidRDefault="00D02507" w:rsidP="002C34D9">
      <w:pPr>
        <w:pStyle w:val="FootnoteText"/>
        <w:rPr>
          <w:rFonts w:ascii="Times New Roman" w:hAnsi="Times New Roman" w:cs="Times New Roman"/>
        </w:rPr>
      </w:pPr>
      <w:r>
        <w:rPr>
          <w:rStyle w:val="FootnoteReference"/>
        </w:rPr>
        <w:footnoteRef/>
      </w:r>
      <w:r>
        <w:t xml:space="preserve"> </w:t>
      </w:r>
      <w:r w:rsidRPr="002C34D9">
        <w:rPr>
          <w:rFonts w:ascii="Times New Roman" w:hAnsi="Times New Roman" w:cs="Times New Roman"/>
        </w:rPr>
        <w:t>A Flagship Advocacy Initiative of the United Nations Global Alliance for ICT and Development, (2012), “Web</w:t>
      </w:r>
    </w:p>
    <w:p w14:paraId="7760748E" w14:textId="77777777" w:rsidR="00D02507" w:rsidRPr="002C34D9" w:rsidRDefault="00D02507" w:rsidP="002C34D9">
      <w:pPr>
        <w:pStyle w:val="FootnoteText"/>
        <w:rPr>
          <w:rFonts w:ascii="Times New Roman" w:hAnsi="Times New Roman" w:cs="Times New Roman"/>
        </w:rPr>
      </w:pPr>
      <w:r w:rsidRPr="002C34D9">
        <w:rPr>
          <w:rFonts w:ascii="Times New Roman" w:hAnsi="Times New Roman" w:cs="Times New Roman"/>
        </w:rPr>
        <w:t xml:space="preserve">Accessibility for Better Business Results”, available at: </w:t>
      </w:r>
      <w:r w:rsidRPr="002C34D9">
        <w:rPr>
          <w:rStyle w:val="Hyperlink"/>
          <w:rFonts w:ascii="Times New Roman" w:hAnsi="Times New Roman" w:cs="Times New Roman"/>
        </w:rPr>
        <w:t>https://g3ict.org</w:t>
      </w:r>
      <w:r w:rsidRPr="002C34D9">
        <w:rPr>
          <w:rFonts w:ascii="Times New Roman" w:hAnsi="Times New Roman" w:cs="Times New Roman"/>
        </w:rPr>
        <w:t> › actions › assetCount › (accessed 19 Sep</w:t>
      </w:r>
    </w:p>
    <w:p w14:paraId="1802714A" w14:textId="4A64759B" w:rsidR="00D02507" w:rsidRPr="002C34D9" w:rsidRDefault="00D02507" w:rsidP="002C34D9">
      <w:pPr>
        <w:pStyle w:val="FootnoteText"/>
        <w:rPr>
          <w:lang w:val="en-US"/>
        </w:rPr>
      </w:pPr>
      <w:r w:rsidRPr="002C34D9">
        <w:rPr>
          <w:rFonts w:ascii="Times New Roman" w:hAnsi="Times New Roman" w:cs="Times New Roman"/>
        </w:rPr>
        <w:t>2023)</w:t>
      </w:r>
    </w:p>
  </w:footnote>
  <w:footnote w:id="105">
    <w:p w14:paraId="4FADBBEA" w14:textId="209489B0" w:rsidR="00D02507" w:rsidRPr="002C34D9" w:rsidRDefault="00D02507" w:rsidP="002C34D9">
      <w:pPr>
        <w:pStyle w:val="FootnoteText"/>
        <w:rPr>
          <w:lang w:val="en-US"/>
        </w:rPr>
      </w:pPr>
      <w:r>
        <w:rPr>
          <w:rStyle w:val="FootnoteReference"/>
        </w:rPr>
        <w:footnoteRef/>
      </w:r>
      <w:r>
        <w:t xml:space="preserve"> A TTY (teletypewriter) is a communication device used by people who are deaf, hard-of-hearing, or have severe speech impairment.</w:t>
      </w:r>
    </w:p>
  </w:footnote>
  <w:footnote w:id="106">
    <w:p w14:paraId="0CC47319"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Zajadacz, A. and Sniadek, J. (2013), “Tourism Activities of Deaf Poles”, available at:</w:t>
      </w:r>
    </w:p>
    <w:p w14:paraId="7BF78474" w14:textId="67803AFB" w:rsidR="00D02507" w:rsidRPr="00CA5F25" w:rsidRDefault="00D02507" w:rsidP="00CA5F25">
      <w:pPr>
        <w:pStyle w:val="FootnoteText"/>
        <w:rPr>
          <w:lang w:val="en-US"/>
        </w:rPr>
      </w:pPr>
      <w:r w:rsidRPr="00CA5F25">
        <w:rPr>
          <w:rStyle w:val="Hyperlink"/>
          <w:rFonts w:ascii="Times New Roman" w:hAnsi="Times New Roman" w:cs="Times New Roman"/>
        </w:rPr>
        <w:t>https://www.researchgate.net/publication/273777706_Tourism_Activities_of_Deaf_Poles</w:t>
      </w:r>
      <w:r w:rsidRPr="00CA5F25">
        <w:rPr>
          <w:rFonts w:ascii="Times New Roman" w:hAnsi="Times New Roman" w:cs="Times New Roman"/>
        </w:rPr>
        <w:t xml:space="preserve"> (accessed 9 Feb 2024)</w:t>
      </w:r>
    </w:p>
  </w:footnote>
  <w:footnote w:id="107">
    <w:p w14:paraId="09144F13"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Unfair refusals ‘still a problem’ for disabled air travellers says European Commission,</w:t>
      </w:r>
    </w:p>
    <w:p w14:paraId="7365FCF8" w14:textId="1D631747" w:rsidR="00D02507" w:rsidRPr="00CA5F25" w:rsidRDefault="00D02507" w:rsidP="00CA5F25">
      <w:pPr>
        <w:pStyle w:val="FootnoteText"/>
        <w:rPr>
          <w:color w:val="0000FF"/>
          <w:u w:val="single"/>
        </w:rPr>
      </w:pPr>
      <w:r w:rsidRPr="00CA5F25">
        <w:rPr>
          <w:rStyle w:val="Hyperlink"/>
          <w:rFonts w:ascii="Times New Roman" w:hAnsi="Times New Roman" w:cs="Times New Roman"/>
        </w:rPr>
        <w:t>https://www.traveldailynews.com/regional-news/europe/unfair-refusals-still-a-problem-for-disabled-air-travellers-says-european-commission</w:t>
      </w:r>
      <w:r w:rsidRPr="00CA5F25">
        <w:rPr>
          <w:rFonts w:ascii="Times New Roman" w:hAnsi="Times New Roman" w:cs="Times New Roman"/>
        </w:rPr>
        <w:t>, available at: (accessed 30 August 2023)</w:t>
      </w:r>
    </w:p>
  </w:footnote>
  <w:footnote w:id="108">
    <w:p w14:paraId="66B1CFC2" w14:textId="77777777" w:rsidR="00D02507" w:rsidRPr="00CA5F25" w:rsidRDefault="00D02507" w:rsidP="00CA5F25">
      <w:pPr>
        <w:pStyle w:val="FootnoteText"/>
        <w:rPr>
          <w:rStyle w:val="Hyperlink"/>
          <w:rFonts w:ascii="Times New Roman" w:hAnsi="Times New Roman" w:cs="Times New Roman"/>
        </w:rPr>
      </w:pPr>
      <w:r>
        <w:rPr>
          <w:rStyle w:val="FootnoteReference"/>
        </w:rPr>
        <w:footnoteRef/>
      </w:r>
      <w:r>
        <w:t xml:space="preserve"> </w:t>
      </w:r>
      <w:r w:rsidRPr="00CA5F25">
        <w:rPr>
          <w:rFonts w:ascii="Times New Roman" w:hAnsi="Times New Roman" w:cs="Times New Roman"/>
        </w:rPr>
        <w:t xml:space="preserve">European Union of the deaf, (2017), “2017 Impact Report”, available at: </w:t>
      </w:r>
      <w:r w:rsidRPr="00CA5F25">
        <w:rPr>
          <w:rStyle w:val="Hyperlink"/>
          <w:rFonts w:ascii="Times New Roman" w:hAnsi="Times New Roman" w:cs="Times New Roman"/>
        </w:rPr>
        <w:t>https://www.eud.eu//wp-</w:t>
      </w:r>
    </w:p>
    <w:p w14:paraId="4BB3A525" w14:textId="4E7C3A10" w:rsidR="00D02507" w:rsidRPr="00CA5F25" w:rsidRDefault="00D02507" w:rsidP="00CA5F25">
      <w:pPr>
        <w:pStyle w:val="FootnoteText"/>
        <w:rPr>
          <w:lang w:val="en-US"/>
        </w:rPr>
      </w:pPr>
      <w:r w:rsidRPr="00CA5F25">
        <w:rPr>
          <w:rStyle w:val="Hyperlink"/>
          <w:rFonts w:ascii="Times New Roman" w:hAnsi="Times New Roman" w:cs="Times New Roman"/>
        </w:rPr>
        <w:t>content/uploads/2021/11/2017.pdf</w:t>
      </w:r>
      <w:r w:rsidRPr="00CA5F25">
        <w:rPr>
          <w:rFonts w:ascii="Times New Roman" w:hAnsi="Times New Roman" w:cs="Times New Roman"/>
        </w:rPr>
        <w:t xml:space="preserve"> (accessed 30 August 2023)</w:t>
      </w:r>
    </w:p>
  </w:footnote>
  <w:footnote w:id="109">
    <w:p w14:paraId="795E839E" w14:textId="702F2ECD" w:rsidR="00D02507" w:rsidRPr="00CA5F25" w:rsidRDefault="00D02507" w:rsidP="00CA5F25">
      <w:pPr>
        <w:pStyle w:val="FootnoteText"/>
        <w:rPr>
          <w:lang w:val="en-US"/>
        </w:rPr>
      </w:pPr>
      <w:r>
        <w:rPr>
          <w:rStyle w:val="FootnoteReference"/>
        </w:rPr>
        <w:footnoteRef/>
      </w:r>
      <w:r>
        <w:t xml:space="preserve"> </w:t>
      </w:r>
      <w:r w:rsidRPr="00CA5F25">
        <w:rPr>
          <w:rFonts w:ascii="Times New Roman" w:hAnsi="Times New Roman" w:cs="Times New Roman"/>
        </w:rPr>
        <w:t>Harrowell. C., (2016), “Access to Hotels for People with Hearing Loss, Inclusive Hotels Network”, available at:</w:t>
      </w:r>
      <w:r>
        <w:rPr>
          <w:rFonts w:ascii="Times New Roman" w:hAnsi="Times New Roman" w:cs="Times New Roman"/>
        </w:rPr>
        <w:t xml:space="preserve"> </w:t>
      </w:r>
      <w:r w:rsidRPr="00CA5F25">
        <w:rPr>
          <w:rStyle w:val="Hyperlink"/>
          <w:rFonts w:ascii="Times New Roman" w:hAnsi="Times New Roman" w:cs="Times New Roman"/>
        </w:rPr>
        <w:t>www.cae.org.uk/resources/inclusive-hotels-group</w:t>
      </w:r>
      <w:r w:rsidRPr="00CA5F25">
        <w:rPr>
          <w:rFonts w:ascii="Times New Roman" w:hAnsi="Times New Roman" w:cs="Times New Roman"/>
        </w:rPr>
        <w:t xml:space="preserve"> (accessed 31 Augst 2023)</w:t>
      </w:r>
    </w:p>
  </w:footnote>
  <w:footnote w:id="110">
    <w:p w14:paraId="6DB2AC53"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Travindy, (2022), “Special Tehran tour arranged for the hearing-impaired”, available at:</w:t>
      </w:r>
    </w:p>
    <w:p w14:paraId="4AE0C971" w14:textId="7A89D5F3" w:rsidR="00D02507" w:rsidRPr="00CA5F25" w:rsidRDefault="00D02507" w:rsidP="00CA5F25">
      <w:pPr>
        <w:pStyle w:val="FootnoteText"/>
        <w:rPr>
          <w:lang w:val="en-US"/>
        </w:rPr>
      </w:pPr>
      <w:r w:rsidRPr="00CA5F25">
        <w:rPr>
          <w:rStyle w:val="Hyperlink"/>
          <w:rFonts w:ascii="Times New Roman" w:hAnsi="Times New Roman" w:cs="Times New Roman"/>
        </w:rPr>
        <w:t>https://travindy.com/2022/07/special-tehran-tour-arranged-for-the-hearing-impaired/</w:t>
      </w:r>
      <w:r w:rsidRPr="00CA5F25">
        <w:rPr>
          <w:rFonts w:ascii="Times New Roman" w:hAnsi="Times New Roman" w:cs="Times New Roman"/>
        </w:rPr>
        <w:t xml:space="preserve"> (accessed 31 August 2023)</w:t>
      </w:r>
    </w:p>
  </w:footnote>
  <w:footnote w:id="111">
    <w:p w14:paraId="5E38359B"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Montsho, G. (2022), “Making Museums Accessible to Those With Disabilities”, available at:</w:t>
      </w:r>
    </w:p>
    <w:p w14:paraId="2D6D7020" w14:textId="77777777" w:rsidR="00D02507" w:rsidRPr="00CA5F25" w:rsidRDefault="00D02507" w:rsidP="00CA5F25">
      <w:pPr>
        <w:pStyle w:val="FootnoteText"/>
        <w:rPr>
          <w:rFonts w:ascii="Times New Roman" w:hAnsi="Times New Roman" w:cs="Times New Roman"/>
        </w:rPr>
      </w:pPr>
      <w:r w:rsidRPr="00CA5F25">
        <w:rPr>
          <w:rStyle w:val="Hyperlink"/>
          <w:rFonts w:ascii="Times New Roman" w:hAnsi="Times New Roman" w:cs="Times New Roman"/>
        </w:rPr>
        <w:t>https://www.museumnext.com/article/making-museums-accessible-to-those-with-disabilities/</w:t>
      </w:r>
      <w:r w:rsidRPr="00CA5F25">
        <w:rPr>
          <w:rFonts w:ascii="Times New Roman" w:hAnsi="Times New Roman" w:cs="Times New Roman"/>
        </w:rPr>
        <w:t xml:space="preserve"> (accessed 30 August</w:t>
      </w:r>
    </w:p>
    <w:p w14:paraId="5374D913" w14:textId="5A7335EB" w:rsidR="00D02507" w:rsidRPr="00CA5F25" w:rsidRDefault="00D02507" w:rsidP="00CA5F25">
      <w:pPr>
        <w:pStyle w:val="FootnoteText"/>
        <w:rPr>
          <w:lang w:val="en-US"/>
        </w:rPr>
      </w:pPr>
      <w:r w:rsidRPr="00CA5F25">
        <w:rPr>
          <w:rFonts w:ascii="Times New Roman" w:hAnsi="Times New Roman" w:cs="Times New Roman"/>
        </w:rPr>
        <w:t>2023)</w:t>
      </w:r>
    </w:p>
  </w:footnote>
  <w:footnote w:id="112">
    <w:p w14:paraId="1977CBB9"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Радио Шумен, (2019), „ Арт туризмът - приоритетен за България“, available at:</w:t>
      </w:r>
    </w:p>
    <w:p w14:paraId="2C14392A" w14:textId="23CF405D" w:rsidR="00D02507" w:rsidRPr="00CA5F25" w:rsidRDefault="00D02507" w:rsidP="00CA5F25">
      <w:pPr>
        <w:pStyle w:val="FootnoteText"/>
        <w:rPr>
          <w:lang w:val="en-US"/>
        </w:rPr>
      </w:pPr>
      <w:r w:rsidRPr="00CA5F25">
        <w:rPr>
          <w:rStyle w:val="Hyperlink"/>
          <w:rFonts w:ascii="Times New Roman" w:hAnsi="Times New Roman" w:cs="Times New Roman"/>
        </w:rPr>
        <w:t>https://bnr.bg/shumen/post/101177285/art-turizmat-prioriteten-za-balgaria</w:t>
      </w:r>
      <w:r w:rsidRPr="00CA5F25">
        <w:rPr>
          <w:rFonts w:ascii="Times New Roman" w:hAnsi="Times New Roman" w:cs="Times New Roman"/>
        </w:rPr>
        <w:t xml:space="preserve"> (accessed 30 Sep 2023)</w:t>
      </w:r>
    </w:p>
  </w:footnote>
  <w:footnote w:id="113">
    <w:p w14:paraId="15029A92"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Българска асоциация по арт-терапия, (2014), “ Арт-терапията като метод за деца с генерализирано</w:t>
      </w:r>
    </w:p>
    <w:p w14:paraId="0DB872E1" w14:textId="0BB6B9B9" w:rsidR="00D02507" w:rsidRPr="00CA5F25" w:rsidRDefault="00D02507" w:rsidP="00CA5F25">
      <w:pPr>
        <w:pStyle w:val="FootnoteText"/>
        <w:rPr>
          <w:rFonts w:ascii="Times New Roman" w:hAnsi="Times New Roman" w:cs="Times New Roman"/>
          <w:color w:val="0000FF"/>
          <w:u w:val="single"/>
        </w:rPr>
      </w:pPr>
      <w:r w:rsidRPr="00CA5F25">
        <w:rPr>
          <w:rFonts w:ascii="Times New Roman" w:hAnsi="Times New Roman" w:cs="Times New Roman"/>
        </w:rPr>
        <w:t xml:space="preserve">разстройство на развитието”, availablе at: </w:t>
      </w:r>
      <w:r w:rsidRPr="00CA5F25">
        <w:rPr>
          <w:rStyle w:val="Hyperlink"/>
          <w:rFonts w:ascii="Times New Roman" w:hAnsi="Times New Roman" w:cs="Times New Roman"/>
        </w:rPr>
        <w:t>http://arttherapy</w:t>
      </w:r>
      <w:r>
        <w:rPr>
          <w:rStyle w:val="Hyperlink"/>
          <w:rFonts w:ascii="Times New Roman" w:hAnsi="Times New Roman" w:cs="Times New Roman"/>
        </w:rPr>
        <w:t>-</w:t>
      </w:r>
      <w:r w:rsidRPr="00CA5F25">
        <w:rPr>
          <w:rStyle w:val="Hyperlink"/>
          <w:rFonts w:ascii="Times New Roman" w:hAnsi="Times New Roman" w:cs="Times New Roman"/>
        </w:rPr>
        <w:t>bulgaria.org/tag/%D0%B0%D1%83%D1%82%D0%B8%D0%B7%D1%8A%D0%BC/</w:t>
      </w:r>
      <w:r w:rsidRPr="00CA5F25">
        <w:rPr>
          <w:rFonts w:ascii="Times New Roman" w:hAnsi="Times New Roman" w:cs="Times New Roman"/>
        </w:rPr>
        <w:t xml:space="preserve"> (accessed 30 Sep 2023)</w:t>
      </w:r>
    </w:p>
  </w:footnote>
  <w:footnote w:id="114">
    <w:p w14:paraId="54F55193" w14:textId="77777777" w:rsidR="00D02507" w:rsidRPr="00CA5F25" w:rsidRDefault="00D02507" w:rsidP="00CA5F25">
      <w:pPr>
        <w:pStyle w:val="FootnoteText"/>
        <w:rPr>
          <w:rFonts w:ascii="Times New Roman" w:hAnsi="Times New Roman" w:cs="Times New Roman"/>
        </w:rPr>
      </w:pPr>
      <w:r>
        <w:rPr>
          <w:rStyle w:val="FootnoteReference"/>
        </w:rPr>
        <w:footnoteRef/>
      </w:r>
      <w:r>
        <w:t xml:space="preserve"> </w:t>
      </w:r>
      <w:r w:rsidRPr="00CA5F25">
        <w:rPr>
          <w:rFonts w:ascii="Times New Roman" w:hAnsi="Times New Roman" w:cs="Times New Roman"/>
        </w:rPr>
        <w:t>Радио Благоевград, (2021), „Креативна инициатива от ученици и хора с увреждания в Банско“, available</w:t>
      </w:r>
    </w:p>
    <w:p w14:paraId="62475761" w14:textId="77777777" w:rsidR="00D02507" w:rsidRPr="00CA5F25" w:rsidRDefault="00D02507" w:rsidP="00CA5F25">
      <w:pPr>
        <w:pStyle w:val="FootnoteText"/>
        <w:rPr>
          <w:rFonts w:ascii="Times New Roman" w:hAnsi="Times New Roman" w:cs="Times New Roman"/>
        </w:rPr>
      </w:pPr>
      <w:r w:rsidRPr="00CA5F25">
        <w:rPr>
          <w:rFonts w:ascii="Times New Roman" w:hAnsi="Times New Roman" w:cs="Times New Roman"/>
        </w:rPr>
        <w:t xml:space="preserve">at: </w:t>
      </w:r>
      <w:r w:rsidRPr="00CA5F25">
        <w:rPr>
          <w:rStyle w:val="Hyperlink"/>
          <w:rFonts w:ascii="Times New Roman" w:hAnsi="Times New Roman" w:cs="Times New Roman"/>
        </w:rPr>
        <w:t>https://bnr.bg/blagoevgrad/post/101561836/kreativna-iniciativa-ot-uchenici-i-hora-s-uvrejdania-v-bansko</w:t>
      </w:r>
    </w:p>
    <w:p w14:paraId="5224429B" w14:textId="65F0226A" w:rsidR="00D02507" w:rsidRPr="00CA5F25" w:rsidRDefault="00D02507" w:rsidP="00CA5F25">
      <w:pPr>
        <w:pStyle w:val="FootnoteText"/>
        <w:rPr>
          <w:lang w:val="en-US"/>
        </w:rPr>
      </w:pPr>
      <w:r w:rsidRPr="00CA5F25">
        <w:rPr>
          <w:rFonts w:ascii="Times New Roman" w:hAnsi="Times New Roman" w:cs="Times New Roman"/>
        </w:rPr>
        <w:t>(accessed 31 Oct 2023)</w:t>
      </w:r>
    </w:p>
  </w:footnote>
  <w:footnote w:id="115">
    <w:p w14:paraId="550B4A09" w14:textId="77777777" w:rsidR="00D02507" w:rsidRPr="00CA5F25" w:rsidRDefault="00D02507" w:rsidP="00CA5F25">
      <w:pPr>
        <w:pStyle w:val="FootnoteText"/>
        <w:rPr>
          <w:rStyle w:val="Hyperlink"/>
          <w:rFonts w:ascii="Times New Roman" w:hAnsi="Times New Roman" w:cs="Times New Roman"/>
        </w:rPr>
      </w:pPr>
      <w:r>
        <w:rPr>
          <w:rStyle w:val="FootnoteReference"/>
        </w:rPr>
        <w:footnoteRef/>
      </w:r>
      <w:r>
        <w:t xml:space="preserve"> </w:t>
      </w:r>
      <w:r w:rsidRPr="00CA5F25">
        <w:rPr>
          <w:rFonts w:ascii="Times New Roman" w:hAnsi="Times New Roman" w:cs="Times New Roman"/>
        </w:rPr>
        <w:t xml:space="preserve">Australia Nutrition, (2021), “How food can affect your mood”, available at: </w:t>
      </w:r>
      <w:r w:rsidRPr="00CA5F25">
        <w:rPr>
          <w:rStyle w:val="Hyperlink"/>
          <w:rFonts w:ascii="Times New Roman" w:hAnsi="Times New Roman" w:cs="Times New Roman"/>
        </w:rPr>
        <w:t>https://nutritionaustralia.org/fact-</w:t>
      </w:r>
    </w:p>
    <w:p w14:paraId="48EF0D92" w14:textId="2D241928" w:rsidR="00D02507" w:rsidRPr="00CA5F25" w:rsidRDefault="00D02507" w:rsidP="00CA5F25">
      <w:pPr>
        <w:pStyle w:val="FootnoteText"/>
        <w:rPr>
          <w:lang w:val="en-US"/>
        </w:rPr>
      </w:pPr>
      <w:r w:rsidRPr="00CA5F25">
        <w:rPr>
          <w:rStyle w:val="Hyperlink"/>
          <w:rFonts w:ascii="Times New Roman" w:hAnsi="Times New Roman" w:cs="Times New Roman"/>
        </w:rPr>
        <w:t>sheets/food-and-mood/</w:t>
      </w:r>
      <w:r w:rsidRPr="00CA5F25">
        <w:rPr>
          <w:rFonts w:ascii="Times New Roman" w:hAnsi="Times New Roman" w:cs="Times New Roman"/>
        </w:rPr>
        <w:t xml:space="preserve"> (accessed 31 Oct 2023)</w:t>
      </w:r>
    </w:p>
  </w:footnote>
  <w:footnote w:id="116">
    <w:p w14:paraId="03C8AA7A" w14:textId="77777777" w:rsidR="00D02507" w:rsidRPr="00D056AA" w:rsidRDefault="00D02507" w:rsidP="00D056AA">
      <w:pPr>
        <w:pStyle w:val="FootnoteText"/>
        <w:rPr>
          <w:rFonts w:ascii="Times New Roman" w:hAnsi="Times New Roman" w:cs="Times New Roman"/>
        </w:rPr>
      </w:pPr>
      <w:r>
        <w:rPr>
          <w:rStyle w:val="FootnoteReference"/>
        </w:rPr>
        <w:footnoteRef/>
      </w:r>
      <w:r>
        <w:t xml:space="preserve"> </w:t>
      </w:r>
      <w:r w:rsidRPr="00D056AA">
        <w:rPr>
          <w:rFonts w:ascii="Times New Roman" w:hAnsi="Times New Roman" w:cs="Times New Roman"/>
        </w:rPr>
        <w:t>Инверъртари, Л. (2022), „Водна терапия“, available at:</w:t>
      </w:r>
    </w:p>
    <w:p w14:paraId="4440C909" w14:textId="77777777" w:rsidR="00D02507" w:rsidRPr="00D056AA" w:rsidRDefault="00D02507" w:rsidP="00D056AA">
      <w:pPr>
        <w:pStyle w:val="FootnoteText"/>
        <w:rPr>
          <w:rStyle w:val="Hyperlink"/>
          <w:rFonts w:ascii="Times New Roman" w:hAnsi="Times New Roman" w:cs="Times New Roman"/>
        </w:rPr>
      </w:pPr>
      <w:r w:rsidRPr="00D056AA">
        <w:rPr>
          <w:rStyle w:val="Hyperlink"/>
          <w:rFonts w:ascii="Times New Roman" w:hAnsi="Times New Roman" w:cs="Times New Roman"/>
        </w:rPr>
        <w:t>https://bg.approby.com/%D0%B2%D0%BE%D0%B4%D0%BD%D0%B0-</w:t>
      </w:r>
    </w:p>
    <w:p w14:paraId="7965E167" w14:textId="046D3963" w:rsidR="00D02507" w:rsidRPr="00D056AA" w:rsidRDefault="00D02507" w:rsidP="00D056AA">
      <w:pPr>
        <w:pStyle w:val="FootnoteText"/>
        <w:rPr>
          <w:rFonts w:ascii="Times New Roman" w:hAnsi="Times New Roman" w:cs="Times New Roman"/>
          <w:lang w:val="en-US"/>
        </w:rPr>
      </w:pPr>
      <w:r w:rsidRPr="00D056AA">
        <w:rPr>
          <w:rStyle w:val="Hyperlink"/>
          <w:rFonts w:ascii="Times New Roman" w:hAnsi="Times New Roman" w:cs="Times New Roman"/>
        </w:rPr>
        <w:t>%D1%82%D0%B5%D1%80%D0%B0%D0%BF%D0%B8%D1%8F/</w:t>
      </w:r>
      <w:r w:rsidRPr="00D056AA">
        <w:rPr>
          <w:rFonts w:ascii="Times New Roman" w:hAnsi="Times New Roman" w:cs="Times New Roman"/>
        </w:rPr>
        <w:t xml:space="preserve"> (accessed 31 Oct 2023)</w:t>
      </w:r>
    </w:p>
  </w:footnote>
  <w:footnote w:id="117">
    <w:p w14:paraId="160CBC1F" w14:textId="77777777" w:rsidR="00D02507" w:rsidRPr="00D056AA" w:rsidRDefault="00D02507" w:rsidP="00D056AA">
      <w:pPr>
        <w:pStyle w:val="FootnoteText"/>
        <w:rPr>
          <w:rFonts w:ascii="Times New Roman" w:hAnsi="Times New Roman" w:cs="Times New Roman"/>
        </w:rPr>
      </w:pPr>
      <w:r w:rsidRPr="00D056AA">
        <w:rPr>
          <w:rStyle w:val="FootnoteReference"/>
          <w:rFonts w:ascii="Times New Roman" w:hAnsi="Times New Roman" w:cs="Times New Roman"/>
        </w:rPr>
        <w:footnoteRef/>
      </w:r>
      <w:r w:rsidRPr="00D056AA">
        <w:rPr>
          <w:rFonts w:ascii="Times New Roman" w:hAnsi="Times New Roman" w:cs="Times New Roman"/>
        </w:rPr>
        <w:t xml:space="preserve"> WebMD, (2000), “Dive In! -- Aquatic Therapy for People With Disabilities”, available at;</w:t>
      </w:r>
    </w:p>
    <w:p w14:paraId="0199A604" w14:textId="77777777" w:rsidR="00D02507" w:rsidRPr="00D056AA" w:rsidRDefault="00D02507" w:rsidP="00D056AA">
      <w:pPr>
        <w:pStyle w:val="FootnoteText"/>
        <w:rPr>
          <w:rFonts w:ascii="Times New Roman" w:hAnsi="Times New Roman" w:cs="Times New Roman"/>
        </w:rPr>
      </w:pPr>
      <w:r w:rsidRPr="00D056AA">
        <w:rPr>
          <w:rStyle w:val="Hyperlink"/>
          <w:rFonts w:ascii="Times New Roman" w:hAnsi="Times New Roman" w:cs="Times New Roman"/>
        </w:rPr>
        <w:t>https://www.webmd.com/fitness-exercise/news/20000719/aquatic-therapy-people-disabilities</w:t>
      </w:r>
      <w:r w:rsidRPr="00D056AA">
        <w:rPr>
          <w:rFonts w:ascii="Times New Roman" w:hAnsi="Times New Roman" w:cs="Times New Roman"/>
        </w:rPr>
        <w:t xml:space="preserve"> (accessed 31 Оct</w:t>
      </w:r>
    </w:p>
    <w:p w14:paraId="41638B85" w14:textId="7E829621" w:rsidR="00D02507" w:rsidRPr="00CA5F25" w:rsidRDefault="00D02507" w:rsidP="00D056AA">
      <w:pPr>
        <w:pStyle w:val="FootnoteText"/>
        <w:rPr>
          <w:lang w:val="en-US"/>
        </w:rPr>
      </w:pPr>
      <w:r w:rsidRPr="00D056AA">
        <w:rPr>
          <w:rFonts w:ascii="Times New Roman" w:hAnsi="Times New Roman" w:cs="Times New Roman"/>
        </w:rPr>
        <w:t>2023)</w:t>
      </w:r>
    </w:p>
  </w:footnote>
  <w:footnote w:id="118">
    <w:p w14:paraId="4B835DD7" w14:textId="04F98E01" w:rsidR="00D02507" w:rsidRPr="00D056AA" w:rsidRDefault="00D02507">
      <w:pPr>
        <w:pStyle w:val="FootnoteText"/>
        <w:rPr>
          <w:rFonts w:ascii="Times New Roman" w:hAnsi="Times New Roman" w:cs="Times New Roman"/>
          <w:lang w:val="en-US"/>
        </w:rPr>
      </w:pPr>
      <w:r>
        <w:rPr>
          <w:rStyle w:val="FootnoteReference"/>
        </w:rPr>
        <w:footnoteRef/>
      </w:r>
      <w:r>
        <w:t xml:space="preserve"> </w:t>
      </w:r>
      <w:r w:rsidRPr="00D056AA">
        <w:rPr>
          <w:rFonts w:ascii="Times New Roman" w:hAnsi="Times New Roman" w:cs="Times New Roman"/>
          <w:b/>
          <w:bCs/>
        </w:rPr>
        <w:t>Вазодилатати</w:t>
      </w:r>
      <w:r w:rsidRPr="00D056AA">
        <w:rPr>
          <w:rFonts w:ascii="Times New Roman" w:hAnsi="Times New Roman" w:cs="Times New Roman"/>
        </w:rPr>
        <w:t xml:space="preserve"> - съдоразширяващи</w:t>
      </w:r>
    </w:p>
  </w:footnote>
  <w:footnote w:id="119">
    <w:p w14:paraId="71AEE9DB" w14:textId="77777777" w:rsidR="00D02507" w:rsidRPr="00D056AA" w:rsidRDefault="00D02507" w:rsidP="00D056AA">
      <w:pPr>
        <w:pStyle w:val="FootnoteText"/>
        <w:rPr>
          <w:rStyle w:val="Hyperlink"/>
          <w:rFonts w:ascii="Times New Roman" w:hAnsi="Times New Roman" w:cs="Times New Roman"/>
        </w:rPr>
      </w:pPr>
      <w:r w:rsidRPr="00D056AA">
        <w:rPr>
          <w:rStyle w:val="FootnoteReference"/>
          <w:rFonts w:ascii="Times New Roman" w:hAnsi="Times New Roman" w:cs="Times New Roman"/>
        </w:rPr>
        <w:footnoteRef/>
      </w:r>
      <w:r w:rsidRPr="00D056AA">
        <w:rPr>
          <w:rFonts w:ascii="Times New Roman" w:hAnsi="Times New Roman" w:cs="Times New Roman"/>
        </w:rPr>
        <w:t xml:space="preserve"> NGONG.info, (2020), “Формата на водата”, available at: </w:t>
      </w:r>
      <w:r w:rsidRPr="00D056AA">
        <w:rPr>
          <w:rStyle w:val="Hyperlink"/>
          <w:rFonts w:ascii="Times New Roman" w:hAnsi="Times New Roman" w:cs="Times New Roman"/>
        </w:rPr>
        <w:t>https://www.ngobg.info/bg/reportage/122048-</w:t>
      </w:r>
    </w:p>
    <w:p w14:paraId="5E4E65FA" w14:textId="77777777" w:rsidR="00D02507" w:rsidRPr="00D056AA" w:rsidRDefault="00D02507" w:rsidP="00D056AA">
      <w:pPr>
        <w:pStyle w:val="FootnoteText"/>
        <w:rPr>
          <w:rStyle w:val="Hyperlink"/>
          <w:rFonts w:ascii="Times New Roman" w:hAnsi="Times New Roman" w:cs="Times New Roman"/>
        </w:rPr>
      </w:pPr>
      <w:r w:rsidRPr="00D056AA">
        <w:rPr>
          <w:rStyle w:val="Hyperlink"/>
          <w:rFonts w:ascii="Times New Roman" w:hAnsi="Times New Roman" w:cs="Times New Roman"/>
        </w:rPr>
        <w:t>%D1%84%D0%BE%D1%80%D0%BC%D0%B0%D1%82%D0%B0-%D0%BD%D0%B0-</w:t>
      </w:r>
    </w:p>
    <w:p w14:paraId="577875CC" w14:textId="00AB058F" w:rsidR="00D02507" w:rsidRPr="00D056AA" w:rsidRDefault="00D02507" w:rsidP="00D056AA">
      <w:pPr>
        <w:pStyle w:val="FootnoteText"/>
        <w:rPr>
          <w:rFonts w:ascii="Times New Roman" w:hAnsi="Times New Roman" w:cs="Times New Roman"/>
          <w:lang w:val="en-US"/>
        </w:rPr>
      </w:pPr>
      <w:r w:rsidRPr="00D056AA">
        <w:rPr>
          <w:rStyle w:val="Hyperlink"/>
          <w:rFonts w:ascii="Times New Roman" w:hAnsi="Times New Roman" w:cs="Times New Roman"/>
        </w:rPr>
        <w:t>%D0%B2%D0%BE%D0%B4%D0%B0%D1%82%D0%B0.html</w:t>
      </w:r>
      <w:r w:rsidRPr="00D056AA">
        <w:rPr>
          <w:rFonts w:ascii="Times New Roman" w:hAnsi="Times New Roman" w:cs="Times New Roman"/>
        </w:rPr>
        <w:t xml:space="preserve"> (accessed 31 Oct 2023)</w:t>
      </w:r>
    </w:p>
  </w:footnote>
  <w:footnote w:id="120">
    <w:p w14:paraId="359F3413" w14:textId="77777777" w:rsidR="00D02507" w:rsidRPr="00D056AA" w:rsidRDefault="00D02507" w:rsidP="00D056AA">
      <w:pPr>
        <w:pStyle w:val="FootnoteText"/>
        <w:rPr>
          <w:rFonts w:ascii="Times New Roman" w:hAnsi="Times New Roman" w:cs="Times New Roman"/>
        </w:rPr>
      </w:pPr>
      <w:r w:rsidRPr="00D056AA">
        <w:rPr>
          <w:rStyle w:val="FootnoteReference"/>
          <w:rFonts w:ascii="Times New Roman" w:hAnsi="Times New Roman" w:cs="Times New Roman"/>
        </w:rPr>
        <w:footnoteRef/>
      </w:r>
      <w:r w:rsidRPr="00D056AA">
        <w:rPr>
          <w:rFonts w:ascii="Times New Roman" w:hAnsi="Times New Roman" w:cs="Times New Roman"/>
        </w:rPr>
        <w:t xml:space="preserve"> Irresistable Croatia, (2020), “Sports tourism for people with disabilities”, availabl at:</w:t>
      </w:r>
    </w:p>
    <w:p w14:paraId="730DC5FC" w14:textId="379D7ADE" w:rsidR="00D02507" w:rsidRPr="00D056AA" w:rsidRDefault="00D02507" w:rsidP="00D056AA">
      <w:pPr>
        <w:pStyle w:val="FootnoteText"/>
        <w:rPr>
          <w:rFonts w:ascii="Times New Roman" w:hAnsi="Times New Roman" w:cs="Times New Roman"/>
          <w:lang w:val="en-US"/>
        </w:rPr>
      </w:pPr>
      <w:r w:rsidRPr="00D056AA">
        <w:rPr>
          <w:rStyle w:val="Hyperlink"/>
          <w:rFonts w:ascii="Times New Roman" w:hAnsi="Times New Roman" w:cs="Times New Roman"/>
        </w:rPr>
        <w:t>https://irresistiblecroatia.eu/2020/03/01/sports-tourism-for-people-with-disabilities/</w:t>
      </w:r>
      <w:r w:rsidRPr="00D056AA">
        <w:rPr>
          <w:rFonts w:ascii="Times New Roman" w:hAnsi="Times New Roman" w:cs="Times New Roman"/>
        </w:rPr>
        <w:t xml:space="preserve"> (accessed 13 Dec 2023)</w:t>
      </w:r>
    </w:p>
  </w:footnote>
  <w:footnote w:id="121">
    <w:p w14:paraId="54A9DC8C" w14:textId="77777777" w:rsidR="00D02507" w:rsidRPr="00D056AA" w:rsidRDefault="00D02507" w:rsidP="00D056AA">
      <w:pPr>
        <w:pStyle w:val="FootnoteText"/>
        <w:rPr>
          <w:rFonts w:ascii="Times New Roman" w:hAnsi="Times New Roman" w:cs="Times New Roman"/>
        </w:rPr>
      </w:pPr>
      <w:r w:rsidRPr="00D056AA">
        <w:rPr>
          <w:rStyle w:val="FootnoteReference"/>
          <w:rFonts w:ascii="Times New Roman" w:hAnsi="Times New Roman" w:cs="Times New Roman"/>
        </w:rPr>
        <w:footnoteRef/>
      </w:r>
      <w:r w:rsidRPr="00D056AA">
        <w:rPr>
          <w:rFonts w:ascii="Times New Roman" w:hAnsi="Times New Roman" w:cs="Times New Roman"/>
        </w:rPr>
        <w:t xml:space="preserve"> Invictus Games Foundation, (2020), availale at: </w:t>
      </w:r>
      <w:r w:rsidRPr="00D056AA">
        <w:rPr>
          <w:rStyle w:val="Hyperlink"/>
          <w:rFonts w:ascii="Times New Roman" w:hAnsi="Times New Roman" w:cs="Times New Roman"/>
        </w:rPr>
        <w:t>https://invictusgamesfoundation.org/games/the-hague-2020/</w:t>
      </w:r>
    </w:p>
    <w:p w14:paraId="37F13107" w14:textId="137ED1B6" w:rsidR="00D02507" w:rsidRPr="00D056AA" w:rsidRDefault="00D02507" w:rsidP="00D056AA">
      <w:pPr>
        <w:pStyle w:val="FootnoteText"/>
        <w:rPr>
          <w:lang w:val="en-US"/>
        </w:rPr>
      </w:pPr>
      <w:r w:rsidRPr="00D056AA">
        <w:rPr>
          <w:rFonts w:ascii="Times New Roman" w:hAnsi="Times New Roman" w:cs="Times New Roman"/>
        </w:rPr>
        <w:t>(accessed 13 Dec 2023)</w:t>
      </w:r>
    </w:p>
  </w:footnote>
  <w:footnote w:id="122">
    <w:p w14:paraId="22019AC8" w14:textId="77777777" w:rsidR="00D02507" w:rsidRPr="00D056AA" w:rsidRDefault="00D02507" w:rsidP="00D056AA">
      <w:pPr>
        <w:pStyle w:val="FootnoteText"/>
        <w:rPr>
          <w:rFonts w:ascii="Times New Roman" w:hAnsi="Times New Roman" w:cs="Times New Roman"/>
        </w:rPr>
      </w:pPr>
      <w:r>
        <w:rPr>
          <w:rStyle w:val="FootnoteReference"/>
        </w:rPr>
        <w:footnoteRef/>
      </w:r>
      <w:r>
        <w:t xml:space="preserve"> </w:t>
      </w:r>
      <w:r w:rsidRPr="00D056AA">
        <w:rPr>
          <w:rFonts w:ascii="Times New Roman" w:hAnsi="Times New Roman" w:cs="Times New Roman"/>
        </w:rPr>
        <w:t>Daily Asian Age, (2016), “Prince Harry opens Invictus games for military disabled”, available at:</w:t>
      </w:r>
    </w:p>
    <w:p w14:paraId="329BA939" w14:textId="77777777" w:rsidR="00D02507" w:rsidRPr="00D056AA" w:rsidRDefault="00D02507" w:rsidP="00D056AA">
      <w:pPr>
        <w:pStyle w:val="FootnoteText"/>
        <w:rPr>
          <w:rFonts w:ascii="Times New Roman" w:hAnsi="Times New Roman" w:cs="Times New Roman"/>
        </w:rPr>
      </w:pPr>
      <w:r w:rsidRPr="00D056AA">
        <w:rPr>
          <w:rStyle w:val="Hyperlink"/>
          <w:rFonts w:ascii="Times New Roman" w:hAnsi="Times New Roman" w:cs="Times New Roman"/>
        </w:rPr>
        <w:t>https://dailyasianage.com/news/18446/prince-harry-opens-invictus-games-for-military-disabled</w:t>
      </w:r>
      <w:r w:rsidRPr="00D056AA">
        <w:rPr>
          <w:rFonts w:ascii="Times New Roman" w:hAnsi="Times New Roman" w:cs="Times New Roman"/>
        </w:rPr>
        <w:t xml:space="preserve"> (accessed 14 Dec</w:t>
      </w:r>
    </w:p>
    <w:p w14:paraId="7C3AF3F8" w14:textId="18B7BCE3" w:rsidR="00D02507" w:rsidRPr="00D056AA" w:rsidRDefault="00D02507" w:rsidP="00D056AA">
      <w:pPr>
        <w:pStyle w:val="FootnoteText"/>
        <w:rPr>
          <w:rFonts w:ascii="Times New Roman" w:hAnsi="Times New Roman" w:cs="Times New Roman"/>
          <w:lang w:val="en-US"/>
        </w:rPr>
      </w:pPr>
      <w:r w:rsidRPr="00D056AA">
        <w:rPr>
          <w:rFonts w:ascii="Times New Roman" w:hAnsi="Times New Roman" w:cs="Times New Roman"/>
        </w:rPr>
        <w:t>2023)</w:t>
      </w:r>
    </w:p>
  </w:footnote>
  <w:footnote w:id="123">
    <w:p w14:paraId="21719A9B" w14:textId="496E7896" w:rsidR="00D02507" w:rsidRPr="00D056AA" w:rsidRDefault="00D02507">
      <w:pPr>
        <w:pStyle w:val="FootnoteText"/>
        <w:rPr>
          <w:lang w:val="en-US"/>
        </w:rPr>
      </w:pPr>
      <w:r>
        <w:rPr>
          <w:rStyle w:val="FootnoteReference"/>
        </w:rPr>
        <w:footnoteRef/>
      </w:r>
      <w:r>
        <w:t xml:space="preserve"> </w:t>
      </w:r>
      <w:r w:rsidRPr="00D056AA">
        <w:rPr>
          <w:rFonts w:ascii="Times New Roman" w:hAnsi="Times New Roman" w:cs="Times New Roman"/>
        </w:rPr>
        <w:t xml:space="preserve">SmartMS, “Хипотерапия”, available at: </w:t>
      </w:r>
      <w:r w:rsidRPr="00D056AA">
        <w:rPr>
          <w:rStyle w:val="Hyperlink"/>
          <w:rFonts w:ascii="Times New Roman" w:hAnsi="Times New Roman" w:cs="Times New Roman"/>
        </w:rPr>
        <w:t>https://www.smartms.bg/hipoterapiya</w:t>
      </w:r>
      <w:r w:rsidRPr="00D056AA">
        <w:rPr>
          <w:rFonts w:ascii="Times New Roman" w:hAnsi="Times New Roman" w:cs="Times New Roman"/>
        </w:rPr>
        <w:t xml:space="preserve"> (accessed 17 Nov 2023)</w:t>
      </w:r>
    </w:p>
  </w:footnote>
  <w:footnote w:id="124">
    <w:p w14:paraId="057B7D8F" w14:textId="77777777" w:rsidR="00D02507" w:rsidRPr="00D056AA" w:rsidRDefault="00D02507" w:rsidP="00D056AA">
      <w:pPr>
        <w:pStyle w:val="FootnoteText"/>
        <w:rPr>
          <w:rFonts w:ascii="Times New Roman" w:hAnsi="Times New Roman" w:cs="Times New Roman"/>
        </w:rPr>
      </w:pPr>
      <w:r>
        <w:rPr>
          <w:rStyle w:val="FootnoteReference"/>
        </w:rPr>
        <w:footnoteRef/>
      </w:r>
      <w:r>
        <w:t xml:space="preserve"> E</w:t>
      </w:r>
      <w:r w:rsidRPr="00D056AA">
        <w:rPr>
          <w:rFonts w:ascii="Times New Roman" w:hAnsi="Times New Roman" w:cs="Times New Roman"/>
        </w:rPr>
        <w:t>picassist, (2019), “Horses more than therapy for riders with disability”, available at:</w:t>
      </w:r>
    </w:p>
    <w:p w14:paraId="6E497EE6" w14:textId="6D8C8F85" w:rsidR="00D02507" w:rsidRPr="00D056AA" w:rsidRDefault="00D02507" w:rsidP="00D056AA">
      <w:pPr>
        <w:pStyle w:val="FootnoteText"/>
        <w:rPr>
          <w:lang w:val="en-US"/>
        </w:rPr>
      </w:pPr>
      <w:r w:rsidRPr="00D056AA">
        <w:rPr>
          <w:rStyle w:val="Hyperlink"/>
          <w:rFonts w:ascii="Times New Roman" w:hAnsi="Times New Roman" w:cs="Times New Roman"/>
        </w:rPr>
        <w:t>https://epicassist.org/horses-more-than-therapy-for-riders-with-disability/</w:t>
      </w:r>
      <w:r w:rsidRPr="00D056AA">
        <w:rPr>
          <w:rFonts w:ascii="Times New Roman" w:hAnsi="Times New Roman" w:cs="Times New Roman"/>
        </w:rPr>
        <w:t xml:space="preserve"> (accessed 18 Nov 2023)</w:t>
      </w:r>
    </w:p>
  </w:footnote>
  <w:footnote w:id="125">
    <w:p w14:paraId="12B1043A" w14:textId="777B86DB" w:rsidR="00D02507" w:rsidRPr="00D056AA" w:rsidRDefault="00D02507" w:rsidP="00D056AA">
      <w:pPr>
        <w:pStyle w:val="FootnoteText"/>
        <w:rPr>
          <w:rFonts w:ascii="Times New Roman" w:hAnsi="Times New Roman" w:cs="Times New Roman"/>
        </w:rPr>
      </w:pPr>
      <w:r>
        <w:rPr>
          <w:rStyle w:val="FootnoteReference"/>
        </w:rPr>
        <w:footnoteRef/>
      </w:r>
      <w:r>
        <w:t xml:space="preserve"> </w:t>
      </w:r>
      <w:r w:rsidRPr="00D056AA">
        <w:rPr>
          <w:rFonts w:ascii="Times New Roman" w:hAnsi="Times New Roman" w:cs="Times New Roman"/>
        </w:rPr>
        <w:t xml:space="preserve">Physiopedia, (2021), “Hippotherapy “, availabe at: </w:t>
      </w:r>
      <w:r w:rsidRPr="00D056AA">
        <w:rPr>
          <w:rStyle w:val="Hyperlink"/>
          <w:rFonts w:ascii="Times New Roman" w:hAnsi="Times New Roman" w:cs="Times New Roman"/>
        </w:rPr>
        <w:t>https://www.physio-pedia.com/Hippotherapy</w:t>
      </w:r>
      <w:r w:rsidRPr="00D056AA">
        <w:rPr>
          <w:rFonts w:ascii="Times New Roman" w:hAnsi="Times New Roman" w:cs="Times New Roman"/>
        </w:rPr>
        <w:t xml:space="preserve"> (accessed 21</w:t>
      </w:r>
    </w:p>
    <w:p w14:paraId="5D23C9B4" w14:textId="2BFBD733" w:rsidR="00D02507" w:rsidRPr="00D056AA" w:rsidRDefault="00D02507" w:rsidP="00D056AA">
      <w:pPr>
        <w:pStyle w:val="FootnoteText"/>
        <w:rPr>
          <w:lang w:val="en-US"/>
        </w:rPr>
      </w:pPr>
      <w:r w:rsidRPr="00D056AA">
        <w:rPr>
          <w:rFonts w:ascii="Times New Roman" w:hAnsi="Times New Roman" w:cs="Times New Roman"/>
        </w:rPr>
        <w:t>Nov 2023)</w:t>
      </w:r>
    </w:p>
  </w:footnote>
  <w:footnote w:id="126">
    <w:p w14:paraId="4FA1C869" w14:textId="77777777" w:rsidR="00D02507" w:rsidRPr="00D056AA" w:rsidRDefault="00D02507" w:rsidP="00D056AA">
      <w:pPr>
        <w:pStyle w:val="FootnoteText"/>
        <w:rPr>
          <w:rStyle w:val="Hyperlink"/>
          <w:rFonts w:ascii="Times New Roman" w:hAnsi="Times New Roman" w:cs="Times New Roman"/>
        </w:rPr>
      </w:pPr>
      <w:r>
        <w:rPr>
          <w:rStyle w:val="FootnoteReference"/>
        </w:rPr>
        <w:footnoteRef/>
      </w:r>
      <w:r>
        <w:t xml:space="preserve"> </w:t>
      </w:r>
      <w:r w:rsidRPr="00D056AA">
        <w:rPr>
          <w:rFonts w:ascii="Times New Roman" w:hAnsi="Times New Roman" w:cs="Times New Roman"/>
        </w:rPr>
        <w:t xml:space="preserve">Animal Center, (2022), “Benefits of therapeutic riding”, available at: </w:t>
      </w:r>
      <w:r w:rsidRPr="00D056AA">
        <w:rPr>
          <w:rStyle w:val="Hyperlink"/>
          <w:rFonts w:ascii="Times New Roman" w:hAnsi="Times New Roman" w:cs="Times New Roman"/>
        </w:rPr>
        <w:t>https://animalcenter.org/programs-</w:t>
      </w:r>
    </w:p>
    <w:p w14:paraId="46C5557D" w14:textId="0C9255E4" w:rsidR="00D02507" w:rsidRPr="00D056AA" w:rsidRDefault="00D02507" w:rsidP="00D056AA">
      <w:pPr>
        <w:pStyle w:val="FootnoteText"/>
        <w:rPr>
          <w:lang w:val="en-US"/>
        </w:rPr>
      </w:pPr>
      <w:r w:rsidRPr="00D056AA">
        <w:rPr>
          <w:rStyle w:val="Hyperlink"/>
          <w:rFonts w:ascii="Times New Roman" w:hAnsi="Times New Roman" w:cs="Times New Roman"/>
        </w:rPr>
        <w:t>services/therapeutic-riding/benefits/</w:t>
      </w:r>
      <w:r w:rsidRPr="00D056AA">
        <w:rPr>
          <w:rFonts w:ascii="Times New Roman" w:hAnsi="Times New Roman" w:cs="Times New Roman"/>
        </w:rPr>
        <w:t xml:space="preserve"> (accessed 30 Nov 2023)</w:t>
      </w:r>
    </w:p>
  </w:footnote>
  <w:footnote w:id="127">
    <w:p w14:paraId="428D3CEA" w14:textId="77777777" w:rsidR="00D02507" w:rsidRPr="00A21326" w:rsidRDefault="00D02507" w:rsidP="00A21326">
      <w:pPr>
        <w:pStyle w:val="FootnoteText"/>
        <w:rPr>
          <w:rFonts w:ascii="Times New Roman" w:hAnsi="Times New Roman" w:cs="Times New Roman"/>
        </w:rPr>
      </w:pPr>
      <w:r>
        <w:rPr>
          <w:rStyle w:val="FootnoteReference"/>
        </w:rPr>
        <w:footnoteRef/>
      </w:r>
      <w:r>
        <w:t xml:space="preserve"> </w:t>
      </w:r>
      <w:r w:rsidRPr="00A21326">
        <w:rPr>
          <w:rFonts w:ascii="Times New Roman" w:hAnsi="Times New Roman" w:cs="Times New Roman"/>
        </w:rPr>
        <w:t>European Regional Development Fund, (2019), “Report on common methodology on accessible tourism”,</w:t>
      </w:r>
    </w:p>
    <w:p w14:paraId="3F66BB92" w14:textId="77777777" w:rsidR="00D02507" w:rsidRPr="00A21326" w:rsidRDefault="00D02507" w:rsidP="00A21326">
      <w:pPr>
        <w:pStyle w:val="FootnoteText"/>
        <w:rPr>
          <w:rStyle w:val="Hyperlink"/>
          <w:rFonts w:ascii="Times New Roman" w:hAnsi="Times New Roman" w:cs="Times New Roman"/>
        </w:rPr>
      </w:pPr>
      <w:r w:rsidRPr="00A21326">
        <w:rPr>
          <w:rFonts w:ascii="Times New Roman" w:hAnsi="Times New Roman" w:cs="Times New Roman"/>
        </w:rPr>
        <w:t xml:space="preserve">available at: </w:t>
      </w:r>
      <w:r w:rsidRPr="00A21326">
        <w:rPr>
          <w:rStyle w:val="Hyperlink"/>
          <w:rFonts w:ascii="Times New Roman" w:hAnsi="Times New Roman" w:cs="Times New Roman"/>
        </w:rPr>
        <w:t>https://programming14-20.italy-</w:t>
      </w:r>
    </w:p>
    <w:p w14:paraId="63369ABE" w14:textId="77777777" w:rsidR="00D02507" w:rsidRPr="00A21326" w:rsidRDefault="00D02507" w:rsidP="00A21326">
      <w:pPr>
        <w:pStyle w:val="FootnoteText"/>
        <w:rPr>
          <w:rStyle w:val="Hyperlink"/>
          <w:rFonts w:ascii="Times New Roman" w:hAnsi="Times New Roman" w:cs="Times New Roman"/>
        </w:rPr>
      </w:pPr>
      <w:r w:rsidRPr="00A21326">
        <w:rPr>
          <w:rStyle w:val="Hyperlink"/>
          <w:rFonts w:ascii="Times New Roman" w:hAnsi="Times New Roman" w:cs="Times New Roman"/>
        </w:rPr>
        <w:t>croatia.eu/documents/286860/0/D+3.1.1+Report+on+common+methodology+on+accessible+tourism.pdf</w:t>
      </w:r>
    </w:p>
    <w:p w14:paraId="1F69B2A0" w14:textId="40DB4889" w:rsidR="00D02507" w:rsidRPr="00A21326" w:rsidRDefault="00D02507" w:rsidP="00A21326">
      <w:pPr>
        <w:pStyle w:val="FootnoteText"/>
        <w:rPr>
          <w:rFonts w:ascii="Times New Roman" w:hAnsi="Times New Roman" w:cs="Times New Roman"/>
          <w:lang w:val="en-US"/>
        </w:rPr>
      </w:pPr>
      <w:r w:rsidRPr="00A21326">
        <w:rPr>
          <w:rFonts w:ascii="Times New Roman" w:hAnsi="Times New Roman" w:cs="Times New Roman"/>
        </w:rPr>
        <w:t>(accessed 17 Nov 2023)</w:t>
      </w:r>
    </w:p>
  </w:footnote>
  <w:footnote w:id="128">
    <w:p w14:paraId="60993E9C" w14:textId="77777777" w:rsidR="00D02507" w:rsidRPr="00A21326" w:rsidRDefault="00D02507" w:rsidP="00A21326">
      <w:pPr>
        <w:pStyle w:val="FootnoteText"/>
        <w:rPr>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Sustainable Tourism Cooperative Research Centre, &amp;quot;Accessible Tourism. Challenges and Opportunities&amp;quot;,</w:t>
      </w:r>
    </w:p>
    <w:p w14:paraId="7203D962" w14:textId="77777777" w:rsidR="00D02507" w:rsidRPr="00A21326" w:rsidRDefault="00D02507" w:rsidP="00A21326">
      <w:pPr>
        <w:pStyle w:val="FootnoteText"/>
        <w:rPr>
          <w:rFonts w:ascii="Times New Roman" w:hAnsi="Times New Roman" w:cs="Times New Roman"/>
        </w:rPr>
      </w:pPr>
      <w:r w:rsidRPr="00A21326">
        <w:rPr>
          <w:rFonts w:ascii="Times New Roman" w:hAnsi="Times New Roman" w:cs="Times New Roman"/>
        </w:rPr>
        <w:t xml:space="preserve">available at: </w:t>
      </w:r>
      <w:r w:rsidRPr="00A21326">
        <w:rPr>
          <w:rStyle w:val="Hyperlink"/>
          <w:rFonts w:ascii="Times New Roman" w:hAnsi="Times New Roman" w:cs="Times New Roman"/>
        </w:rPr>
        <w:t>https://www.accessibletourism.org/resources/crc_accessible_tourism_final_en.pdf</w:t>
      </w:r>
    </w:p>
    <w:p w14:paraId="461E2A9E" w14:textId="18B78854" w:rsidR="00D02507" w:rsidRPr="00D056AA" w:rsidRDefault="00D02507" w:rsidP="00A21326">
      <w:pPr>
        <w:pStyle w:val="FootnoteText"/>
        <w:rPr>
          <w:lang w:val="en-US"/>
        </w:rPr>
      </w:pPr>
      <w:r w:rsidRPr="00A21326">
        <w:rPr>
          <w:rFonts w:ascii="Times New Roman" w:hAnsi="Times New Roman" w:cs="Times New Roman"/>
        </w:rPr>
        <w:t>(accessed 20 Nov 2023)</w:t>
      </w:r>
    </w:p>
  </w:footnote>
  <w:footnote w:id="129">
    <w:p w14:paraId="20628BA3" w14:textId="77777777" w:rsidR="00D02507" w:rsidRPr="00A21326" w:rsidRDefault="00D02507" w:rsidP="00A21326">
      <w:pPr>
        <w:pStyle w:val="FootnoteText"/>
        <w:rPr>
          <w:rFonts w:ascii="Times New Roman" w:hAnsi="Times New Roman" w:cs="Times New Roman"/>
        </w:rPr>
      </w:pPr>
      <w:r>
        <w:rPr>
          <w:rStyle w:val="FootnoteReference"/>
        </w:rPr>
        <w:footnoteRef/>
      </w:r>
      <w:r>
        <w:t xml:space="preserve"> </w:t>
      </w:r>
      <w:r w:rsidRPr="00A21326">
        <w:rPr>
          <w:rFonts w:ascii="Times New Roman" w:hAnsi="Times New Roman" w:cs="Times New Roman"/>
        </w:rPr>
        <w:t>Darcy S., &amp;amp; Dickson, T. (2009). A whole-of-life approach to tourism: The case for accessible tourism</w:t>
      </w:r>
    </w:p>
    <w:p w14:paraId="7F939CFD" w14:textId="77777777" w:rsidR="00D02507" w:rsidRPr="00A21326" w:rsidRDefault="00D02507" w:rsidP="00A21326">
      <w:pPr>
        <w:pStyle w:val="FootnoteText"/>
        <w:rPr>
          <w:rFonts w:ascii="Times New Roman" w:hAnsi="Times New Roman" w:cs="Times New Roman"/>
        </w:rPr>
      </w:pPr>
      <w:r w:rsidRPr="00A21326">
        <w:rPr>
          <w:rFonts w:ascii="Times New Roman" w:hAnsi="Times New Roman" w:cs="Times New Roman"/>
        </w:rPr>
        <w:t>experiences. Journal of Hospitality and Tourism Management, available at</w:t>
      </w:r>
    </w:p>
    <w:p w14:paraId="5CFA9FA0" w14:textId="77777777" w:rsidR="00D02507" w:rsidRPr="00A21326" w:rsidRDefault="00D02507" w:rsidP="00A21326">
      <w:pPr>
        <w:pStyle w:val="FootnoteText"/>
        <w:rPr>
          <w:rStyle w:val="Hyperlink"/>
          <w:rFonts w:ascii="Times New Roman" w:hAnsi="Times New Roman" w:cs="Times New Roman"/>
        </w:rPr>
      </w:pPr>
      <w:r w:rsidRPr="00A21326">
        <w:rPr>
          <w:rStyle w:val="Hyperlink"/>
          <w:rFonts w:ascii="Times New Roman" w:hAnsi="Times New Roman" w:cs="Times New Roman"/>
        </w:rPr>
        <w:t>https://www.researchgate.net/publication/235993187_A_Whole-of-</w:t>
      </w:r>
    </w:p>
    <w:p w14:paraId="423C849C" w14:textId="15CAB7EF" w:rsidR="00D02507" w:rsidRPr="00D056AA" w:rsidRDefault="00D02507" w:rsidP="00A21326">
      <w:pPr>
        <w:pStyle w:val="FootnoteText"/>
        <w:rPr>
          <w:lang w:val="en-US"/>
        </w:rPr>
      </w:pPr>
      <w:r w:rsidRPr="00A21326">
        <w:rPr>
          <w:rStyle w:val="Hyperlink"/>
          <w:rFonts w:ascii="Times New Roman" w:hAnsi="Times New Roman" w:cs="Times New Roman"/>
        </w:rPr>
        <w:t>Life_Approach_to_Tourism_The_Case_for_Accessible_Tourism_Experiences</w:t>
      </w:r>
      <w:r w:rsidRPr="00A21326">
        <w:rPr>
          <w:rFonts w:ascii="Times New Roman" w:hAnsi="Times New Roman" w:cs="Times New Roman"/>
        </w:rPr>
        <w:t xml:space="preserve"> (accessed 14 Dec 2023)</w:t>
      </w:r>
    </w:p>
  </w:footnote>
  <w:footnote w:id="130">
    <w:p w14:paraId="5CC8D18B" w14:textId="77777777" w:rsidR="00D02507" w:rsidRPr="00A21326" w:rsidRDefault="00D02507" w:rsidP="00A21326">
      <w:pPr>
        <w:pStyle w:val="FootnoteText"/>
        <w:rPr>
          <w:rFonts w:ascii="Times New Roman" w:hAnsi="Times New Roman" w:cs="Times New Roman"/>
        </w:rPr>
      </w:pPr>
      <w:r>
        <w:rPr>
          <w:rStyle w:val="FootnoteReference"/>
        </w:rPr>
        <w:footnoteRef/>
      </w:r>
      <w:r>
        <w:t xml:space="preserve"> </w:t>
      </w:r>
      <w:r w:rsidRPr="00A21326">
        <w:rPr>
          <w:rFonts w:ascii="Times New Roman" w:hAnsi="Times New Roman" w:cs="Times New Roman"/>
        </w:rPr>
        <w:t>Българският Правен Портал, (2012), „Конвенция за правата на хората с увреждания, available at:</w:t>
      </w:r>
    </w:p>
    <w:p w14:paraId="4B0918A9" w14:textId="1F1BAC32" w:rsidR="00D02507" w:rsidRPr="00A21326" w:rsidRDefault="00D02507" w:rsidP="00A21326">
      <w:pPr>
        <w:pStyle w:val="FootnoteText"/>
        <w:rPr>
          <w:lang w:val="bg-BG"/>
        </w:rPr>
      </w:pPr>
      <w:r w:rsidRPr="00A21326">
        <w:rPr>
          <w:rStyle w:val="Hyperlink"/>
          <w:rFonts w:ascii="Times New Roman" w:hAnsi="Times New Roman" w:cs="Times New Roman"/>
        </w:rPr>
        <w:t>https://www.lex.bg/bg/laws/ldoc/2135791921</w:t>
      </w:r>
      <w:r w:rsidRPr="00A21326">
        <w:rPr>
          <w:rFonts w:ascii="Times New Roman" w:hAnsi="Times New Roman" w:cs="Times New Roman"/>
        </w:rPr>
        <w:t xml:space="preserve"> (accessed 16 Dec 2023)</w:t>
      </w:r>
    </w:p>
  </w:footnote>
  <w:footnote w:id="131">
    <w:p w14:paraId="2B7E65BA" w14:textId="77777777" w:rsidR="00D02507" w:rsidRPr="00A21326" w:rsidRDefault="00D02507" w:rsidP="00A21326">
      <w:pPr>
        <w:pStyle w:val="FootnoteText"/>
        <w:rPr>
          <w:rFonts w:ascii="Times New Roman" w:hAnsi="Times New Roman" w:cs="Times New Roman"/>
        </w:rPr>
      </w:pPr>
      <w:r>
        <w:rPr>
          <w:rStyle w:val="FootnoteReference"/>
        </w:rPr>
        <w:footnoteRef/>
      </w:r>
      <w:r>
        <w:t xml:space="preserve"> </w:t>
      </w:r>
      <w:r w:rsidRPr="00A21326">
        <w:rPr>
          <w:rFonts w:ascii="Times New Roman" w:hAnsi="Times New Roman" w:cs="Times New Roman"/>
        </w:rPr>
        <w:t>Drozdowska M., Gruzszka I. (2022), &amp;quot;Best practice of accessible tourism: Case study from V4 countries&amp;quot;,</w:t>
      </w:r>
    </w:p>
    <w:p w14:paraId="2B114CF7" w14:textId="77777777" w:rsidR="00D02507" w:rsidRPr="00A21326" w:rsidRDefault="00D02507" w:rsidP="00A21326">
      <w:pPr>
        <w:pStyle w:val="FootnoteText"/>
        <w:rPr>
          <w:rFonts w:ascii="Times New Roman" w:hAnsi="Times New Roman" w:cs="Times New Roman"/>
        </w:rPr>
      </w:pPr>
      <w:r w:rsidRPr="00A21326">
        <w:rPr>
          <w:rFonts w:ascii="Times New Roman" w:hAnsi="Times New Roman" w:cs="Times New Roman"/>
        </w:rPr>
        <w:t xml:space="preserve">available at: </w:t>
      </w:r>
      <w:r w:rsidRPr="00A21326">
        <w:rPr>
          <w:rStyle w:val="Hyperlink"/>
          <w:rFonts w:ascii="Times New Roman" w:hAnsi="Times New Roman" w:cs="Times New Roman"/>
        </w:rPr>
        <w:t>https://wab.edu.pl/wp-content/uploads/2022/07/E-Book.pdf</w:t>
      </w:r>
      <w:r w:rsidRPr="00A21326">
        <w:rPr>
          <w:rFonts w:ascii="Times New Roman" w:hAnsi="Times New Roman" w:cs="Times New Roman"/>
        </w:rPr>
        <w:t xml:space="preserve"> The Center for Universal Design (1997).</w:t>
      </w:r>
    </w:p>
    <w:p w14:paraId="51C262A4" w14:textId="77777777" w:rsidR="00D02507" w:rsidRPr="00A21326" w:rsidRDefault="00D02507" w:rsidP="00A21326">
      <w:pPr>
        <w:pStyle w:val="FootnoteText"/>
        <w:rPr>
          <w:rFonts w:ascii="Times New Roman" w:hAnsi="Times New Roman" w:cs="Times New Roman"/>
        </w:rPr>
      </w:pPr>
      <w:r w:rsidRPr="00A21326">
        <w:rPr>
          <w:rFonts w:ascii="Times New Roman" w:hAnsi="Times New Roman" w:cs="Times New Roman"/>
        </w:rPr>
        <w:t>The principles of universal design, available at</w:t>
      </w:r>
    </w:p>
    <w:p w14:paraId="18CDBF25" w14:textId="294F0F49"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https://www.ncsu.edu/ncsu/design/cud/about_ud/udprinciplestext.htm</w:t>
      </w:r>
      <w:r w:rsidRPr="00A21326">
        <w:rPr>
          <w:rFonts w:ascii="Times New Roman" w:hAnsi="Times New Roman" w:cs="Times New Roman"/>
        </w:rPr>
        <w:t xml:space="preserve"> (accessed 4 Jan 2024)</w:t>
      </w:r>
    </w:p>
  </w:footnote>
  <w:footnote w:id="132">
    <w:p w14:paraId="07555045" w14:textId="77777777" w:rsidR="00D02507" w:rsidRPr="00A21326" w:rsidRDefault="00D02507" w:rsidP="00A21326">
      <w:pPr>
        <w:pStyle w:val="FootnoteText"/>
        <w:rPr>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Accessible Tourism – it’s your business. Accessibility Resourse Kit, available at:</w:t>
      </w:r>
    </w:p>
    <w:p w14:paraId="6EF50B08" w14:textId="77777777" w:rsidR="00D02507" w:rsidRPr="00A21326" w:rsidRDefault="00D02507" w:rsidP="00A21326">
      <w:pPr>
        <w:pStyle w:val="FootnoteText"/>
        <w:rPr>
          <w:rStyle w:val="Hyperlink"/>
          <w:rFonts w:ascii="Times New Roman" w:hAnsi="Times New Roman" w:cs="Times New Roman"/>
        </w:rPr>
      </w:pPr>
      <w:r w:rsidRPr="00A21326">
        <w:rPr>
          <w:rStyle w:val="Hyperlink"/>
          <w:rFonts w:ascii="Times New Roman" w:hAnsi="Times New Roman" w:cs="Times New Roman"/>
        </w:rPr>
        <w:t>https://www.visitbritain.org/business-advice/make-your-business-accessible-and-inclusive/visitengland-accessible-</w:t>
      </w:r>
    </w:p>
    <w:p w14:paraId="05448FE8" w14:textId="49B512F0" w:rsidR="00D02507" w:rsidRPr="00A21326" w:rsidRDefault="00D02507" w:rsidP="00A21326">
      <w:pPr>
        <w:pStyle w:val="FootnoteText"/>
        <w:rPr>
          <w:lang w:val="bg-BG"/>
        </w:rPr>
      </w:pPr>
      <w:r w:rsidRPr="00A21326">
        <w:rPr>
          <w:rStyle w:val="Hyperlink"/>
          <w:rFonts w:ascii="Times New Roman" w:hAnsi="Times New Roman" w:cs="Times New Roman"/>
        </w:rPr>
        <w:t>and-inclusive</w:t>
      </w:r>
      <w:r w:rsidRPr="00A21326">
        <w:rPr>
          <w:rFonts w:ascii="Times New Roman" w:hAnsi="Times New Roman" w:cs="Times New Roman"/>
        </w:rPr>
        <w:t xml:space="preserve"> (accessed 7 Jan 2024)</w:t>
      </w:r>
    </w:p>
  </w:footnote>
  <w:footnote w:id="133">
    <w:p w14:paraId="62105CD1" w14:textId="62E5F23C" w:rsidR="00D02507" w:rsidRPr="00A21326" w:rsidRDefault="00D02507" w:rsidP="00A21326">
      <w:pPr>
        <w:pStyle w:val="FootnoteText"/>
        <w:rPr>
          <w:rFonts w:ascii="Times New Roman" w:hAnsi="Times New Roman" w:cs="Times New Roman"/>
          <w:color w:val="0000FF"/>
          <w:u w:val="single"/>
        </w:rPr>
      </w:pPr>
      <w:r>
        <w:rPr>
          <w:rStyle w:val="FootnoteReference"/>
        </w:rPr>
        <w:footnoteRef/>
      </w:r>
      <w:r>
        <w:t xml:space="preserve"> </w:t>
      </w:r>
      <w:r w:rsidRPr="00A21326">
        <w:rPr>
          <w:rFonts w:ascii="Times New Roman" w:hAnsi="Times New Roman" w:cs="Times New Roman"/>
        </w:rPr>
        <w:t xml:space="preserve">Hospitality for All, (2017), available at: </w:t>
      </w:r>
      <w:r w:rsidRPr="00A21326">
        <w:rPr>
          <w:rStyle w:val="Hyperlink"/>
          <w:rFonts w:ascii="Times New Roman" w:hAnsi="Times New Roman" w:cs="Times New Roman"/>
        </w:rPr>
        <w:t>https://tourism4sdgs.org/wp-content/uploads/2019/01/HOSPITALITY-FOR-ALL_9-S%CC%A7UBAT-2017-FI%CC%87NAL-DOSYA-1.pdf</w:t>
      </w:r>
      <w:r w:rsidRPr="00A21326">
        <w:rPr>
          <w:rFonts w:ascii="Times New Roman" w:hAnsi="Times New Roman" w:cs="Times New Roman"/>
        </w:rPr>
        <w:t xml:space="preserve"> (accessed 8 Jan 2024)</w:t>
      </w:r>
    </w:p>
  </w:footnote>
  <w:footnote w:id="134">
    <w:p w14:paraId="5C44ED3F" w14:textId="77777777" w:rsidR="00D02507" w:rsidRPr="00A21326" w:rsidRDefault="00D02507" w:rsidP="00A21326">
      <w:pPr>
        <w:pStyle w:val="FootnoteText"/>
        <w:rPr>
          <w:rStyle w:val="Hyperlink"/>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UNWTO, (2015), “Manual on Accessible Tourism for All”, available at: </w:t>
      </w:r>
      <w:r w:rsidRPr="00A21326">
        <w:rPr>
          <w:rStyle w:val="Hyperlink"/>
          <w:rFonts w:ascii="Times New Roman" w:hAnsi="Times New Roman" w:cs="Times New Roman"/>
        </w:rPr>
        <w:t>https://www.e-</w:t>
      </w:r>
    </w:p>
    <w:p w14:paraId="3BFE2709" w14:textId="5B4E69CB"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 xml:space="preserve">unwto.org/doi/pdf/10.18111/9789284416585 </w:t>
      </w:r>
      <w:r w:rsidRPr="00A21326">
        <w:rPr>
          <w:rFonts w:ascii="Times New Roman" w:hAnsi="Times New Roman" w:cs="Times New Roman"/>
        </w:rPr>
        <w:t>(accessed 14 Dec 2023)</w:t>
      </w:r>
    </w:p>
  </w:footnote>
  <w:footnote w:id="135">
    <w:p w14:paraId="1291D767" w14:textId="77777777" w:rsidR="00D02507" w:rsidRPr="00A21326" w:rsidRDefault="00D02507" w:rsidP="00A21326">
      <w:pPr>
        <w:pStyle w:val="FootnoteText"/>
        <w:rPr>
          <w:rStyle w:val="Hyperlink"/>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Hospitality for All, (2017), available at </w:t>
      </w:r>
      <w:r w:rsidRPr="00A21326">
        <w:rPr>
          <w:rStyle w:val="Hyperlink"/>
          <w:rFonts w:ascii="Times New Roman" w:hAnsi="Times New Roman" w:cs="Times New Roman"/>
        </w:rPr>
        <w:t>https://tourism4sdgs.org/wp-content/uploads/2019/01/HOSPITALITY-</w:t>
      </w:r>
    </w:p>
    <w:p w14:paraId="6506FE20" w14:textId="00013C40"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FOR-ALL_9-S%CC%A7UBAT-2017-FI%CC%87NAL-DOSYA-1.pdf</w:t>
      </w:r>
      <w:r w:rsidRPr="00A21326">
        <w:rPr>
          <w:rFonts w:ascii="Times New Roman" w:hAnsi="Times New Roman" w:cs="Times New Roman"/>
        </w:rPr>
        <w:t xml:space="preserve"> (accessed 15 Dec 2023)</w:t>
      </w:r>
    </w:p>
  </w:footnote>
  <w:footnote w:id="136">
    <w:p w14:paraId="233E82D3" w14:textId="77777777" w:rsidR="00D02507" w:rsidRPr="00A21326" w:rsidRDefault="00D02507" w:rsidP="00A21326">
      <w:pPr>
        <w:pStyle w:val="FootnoteText"/>
        <w:rPr>
          <w:rStyle w:val="Hyperlink"/>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UNWTO, (2015), “Manual on Accessible Tourism for All”, available at: </w:t>
      </w:r>
      <w:r w:rsidRPr="00A21326">
        <w:rPr>
          <w:rStyle w:val="Hyperlink"/>
          <w:rFonts w:ascii="Times New Roman" w:hAnsi="Times New Roman" w:cs="Times New Roman"/>
        </w:rPr>
        <w:t>https://www.e-</w:t>
      </w:r>
    </w:p>
    <w:p w14:paraId="29EF44D8" w14:textId="302DB03F" w:rsidR="00D02507" w:rsidRPr="00A21326" w:rsidRDefault="00D02507" w:rsidP="00A21326">
      <w:pPr>
        <w:pStyle w:val="FootnoteText"/>
        <w:rPr>
          <w:lang w:val="bg-BG"/>
        </w:rPr>
      </w:pPr>
      <w:r w:rsidRPr="00A21326">
        <w:rPr>
          <w:rStyle w:val="Hyperlink"/>
          <w:rFonts w:ascii="Times New Roman" w:hAnsi="Times New Roman" w:cs="Times New Roman"/>
        </w:rPr>
        <w:t>unwto.org/doi/pdf/10.18111/9789284416585</w:t>
      </w:r>
      <w:r w:rsidRPr="00A21326">
        <w:rPr>
          <w:rFonts w:ascii="Times New Roman" w:hAnsi="Times New Roman" w:cs="Times New Roman"/>
        </w:rPr>
        <w:t xml:space="preserve"> (accessed 7 Dec 2023)</w:t>
      </w:r>
    </w:p>
  </w:footnote>
  <w:footnote w:id="137">
    <w:p w14:paraId="19A5C949" w14:textId="77777777" w:rsidR="00D02507" w:rsidRPr="00A21326" w:rsidRDefault="00D02507" w:rsidP="00A21326">
      <w:pPr>
        <w:pStyle w:val="FootnoteText"/>
        <w:rPr>
          <w:rStyle w:val="Hyperlink"/>
          <w:rFonts w:ascii="Times New Roman" w:hAnsi="Times New Roman" w:cs="Times New Roman"/>
        </w:rPr>
      </w:pPr>
      <w:r>
        <w:rPr>
          <w:rStyle w:val="FootnoteReference"/>
        </w:rPr>
        <w:footnoteRef/>
      </w:r>
      <w:r>
        <w:t xml:space="preserve"> </w:t>
      </w:r>
      <w:r w:rsidRPr="00A21326">
        <w:rPr>
          <w:rFonts w:ascii="Times New Roman" w:hAnsi="Times New Roman" w:cs="Times New Roman"/>
        </w:rPr>
        <w:t xml:space="preserve">Hospitality for All, (2017), available at: </w:t>
      </w:r>
      <w:r w:rsidRPr="00A21326">
        <w:rPr>
          <w:rStyle w:val="Hyperlink"/>
          <w:rFonts w:ascii="Times New Roman" w:hAnsi="Times New Roman" w:cs="Times New Roman"/>
        </w:rPr>
        <w:t>https://tourism4sdgs.org/wp-content/uploads/2019/01/HOSPITALITY-</w:t>
      </w:r>
    </w:p>
    <w:p w14:paraId="4B7D7BFF" w14:textId="0827AE18"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FOR-ALL_9-S%CC%A7UBAT-2017-FI%CC%87NAL-DOSYA-1.pdf</w:t>
      </w:r>
      <w:r w:rsidRPr="00A21326">
        <w:rPr>
          <w:rFonts w:ascii="Times New Roman" w:hAnsi="Times New Roman" w:cs="Times New Roman"/>
        </w:rPr>
        <w:t xml:space="preserve"> (accessed 19 Nov 2023)</w:t>
      </w:r>
    </w:p>
  </w:footnote>
  <w:footnote w:id="138">
    <w:p w14:paraId="07CFF4D9" w14:textId="77777777" w:rsidR="00D02507" w:rsidRPr="00A21326" w:rsidRDefault="00D02507" w:rsidP="00A21326">
      <w:pPr>
        <w:pStyle w:val="FootnoteText"/>
        <w:rPr>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Buj, C, (2010), “Paving the way to accessible tourism”, available at:</w:t>
      </w:r>
    </w:p>
    <w:p w14:paraId="179502B4" w14:textId="4FF0DC9B"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https://www.accessibletourism.org/resources/cb_surveyreport2010-2.pdf</w:t>
      </w:r>
      <w:r w:rsidRPr="00A21326">
        <w:rPr>
          <w:rFonts w:ascii="Times New Roman" w:hAnsi="Times New Roman" w:cs="Times New Roman"/>
        </w:rPr>
        <w:t xml:space="preserve"> (accessed 19 Nov 2023)</w:t>
      </w:r>
    </w:p>
  </w:footnote>
  <w:footnote w:id="139">
    <w:p w14:paraId="2F6CF9C5" w14:textId="77777777" w:rsidR="00D02507" w:rsidRPr="00A21326" w:rsidRDefault="00D02507" w:rsidP="00A21326">
      <w:pPr>
        <w:pStyle w:val="FootnoteText"/>
        <w:rPr>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Accessible Tourism – it’s your business. Accessibility Resourse Kit, available at:</w:t>
      </w:r>
    </w:p>
    <w:p w14:paraId="02B6BC95" w14:textId="77777777" w:rsidR="00D02507" w:rsidRPr="00A21326" w:rsidRDefault="00D02507" w:rsidP="00A21326">
      <w:pPr>
        <w:pStyle w:val="FootnoteText"/>
        <w:rPr>
          <w:rStyle w:val="Hyperlink"/>
          <w:rFonts w:ascii="Times New Roman" w:hAnsi="Times New Roman" w:cs="Times New Roman"/>
        </w:rPr>
      </w:pPr>
      <w:r w:rsidRPr="00A21326">
        <w:rPr>
          <w:rStyle w:val="Hyperlink"/>
          <w:rFonts w:ascii="Times New Roman" w:hAnsi="Times New Roman" w:cs="Times New Roman"/>
        </w:rPr>
        <w:t>https://www.visitbritain.org/business-advice/make-your-business-accessible-and-inclusive/visitengland-accessible-</w:t>
      </w:r>
    </w:p>
    <w:p w14:paraId="1199BA65" w14:textId="376D6015" w:rsidR="00D02507" w:rsidRPr="00A21326" w:rsidRDefault="00D02507" w:rsidP="00A21326">
      <w:pPr>
        <w:pStyle w:val="FootnoteText"/>
        <w:rPr>
          <w:lang w:val="bg-BG"/>
        </w:rPr>
      </w:pPr>
      <w:r w:rsidRPr="00A21326">
        <w:rPr>
          <w:rStyle w:val="Hyperlink"/>
          <w:rFonts w:ascii="Times New Roman" w:hAnsi="Times New Roman" w:cs="Times New Roman"/>
        </w:rPr>
        <w:t>and-inclusive</w:t>
      </w:r>
      <w:r w:rsidRPr="00A21326">
        <w:rPr>
          <w:rFonts w:ascii="Times New Roman" w:hAnsi="Times New Roman" w:cs="Times New Roman"/>
        </w:rPr>
        <w:t xml:space="preserve"> (accessed 20 Nov 2023)</w:t>
      </w:r>
    </w:p>
  </w:footnote>
  <w:footnote w:id="140">
    <w:p w14:paraId="53926BF3" w14:textId="77777777" w:rsidR="00D02507" w:rsidRPr="00A21326" w:rsidRDefault="00D02507" w:rsidP="00A21326">
      <w:pPr>
        <w:pStyle w:val="FootnoteText"/>
        <w:rPr>
          <w:rStyle w:val="Hyperlink"/>
          <w:rFonts w:ascii="Times New Roman" w:hAnsi="Times New Roman" w:cs="Times New Roman"/>
        </w:rPr>
      </w:pPr>
      <w:r>
        <w:rPr>
          <w:rStyle w:val="FootnoteReference"/>
        </w:rPr>
        <w:footnoteRef/>
      </w:r>
      <w:r>
        <w:t xml:space="preserve"> </w:t>
      </w:r>
      <w:r w:rsidRPr="00A21326">
        <w:rPr>
          <w:rFonts w:ascii="Times New Roman" w:hAnsi="Times New Roman" w:cs="Times New Roman"/>
        </w:rPr>
        <w:t xml:space="preserve">Hospitality for All (2017), available at: </w:t>
      </w:r>
      <w:r w:rsidRPr="00A21326">
        <w:rPr>
          <w:rStyle w:val="Hyperlink"/>
          <w:rFonts w:ascii="Times New Roman" w:hAnsi="Times New Roman" w:cs="Times New Roman"/>
        </w:rPr>
        <w:t>https://tourism4sdgs.org/wp-content/uploads/2019/01/HOSPITALITY-</w:t>
      </w:r>
    </w:p>
    <w:p w14:paraId="7C9F277D" w14:textId="3344260A" w:rsidR="00D02507" w:rsidRPr="00A21326" w:rsidRDefault="00D02507" w:rsidP="00A21326">
      <w:pPr>
        <w:pStyle w:val="FootnoteText"/>
        <w:rPr>
          <w:rFonts w:ascii="Times New Roman" w:hAnsi="Times New Roman" w:cs="Times New Roman"/>
          <w:lang w:val="bg-BG"/>
        </w:rPr>
      </w:pPr>
      <w:r w:rsidRPr="00A21326">
        <w:rPr>
          <w:rStyle w:val="Hyperlink"/>
          <w:rFonts w:ascii="Times New Roman" w:hAnsi="Times New Roman" w:cs="Times New Roman"/>
        </w:rPr>
        <w:t>FOR-ALL_9-S%CC%A7UBAT-2017-FI%CC%87NAL-DOSYA-1.pdf</w:t>
      </w:r>
      <w:r w:rsidRPr="00A21326">
        <w:rPr>
          <w:rFonts w:ascii="Times New Roman" w:hAnsi="Times New Roman" w:cs="Times New Roman"/>
        </w:rPr>
        <w:t xml:space="preserve"> (accessed 8 Oct 2023)</w:t>
      </w:r>
    </w:p>
  </w:footnote>
  <w:footnote w:id="141">
    <w:p w14:paraId="15CAE446" w14:textId="580DA92A" w:rsidR="00D02507" w:rsidRPr="00A21326" w:rsidRDefault="00D02507">
      <w:pPr>
        <w:pStyle w:val="FootnoteText"/>
        <w:rPr>
          <w:rFonts w:ascii="Times New Roman" w:hAnsi="Times New Roman" w:cs="Times New Roman"/>
          <w:lang w:val="bg-BG"/>
        </w:rPr>
      </w:pPr>
      <w:r w:rsidRPr="00A21326">
        <w:rPr>
          <w:rStyle w:val="FootnoteReference"/>
          <w:rFonts w:ascii="Times New Roman" w:hAnsi="Times New Roman" w:cs="Times New Roman"/>
        </w:rPr>
        <w:footnoteRef/>
      </w:r>
      <w:r w:rsidRPr="00A21326">
        <w:rPr>
          <w:rFonts w:ascii="Times New Roman" w:hAnsi="Times New Roman" w:cs="Times New Roman"/>
        </w:rPr>
        <w:t xml:space="preserve"> Пак там (accessed 8 Oct 2023)</w:t>
      </w:r>
    </w:p>
  </w:footnote>
  <w:footnote w:id="142">
    <w:p w14:paraId="501C18FB" w14:textId="77777777" w:rsidR="00D02507" w:rsidRPr="00A21326" w:rsidRDefault="00D02507" w:rsidP="00A21326">
      <w:pPr>
        <w:pStyle w:val="FootnoteText"/>
        <w:rPr>
          <w:rStyle w:val="Hyperlink"/>
          <w:rFonts w:ascii="Times New Roman" w:hAnsi="Times New Roman" w:cs="Times New Roman"/>
        </w:rPr>
      </w:pPr>
      <w:r w:rsidRPr="00A21326">
        <w:rPr>
          <w:rStyle w:val="FootnoteReference"/>
          <w:rFonts w:ascii="Times New Roman" w:hAnsi="Times New Roman" w:cs="Times New Roman"/>
        </w:rPr>
        <w:footnoteRef/>
      </w:r>
      <w:r w:rsidRPr="00A21326">
        <w:rPr>
          <w:rFonts w:ascii="Times New Roman" w:hAnsi="Times New Roman" w:cs="Times New Roman"/>
        </w:rPr>
        <w:t xml:space="preserve"> UNWTO, (2015), “Manual on Accessible Tourism for All”, available at: </w:t>
      </w:r>
      <w:r w:rsidRPr="00A21326">
        <w:rPr>
          <w:rStyle w:val="Hyperlink"/>
          <w:rFonts w:ascii="Times New Roman" w:hAnsi="Times New Roman" w:cs="Times New Roman"/>
        </w:rPr>
        <w:t>https://www.e-</w:t>
      </w:r>
    </w:p>
    <w:p w14:paraId="3AEBABFD" w14:textId="60F745B9" w:rsidR="00D02507" w:rsidRPr="00A21326" w:rsidRDefault="00D02507" w:rsidP="00A21326">
      <w:pPr>
        <w:pStyle w:val="FootnoteText"/>
        <w:rPr>
          <w:lang w:val="bg-BG"/>
        </w:rPr>
      </w:pPr>
      <w:r w:rsidRPr="00A21326">
        <w:rPr>
          <w:rStyle w:val="Hyperlink"/>
          <w:rFonts w:ascii="Times New Roman" w:hAnsi="Times New Roman" w:cs="Times New Roman"/>
        </w:rPr>
        <w:t xml:space="preserve">unwto.org/doi/pdf/10.18111/9789284416585 </w:t>
      </w:r>
      <w:r w:rsidRPr="00A21326">
        <w:rPr>
          <w:rFonts w:ascii="Times New Roman" w:hAnsi="Times New Roman" w:cs="Times New Roman"/>
        </w:rPr>
        <w:t>(accessed 12 Oct 2023)</w:t>
      </w:r>
    </w:p>
  </w:footnote>
  <w:footnote w:id="143">
    <w:p w14:paraId="39AF8310" w14:textId="77777777" w:rsidR="00D02507" w:rsidRPr="00C50127" w:rsidRDefault="00D02507" w:rsidP="00C50127">
      <w:pPr>
        <w:pStyle w:val="FootnoteText"/>
        <w:rPr>
          <w:rStyle w:val="Hyperlink"/>
          <w:rFonts w:ascii="Times New Roman" w:hAnsi="Times New Roman" w:cs="Times New Roman"/>
        </w:rPr>
      </w:pPr>
      <w:r>
        <w:rPr>
          <w:rStyle w:val="FootnoteReference"/>
        </w:rPr>
        <w:footnoteRef/>
      </w:r>
      <w:r>
        <w:t xml:space="preserve"> </w:t>
      </w:r>
      <w:r w:rsidRPr="00C50127">
        <w:rPr>
          <w:rFonts w:ascii="Times New Roman" w:hAnsi="Times New Roman" w:cs="Times New Roman"/>
        </w:rPr>
        <w:t xml:space="preserve">Hospitality for All (2017), available at: </w:t>
      </w:r>
      <w:r w:rsidRPr="00C50127">
        <w:rPr>
          <w:rStyle w:val="Hyperlink"/>
          <w:rFonts w:ascii="Times New Roman" w:hAnsi="Times New Roman" w:cs="Times New Roman"/>
        </w:rPr>
        <w:t>https://tourism4sdgs.org/wp-content/uploads/2019/01/HOSPITALITY-</w:t>
      </w:r>
    </w:p>
    <w:p w14:paraId="315103E1" w14:textId="1D43C1D3" w:rsidR="00D02507" w:rsidRPr="00C50127" w:rsidRDefault="00D02507" w:rsidP="00C50127">
      <w:pPr>
        <w:pStyle w:val="FootnoteText"/>
        <w:rPr>
          <w:rFonts w:ascii="Times New Roman" w:hAnsi="Times New Roman" w:cs="Times New Roman"/>
          <w:lang w:val="bg-BG"/>
        </w:rPr>
      </w:pPr>
      <w:r w:rsidRPr="00C50127">
        <w:rPr>
          <w:rStyle w:val="Hyperlink"/>
          <w:rFonts w:ascii="Times New Roman" w:hAnsi="Times New Roman" w:cs="Times New Roman"/>
        </w:rPr>
        <w:t>FOR-ALL_9-S%CC%A7UBAT-2017-FI%CC%87NAL-DOSYA-1.pdf</w:t>
      </w:r>
      <w:r w:rsidRPr="00C50127">
        <w:rPr>
          <w:rFonts w:ascii="Times New Roman" w:hAnsi="Times New Roman" w:cs="Times New Roman"/>
        </w:rPr>
        <w:t xml:space="preserve"> (accessed 12 Nov 2023)</w:t>
      </w:r>
    </w:p>
  </w:footnote>
  <w:footnote w:id="144">
    <w:p w14:paraId="6DC9DD74" w14:textId="77777777" w:rsidR="00D02507" w:rsidRPr="00C50127" w:rsidRDefault="00D02507" w:rsidP="00C50127">
      <w:pPr>
        <w:pStyle w:val="FootnoteText"/>
        <w:rPr>
          <w:rFonts w:ascii="Times New Roman" w:hAnsi="Times New Roman" w:cs="Times New Roman"/>
        </w:rPr>
      </w:pPr>
      <w:r w:rsidRPr="00C50127">
        <w:rPr>
          <w:rStyle w:val="FootnoteReference"/>
          <w:rFonts w:ascii="Times New Roman" w:hAnsi="Times New Roman" w:cs="Times New Roman"/>
        </w:rPr>
        <w:footnoteRef/>
      </w:r>
      <w:r w:rsidRPr="00C50127">
        <w:rPr>
          <w:rFonts w:ascii="Times New Roman" w:hAnsi="Times New Roman" w:cs="Times New Roman"/>
        </w:rPr>
        <w:t xml:space="preserve"> Buj, C, (2010), “Paving the way to accessible tourism”, available at:</w:t>
      </w:r>
    </w:p>
    <w:p w14:paraId="0C9CF906" w14:textId="7441A99E" w:rsidR="00D02507" w:rsidRPr="00C50127" w:rsidRDefault="00D02507" w:rsidP="00C50127">
      <w:pPr>
        <w:pStyle w:val="FootnoteText"/>
        <w:rPr>
          <w:rFonts w:ascii="Times New Roman" w:hAnsi="Times New Roman" w:cs="Times New Roman"/>
          <w:lang w:val="bg-BG"/>
        </w:rPr>
      </w:pPr>
      <w:r w:rsidRPr="00C50127">
        <w:rPr>
          <w:rStyle w:val="Hyperlink"/>
          <w:rFonts w:ascii="Times New Roman" w:hAnsi="Times New Roman" w:cs="Times New Roman"/>
        </w:rPr>
        <w:t>https://www.accessibletourism.org/resources/cb_surveyreport2010-2.pdf</w:t>
      </w:r>
      <w:r w:rsidRPr="00C50127">
        <w:rPr>
          <w:rFonts w:ascii="Times New Roman" w:hAnsi="Times New Roman" w:cs="Times New Roman"/>
        </w:rPr>
        <w:t xml:space="preserve"> (accessed 12 Nov 2023)</w:t>
      </w:r>
    </w:p>
  </w:footnote>
  <w:footnote w:id="145">
    <w:p w14:paraId="22B4A9F3" w14:textId="77777777" w:rsidR="00D02507" w:rsidRPr="00C50127" w:rsidRDefault="00D02507" w:rsidP="00C50127">
      <w:pPr>
        <w:pStyle w:val="FootnoteText"/>
        <w:rPr>
          <w:rFonts w:ascii="Times New Roman" w:hAnsi="Times New Roman" w:cs="Times New Roman"/>
        </w:rPr>
      </w:pPr>
      <w:r w:rsidRPr="00C50127">
        <w:rPr>
          <w:rStyle w:val="FootnoteReference"/>
          <w:rFonts w:ascii="Times New Roman" w:hAnsi="Times New Roman" w:cs="Times New Roman"/>
        </w:rPr>
        <w:footnoteRef/>
      </w:r>
      <w:r w:rsidRPr="00C50127">
        <w:rPr>
          <w:rFonts w:ascii="Times New Roman" w:hAnsi="Times New Roman" w:cs="Times New Roman"/>
        </w:rPr>
        <w:t xml:space="preserve"> World Tourism Organization, (2013), “Recommendations on Accessible Tourism”, available at:</w:t>
      </w:r>
    </w:p>
    <w:p w14:paraId="21C49909" w14:textId="07E882E8" w:rsidR="00D02507" w:rsidRPr="00A21326" w:rsidRDefault="00D02507" w:rsidP="00C50127">
      <w:pPr>
        <w:pStyle w:val="FootnoteText"/>
        <w:rPr>
          <w:lang w:val="bg-BG"/>
        </w:rPr>
      </w:pPr>
      <w:r w:rsidRPr="00C50127">
        <w:rPr>
          <w:rStyle w:val="Hyperlink"/>
          <w:rFonts w:ascii="Times New Roman" w:hAnsi="Times New Roman" w:cs="Times New Roman"/>
        </w:rPr>
        <w:t>https://www.accessibletourism.org/resources/accesibilityen_2013_unwto.pdf</w:t>
      </w:r>
      <w:r w:rsidRPr="00C50127">
        <w:rPr>
          <w:rFonts w:ascii="Times New Roman" w:hAnsi="Times New Roman" w:cs="Times New Roman"/>
        </w:rPr>
        <w:t xml:space="preserve"> (accessed 14 Nov 2023)</w:t>
      </w:r>
    </w:p>
  </w:footnote>
  <w:footnote w:id="146">
    <w:p w14:paraId="04242BA6" w14:textId="124F2314" w:rsidR="00D02507" w:rsidRPr="00A21326" w:rsidRDefault="00D02507" w:rsidP="00C50127">
      <w:pPr>
        <w:pStyle w:val="FootnoteText"/>
        <w:rPr>
          <w:lang w:val="bg-BG"/>
        </w:rPr>
      </w:pPr>
      <w:r>
        <w:rPr>
          <w:rStyle w:val="FootnoteReference"/>
        </w:rPr>
        <w:footnoteRef/>
      </w:r>
      <w:r>
        <w:t xml:space="preserve"> </w:t>
      </w:r>
      <w:r w:rsidRPr="00C50127">
        <w:rPr>
          <w:sz w:val="24"/>
          <w:szCs w:val="24"/>
        </w:rPr>
        <w:t>Accessible Tourism – it’s your business. Accessibility Resourse Kit, available at:</w:t>
      </w:r>
      <w:r w:rsidRPr="00C50127">
        <w:rPr>
          <w:rStyle w:val="Hyperlink"/>
          <w:sz w:val="24"/>
          <w:szCs w:val="24"/>
        </w:rPr>
        <w:t>https://www.visitbritain.org/business-advice/make-your-business-accessible-and-inclusive/visitengland-accessible-and-inclusive</w:t>
      </w:r>
      <w:r w:rsidRPr="00C50127">
        <w:rPr>
          <w:sz w:val="24"/>
          <w:szCs w:val="24"/>
        </w:rPr>
        <w:t xml:space="preserve"> (accessed 17 Nov 2023)</w:t>
      </w:r>
    </w:p>
  </w:footnote>
  <w:footnote w:id="147">
    <w:p w14:paraId="3FAE5236" w14:textId="4C91FAD3" w:rsidR="00D02507" w:rsidRPr="00C50127" w:rsidRDefault="00D02507">
      <w:pPr>
        <w:pStyle w:val="FootnoteText"/>
        <w:rPr>
          <w:lang w:val="bg-BG"/>
        </w:rPr>
      </w:pPr>
      <w:r>
        <w:rPr>
          <w:rStyle w:val="FootnoteReference"/>
        </w:rPr>
        <w:footnoteRef/>
      </w:r>
      <w:r>
        <w:t xml:space="preserve"> </w:t>
      </w:r>
      <w:r w:rsidRPr="00C50127">
        <w:t>Пак там. (accessed 17 Nov 2023)</w:t>
      </w:r>
    </w:p>
  </w:footnote>
  <w:footnote w:id="148">
    <w:p w14:paraId="7B1337AF" w14:textId="10C21541" w:rsidR="00D02507" w:rsidRPr="00C50127" w:rsidRDefault="00D02507" w:rsidP="00C50127">
      <w:pPr>
        <w:pStyle w:val="FootnoteText"/>
        <w:rPr>
          <w:rFonts w:ascii="Times New Roman" w:hAnsi="Times New Roman" w:cs="Times New Roman"/>
        </w:rPr>
      </w:pPr>
      <w:r>
        <w:rPr>
          <w:rStyle w:val="FootnoteReference"/>
        </w:rPr>
        <w:footnoteRef/>
      </w:r>
      <w:r>
        <w:t xml:space="preserve"> </w:t>
      </w:r>
      <w:r w:rsidRPr="00C50127">
        <w:rPr>
          <w:rFonts w:ascii="Times New Roman" w:hAnsi="Times New Roman" w:cs="Times New Roman"/>
        </w:rPr>
        <w:t>Hansen, S. N. (2017). Accessible tourism: A study of the role of accessibility information in tourists&amp;#39; decision-making process (Master&amp;#39;s thesis). Aalborg University CPH., available at:</w:t>
      </w:r>
    </w:p>
    <w:p w14:paraId="2B4C4111" w14:textId="77777777" w:rsidR="00D02507" w:rsidRPr="00C50127" w:rsidRDefault="00D02507" w:rsidP="00C50127">
      <w:pPr>
        <w:pStyle w:val="FootnoteText"/>
        <w:rPr>
          <w:rFonts w:ascii="Times New Roman" w:hAnsi="Times New Roman" w:cs="Times New Roman"/>
        </w:rPr>
      </w:pPr>
      <w:r w:rsidRPr="00C50127">
        <w:rPr>
          <w:rStyle w:val="Hyperlink"/>
          <w:rFonts w:ascii="Times New Roman" w:hAnsi="Times New Roman" w:cs="Times New Roman"/>
        </w:rPr>
        <w:t>https://projekter.aau.dk/projekter/files/261963872/Master_Thesis_Accessible_Tourism.pdf</w:t>
      </w:r>
      <w:r w:rsidRPr="00C50127">
        <w:rPr>
          <w:rFonts w:ascii="Times New Roman" w:hAnsi="Times New Roman" w:cs="Times New Roman"/>
        </w:rPr>
        <w:t xml:space="preserve"> (accessed 22 Nov</w:t>
      </w:r>
    </w:p>
    <w:p w14:paraId="6E03F25E" w14:textId="2768F2D5" w:rsidR="00D02507" w:rsidRPr="00C50127" w:rsidRDefault="00D02507" w:rsidP="00C50127">
      <w:pPr>
        <w:pStyle w:val="FootnoteText"/>
        <w:rPr>
          <w:lang w:val="bg-BG"/>
        </w:rPr>
      </w:pPr>
      <w:r w:rsidRPr="00C50127">
        <w:rPr>
          <w:rFonts w:ascii="Times New Roman" w:hAnsi="Times New Roman" w:cs="Times New Roman"/>
        </w:rPr>
        <w:t>2023)</w:t>
      </w:r>
    </w:p>
  </w:footnote>
  <w:footnote w:id="149">
    <w:p w14:paraId="3A25D357" w14:textId="77777777" w:rsidR="00D02507" w:rsidRPr="00C50127" w:rsidRDefault="00D02507" w:rsidP="00C50127">
      <w:pPr>
        <w:pStyle w:val="FootnoteText"/>
        <w:rPr>
          <w:rStyle w:val="Hyperlink"/>
          <w:rFonts w:ascii="Times New Roman" w:hAnsi="Times New Roman" w:cs="Times New Roman"/>
        </w:rPr>
      </w:pPr>
      <w:r>
        <w:rPr>
          <w:rStyle w:val="FootnoteReference"/>
        </w:rPr>
        <w:footnoteRef/>
      </w:r>
      <w:r>
        <w:t xml:space="preserve"> </w:t>
      </w:r>
      <w:r w:rsidRPr="00C50127">
        <w:rPr>
          <w:rFonts w:ascii="Times New Roman" w:hAnsi="Times New Roman" w:cs="Times New Roman"/>
        </w:rPr>
        <w:t xml:space="preserve">5 Must-Have Braille Signage For Hotel, available at: </w:t>
      </w:r>
      <w:r w:rsidRPr="00C50127">
        <w:rPr>
          <w:rStyle w:val="Hyperlink"/>
          <w:rFonts w:ascii="Times New Roman" w:hAnsi="Times New Roman" w:cs="Times New Roman"/>
        </w:rPr>
        <w:t>https://www.brailleoptions.com.au/5-braille-and-tactile-</w:t>
      </w:r>
    </w:p>
    <w:p w14:paraId="67DB3E69" w14:textId="5829741D" w:rsidR="00D02507" w:rsidRPr="00C50127" w:rsidRDefault="00D02507" w:rsidP="00C50127">
      <w:pPr>
        <w:pStyle w:val="FootnoteText"/>
        <w:rPr>
          <w:rFonts w:ascii="Times New Roman" w:hAnsi="Times New Roman" w:cs="Times New Roman"/>
          <w:lang w:val="bg-BG"/>
        </w:rPr>
      </w:pPr>
      <w:r w:rsidRPr="00C50127">
        <w:rPr>
          <w:rStyle w:val="Hyperlink"/>
          <w:rFonts w:ascii="Times New Roman" w:hAnsi="Times New Roman" w:cs="Times New Roman"/>
        </w:rPr>
        <w:t>signs-every-hotel-should-have/</w:t>
      </w:r>
      <w:r w:rsidRPr="00C50127">
        <w:rPr>
          <w:rFonts w:ascii="Times New Roman" w:hAnsi="Times New Roman" w:cs="Times New Roman"/>
        </w:rPr>
        <w:t xml:space="preserve"> (accessed 25 Nov 2023)</w:t>
      </w:r>
    </w:p>
  </w:footnote>
  <w:footnote w:id="150">
    <w:p w14:paraId="440457C6" w14:textId="77777777" w:rsidR="00D02507" w:rsidRPr="00C50127" w:rsidRDefault="00D02507" w:rsidP="00C50127">
      <w:pPr>
        <w:pStyle w:val="FootnoteText"/>
        <w:rPr>
          <w:rFonts w:ascii="Times New Roman" w:hAnsi="Times New Roman" w:cs="Times New Roman"/>
        </w:rPr>
      </w:pPr>
      <w:r w:rsidRPr="00C50127">
        <w:rPr>
          <w:rStyle w:val="FootnoteReference"/>
          <w:rFonts w:ascii="Times New Roman" w:hAnsi="Times New Roman" w:cs="Times New Roman"/>
        </w:rPr>
        <w:footnoteRef/>
      </w:r>
      <w:r w:rsidRPr="008713F3">
        <w:rPr>
          <w:rFonts w:ascii="Times New Roman" w:hAnsi="Times New Roman" w:cs="Times New Roman"/>
          <w:lang w:val="bg-BG"/>
        </w:rPr>
        <w:t xml:space="preserve"> </w:t>
      </w:r>
      <w:r w:rsidRPr="00C50127">
        <w:rPr>
          <w:rFonts w:ascii="Times New Roman" w:hAnsi="Times New Roman" w:cs="Times New Roman"/>
        </w:rPr>
        <w:t>Access</w:t>
      </w:r>
      <w:r w:rsidRPr="008713F3">
        <w:rPr>
          <w:rFonts w:ascii="Times New Roman" w:hAnsi="Times New Roman" w:cs="Times New Roman"/>
          <w:lang w:val="bg-BG"/>
        </w:rPr>
        <w:t xml:space="preserve"> </w:t>
      </w:r>
      <w:r w:rsidRPr="00C50127">
        <w:rPr>
          <w:rFonts w:ascii="Times New Roman" w:hAnsi="Times New Roman" w:cs="Times New Roman"/>
        </w:rPr>
        <w:t>It</w:t>
      </w:r>
      <w:r w:rsidRPr="008713F3">
        <w:rPr>
          <w:rFonts w:ascii="Times New Roman" w:hAnsi="Times New Roman" w:cs="Times New Roman"/>
          <w:lang w:val="bg-BG"/>
        </w:rPr>
        <w:t xml:space="preserve">, (2020), “Иновация за достъпен туризъм в природни и селски райони. </w:t>
      </w:r>
      <w:r w:rsidRPr="00C50127">
        <w:rPr>
          <w:rFonts w:ascii="Times New Roman" w:hAnsi="Times New Roman" w:cs="Times New Roman"/>
        </w:rPr>
        <w:t>Брошура с препоръки”,</w:t>
      </w:r>
    </w:p>
    <w:p w14:paraId="0F278F63" w14:textId="75A8293C" w:rsidR="00D02507" w:rsidRPr="00C50127" w:rsidRDefault="00D02507" w:rsidP="00C50127">
      <w:pPr>
        <w:pStyle w:val="FootnoteText"/>
        <w:rPr>
          <w:lang w:val="bg-BG"/>
        </w:rPr>
      </w:pPr>
      <w:r w:rsidRPr="00C50127">
        <w:rPr>
          <w:rFonts w:ascii="Times New Roman" w:hAnsi="Times New Roman" w:cs="Times New Roman"/>
        </w:rPr>
        <w:t xml:space="preserve">available at: </w:t>
      </w:r>
      <w:r w:rsidRPr="00C50127">
        <w:rPr>
          <w:rStyle w:val="Hyperlink"/>
          <w:rFonts w:ascii="Times New Roman" w:hAnsi="Times New Roman" w:cs="Times New Roman"/>
        </w:rPr>
        <w:t xml:space="preserve">http://accessitpro.eu/wp-content/uploads/IO4-bg.pdf </w:t>
      </w:r>
      <w:r w:rsidRPr="00C50127">
        <w:rPr>
          <w:rFonts w:ascii="Times New Roman" w:hAnsi="Times New Roman" w:cs="Times New Roman"/>
        </w:rPr>
        <w:t>(accessed 25 Nov 2023)</w:t>
      </w:r>
    </w:p>
  </w:footnote>
  <w:footnote w:id="151">
    <w:p w14:paraId="057D57E1" w14:textId="77777777" w:rsidR="00D02507" w:rsidRPr="00C50127" w:rsidRDefault="00D02507" w:rsidP="00C50127">
      <w:pPr>
        <w:pStyle w:val="FootnoteText"/>
        <w:rPr>
          <w:rStyle w:val="Hyperlink"/>
          <w:rFonts w:ascii="Times New Roman" w:hAnsi="Times New Roman" w:cs="Times New Roman"/>
        </w:rPr>
      </w:pPr>
      <w:r>
        <w:rPr>
          <w:rStyle w:val="FootnoteReference"/>
        </w:rPr>
        <w:footnoteRef/>
      </w:r>
      <w:r>
        <w:t xml:space="preserve"> </w:t>
      </w:r>
      <w:r w:rsidRPr="00C50127">
        <w:rPr>
          <w:rFonts w:ascii="Times New Roman" w:hAnsi="Times New Roman" w:cs="Times New Roman"/>
        </w:rPr>
        <w:t xml:space="preserve">Hospitality for All, (2017), available at: </w:t>
      </w:r>
      <w:r w:rsidRPr="00C50127">
        <w:rPr>
          <w:rStyle w:val="Hyperlink"/>
          <w:rFonts w:ascii="Times New Roman" w:hAnsi="Times New Roman" w:cs="Times New Roman"/>
        </w:rPr>
        <w:t>https://tourism4sdgs.org/wp-content/uploads/2019/01/HOSPITALITY-</w:t>
      </w:r>
    </w:p>
    <w:p w14:paraId="1D622767" w14:textId="34A105FE" w:rsidR="00D02507" w:rsidRPr="00C50127" w:rsidRDefault="00D02507" w:rsidP="00C50127">
      <w:pPr>
        <w:pStyle w:val="FootnoteText"/>
        <w:rPr>
          <w:lang w:val="bg-BG"/>
        </w:rPr>
      </w:pPr>
      <w:r w:rsidRPr="00C50127">
        <w:rPr>
          <w:rStyle w:val="Hyperlink"/>
          <w:rFonts w:ascii="Times New Roman" w:hAnsi="Times New Roman" w:cs="Times New Roman"/>
        </w:rPr>
        <w:t>FOR-ALL_9-S%CC%A7UBAT-2017-FI%CC%87NAL-DOSYA-1.pdf</w:t>
      </w:r>
      <w:r w:rsidRPr="00C50127">
        <w:rPr>
          <w:rFonts w:ascii="Times New Roman" w:hAnsi="Times New Roman" w:cs="Times New Roman"/>
        </w:rPr>
        <w:t xml:space="preserve"> (accessed 28 Nov 2023)</w:t>
      </w:r>
    </w:p>
  </w:footnote>
  <w:footnote w:id="152">
    <w:p w14:paraId="1D2D1EA9" w14:textId="77777777" w:rsidR="00D02507" w:rsidRPr="00C50127" w:rsidRDefault="00D02507" w:rsidP="00C50127">
      <w:pPr>
        <w:pStyle w:val="FootnoteText"/>
        <w:rPr>
          <w:rFonts w:ascii="Times New Roman" w:hAnsi="Times New Roman" w:cs="Times New Roman"/>
        </w:rPr>
      </w:pPr>
      <w:r>
        <w:rPr>
          <w:rStyle w:val="FootnoteReference"/>
        </w:rPr>
        <w:footnoteRef/>
      </w:r>
      <w:r>
        <w:t xml:space="preserve"> </w:t>
      </w:r>
      <w:r w:rsidRPr="00C50127">
        <w:rPr>
          <w:rFonts w:ascii="Times New Roman" w:hAnsi="Times New Roman" w:cs="Times New Roman"/>
        </w:rPr>
        <w:t>Accessible Tourism – it’s your business. Accessibility Resourse Kit, available at:</w:t>
      </w:r>
    </w:p>
    <w:p w14:paraId="3E9CF4C9" w14:textId="11E22013" w:rsidR="00D02507" w:rsidRPr="00C50127" w:rsidRDefault="00D02507" w:rsidP="00C50127">
      <w:pPr>
        <w:pStyle w:val="FootnoteText"/>
        <w:rPr>
          <w:rFonts w:ascii="Times New Roman" w:hAnsi="Times New Roman" w:cs="Times New Roman"/>
          <w:lang w:val="bg-BG"/>
        </w:rPr>
      </w:pPr>
      <w:r w:rsidRPr="00C50127">
        <w:rPr>
          <w:rStyle w:val="Hyperlink"/>
          <w:rFonts w:ascii="Times New Roman" w:hAnsi="Times New Roman" w:cs="Times New Roman"/>
        </w:rPr>
        <w:t>https://www.visitbritain.org/business-advice/make-your-business-accessible-and-inclusive/visitengland-accessible-and-inclusive</w:t>
      </w:r>
      <w:r w:rsidRPr="00C50127">
        <w:rPr>
          <w:rFonts w:ascii="Times New Roman" w:hAnsi="Times New Roman" w:cs="Times New Roman"/>
        </w:rPr>
        <w:t xml:space="preserve"> (accessed 2 Dec 2023)</w:t>
      </w:r>
    </w:p>
  </w:footnote>
  <w:footnote w:id="153">
    <w:p w14:paraId="27CC600D" w14:textId="0AFFC981" w:rsidR="00D02507" w:rsidRPr="00C50127" w:rsidRDefault="00D02507">
      <w:pPr>
        <w:pStyle w:val="FootnoteText"/>
        <w:rPr>
          <w:rFonts w:ascii="Times New Roman" w:hAnsi="Times New Roman" w:cs="Times New Roman"/>
          <w:lang w:val="bg-BG"/>
        </w:rPr>
      </w:pPr>
      <w:r w:rsidRPr="00C50127">
        <w:rPr>
          <w:rStyle w:val="FootnoteReference"/>
          <w:rFonts w:ascii="Times New Roman" w:hAnsi="Times New Roman" w:cs="Times New Roman"/>
        </w:rPr>
        <w:footnoteRef/>
      </w:r>
      <w:r w:rsidRPr="00C50127">
        <w:rPr>
          <w:rFonts w:ascii="Times New Roman" w:hAnsi="Times New Roman" w:cs="Times New Roman"/>
        </w:rPr>
        <w:t xml:space="preserve"> Пак там (accessed 2 Dec 2023)</w:t>
      </w:r>
    </w:p>
  </w:footnote>
  <w:footnote w:id="154">
    <w:p w14:paraId="24B185FA" w14:textId="77777777" w:rsidR="00D02507" w:rsidRPr="00C50127" w:rsidRDefault="00D02507" w:rsidP="00C50127">
      <w:pPr>
        <w:pStyle w:val="FootnoteText"/>
        <w:rPr>
          <w:rFonts w:ascii="Times New Roman" w:hAnsi="Times New Roman" w:cs="Times New Roman"/>
        </w:rPr>
      </w:pPr>
      <w:r w:rsidRPr="00C50127">
        <w:rPr>
          <w:rStyle w:val="FootnoteReference"/>
          <w:rFonts w:ascii="Times New Roman" w:hAnsi="Times New Roman" w:cs="Times New Roman"/>
        </w:rPr>
        <w:footnoteRef/>
      </w:r>
      <w:r w:rsidRPr="00C50127">
        <w:rPr>
          <w:rFonts w:ascii="Times New Roman" w:hAnsi="Times New Roman" w:cs="Times New Roman"/>
        </w:rPr>
        <w:t xml:space="preserve"> Questions and Answers: Accessibility Requirements For Existing Swimming Pools At Hotels And Other</w:t>
      </w:r>
    </w:p>
    <w:p w14:paraId="41E9FBE1" w14:textId="496D8928" w:rsidR="00D02507" w:rsidRPr="00C50127" w:rsidRDefault="00D02507" w:rsidP="00C50127">
      <w:pPr>
        <w:pStyle w:val="FootnoteText"/>
        <w:rPr>
          <w:lang w:val="bg-BG"/>
        </w:rPr>
      </w:pPr>
      <w:r w:rsidRPr="00C50127">
        <w:rPr>
          <w:rFonts w:ascii="Times New Roman" w:hAnsi="Times New Roman" w:cs="Times New Roman"/>
        </w:rPr>
        <w:t xml:space="preserve">Accommodations, available at </w:t>
      </w:r>
      <w:r w:rsidRPr="00C50127">
        <w:rPr>
          <w:rStyle w:val="Hyperlink"/>
          <w:rFonts w:ascii="Times New Roman" w:hAnsi="Times New Roman" w:cs="Times New Roman"/>
        </w:rPr>
        <w:t>https://archive.ada.gov/pools_2010.htm</w:t>
      </w:r>
      <w:r w:rsidRPr="00C50127">
        <w:rPr>
          <w:rFonts w:ascii="Times New Roman" w:hAnsi="Times New Roman" w:cs="Times New Roman"/>
        </w:rPr>
        <w:t xml:space="preserve"> (accessed 1 Dec 2023)</w:t>
      </w:r>
    </w:p>
  </w:footnote>
  <w:footnote w:id="155">
    <w:p w14:paraId="34C0E229" w14:textId="77777777" w:rsidR="00D02507" w:rsidRPr="00C50127" w:rsidRDefault="00D02507" w:rsidP="00C50127">
      <w:pPr>
        <w:pStyle w:val="FootnoteText"/>
        <w:rPr>
          <w:rStyle w:val="Hyperlink"/>
          <w:rFonts w:ascii="Times New Roman" w:hAnsi="Times New Roman" w:cs="Times New Roman"/>
        </w:rPr>
      </w:pPr>
      <w:r>
        <w:rPr>
          <w:rStyle w:val="FootnoteReference"/>
        </w:rPr>
        <w:footnoteRef/>
      </w:r>
      <w:r>
        <w:t xml:space="preserve"> </w:t>
      </w:r>
      <w:r w:rsidRPr="00C50127">
        <w:rPr>
          <w:rFonts w:ascii="Times New Roman" w:hAnsi="Times New Roman" w:cs="Times New Roman"/>
        </w:rPr>
        <w:t xml:space="preserve">Hospitality for All (2017), available at: </w:t>
      </w:r>
      <w:r w:rsidRPr="00C50127">
        <w:rPr>
          <w:rStyle w:val="Hyperlink"/>
          <w:rFonts w:ascii="Times New Roman" w:hAnsi="Times New Roman" w:cs="Times New Roman"/>
        </w:rPr>
        <w:t>https://tourism4sdgs.org/wp-content/uploads/2019/01/HOSPITALITY-</w:t>
      </w:r>
    </w:p>
    <w:p w14:paraId="665DCF93" w14:textId="66B11AD4" w:rsidR="00D02507" w:rsidRPr="00C50127" w:rsidRDefault="00D02507" w:rsidP="00C50127">
      <w:pPr>
        <w:pStyle w:val="FootnoteText"/>
        <w:rPr>
          <w:lang w:val="bg-BG"/>
        </w:rPr>
      </w:pPr>
      <w:r w:rsidRPr="00C50127">
        <w:rPr>
          <w:rStyle w:val="Hyperlink"/>
          <w:rFonts w:ascii="Times New Roman" w:hAnsi="Times New Roman" w:cs="Times New Roman"/>
        </w:rPr>
        <w:t>FOR-ALL_9-S%CC%A7UBAT-2017-FI%CC%87NAL-DOSYA-1.pdf</w:t>
      </w:r>
      <w:r w:rsidRPr="00C50127">
        <w:rPr>
          <w:rFonts w:ascii="Times New Roman" w:hAnsi="Times New Roman" w:cs="Times New Roman"/>
        </w:rPr>
        <w:t xml:space="preserve"> (accessed 1 Dec 2023)</w:t>
      </w:r>
    </w:p>
  </w:footnote>
  <w:footnote w:id="156">
    <w:p w14:paraId="24EEA3C9" w14:textId="77777777" w:rsidR="00D02507" w:rsidRPr="00C50127" w:rsidRDefault="00D02507" w:rsidP="00C50127">
      <w:pPr>
        <w:pStyle w:val="FootnoteText"/>
        <w:rPr>
          <w:rFonts w:ascii="Times New Roman" w:hAnsi="Times New Roman" w:cs="Times New Roman"/>
        </w:rPr>
      </w:pPr>
      <w:r>
        <w:rPr>
          <w:rStyle w:val="FootnoteReference"/>
        </w:rPr>
        <w:footnoteRef/>
      </w:r>
      <w:r>
        <w:t xml:space="preserve"> </w:t>
      </w:r>
      <w:r w:rsidRPr="00C50127">
        <w:rPr>
          <w:rFonts w:ascii="Times New Roman" w:hAnsi="Times New Roman" w:cs="Times New Roman"/>
        </w:rPr>
        <w:t>European Regional Development Fund, (2019), “Report on common methodology on accessible tourism”,</w:t>
      </w:r>
    </w:p>
    <w:p w14:paraId="720E15DB" w14:textId="77777777" w:rsidR="00D02507" w:rsidRPr="00C50127" w:rsidRDefault="00D02507" w:rsidP="00C50127">
      <w:pPr>
        <w:pStyle w:val="FootnoteText"/>
        <w:rPr>
          <w:rStyle w:val="Hyperlink"/>
          <w:rFonts w:ascii="Times New Roman" w:hAnsi="Times New Roman" w:cs="Times New Roman"/>
        </w:rPr>
      </w:pPr>
      <w:r w:rsidRPr="00C50127">
        <w:rPr>
          <w:rFonts w:ascii="Times New Roman" w:hAnsi="Times New Roman" w:cs="Times New Roman"/>
        </w:rPr>
        <w:t xml:space="preserve">available at: </w:t>
      </w:r>
      <w:r w:rsidRPr="00C50127">
        <w:rPr>
          <w:rStyle w:val="Hyperlink"/>
          <w:rFonts w:ascii="Times New Roman" w:hAnsi="Times New Roman" w:cs="Times New Roman"/>
        </w:rPr>
        <w:t>https://programming14-20.italy-</w:t>
      </w:r>
    </w:p>
    <w:p w14:paraId="21696979" w14:textId="77777777" w:rsidR="00D02507" w:rsidRPr="00C50127" w:rsidRDefault="00D02507" w:rsidP="00C50127">
      <w:pPr>
        <w:pStyle w:val="FootnoteText"/>
        <w:rPr>
          <w:rStyle w:val="Hyperlink"/>
          <w:rFonts w:ascii="Times New Roman" w:hAnsi="Times New Roman" w:cs="Times New Roman"/>
        </w:rPr>
      </w:pPr>
      <w:r w:rsidRPr="00C50127">
        <w:rPr>
          <w:rStyle w:val="Hyperlink"/>
          <w:rFonts w:ascii="Times New Roman" w:hAnsi="Times New Roman" w:cs="Times New Roman"/>
        </w:rPr>
        <w:t>croatia.eu/documents/286860/0/D+3.1.1+Report+on+common+methodology+on+accessible+tourism.pdf</w:t>
      </w:r>
    </w:p>
    <w:p w14:paraId="699F3086" w14:textId="6400049F" w:rsidR="00D02507" w:rsidRPr="00C50127" w:rsidRDefault="00D02507" w:rsidP="00C50127">
      <w:pPr>
        <w:pStyle w:val="FootnoteText"/>
        <w:rPr>
          <w:lang w:val="bg-BG"/>
        </w:rPr>
      </w:pPr>
      <w:r w:rsidRPr="00C50127">
        <w:rPr>
          <w:rFonts w:ascii="Times New Roman" w:hAnsi="Times New Roman" w:cs="Times New Roman"/>
        </w:rPr>
        <w:t>(accessed 10 Dec 2023)</w:t>
      </w:r>
    </w:p>
  </w:footnote>
  <w:footnote w:id="157">
    <w:p w14:paraId="3F334FC5" w14:textId="77777777" w:rsidR="00D02507" w:rsidRPr="001F0842" w:rsidRDefault="00D02507" w:rsidP="00C50127">
      <w:pPr>
        <w:pStyle w:val="FootnoteText"/>
        <w:rPr>
          <w:rStyle w:val="Hyperlink"/>
          <w:rFonts w:ascii="Times New Roman" w:hAnsi="Times New Roman" w:cs="Times New Roman"/>
        </w:rPr>
      </w:pPr>
      <w:r>
        <w:rPr>
          <w:rStyle w:val="FootnoteReference"/>
        </w:rPr>
        <w:footnoteRef/>
      </w:r>
      <w:r>
        <w:t xml:space="preserve"> </w:t>
      </w:r>
      <w:r w:rsidRPr="001F0842">
        <w:rPr>
          <w:rFonts w:ascii="Times New Roman" w:hAnsi="Times New Roman" w:cs="Times New Roman"/>
        </w:rPr>
        <w:t xml:space="preserve">Hospitality for All (2017), available at: </w:t>
      </w:r>
      <w:r w:rsidRPr="001F0842">
        <w:rPr>
          <w:rStyle w:val="Hyperlink"/>
          <w:rFonts w:ascii="Times New Roman" w:hAnsi="Times New Roman" w:cs="Times New Roman"/>
        </w:rPr>
        <w:t>https://tourism4sdgs.org/wp-content/uploads/2019/01/HOSPITALITY-</w:t>
      </w:r>
    </w:p>
    <w:p w14:paraId="3FA08B40" w14:textId="2E87FD21" w:rsidR="00D02507" w:rsidRPr="001F0842" w:rsidRDefault="00D02507" w:rsidP="00C50127">
      <w:pPr>
        <w:pStyle w:val="FootnoteText"/>
        <w:rPr>
          <w:rFonts w:ascii="Times New Roman" w:hAnsi="Times New Roman" w:cs="Times New Roman"/>
          <w:lang w:val="bg-BG"/>
        </w:rPr>
      </w:pPr>
      <w:r w:rsidRPr="001F0842">
        <w:rPr>
          <w:rStyle w:val="Hyperlink"/>
          <w:rFonts w:ascii="Times New Roman" w:hAnsi="Times New Roman" w:cs="Times New Roman"/>
        </w:rPr>
        <w:t>FOR-ALL_9-S%CC%A7UBAT-2017-FI%CC%87NAL-DOSYA-1.pdf</w:t>
      </w:r>
      <w:r w:rsidRPr="001F0842">
        <w:rPr>
          <w:rFonts w:ascii="Times New Roman" w:hAnsi="Times New Roman" w:cs="Times New Roman"/>
        </w:rPr>
        <w:t xml:space="preserve"> (accessed 1 Dec 2023)</w:t>
      </w:r>
    </w:p>
  </w:footnote>
  <w:footnote w:id="158">
    <w:p w14:paraId="54F78B60" w14:textId="636D8F46" w:rsidR="00D02507" w:rsidRPr="00C50127" w:rsidRDefault="00D02507" w:rsidP="001F0842">
      <w:pPr>
        <w:pStyle w:val="FootnoteText"/>
        <w:rPr>
          <w:lang w:val="bg-BG"/>
        </w:rPr>
      </w:pPr>
      <w:r w:rsidRPr="001F0842">
        <w:rPr>
          <w:rStyle w:val="FootnoteReference"/>
          <w:rFonts w:ascii="Times New Roman" w:hAnsi="Times New Roman" w:cs="Times New Roman"/>
        </w:rPr>
        <w:footnoteRef/>
      </w:r>
      <w:r w:rsidRPr="008713F3">
        <w:rPr>
          <w:rFonts w:ascii="Times New Roman" w:hAnsi="Times New Roman" w:cs="Times New Roman"/>
          <w:lang w:val="bg-BG"/>
        </w:rPr>
        <w:t xml:space="preserve"> </w:t>
      </w:r>
      <w:r w:rsidRPr="001F0842">
        <w:rPr>
          <w:rFonts w:ascii="Times New Roman" w:hAnsi="Times New Roman" w:cs="Times New Roman"/>
        </w:rPr>
        <w:t>Access</w:t>
      </w:r>
      <w:r w:rsidRPr="008713F3">
        <w:rPr>
          <w:rFonts w:ascii="Times New Roman" w:hAnsi="Times New Roman" w:cs="Times New Roman"/>
          <w:lang w:val="bg-BG"/>
        </w:rPr>
        <w:t xml:space="preserve"> </w:t>
      </w:r>
      <w:r w:rsidRPr="001F0842">
        <w:rPr>
          <w:rFonts w:ascii="Times New Roman" w:hAnsi="Times New Roman" w:cs="Times New Roman"/>
        </w:rPr>
        <w:t>It</w:t>
      </w:r>
      <w:r w:rsidRPr="008713F3">
        <w:rPr>
          <w:rFonts w:ascii="Times New Roman" w:hAnsi="Times New Roman" w:cs="Times New Roman"/>
          <w:lang w:val="bg-BG"/>
        </w:rPr>
        <w:t>, (2020), “Доклад относно определящите фактори за достъпност на туризма в природни и селски</w:t>
      </w:r>
      <w:r>
        <w:rPr>
          <w:rFonts w:ascii="Times New Roman" w:hAnsi="Times New Roman" w:cs="Times New Roman"/>
          <w:lang w:val="bg-BG"/>
        </w:rPr>
        <w:t xml:space="preserve"> </w:t>
      </w:r>
      <w:r w:rsidRPr="008713F3">
        <w:rPr>
          <w:rFonts w:ascii="Times New Roman" w:hAnsi="Times New Roman" w:cs="Times New Roman"/>
          <w:lang w:val="bg-BG"/>
        </w:rPr>
        <w:t xml:space="preserve">райони”, </w:t>
      </w:r>
      <w:r w:rsidRPr="001F0842">
        <w:rPr>
          <w:rFonts w:ascii="Times New Roman" w:hAnsi="Times New Roman" w:cs="Times New Roman"/>
        </w:rPr>
        <w:t>available</w:t>
      </w:r>
      <w:r w:rsidRPr="008713F3">
        <w:rPr>
          <w:rFonts w:ascii="Times New Roman" w:hAnsi="Times New Roman" w:cs="Times New Roman"/>
          <w:lang w:val="bg-BG"/>
        </w:rPr>
        <w:t xml:space="preserve"> </w:t>
      </w:r>
      <w:r w:rsidRPr="001F0842">
        <w:rPr>
          <w:rFonts w:ascii="Times New Roman" w:hAnsi="Times New Roman" w:cs="Times New Roman"/>
        </w:rPr>
        <w:t>at</w:t>
      </w:r>
      <w:r w:rsidRPr="008713F3">
        <w:rPr>
          <w:rFonts w:ascii="Times New Roman" w:hAnsi="Times New Roman" w:cs="Times New Roman"/>
          <w:lang w:val="bg-BG"/>
        </w:rPr>
        <w:t xml:space="preserve">: </w:t>
      </w:r>
      <w:r w:rsidRPr="001F0842">
        <w:rPr>
          <w:rStyle w:val="Hyperlink"/>
          <w:rFonts w:ascii="Times New Roman" w:hAnsi="Times New Roman" w:cs="Times New Roman"/>
        </w:rPr>
        <w:t>http</w:t>
      </w:r>
      <w:r w:rsidRPr="008713F3">
        <w:rPr>
          <w:rStyle w:val="Hyperlink"/>
          <w:rFonts w:ascii="Times New Roman" w:hAnsi="Times New Roman" w:cs="Times New Roman"/>
          <w:lang w:val="bg-BG"/>
        </w:rPr>
        <w:t>://</w:t>
      </w:r>
      <w:r w:rsidRPr="001F0842">
        <w:rPr>
          <w:rStyle w:val="Hyperlink"/>
          <w:rFonts w:ascii="Times New Roman" w:hAnsi="Times New Roman" w:cs="Times New Roman"/>
        </w:rPr>
        <w:t>accessitpro</w:t>
      </w:r>
      <w:r w:rsidRPr="008713F3">
        <w:rPr>
          <w:rStyle w:val="Hyperlink"/>
          <w:rFonts w:ascii="Times New Roman" w:hAnsi="Times New Roman" w:cs="Times New Roman"/>
          <w:lang w:val="bg-BG"/>
        </w:rPr>
        <w:t>.</w:t>
      </w:r>
      <w:r w:rsidRPr="001F0842">
        <w:rPr>
          <w:rStyle w:val="Hyperlink"/>
          <w:rFonts w:ascii="Times New Roman" w:hAnsi="Times New Roman" w:cs="Times New Roman"/>
        </w:rPr>
        <w:t>eu</w:t>
      </w:r>
      <w:r w:rsidRPr="008713F3">
        <w:rPr>
          <w:rStyle w:val="Hyperlink"/>
          <w:rFonts w:ascii="Times New Roman" w:hAnsi="Times New Roman" w:cs="Times New Roman"/>
          <w:lang w:val="bg-BG"/>
        </w:rPr>
        <w:t>/</w:t>
      </w:r>
      <w:r w:rsidRPr="001F0842">
        <w:rPr>
          <w:rStyle w:val="Hyperlink"/>
          <w:rFonts w:ascii="Times New Roman" w:hAnsi="Times New Roman" w:cs="Times New Roman"/>
        </w:rPr>
        <w:t>wp</w:t>
      </w:r>
      <w:r w:rsidRPr="008713F3">
        <w:rPr>
          <w:rStyle w:val="Hyperlink"/>
          <w:rFonts w:ascii="Times New Roman" w:hAnsi="Times New Roman" w:cs="Times New Roman"/>
          <w:lang w:val="bg-BG"/>
        </w:rPr>
        <w:t>-</w:t>
      </w:r>
      <w:r w:rsidRPr="001F0842">
        <w:rPr>
          <w:rStyle w:val="Hyperlink"/>
          <w:rFonts w:ascii="Times New Roman" w:hAnsi="Times New Roman" w:cs="Times New Roman"/>
        </w:rPr>
        <w:t>content</w:t>
      </w:r>
      <w:r w:rsidRPr="008713F3">
        <w:rPr>
          <w:rStyle w:val="Hyperlink"/>
          <w:rFonts w:ascii="Times New Roman" w:hAnsi="Times New Roman" w:cs="Times New Roman"/>
          <w:lang w:val="bg-BG"/>
        </w:rPr>
        <w:t>/</w:t>
      </w:r>
      <w:r w:rsidRPr="001F0842">
        <w:rPr>
          <w:rStyle w:val="Hyperlink"/>
          <w:rFonts w:ascii="Times New Roman" w:hAnsi="Times New Roman" w:cs="Times New Roman"/>
        </w:rPr>
        <w:t>uploads</w:t>
      </w:r>
      <w:r w:rsidRPr="008713F3">
        <w:rPr>
          <w:rStyle w:val="Hyperlink"/>
          <w:rFonts w:ascii="Times New Roman" w:hAnsi="Times New Roman" w:cs="Times New Roman"/>
          <w:lang w:val="bg-BG"/>
        </w:rPr>
        <w:t>/</w:t>
      </w:r>
      <w:r w:rsidRPr="001F0842">
        <w:rPr>
          <w:rStyle w:val="Hyperlink"/>
          <w:rFonts w:ascii="Times New Roman" w:hAnsi="Times New Roman" w:cs="Times New Roman"/>
        </w:rPr>
        <w:t>IO</w:t>
      </w:r>
      <w:r w:rsidRPr="008713F3">
        <w:rPr>
          <w:rStyle w:val="Hyperlink"/>
          <w:rFonts w:ascii="Times New Roman" w:hAnsi="Times New Roman" w:cs="Times New Roman"/>
          <w:lang w:val="bg-BG"/>
        </w:rPr>
        <w:t>1-</w:t>
      </w:r>
      <w:r w:rsidRPr="001F0842">
        <w:rPr>
          <w:rStyle w:val="Hyperlink"/>
          <w:rFonts w:ascii="Times New Roman" w:hAnsi="Times New Roman" w:cs="Times New Roman"/>
        </w:rPr>
        <w:t>bg</w:t>
      </w:r>
      <w:r w:rsidRPr="008713F3">
        <w:rPr>
          <w:rStyle w:val="Hyperlink"/>
          <w:rFonts w:ascii="Times New Roman" w:hAnsi="Times New Roman" w:cs="Times New Roman"/>
          <w:lang w:val="bg-BG"/>
        </w:rPr>
        <w:t>-</w:t>
      </w:r>
      <w:r w:rsidRPr="001F0842">
        <w:rPr>
          <w:rStyle w:val="Hyperlink"/>
          <w:rFonts w:ascii="Times New Roman" w:hAnsi="Times New Roman" w:cs="Times New Roman"/>
        </w:rPr>
        <w:t>l</w:t>
      </w:r>
      <w:r w:rsidRPr="008713F3">
        <w:rPr>
          <w:rStyle w:val="Hyperlink"/>
          <w:rFonts w:ascii="Times New Roman" w:hAnsi="Times New Roman" w:cs="Times New Roman"/>
          <w:lang w:val="bg-BG"/>
        </w:rPr>
        <w:t>.</w:t>
      </w:r>
      <w:r w:rsidRPr="001F0842">
        <w:rPr>
          <w:rStyle w:val="Hyperlink"/>
          <w:rFonts w:ascii="Times New Roman" w:hAnsi="Times New Roman" w:cs="Times New Roman"/>
        </w:rPr>
        <w:t>pdf</w:t>
      </w:r>
      <w:r w:rsidRPr="008713F3">
        <w:rPr>
          <w:rStyle w:val="Hyperlink"/>
          <w:rFonts w:ascii="Times New Roman" w:hAnsi="Times New Roman" w:cs="Times New Roman"/>
          <w:lang w:val="bg-BG"/>
        </w:rPr>
        <w:t xml:space="preserve"> </w:t>
      </w:r>
      <w:r w:rsidRPr="008713F3">
        <w:rPr>
          <w:rFonts w:ascii="Times New Roman" w:hAnsi="Times New Roman" w:cs="Times New Roman"/>
          <w:lang w:val="bg-BG"/>
        </w:rPr>
        <w:t>(</w:t>
      </w:r>
      <w:r w:rsidRPr="001F0842">
        <w:rPr>
          <w:rFonts w:ascii="Times New Roman" w:hAnsi="Times New Roman" w:cs="Times New Roman"/>
        </w:rPr>
        <w:t>accessed</w:t>
      </w:r>
      <w:r w:rsidRPr="008713F3">
        <w:rPr>
          <w:rFonts w:ascii="Times New Roman" w:hAnsi="Times New Roman" w:cs="Times New Roman"/>
          <w:lang w:val="bg-BG"/>
        </w:rPr>
        <w:t xml:space="preserve"> 1 </w:t>
      </w:r>
      <w:r w:rsidRPr="001F0842">
        <w:rPr>
          <w:rFonts w:ascii="Times New Roman" w:hAnsi="Times New Roman" w:cs="Times New Roman"/>
        </w:rPr>
        <w:t>Dec</w:t>
      </w:r>
      <w:r w:rsidRPr="008713F3">
        <w:rPr>
          <w:rFonts w:ascii="Times New Roman" w:hAnsi="Times New Roman" w:cs="Times New Roman"/>
          <w:lang w:val="bg-BG"/>
        </w:rPr>
        <w:t xml:space="preserve"> 2023)</w:t>
      </w:r>
    </w:p>
  </w:footnote>
  <w:footnote w:id="159">
    <w:p w14:paraId="36B62EB7" w14:textId="2B3F3927" w:rsidR="00D02507" w:rsidRPr="001F0842" w:rsidRDefault="00D02507">
      <w:pPr>
        <w:pStyle w:val="FootnoteText"/>
        <w:rPr>
          <w:lang w:val="bg-BG"/>
        </w:rPr>
      </w:pPr>
      <w:r>
        <w:rPr>
          <w:rStyle w:val="FootnoteReference"/>
        </w:rPr>
        <w:footnoteRef/>
      </w:r>
      <w:r w:rsidRPr="008713F3">
        <w:rPr>
          <w:lang w:val="bg-BG"/>
        </w:rPr>
        <w:t xml:space="preserve"> </w:t>
      </w:r>
      <w:r w:rsidRPr="001F0842">
        <w:rPr>
          <w:rFonts w:ascii="Times New Roman" w:hAnsi="Times New Roman" w:cs="Times New Roman"/>
        </w:rPr>
        <w:t>Access</w:t>
      </w:r>
      <w:r w:rsidRPr="008713F3">
        <w:rPr>
          <w:rFonts w:ascii="Times New Roman" w:hAnsi="Times New Roman" w:cs="Times New Roman"/>
          <w:lang w:val="bg-BG"/>
        </w:rPr>
        <w:t xml:space="preserve"> </w:t>
      </w:r>
      <w:r w:rsidRPr="001F0842">
        <w:rPr>
          <w:rFonts w:ascii="Times New Roman" w:hAnsi="Times New Roman" w:cs="Times New Roman"/>
        </w:rPr>
        <w:t>It</w:t>
      </w:r>
      <w:r w:rsidRPr="008713F3">
        <w:rPr>
          <w:rFonts w:ascii="Times New Roman" w:hAnsi="Times New Roman" w:cs="Times New Roman"/>
          <w:lang w:val="bg-BG"/>
        </w:rPr>
        <w:t>, (2020), “Доклад относно определящите фактори за достъпност на туризма в природни и селски</w:t>
      </w:r>
      <w:r>
        <w:rPr>
          <w:rFonts w:ascii="Times New Roman" w:hAnsi="Times New Roman" w:cs="Times New Roman"/>
          <w:lang w:val="bg-BG"/>
        </w:rPr>
        <w:t xml:space="preserve"> </w:t>
      </w:r>
      <w:r w:rsidRPr="008713F3">
        <w:rPr>
          <w:rFonts w:ascii="Times New Roman" w:hAnsi="Times New Roman" w:cs="Times New Roman"/>
          <w:lang w:val="bg-BG"/>
        </w:rPr>
        <w:t xml:space="preserve">райони”, </w:t>
      </w:r>
      <w:r w:rsidRPr="001F0842">
        <w:rPr>
          <w:rFonts w:ascii="Times New Roman" w:hAnsi="Times New Roman" w:cs="Times New Roman"/>
        </w:rPr>
        <w:t>available</w:t>
      </w:r>
      <w:r w:rsidRPr="008713F3">
        <w:rPr>
          <w:rFonts w:ascii="Times New Roman" w:hAnsi="Times New Roman" w:cs="Times New Roman"/>
          <w:lang w:val="bg-BG"/>
        </w:rPr>
        <w:t xml:space="preserve"> </w:t>
      </w:r>
      <w:r w:rsidRPr="001F0842">
        <w:rPr>
          <w:rFonts w:ascii="Times New Roman" w:hAnsi="Times New Roman" w:cs="Times New Roman"/>
        </w:rPr>
        <w:t>at</w:t>
      </w:r>
      <w:r w:rsidRPr="008713F3">
        <w:rPr>
          <w:rFonts w:ascii="Times New Roman" w:hAnsi="Times New Roman" w:cs="Times New Roman"/>
          <w:lang w:val="bg-BG"/>
        </w:rPr>
        <w:t xml:space="preserve">: </w:t>
      </w:r>
      <w:r w:rsidRPr="001F0842">
        <w:rPr>
          <w:rStyle w:val="Hyperlink"/>
          <w:rFonts w:ascii="Times New Roman" w:hAnsi="Times New Roman" w:cs="Times New Roman"/>
        </w:rPr>
        <w:t>http</w:t>
      </w:r>
      <w:r w:rsidRPr="008713F3">
        <w:rPr>
          <w:rStyle w:val="Hyperlink"/>
          <w:rFonts w:ascii="Times New Roman" w:hAnsi="Times New Roman" w:cs="Times New Roman"/>
          <w:lang w:val="bg-BG"/>
        </w:rPr>
        <w:t>://</w:t>
      </w:r>
      <w:r w:rsidRPr="001F0842">
        <w:rPr>
          <w:rStyle w:val="Hyperlink"/>
          <w:rFonts w:ascii="Times New Roman" w:hAnsi="Times New Roman" w:cs="Times New Roman"/>
        </w:rPr>
        <w:t>accessitpro</w:t>
      </w:r>
      <w:r w:rsidRPr="008713F3">
        <w:rPr>
          <w:rStyle w:val="Hyperlink"/>
          <w:rFonts w:ascii="Times New Roman" w:hAnsi="Times New Roman" w:cs="Times New Roman"/>
          <w:lang w:val="bg-BG"/>
        </w:rPr>
        <w:t>.</w:t>
      </w:r>
      <w:r w:rsidRPr="001F0842">
        <w:rPr>
          <w:rStyle w:val="Hyperlink"/>
          <w:rFonts w:ascii="Times New Roman" w:hAnsi="Times New Roman" w:cs="Times New Roman"/>
        </w:rPr>
        <w:t>eu</w:t>
      </w:r>
      <w:r w:rsidRPr="008713F3">
        <w:rPr>
          <w:rStyle w:val="Hyperlink"/>
          <w:rFonts w:ascii="Times New Roman" w:hAnsi="Times New Roman" w:cs="Times New Roman"/>
          <w:lang w:val="bg-BG"/>
        </w:rPr>
        <w:t>/</w:t>
      </w:r>
      <w:r w:rsidRPr="001F0842">
        <w:rPr>
          <w:rStyle w:val="Hyperlink"/>
          <w:rFonts w:ascii="Times New Roman" w:hAnsi="Times New Roman" w:cs="Times New Roman"/>
        </w:rPr>
        <w:t>wp</w:t>
      </w:r>
      <w:r w:rsidRPr="008713F3">
        <w:rPr>
          <w:rStyle w:val="Hyperlink"/>
          <w:rFonts w:ascii="Times New Roman" w:hAnsi="Times New Roman" w:cs="Times New Roman"/>
          <w:lang w:val="bg-BG"/>
        </w:rPr>
        <w:t>-</w:t>
      </w:r>
      <w:r w:rsidRPr="001F0842">
        <w:rPr>
          <w:rStyle w:val="Hyperlink"/>
          <w:rFonts w:ascii="Times New Roman" w:hAnsi="Times New Roman" w:cs="Times New Roman"/>
        </w:rPr>
        <w:t>content</w:t>
      </w:r>
      <w:r w:rsidRPr="008713F3">
        <w:rPr>
          <w:rStyle w:val="Hyperlink"/>
          <w:rFonts w:ascii="Times New Roman" w:hAnsi="Times New Roman" w:cs="Times New Roman"/>
          <w:lang w:val="bg-BG"/>
        </w:rPr>
        <w:t>/</w:t>
      </w:r>
      <w:r w:rsidRPr="001F0842">
        <w:rPr>
          <w:rStyle w:val="Hyperlink"/>
          <w:rFonts w:ascii="Times New Roman" w:hAnsi="Times New Roman" w:cs="Times New Roman"/>
        </w:rPr>
        <w:t>uploads</w:t>
      </w:r>
      <w:r w:rsidRPr="008713F3">
        <w:rPr>
          <w:rStyle w:val="Hyperlink"/>
          <w:rFonts w:ascii="Times New Roman" w:hAnsi="Times New Roman" w:cs="Times New Roman"/>
          <w:lang w:val="bg-BG"/>
        </w:rPr>
        <w:t>/</w:t>
      </w:r>
      <w:r w:rsidRPr="001F0842">
        <w:rPr>
          <w:rStyle w:val="Hyperlink"/>
          <w:rFonts w:ascii="Times New Roman" w:hAnsi="Times New Roman" w:cs="Times New Roman"/>
        </w:rPr>
        <w:t>IO</w:t>
      </w:r>
      <w:r w:rsidRPr="008713F3">
        <w:rPr>
          <w:rStyle w:val="Hyperlink"/>
          <w:rFonts w:ascii="Times New Roman" w:hAnsi="Times New Roman" w:cs="Times New Roman"/>
          <w:lang w:val="bg-BG"/>
        </w:rPr>
        <w:t>1-</w:t>
      </w:r>
      <w:r w:rsidRPr="001F0842">
        <w:rPr>
          <w:rStyle w:val="Hyperlink"/>
          <w:rFonts w:ascii="Times New Roman" w:hAnsi="Times New Roman" w:cs="Times New Roman"/>
        </w:rPr>
        <w:t>bg</w:t>
      </w:r>
      <w:r w:rsidRPr="008713F3">
        <w:rPr>
          <w:rStyle w:val="Hyperlink"/>
          <w:rFonts w:ascii="Times New Roman" w:hAnsi="Times New Roman" w:cs="Times New Roman"/>
          <w:lang w:val="bg-BG"/>
        </w:rPr>
        <w:t>-</w:t>
      </w:r>
      <w:r w:rsidRPr="001F0842">
        <w:rPr>
          <w:rStyle w:val="Hyperlink"/>
          <w:rFonts w:ascii="Times New Roman" w:hAnsi="Times New Roman" w:cs="Times New Roman"/>
        </w:rPr>
        <w:t>l</w:t>
      </w:r>
      <w:r w:rsidRPr="008713F3">
        <w:rPr>
          <w:rStyle w:val="Hyperlink"/>
          <w:rFonts w:ascii="Times New Roman" w:hAnsi="Times New Roman" w:cs="Times New Roman"/>
          <w:lang w:val="bg-BG"/>
        </w:rPr>
        <w:t>.</w:t>
      </w:r>
      <w:r w:rsidRPr="001F0842">
        <w:rPr>
          <w:rStyle w:val="Hyperlink"/>
          <w:rFonts w:ascii="Times New Roman" w:hAnsi="Times New Roman" w:cs="Times New Roman"/>
        </w:rPr>
        <w:t>pdf</w:t>
      </w:r>
      <w:r w:rsidRPr="008713F3">
        <w:rPr>
          <w:rStyle w:val="Hyperlink"/>
          <w:rFonts w:ascii="Times New Roman" w:hAnsi="Times New Roman" w:cs="Times New Roman"/>
          <w:lang w:val="bg-BG"/>
        </w:rPr>
        <w:t xml:space="preserve"> </w:t>
      </w:r>
      <w:r w:rsidRPr="008713F3">
        <w:rPr>
          <w:rFonts w:ascii="Times New Roman" w:hAnsi="Times New Roman" w:cs="Times New Roman"/>
          <w:lang w:val="bg-BG"/>
        </w:rPr>
        <w:t>(</w:t>
      </w:r>
      <w:r w:rsidRPr="001F0842">
        <w:rPr>
          <w:rFonts w:ascii="Times New Roman" w:hAnsi="Times New Roman" w:cs="Times New Roman"/>
        </w:rPr>
        <w:t>accessed</w:t>
      </w:r>
      <w:r w:rsidRPr="008713F3">
        <w:rPr>
          <w:rFonts w:ascii="Times New Roman" w:hAnsi="Times New Roman" w:cs="Times New Roman"/>
          <w:lang w:val="bg-BG"/>
        </w:rPr>
        <w:t xml:space="preserve"> 1 </w:t>
      </w:r>
      <w:r w:rsidRPr="001F0842">
        <w:rPr>
          <w:rFonts w:ascii="Times New Roman" w:hAnsi="Times New Roman" w:cs="Times New Roman"/>
        </w:rPr>
        <w:t>Dec</w:t>
      </w:r>
      <w:r w:rsidRPr="008713F3">
        <w:rPr>
          <w:rFonts w:ascii="Times New Roman" w:hAnsi="Times New Roman" w:cs="Times New Roman"/>
          <w:lang w:val="bg-BG"/>
        </w:rPr>
        <w:t xml:space="preserve"> 2023)</w:t>
      </w:r>
    </w:p>
  </w:footnote>
  <w:footnote w:id="160">
    <w:p w14:paraId="31AB3D4F" w14:textId="77777777" w:rsidR="00D02507" w:rsidRPr="001F0842" w:rsidRDefault="00D02507" w:rsidP="001F0842">
      <w:pPr>
        <w:pStyle w:val="FootnoteText"/>
        <w:rPr>
          <w:rFonts w:ascii="Times New Roman" w:hAnsi="Times New Roman" w:cs="Times New Roman"/>
        </w:rPr>
      </w:pPr>
      <w:r>
        <w:rPr>
          <w:rStyle w:val="FootnoteReference"/>
        </w:rPr>
        <w:footnoteRef/>
      </w:r>
      <w:r>
        <w:t xml:space="preserve"> </w:t>
      </w:r>
      <w:r w:rsidRPr="001F0842">
        <w:rPr>
          <w:rFonts w:ascii="Times New Roman" w:hAnsi="Times New Roman" w:cs="Times New Roman"/>
        </w:rPr>
        <w:t>Barrier-Free Tourism for People with Disabilities in the ESCAP Region, available at:</w:t>
      </w:r>
    </w:p>
    <w:p w14:paraId="115BC35D" w14:textId="77777777" w:rsidR="00D02507" w:rsidRPr="001F0842" w:rsidRDefault="00D02507" w:rsidP="001F0842">
      <w:pPr>
        <w:pStyle w:val="FootnoteText"/>
        <w:rPr>
          <w:rStyle w:val="Hyperlink"/>
          <w:rFonts w:ascii="Times New Roman" w:hAnsi="Times New Roman" w:cs="Times New Roman"/>
        </w:rPr>
      </w:pPr>
      <w:r w:rsidRPr="001F0842">
        <w:rPr>
          <w:rStyle w:val="Hyperlink"/>
          <w:rFonts w:ascii="Times New Roman" w:hAnsi="Times New Roman" w:cs="Times New Roman"/>
        </w:rPr>
        <w:t>https://www.etcaats.eu/resources/barrier-free-tourism-for-people-with-disabilities-in-the-escap-region.pdf</w:t>
      </w:r>
    </w:p>
    <w:p w14:paraId="29F793B9" w14:textId="08627B17" w:rsidR="00D02507" w:rsidRPr="001F0842" w:rsidRDefault="00D02507" w:rsidP="001F0842">
      <w:pPr>
        <w:pStyle w:val="FootnoteText"/>
        <w:rPr>
          <w:rFonts w:ascii="Times New Roman" w:hAnsi="Times New Roman" w:cs="Times New Roman"/>
          <w:lang w:val="bg-BG"/>
        </w:rPr>
      </w:pPr>
      <w:r w:rsidRPr="001F0842">
        <w:rPr>
          <w:rFonts w:ascii="Times New Roman" w:hAnsi="Times New Roman" w:cs="Times New Roman"/>
        </w:rPr>
        <w:t>(accessed 1 Dec 2023)</w:t>
      </w:r>
    </w:p>
  </w:footnote>
  <w:footnote w:id="161">
    <w:p w14:paraId="34A0475C" w14:textId="77777777" w:rsidR="00D02507" w:rsidRPr="001F0842" w:rsidRDefault="00D02507" w:rsidP="001F0842">
      <w:pPr>
        <w:pStyle w:val="FootnoteText"/>
        <w:rPr>
          <w:rStyle w:val="Hyperlink"/>
          <w:rFonts w:ascii="Times New Roman" w:hAnsi="Times New Roman" w:cs="Times New Roman"/>
        </w:rPr>
      </w:pPr>
      <w:r w:rsidRPr="001F0842">
        <w:rPr>
          <w:rStyle w:val="FootnoteReference"/>
          <w:rFonts w:ascii="Times New Roman" w:hAnsi="Times New Roman" w:cs="Times New Roman"/>
        </w:rPr>
        <w:footnoteRef/>
      </w:r>
      <w:r w:rsidRPr="001F0842">
        <w:rPr>
          <w:rFonts w:ascii="Times New Roman" w:hAnsi="Times New Roman" w:cs="Times New Roman"/>
        </w:rPr>
        <w:t xml:space="preserve"> UNWTO, (2015), “Manual on Accessible Tourism for All”, available at: </w:t>
      </w:r>
      <w:r w:rsidRPr="001F0842">
        <w:rPr>
          <w:rStyle w:val="Hyperlink"/>
          <w:rFonts w:ascii="Times New Roman" w:hAnsi="Times New Roman" w:cs="Times New Roman"/>
        </w:rPr>
        <w:t>https://www.e-</w:t>
      </w:r>
    </w:p>
    <w:p w14:paraId="0D0227AF" w14:textId="03DE6247" w:rsidR="00D02507" w:rsidRPr="001F0842" w:rsidRDefault="00D02507" w:rsidP="001F0842">
      <w:pPr>
        <w:pStyle w:val="FootnoteText"/>
        <w:rPr>
          <w:lang w:val="bg-BG"/>
        </w:rPr>
      </w:pPr>
      <w:r w:rsidRPr="001F0842">
        <w:rPr>
          <w:rStyle w:val="Hyperlink"/>
          <w:rFonts w:ascii="Times New Roman" w:hAnsi="Times New Roman" w:cs="Times New Roman"/>
        </w:rPr>
        <w:t>unwto.org/doi/pdf/10.18111/9789284416585</w:t>
      </w:r>
      <w:r w:rsidRPr="001F0842">
        <w:rPr>
          <w:rFonts w:ascii="Times New Roman" w:hAnsi="Times New Roman" w:cs="Times New Roman"/>
        </w:rPr>
        <w:t xml:space="preserve"> (accessed 5 Dec 2023)</w:t>
      </w:r>
    </w:p>
  </w:footnote>
  <w:footnote w:id="162">
    <w:p w14:paraId="4755F9F1" w14:textId="77777777" w:rsidR="00D02507" w:rsidRPr="001F0842" w:rsidRDefault="00D02507" w:rsidP="001F0842">
      <w:pPr>
        <w:pStyle w:val="FootnoteText"/>
        <w:rPr>
          <w:rFonts w:ascii="Times New Roman" w:hAnsi="Times New Roman" w:cs="Times New Roman"/>
        </w:rPr>
      </w:pPr>
      <w:r>
        <w:rPr>
          <w:rStyle w:val="FootnoteReference"/>
        </w:rPr>
        <w:footnoteRef/>
      </w:r>
      <w:r>
        <w:t xml:space="preserve"> </w:t>
      </w:r>
      <w:r w:rsidRPr="001F0842">
        <w:rPr>
          <w:rFonts w:ascii="Times New Roman" w:hAnsi="Times New Roman" w:cs="Times New Roman"/>
        </w:rPr>
        <w:t>World Tourism Organization, (2013), “Recommendations on Accessible Tourism”, available at:</w:t>
      </w:r>
    </w:p>
    <w:p w14:paraId="4A3A57F9" w14:textId="48626845" w:rsidR="00D02507" w:rsidRPr="001F0842" w:rsidRDefault="00D02507" w:rsidP="001F0842">
      <w:pPr>
        <w:pStyle w:val="FootnoteText"/>
        <w:rPr>
          <w:rFonts w:ascii="Times New Roman" w:hAnsi="Times New Roman" w:cs="Times New Roman"/>
          <w:lang w:val="bg-BG"/>
        </w:rPr>
      </w:pPr>
      <w:r w:rsidRPr="001F0842">
        <w:rPr>
          <w:rStyle w:val="Hyperlink"/>
          <w:rFonts w:ascii="Times New Roman" w:hAnsi="Times New Roman" w:cs="Times New Roman"/>
        </w:rPr>
        <w:t>https://www.accessibletourism.org/resources/accesibilityen_2013_unwto.pdf</w:t>
      </w:r>
      <w:r w:rsidRPr="001F0842">
        <w:rPr>
          <w:rFonts w:ascii="Times New Roman" w:hAnsi="Times New Roman" w:cs="Times New Roman"/>
        </w:rPr>
        <w:t xml:space="preserve"> (accessed 5 Dec 2023)</w:t>
      </w:r>
    </w:p>
  </w:footnote>
  <w:footnote w:id="163">
    <w:p w14:paraId="2D85D61A" w14:textId="77777777" w:rsidR="00D02507" w:rsidRPr="001F0842" w:rsidRDefault="00D02507" w:rsidP="001F0842">
      <w:pPr>
        <w:pStyle w:val="FootnoteText"/>
        <w:rPr>
          <w:rFonts w:ascii="Times New Roman" w:hAnsi="Times New Roman" w:cs="Times New Roman"/>
        </w:rPr>
      </w:pPr>
      <w:r w:rsidRPr="001F0842">
        <w:rPr>
          <w:rStyle w:val="FootnoteReference"/>
          <w:rFonts w:ascii="Times New Roman" w:hAnsi="Times New Roman" w:cs="Times New Roman"/>
        </w:rPr>
        <w:footnoteRef/>
      </w:r>
      <w:r w:rsidRPr="001F0842">
        <w:rPr>
          <w:rFonts w:ascii="Times New Roman" w:hAnsi="Times New Roman" w:cs="Times New Roman"/>
        </w:rPr>
        <w:t xml:space="preserve"> Economic Impact And Travel Patterns Of Accessible Tourism in Europe. Presentation of the key study findings,</w:t>
      </w:r>
    </w:p>
    <w:p w14:paraId="1AA931E4" w14:textId="046286ED" w:rsidR="00D02507" w:rsidRPr="001F0842" w:rsidRDefault="00D02507" w:rsidP="001F0842">
      <w:pPr>
        <w:pStyle w:val="FootnoteText"/>
        <w:rPr>
          <w:lang w:val="bg-BG"/>
        </w:rPr>
      </w:pPr>
      <w:r w:rsidRPr="001F0842">
        <w:rPr>
          <w:rFonts w:ascii="Times New Roman" w:hAnsi="Times New Roman" w:cs="Times New Roman"/>
        </w:rPr>
        <w:t xml:space="preserve">available at: </w:t>
      </w:r>
      <w:r w:rsidRPr="001F0842">
        <w:rPr>
          <w:rStyle w:val="Hyperlink"/>
          <w:rFonts w:ascii="Times New Roman" w:hAnsi="Times New Roman" w:cs="Times New Roman"/>
        </w:rPr>
        <w:t>https://www.accessibletourism.org/resources/toolip/doc/2014/07/06/study-a-economic-impact-and-travel-patterns-of-accessible-tourism-in-europe---fi.pdf</w:t>
      </w:r>
      <w:r w:rsidRPr="001F0842">
        <w:rPr>
          <w:rFonts w:ascii="Times New Roman" w:hAnsi="Times New Roman" w:cs="Times New Roman"/>
        </w:rPr>
        <w:t xml:space="preserve"> (accessed 6 Dec 2023)</w:t>
      </w:r>
    </w:p>
  </w:footnote>
  <w:footnote w:id="164">
    <w:p w14:paraId="40426FBB" w14:textId="77777777" w:rsidR="00D02507" w:rsidRPr="001F0842" w:rsidRDefault="00D02507" w:rsidP="001F0842">
      <w:pPr>
        <w:pStyle w:val="FootnoteText"/>
        <w:rPr>
          <w:rFonts w:ascii="Times New Roman" w:hAnsi="Times New Roman" w:cs="Times New Roman"/>
        </w:rPr>
      </w:pPr>
      <w:r w:rsidRPr="001F0842">
        <w:rPr>
          <w:rStyle w:val="FootnoteReference"/>
          <w:rFonts w:ascii="Times New Roman" w:hAnsi="Times New Roman" w:cs="Times New Roman"/>
        </w:rPr>
        <w:footnoteRef/>
      </w:r>
      <w:r w:rsidRPr="001F0842">
        <w:rPr>
          <w:rFonts w:ascii="Times New Roman" w:hAnsi="Times New Roman" w:cs="Times New Roman"/>
        </w:rPr>
        <w:t xml:space="preserve"> World Tourism Organization, (2013), “Recommendations on Accessible Tourism”, available at:</w:t>
      </w:r>
    </w:p>
    <w:p w14:paraId="700ADB66" w14:textId="4FC520A4" w:rsidR="00D02507" w:rsidRPr="001F0842" w:rsidRDefault="00D02507" w:rsidP="001F0842">
      <w:pPr>
        <w:pStyle w:val="FootnoteText"/>
        <w:rPr>
          <w:rFonts w:ascii="Times New Roman" w:hAnsi="Times New Roman" w:cs="Times New Roman"/>
          <w:lang w:val="bg-BG"/>
        </w:rPr>
      </w:pPr>
      <w:r w:rsidRPr="001F0842">
        <w:rPr>
          <w:rStyle w:val="Hyperlink"/>
          <w:rFonts w:ascii="Times New Roman" w:hAnsi="Times New Roman" w:cs="Times New Roman"/>
        </w:rPr>
        <w:t>https://www.accessibletourism.org/resources/accesibilityen_2013_unwto.pdf (</w:t>
      </w:r>
      <w:r w:rsidRPr="001F0842">
        <w:rPr>
          <w:rFonts w:ascii="Times New Roman" w:hAnsi="Times New Roman" w:cs="Times New Roman"/>
        </w:rPr>
        <w:t>accessed 5 Dec 2023)</w:t>
      </w:r>
    </w:p>
  </w:footnote>
  <w:footnote w:id="165">
    <w:p w14:paraId="5D3D41B2" w14:textId="77777777" w:rsidR="00D02507" w:rsidRPr="001F0842" w:rsidRDefault="00D02507" w:rsidP="001F0842">
      <w:pPr>
        <w:pStyle w:val="FootnoteText"/>
        <w:rPr>
          <w:rFonts w:ascii="Times New Roman" w:hAnsi="Times New Roman" w:cs="Times New Roman"/>
        </w:rPr>
      </w:pPr>
      <w:r>
        <w:rPr>
          <w:rStyle w:val="FootnoteReference"/>
        </w:rPr>
        <w:footnoteRef/>
      </w:r>
      <w:r>
        <w:t xml:space="preserve"> </w:t>
      </w:r>
      <w:r w:rsidRPr="001F0842">
        <w:rPr>
          <w:rFonts w:ascii="Times New Roman" w:hAnsi="Times New Roman" w:cs="Times New Roman"/>
        </w:rPr>
        <w:t>European Network for Accessible Tourism. (2007). ENAT Study - Services and Facilities for Accessible</w:t>
      </w:r>
    </w:p>
    <w:p w14:paraId="37D358B3" w14:textId="48868D87" w:rsidR="00D02507" w:rsidRPr="001F0842" w:rsidRDefault="00D02507" w:rsidP="001F0842">
      <w:pPr>
        <w:pStyle w:val="FootnoteText"/>
        <w:rPr>
          <w:rFonts w:ascii="Times New Roman" w:hAnsi="Times New Roman" w:cs="Times New Roman"/>
          <w:lang w:val="bg-BG"/>
        </w:rPr>
      </w:pPr>
      <w:r w:rsidRPr="001F0842">
        <w:rPr>
          <w:rFonts w:ascii="Times New Roman" w:hAnsi="Times New Roman" w:cs="Times New Roman"/>
        </w:rPr>
        <w:t>Tourism in Europe. European Network for Accessible Tourism, available at:</w:t>
      </w:r>
      <w:r w:rsidRPr="001F0842">
        <w:rPr>
          <w:rFonts w:ascii="Times New Roman" w:hAnsi="Times New Roman" w:cs="Times New Roman"/>
          <w:lang w:val="bg-BG"/>
        </w:rPr>
        <w:t xml:space="preserve"> </w:t>
      </w:r>
      <w:r w:rsidRPr="001F0842">
        <w:rPr>
          <w:rStyle w:val="Hyperlink"/>
          <w:rFonts w:ascii="Times New Roman" w:hAnsi="Times New Roman" w:cs="Times New Roman"/>
          <w:lang w:val="bg-BG"/>
        </w:rPr>
        <w:t>https://www.accessibletourism.org/resources/enat_study-2_services_and_facilities_en.pdf</w:t>
      </w:r>
      <w:r w:rsidRPr="001F0842">
        <w:rPr>
          <w:rFonts w:ascii="Times New Roman" w:hAnsi="Times New Roman" w:cs="Times New Roman"/>
          <w:lang w:val="bg-BG"/>
        </w:rPr>
        <w:t xml:space="preserve"> (accessed 5 Dec 2023)</w:t>
      </w:r>
    </w:p>
  </w:footnote>
  <w:footnote w:id="166">
    <w:p w14:paraId="073E1997" w14:textId="77777777" w:rsidR="00D02507" w:rsidRPr="001F0842" w:rsidRDefault="00D02507" w:rsidP="001F0842">
      <w:pPr>
        <w:pStyle w:val="FootnoteText"/>
        <w:rPr>
          <w:rFonts w:ascii="Times New Roman" w:hAnsi="Times New Roman" w:cs="Times New Roman"/>
        </w:rPr>
      </w:pPr>
      <w:r w:rsidRPr="001F0842">
        <w:rPr>
          <w:rStyle w:val="FootnoteReference"/>
          <w:rFonts w:ascii="Times New Roman" w:hAnsi="Times New Roman" w:cs="Times New Roman"/>
        </w:rPr>
        <w:footnoteRef/>
      </w:r>
      <w:r w:rsidRPr="001F0842">
        <w:rPr>
          <w:rFonts w:ascii="Times New Roman" w:hAnsi="Times New Roman" w:cs="Times New Roman"/>
        </w:rPr>
        <w:t xml:space="preserve"> Encyclopedia, (2021), “Accessible tourism”, available at:</w:t>
      </w:r>
    </w:p>
    <w:p w14:paraId="1BA35572" w14:textId="74686C8D" w:rsidR="00D02507" w:rsidRPr="001F0842" w:rsidRDefault="00D02507" w:rsidP="001F0842">
      <w:pPr>
        <w:pStyle w:val="FootnoteText"/>
        <w:rPr>
          <w:rFonts w:ascii="Times New Roman" w:hAnsi="Times New Roman" w:cs="Times New Roman"/>
          <w:lang w:val="bg-BG"/>
        </w:rPr>
      </w:pPr>
      <w:r w:rsidRPr="001F0842">
        <w:rPr>
          <w:rStyle w:val="Hyperlink"/>
          <w:rFonts w:ascii="Times New Roman" w:hAnsi="Times New Roman" w:cs="Times New Roman"/>
        </w:rPr>
        <w:t>https://wikibgbg.top/wiki/Accessible_tourism#Overview</w:t>
      </w:r>
      <w:r w:rsidRPr="001F0842">
        <w:rPr>
          <w:rFonts w:ascii="Times New Roman" w:hAnsi="Times New Roman" w:cs="Times New Roman"/>
        </w:rPr>
        <w:t xml:space="preserve"> (accessed 5 Dec 2023)</w:t>
      </w:r>
    </w:p>
  </w:footnote>
  <w:footnote w:id="167">
    <w:p w14:paraId="045E16DB" w14:textId="77777777" w:rsidR="00D02507" w:rsidRPr="001F0842" w:rsidRDefault="00D02507" w:rsidP="001F0842">
      <w:pPr>
        <w:pStyle w:val="FootnoteText"/>
        <w:rPr>
          <w:rStyle w:val="Hyperlink"/>
          <w:rFonts w:ascii="Times New Roman" w:hAnsi="Times New Roman" w:cs="Times New Roman"/>
        </w:rPr>
      </w:pPr>
      <w:r w:rsidRPr="001F0842">
        <w:rPr>
          <w:rStyle w:val="FootnoteReference"/>
          <w:rFonts w:ascii="Times New Roman" w:hAnsi="Times New Roman" w:cs="Times New Roman"/>
        </w:rPr>
        <w:footnoteRef/>
      </w:r>
      <w:r w:rsidRPr="001F0842">
        <w:rPr>
          <w:rFonts w:ascii="Times New Roman" w:hAnsi="Times New Roman" w:cs="Times New Roman"/>
        </w:rPr>
        <w:t xml:space="preserve"> UNWTO, (2015), “Manual on Accessible Tourism for All”, available at: </w:t>
      </w:r>
      <w:r w:rsidRPr="001F0842">
        <w:rPr>
          <w:rStyle w:val="Hyperlink"/>
          <w:rFonts w:ascii="Times New Roman" w:hAnsi="Times New Roman" w:cs="Times New Roman"/>
        </w:rPr>
        <w:t>https://www.e-</w:t>
      </w:r>
    </w:p>
    <w:p w14:paraId="3F256387" w14:textId="289F71E1" w:rsidR="00D02507" w:rsidRPr="001F0842" w:rsidRDefault="00D02507" w:rsidP="001F0842">
      <w:pPr>
        <w:pStyle w:val="FootnoteText"/>
        <w:rPr>
          <w:lang w:val="bg-BG"/>
        </w:rPr>
      </w:pPr>
      <w:r w:rsidRPr="001F0842">
        <w:rPr>
          <w:rStyle w:val="Hyperlink"/>
          <w:rFonts w:ascii="Times New Roman" w:hAnsi="Times New Roman" w:cs="Times New Roman"/>
        </w:rPr>
        <w:t>unwto.org/doi/pdf/10.18111/9789284416585</w:t>
      </w:r>
      <w:r w:rsidRPr="001F0842">
        <w:rPr>
          <w:rFonts w:ascii="Times New Roman" w:hAnsi="Times New Roman" w:cs="Times New Roman"/>
        </w:rPr>
        <w:t xml:space="preserve"> (accessed 5 Dec 2023)</w:t>
      </w:r>
    </w:p>
  </w:footnote>
  <w:footnote w:id="168">
    <w:p w14:paraId="7AC85B64" w14:textId="50018C49"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16" w:name="_Hlk199199558"/>
      <w:r w:rsidRPr="006B57ED">
        <w:rPr>
          <w:rFonts w:ascii="Times New Roman" w:hAnsi="Times New Roman" w:cs="Times New Roman"/>
        </w:rPr>
        <w:t xml:space="preserve">World Health Organization (2023), available at: </w:t>
      </w:r>
      <w:hyperlink r:id="rId77" w:history="1">
        <w:r w:rsidRPr="006B57ED">
          <w:rPr>
            <w:rStyle w:val="Hyperlink"/>
            <w:rFonts w:ascii="Times New Roman" w:hAnsi="Times New Roman" w:cs="Times New Roman"/>
          </w:rPr>
          <w:t>https://www.who.int/news-room/fact-sheets/detail/disability-and-health</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7</w:t>
      </w:r>
      <w:r>
        <w:rPr>
          <w:rFonts w:ascii="Times New Roman" w:hAnsi="Times New Roman" w:cs="Times New Roman"/>
          <w:lang w:val="bg-BG"/>
        </w:rPr>
        <w:t xml:space="preserve"> </w:t>
      </w:r>
      <w:r>
        <w:rPr>
          <w:rFonts w:ascii="Times New Roman" w:hAnsi="Times New Roman" w:cs="Times New Roman"/>
          <w:lang w:val="en-US"/>
        </w:rPr>
        <w:t xml:space="preserve">Feb </w:t>
      </w:r>
      <w:r w:rsidRPr="00A0736F">
        <w:rPr>
          <w:rFonts w:ascii="Times New Roman" w:hAnsi="Times New Roman" w:cs="Times New Roman"/>
        </w:rPr>
        <w:t>202</w:t>
      </w:r>
      <w:r>
        <w:rPr>
          <w:rFonts w:ascii="Times New Roman" w:hAnsi="Times New Roman" w:cs="Times New Roman"/>
        </w:rPr>
        <w:t>4</w:t>
      </w:r>
      <w:r w:rsidRPr="00A0736F">
        <w:rPr>
          <w:rFonts w:ascii="Times New Roman" w:hAnsi="Times New Roman" w:cs="Times New Roman"/>
        </w:rPr>
        <w:t>)</w:t>
      </w:r>
      <w:bookmarkEnd w:id="16"/>
    </w:p>
  </w:footnote>
  <w:footnote w:id="169">
    <w:p w14:paraId="508330FC" w14:textId="326D3F58"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Visit Birmingham. Module 4: An Introduction to Digital Accessibility, available at: </w:t>
      </w:r>
      <w:hyperlink r:id="rId78" w:history="1">
        <w:r w:rsidRPr="006B57ED">
          <w:rPr>
            <w:rStyle w:val="Hyperlink"/>
            <w:rFonts w:ascii="Times New Roman" w:hAnsi="Times New Roman" w:cs="Times New Roman"/>
          </w:rPr>
          <w:t>https://visitbirmingham.com/accessible-tourism-hub/modules/module-4</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5</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0">
    <w:p w14:paraId="38A6F472" w14:textId="303951C5" w:rsidR="00D02507" w:rsidRPr="00F5551C" w:rsidRDefault="00D02507" w:rsidP="004A6643">
      <w:pPr>
        <w:pStyle w:val="FootnoteText"/>
        <w:rPr>
          <w:lang w:val="bg-BG"/>
        </w:rPr>
      </w:pPr>
      <w:bookmarkStart w:id="17" w:name="_Hlk208432121"/>
      <w:r w:rsidRPr="006B57ED">
        <w:rPr>
          <w:rStyle w:val="FootnoteReference"/>
          <w:rFonts w:ascii="Times New Roman" w:hAnsi="Times New Roman" w:cs="Times New Roman"/>
        </w:rPr>
        <w:footnoteRef/>
      </w:r>
      <w:r w:rsidRPr="006B57ED">
        <w:rPr>
          <w:rFonts w:ascii="Times New Roman" w:hAnsi="Times New Roman" w:cs="Times New Roman"/>
        </w:rPr>
        <w:t xml:space="preserve"> Varna University of management  (2021), “Accessible tourism”, available at: </w:t>
      </w:r>
      <w:hyperlink r:id="rId79" w:history="1">
        <w:r w:rsidRPr="006B57ED">
          <w:rPr>
            <w:rStyle w:val="Hyperlink"/>
            <w:rFonts w:ascii="Times New Roman" w:hAnsi="Times New Roman" w:cs="Times New Roman"/>
          </w:rPr>
          <w:t>https://unwebg-my.sharepoint.com/:b:/g/personal/evelikova_unwe_bg/EQk0-wsxyT9CjYIrayg9ZaIBXXuZUBbSsvDu8k4HPyOyvw</w:t>
        </w:r>
      </w:hyperlink>
      <w:r>
        <w:rPr>
          <w:rStyle w:val="Hyperlink"/>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5</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bookmarkEnd w:id="17"/>
    </w:p>
  </w:footnote>
  <w:footnote w:id="171">
    <w:p w14:paraId="77FC9CD7" w14:textId="630C3A60" w:rsidR="00D02507" w:rsidRPr="006B57ED"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World Health Organization (2018), available at: </w:t>
      </w:r>
      <w:hyperlink r:id="rId80" w:history="1">
        <w:r w:rsidRPr="006B57ED">
          <w:rPr>
            <w:rStyle w:val="Hyperlink"/>
            <w:rFonts w:ascii="Times New Roman" w:hAnsi="Times New Roman" w:cs="Times New Roman"/>
          </w:rPr>
          <w:t>https://www.who.int/news-room/fact-sheets/detail/assistive-technology</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2</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2">
    <w:p w14:paraId="5CE921E5" w14:textId="34C43D43" w:rsidR="00D02507"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Regional Development Fund, (2019), “Report on common methodology on accessible tourism”, available at: </w:t>
      </w:r>
      <w:hyperlink r:id="rId81" w:history="1">
        <w:r w:rsidRPr="00982423">
          <w:rPr>
            <w:rStyle w:val="Hyperlink"/>
            <w:rFonts w:ascii="Times New Roman" w:hAnsi="Times New Roman" w:cs="Times New Roman"/>
          </w:rPr>
          <w:t>https://programming14-20.italy-croatia.eu/documents/286860/0/D+3.1.1+Report+on+common+methodology+on+accessible+tourism.pdf</w:t>
        </w:r>
      </w:hyperlink>
    </w:p>
    <w:p w14:paraId="3119E5BC" w14:textId="6F990887" w:rsidR="00D02507" w:rsidRPr="006B57ED" w:rsidRDefault="00D02507" w:rsidP="004A6643">
      <w:pPr>
        <w:pStyle w:val="FootnoteText"/>
        <w:rPr>
          <w:rFonts w:ascii="Times New Roman" w:hAnsi="Times New Roman" w:cs="Times New Roman"/>
          <w:lang w:val="bg-BG"/>
        </w:rPr>
      </w:pPr>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2</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3">
    <w:p w14:paraId="0C2A9A8C" w14:textId="1A54DBE6" w:rsidR="00D02507" w:rsidRPr="00E95742"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World Travel &amp; Tourism Council (2021), Inclusive &amp; Accessible Travel Guidelines, available at: </w:t>
      </w:r>
      <w:hyperlink r:id="rId82" w:history="1">
        <w:r w:rsidRPr="006B57ED">
          <w:rPr>
            <w:rStyle w:val="Hyperlink"/>
            <w:rFonts w:ascii="Times New Roman" w:hAnsi="Times New Roman" w:cs="Times New Roman"/>
          </w:rPr>
          <w:t>https://wttc.org/Portals/0/Documents/Reports/2021/Inclusive%20Accessible%20Travel.pdf?ver=2021-05-04-115923-407</w:t>
        </w:r>
      </w:hyperlink>
      <w: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10</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4">
    <w:p w14:paraId="597799D1" w14:textId="320F4FAD"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(2017), Tourism for Development. Volume I: Key Areas for Action, available at: </w:t>
      </w:r>
      <w:hyperlink r:id="rId83" w:history="1">
        <w:r w:rsidRPr="006B57ED">
          <w:rPr>
            <w:rStyle w:val="Hyperlink"/>
            <w:rFonts w:ascii="Times New Roman" w:hAnsi="Times New Roman" w:cs="Times New Roman"/>
          </w:rPr>
          <w:t>https://www.e-unwto.org/doi/epdf/10.18111/9789284419722</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rPr>
        <w:t>1</w:t>
      </w:r>
      <w:r>
        <w:rPr>
          <w:rFonts w:ascii="Times New Roman" w:hAnsi="Times New Roman" w:cs="Times New Roman"/>
          <w:lang w:val="en-US"/>
        </w:rPr>
        <w:t>2</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5">
    <w:p w14:paraId="5C54C02A" w14:textId="55B01871"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(2021), Accessibility And Inclusive Tourism Development In Nature Areas: Compendium Of Best Practices, available at: </w:t>
      </w:r>
      <w:hyperlink r:id="rId84" w:history="1">
        <w:r w:rsidRPr="006B57ED">
          <w:rPr>
            <w:rStyle w:val="Hyperlink"/>
            <w:rFonts w:ascii="Times New Roman" w:hAnsi="Times New Roman" w:cs="Times New Roman"/>
          </w:rPr>
          <w:t>https://www.e-unwto.org/doi/epdf/10.18111/9789284422777</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6">
    <w:p w14:paraId="16C92720" w14:textId="1326EB6F" w:rsidR="00D02507" w:rsidRPr="00A57E35"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lang w:val="bg-BG"/>
        </w:rPr>
        <w:t xml:space="preserve"> </w:t>
      </w:r>
      <w:r w:rsidRPr="006B57ED">
        <w:rPr>
          <w:rFonts w:ascii="Times New Roman" w:hAnsi="Times New Roman" w:cs="Times New Roman"/>
        </w:rPr>
        <w:t>Access</w:t>
      </w:r>
      <w:r w:rsidRPr="006B57ED">
        <w:rPr>
          <w:rFonts w:ascii="Times New Roman" w:hAnsi="Times New Roman" w:cs="Times New Roman"/>
          <w:lang w:val="bg-BG"/>
        </w:rPr>
        <w:t xml:space="preserve"> </w:t>
      </w:r>
      <w:r w:rsidRPr="006B57ED">
        <w:rPr>
          <w:rFonts w:ascii="Times New Roman" w:hAnsi="Times New Roman" w:cs="Times New Roman"/>
        </w:rPr>
        <w:t>It</w:t>
      </w:r>
      <w:r w:rsidRPr="006B57ED">
        <w:rPr>
          <w:rFonts w:ascii="Times New Roman" w:hAnsi="Times New Roman" w:cs="Times New Roman"/>
          <w:lang w:val="bg-BG"/>
        </w:rPr>
        <w:t xml:space="preserve"> (2020), Иновация за достъпен туризъм в природни и селски райони. </w:t>
      </w:r>
      <w:r w:rsidRPr="006B57ED">
        <w:rPr>
          <w:rFonts w:ascii="Times New Roman" w:hAnsi="Times New Roman" w:cs="Times New Roman"/>
        </w:rPr>
        <w:t xml:space="preserve">Брошура с препоръки, available at: </w:t>
      </w:r>
      <w:hyperlink r:id="rId85" w:history="1">
        <w:r w:rsidRPr="006B57ED">
          <w:rPr>
            <w:rStyle w:val="Hyperlink"/>
            <w:rFonts w:ascii="Times New Roman" w:hAnsi="Times New Roman" w:cs="Times New Roman"/>
          </w:rPr>
          <w:t>http://accessitpro.eu/wp-content/uploads/IO4-bg.pdf</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7">
    <w:p w14:paraId="3DEEAED2" w14:textId="04DB37BD"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Information in Tourism, available at: </w:t>
      </w:r>
      <w:hyperlink r:id="rId86" w:history="1">
        <w:r w:rsidRPr="006B57ED">
          <w:rPr>
            <w:rStyle w:val="Hyperlink"/>
            <w:rFonts w:ascii="Times New Roman" w:hAnsi="Times New Roman" w:cs="Times New Roman"/>
          </w:rPr>
          <w:t>https://webunwto.s3-eu-west-1.amazonaws.com/2019-08/recommendationsaccesstourismforallenok.pdf</w:t>
        </w:r>
      </w:hyperlink>
      <w:r w:rsidRPr="006B57ED">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8">
    <w:p w14:paraId="32E9117A" w14:textId="3CB6D9E9" w:rsidR="00D02507"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Regional Development Fund, (2019), “Report on common methodology on accessible tourism”, available at</w:t>
      </w:r>
      <w:r>
        <w:rPr>
          <w:rFonts w:ascii="Times New Roman" w:hAnsi="Times New Roman" w:cs="Times New Roman"/>
        </w:rPr>
        <w:t xml:space="preserve"> </w:t>
      </w:r>
      <w:hyperlink r:id="rId87" w:history="1">
        <w:r w:rsidRPr="00982423">
          <w:rPr>
            <w:rStyle w:val="Hyperlink"/>
            <w:rFonts w:ascii="Times New Roman" w:hAnsi="Times New Roman" w:cs="Times New Roman"/>
          </w:rPr>
          <w:t>https://programming14-20.italy-croatia.eu/documents/286860/0/D+3.1.1+Report+on+common+methodology+on+accessible+tourism.pdf</w:t>
        </w:r>
      </w:hyperlink>
    </w:p>
    <w:p w14:paraId="08B590F9" w14:textId="1B7B0A4E" w:rsidR="00D02507" w:rsidRPr="006B57ED" w:rsidRDefault="00D02507" w:rsidP="004A6643">
      <w:pPr>
        <w:pStyle w:val="FootnoteText"/>
        <w:rPr>
          <w:rFonts w:ascii="Times New Roman" w:hAnsi="Times New Roman" w:cs="Times New Roman"/>
          <w:lang w:val="bg-BG"/>
        </w:rPr>
      </w:pPr>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2</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79">
    <w:p w14:paraId="00D77A92" w14:textId="3AA4D508" w:rsidR="00D02507" w:rsidRPr="00A60083" w:rsidRDefault="00D02507" w:rsidP="004A6643">
      <w:pPr>
        <w:pStyle w:val="FootnoteText"/>
      </w:pPr>
      <w:r w:rsidRPr="006B57ED">
        <w:rPr>
          <w:rStyle w:val="FootnoteReference"/>
          <w:rFonts w:ascii="Times New Roman" w:hAnsi="Times New Roman" w:cs="Times New Roman"/>
        </w:rPr>
        <w:footnoteRef/>
      </w:r>
      <w:r w:rsidRPr="006B57ED">
        <w:rPr>
          <w:rFonts w:ascii="Times New Roman" w:hAnsi="Times New Roman" w:cs="Times New Roman"/>
        </w:rPr>
        <w:t xml:space="preserve"> Education and Outreach Working Group (2022), Introduction to Web Accessibility, available at: </w:t>
      </w:r>
      <w:hyperlink r:id="rId88" w:anchor="examples" w:history="1">
        <w:r w:rsidRPr="006B57ED">
          <w:rPr>
            <w:rStyle w:val="Hyperlink"/>
            <w:rFonts w:ascii="Times New Roman" w:hAnsi="Times New Roman" w:cs="Times New Roman"/>
          </w:rPr>
          <w:t>https://www.w3.org/WAI/fundamentals/accessibility-intro/#examples</w:t>
        </w:r>
      </w:hyperlink>
      <w:r>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20</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80">
    <w:p w14:paraId="6585EB62" w14:textId="3DA8D7A8" w:rsidR="00D02507" w:rsidRPr="0078043A"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Information in Tourism, available at: </w:t>
      </w:r>
      <w:hyperlink r:id="rId89" w:history="1">
        <w:r w:rsidRPr="006B57ED">
          <w:rPr>
            <w:rStyle w:val="Hyperlink"/>
            <w:rFonts w:ascii="Times New Roman" w:hAnsi="Times New Roman" w:cs="Times New Roman"/>
          </w:rPr>
          <w:t>https://webunwto.s3-eu-west-1.amazonaws.com/2019-08/recommendationsaccesstourismforallenok.pdf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81">
    <w:p w14:paraId="5DA3FF38" w14:textId="359054DD" w:rsidR="00D02507" w:rsidRPr="006B57ED"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TripAdvisor (2015), TripBarometer 2015 (Global), TripAdvisor, Needham M.A., available at: </w:t>
      </w:r>
      <w:hyperlink r:id="rId90" w:history="1">
        <w:r w:rsidRPr="006B57ED">
          <w:rPr>
            <w:rStyle w:val="Hyperlink"/>
            <w:rFonts w:ascii="Times New Roman" w:hAnsi="Times New Roman" w:cs="Times New Roman"/>
          </w:rPr>
          <w:t>www.tripadvisor.com/TripAdvisorInsights/n2580/tripbarometer-2015-global-global-travel-economy</w:t>
        </w:r>
      </w:hyperlink>
      <w:r w:rsidRPr="006B57ED">
        <w:rPr>
          <w:rFonts w:ascii="Times New Roman" w:hAnsi="Times New Roman" w:cs="Times New Roman"/>
          <w:lang w:val="bg-BG"/>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5 </w:t>
      </w:r>
      <w:r>
        <w:rPr>
          <w:rFonts w:ascii="Times New Roman" w:hAnsi="Times New Roman" w:cs="Times New Roman"/>
          <w:lang w:val="en-US"/>
        </w:rPr>
        <w:t>Dec</w:t>
      </w:r>
      <w:r w:rsidRPr="00A0736F">
        <w:rPr>
          <w:rFonts w:ascii="Times New Roman" w:hAnsi="Times New Roman" w:cs="Times New Roman"/>
        </w:rPr>
        <w:t xml:space="preserve"> 2023)</w:t>
      </w:r>
    </w:p>
  </w:footnote>
  <w:footnote w:id="182">
    <w:p w14:paraId="504814E9" w14:textId="30F1D7C3" w:rsidR="00D02507" w:rsidRPr="00C42045"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Information in Tourism, available at: </w:t>
      </w:r>
      <w:hyperlink r:id="rId91" w:history="1">
        <w:r w:rsidRPr="006B57ED">
          <w:rPr>
            <w:rStyle w:val="Hyperlink"/>
            <w:rFonts w:ascii="Times New Roman" w:hAnsi="Times New Roman" w:cs="Times New Roman"/>
          </w:rPr>
          <w:t>https://webunwto.s3-eu-west-1.amazonaws.com/2019-08/recommendationsaccesstourismforallenok.pdf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183">
    <w:p w14:paraId="78570EA0" w14:textId="36339E1F" w:rsidR="00D02507" w:rsidRPr="0067008A"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18" w:name="_Hlk199200107"/>
      <w:r w:rsidRPr="006B57ED">
        <w:rPr>
          <w:rFonts w:ascii="Times New Roman" w:hAnsi="Times New Roman" w:cs="Times New Roman"/>
        </w:rPr>
        <w:t xml:space="preserve">WHO (2023), Deafness and hearing loss, available at: </w:t>
      </w:r>
      <w:hyperlink r:id="rId92" w:history="1">
        <w:r w:rsidRPr="006B57ED">
          <w:rPr>
            <w:rStyle w:val="Hyperlink"/>
            <w:rFonts w:ascii="Times New Roman" w:hAnsi="Times New Roman" w:cs="Times New Roman"/>
          </w:rPr>
          <w:t>https://www.who.int/news-room/fact-sheets/detail/deafness-and-hearing-loss</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12 Ма</w:t>
      </w:r>
      <w:r>
        <w:rPr>
          <w:rFonts w:ascii="Times New Roman" w:hAnsi="Times New Roman" w:cs="Times New Roman"/>
          <w:lang w:val="en-US"/>
        </w:rPr>
        <w:t>r</w:t>
      </w:r>
      <w:r w:rsidRPr="00A0736F">
        <w:rPr>
          <w:rFonts w:ascii="Times New Roman" w:hAnsi="Times New Roman" w:cs="Times New Roman"/>
        </w:rPr>
        <w:t xml:space="preserve"> 202</w:t>
      </w:r>
      <w:r>
        <w:rPr>
          <w:rFonts w:ascii="Times New Roman" w:hAnsi="Times New Roman" w:cs="Times New Roman"/>
          <w:lang w:val="bg-BG"/>
        </w:rPr>
        <w:t>4</w:t>
      </w:r>
      <w:r w:rsidRPr="00A0736F">
        <w:rPr>
          <w:rFonts w:ascii="Times New Roman" w:hAnsi="Times New Roman" w:cs="Times New Roman"/>
        </w:rPr>
        <w:t>)</w:t>
      </w:r>
      <w:bookmarkEnd w:id="18"/>
    </w:p>
  </w:footnote>
  <w:footnote w:id="184">
    <w:p w14:paraId="3F9D5846" w14:textId="2F402C11"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19" w:name="_Hlk199200115"/>
      <w:r w:rsidRPr="006B57ED">
        <w:rPr>
          <w:rFonts w:ascii="Times New Roman" w:hAnsi="Times New Roman" w:cs="Times New Roman"/>
        </w:rPr>
        <w:t xml:space="preserve">YouTube Help (2023), Add subtitles and captions, available at: </w:t>
      </w:r>
      <w:hyperlink r:id="rId93" w:history="1">
        <w:r w:rsidRPr="006B57ED">
          <w:rPr>
            <w:rStyle w:val="Hyperlink"/>
            <w:rFonts w:ascii="Times New Roman" w:hAnsi="Times New Roman" w:cs="Times New Roman"/>
          </w:rPr>
          <w:t>https://support.google.com/youtube/answer/2734796?hl=en</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12 Ма</w:t>
      </w:r>
      <w:r>
        <w:rPr>
          <w:rFonts w:ascii="Times New Roman" w:hAnsi="Times New Roman" w:cs="Times New Roman"/>
          <w:lang w:val="en-US"/>
        </w:rPr>
        <w:t>r</w:t>
      </w:r>
      <w:r w:rsidRPr="00A0736F">
        <w:rPr>
          <w:rFonts w:ascii="Times New Roman" w:hAnsi="Times New Roman" w:cs="Times New Roman"/>
        </w:rPr>
        <w:t xml:space="preserve"> 202</w:t>
      </w:r>
      <w:r>
        <w:rPr>
          <w:rFonts w:ascii="Times New Roman" w:hAnsi="Times New Roman" w:cs="Times New Roman"/>
          <w:lang w:val="bg-BG"/>
        </w:rPr>
        <w:t>4</w:t>
      </w:r>
      <w:r w:rsidRPr="00A0736F">
        <w:rPr>
          <w:rFonts w:ascii="Times New Roman" w:hAnsi="Times New Roman" w:cs="Times New Roman"/>
        </w:rPr>
        <w:t>)</w:t>
      </w:r>
      <w:bookmarkEnd w:id="19"/>
    </w:p>
  </w:footnote>
  <w:footnote w:id="185">
    <w:p w14:paraId="12505B09" w14:textId="35608954" w:rsidR="00D02507" w:rsidRPr="00284EDE" w:rsidRDefault="00D02507" w:rsidP="004A6643">
      <w:pPr>
        <w:pStyle w:val="FootnoteText"/>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94"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sidRPr="00DD742D">
        <w:rPr>
          <w:rFonts w:ascii="Times New Roman" w:hAnsi="Times New Roman" w:cs="Times New Roman"/>
        </w:rPr>
        <w:t xml:space="preserve">(accessed </w:t>
      </w:r>
      <w:r>
        <w:rPr>
          <w:rFonts w:ascii="Times New Roman" w:hAnsi="Times New Roman" w:cs="Times New Roman"/>
        </w:rPr>
        <w:t>8</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p>
  </w:footnote>
  <w:footnote w:id="186">
    <w:p w14:paraId="2FC1276F" w14:textId="29DF1E73"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0" w:name="_Hlk199200229"/>
      <w:r w:rsidRPr="006B57ED">
        <w:rPr>
          <w:rFonts w:ascii="Times New Roman" w:hAnsi="Times New Roman" w:cs="Times New Roman"/>
        </w:rPr>
        <w:t xml:space="preserve">WHO (2022), Blindness and vision impairment, available at: </w:t>
      </w:r>
      <w:hyperlink r:id="rId95" w:history="1">
        <w:r w:rsidRPr="006B57ED">
          <w:rPr>
            <w:rStyle w:val="Hyperlink"/>
            <w:rFonts w:ascii="Times New Roman" w:hAnsi="Times New Roman" w:cs="Times New Roman"/>
          </w:rPr>
          <w:t>https://www.who.int/news-room/fact-sheets/detail/blindness-and-visual-impairment</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12 </w:t>
      </w:r>
      <w:r>
        <w:rPr>
          <w:rFonts w:ascii="Times New Roman" w:hAnsi="Times New Roman" w:cs="Times New Roman"/>
          <w:lang w:val="en-US"/>
        </w:rPr>
        <w:t>Sep</w:t>
      </w:r>
      <w:r w:rsidRPr="00A0736F">
        <w:rPr>
          <w:rFonts w:ascii="Times New Roman" w:hAnsi="Times New Roman" w:cs="Times New Roman"/>
        </w:rPr>
        <w:t xml:space="preserve"> 202</w:t>
      </w:r>
      <w:r>
        <w:rPr>
          <w:rFonts w:ascii="Times New Roman" w:hAnsi="Times New Roman" w:cs="Times New Roman"/>
          <w:lang w:val="en-US"/>
        </w:rPr>
        <w:t>3</w:t>
      </w:r>
      <w:r w:rsidRPr="00A0736F">
        <w:rPr>
          <w:rFonts w:ascii="Times New Roman" w:hAnsi="Times New Roman" w:cs="Times New Roman"/>
        </w:rPr>
        <w:t>)</w:t>
      </w:r>
      <w:bookmarkEnd w:id="20"/>
    </w:p>
  </w:footnote>
  <w:footnote w:id="187">
    <w:p w14:paraId="22830D53" w14:textId="1389874E"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1" w:name="_Hlk199200251"/>
      <w:r w:rsidRPr="006B57ED">
        <w:rPr>
          <w:rFonts w:ascii="Times New Roman" w:hAnsi="Times New Roman" w:cs="Times New Roman"/>
        </w:rPr>
        <w:t xml:space="preserve">Visit Britain, Ensuring digital accessibility, available at: </w:t>
      </w:r>
      <w:hyperlink r:id="rId96" w:history="1">
        <w:r w:rsidRPr="006B57ED">
          <w:rPr>
            <w:rStyle w:val="Hyperlink"/>
            <w:rFonts w:ascii="Times New Roman" w:hAnsi="Times New Roman" w:cs="Times New Roman"/>
          </w:rPr>
          <w:t>https://www.visitbritain.org/business-advice/accessible-inclusive-marketing-toolkit-ensuring-digital-accessibility</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12 </w:t>
      </w:r>
      <w:r>
        <w:rPr>
          <w:rFonts w:ascii="Times New Roman" w:hAnsi="Times New Roman" w:cs="Times New Roman"/>
          <w:lang w:val="en-US"/>
        </w:rPr>
        <w:t>Sep</w:t>
      </w:r>
      <w:r w:rsidRPr="00A0736F">
        <w:rPr>
          <w:rFonts w:ascii="Times New Roman" w:hAnsi="Times New Roman" w:cs="Times New Roman"/>
        </w:rPr>
        <w:t xml:space="preserve"> 202</w:t>
      </w:r>
      <w:r>
        <w:rPr>
          <w:rFonts w:ascii="Times New Roman" w:hAnsi="Times New Roman" w:cs="Times New Roman"/>
          <w:lang w:val="en-US"/>
        </w:rPr>
        <w:t>3</w:t>
      </w:r>
      <w:r w:rsidRPr="00A0736F">
        <w:rPr>
          <w:rFonts w:ascii="Times New Roman" w:hAnsi="Times New Roman" w:cs="Times New Roman"/>
        </w:rPr>
        <w:t>)</w:t>
      </w:r>
      <w:bookmarkEnd w:id="21"/>
    </w:p>
  </w:footnote>
  <w:footnote w:id="188">
    <w:p w14:paraId="18A2F2A9" w14:textId="3388B331" w:rsidR="00D02507" w:rsidRPr="00740509"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97"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rPr>
          <w:rFonts w:ascii="Times New Roman" w:hAnsi="Times New Roman" w:cs="Times New Roman"/>
          <w:lang w:val="bg-BG"/>
        </w:rPr>
        <w:t xml:space="preserve"> </w:t>
      </w:r>
      <w:r w:rsidRPr="00A0736F">
        <w:rPr>
          <w:rFonts w:ascii="Times New Roman" w:hAnsi="Times New Roman" w:cs="Times New Roman"/>
        </w:rPr>
        <w:t>(accessed 1</w:t>
      </w:r>
      <w:r>
        <w:rPr>
          <w:rFonts w:ascii="Times New Roman" w:hAnsi="Times New Roman" w:cs="Times New Roman"/>
          <w:lang w:val="bg-BG"/>
        </w:rPr>
        <w:t>3</w:t>
      </w:r>
      <w:r w:rsidRPr="00A0736F">
        <w:rPr>
          <w:rFonts w:ascii="Times New Roman" w:hAnsi="Times New Roman" w:cs="Times New Roman"/>
        </w:rPr>
        <w:t xml:space="preserve"> Nov 2023)</w:t>
      </w:r>
    </w:p>
  </w:footnote>
  <w:footnote w:id="189">
    <w:p w14:paraId="3E43F824" w14:textId="70F51471" w:rsidR="00D02507" w:rsidRPr="00740509"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r>
        <w:rPr>
          <w:rFonts w:ascii="Times New Roman" w:hAnsi="Times New Roman" w:cs="Times New Roman"/>
          <w:lang w:val="bg-BG"/>
        </w:rPr>
        <w:t xml:space="preserve">Пак там, </w:t>
      </w:r>
      <w:r w:rsidRPr="00A0736F">
        <w:rPr>
          <w:rFonts w:ascii="Times New Roman" w:hAnsi="Times New Roman" w:cs="Times New Roman"/>
        </w:rPr>
        <w:t>(accessed 1</w:t>
      </w:r>
      <w:r>
        <w:rPr>
          <w:rFonts w:ascii="Times New Roman" w:hAnsi="Times New Roman" w:cs="Times New Roman"/>
          <w:lang w:val="bg-BG"/>
        </w:rPr>
        <w:t>4</w:t>
      </w:r>
      <w:r w:rsidRPr="00A0736F">
        <w:rPr>
          <w:rFonts w:ascii="Times New Roman" w:hAnsi="Times New Roman" w:cs="Times New Roman"/>
        </w:rPr>
        <w:t xml:space="preserve"> Nov 2023)</w:t>
      </w:r>
    </w:p>
  </w:footnote>
  <w:footnote w:id="190">
    <w:p w14:paraId="50934023" w14:textId="727D0774"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2" w:name="_Hlk199200362"/>
      <w:r w:rsidRPr="006B57ED">
        <w:rPr>
          <w:rFonts w:ascii="Times New Roman" w:hAnsi="Times New Roman" w:cs="Times New Roman"/>
        </w:rPr>
        <w:t xml:space="preserve">Donna K., Holly H., Grace E., Identification and Evaluation of Mental Retardation, available at: </w:t>
      </w:r>
      <w:hyperlink r:id="rId98" w:history="1">
        <w:r w:rsidRPr="006B57ED">
          <w:rPr>
            <w:rStyle w:val="Hyperlink"/>
            <w:rFonts w:ascii="Times New Roman" w:hAnsi="Times New Roman" w:cs="Times New Roman"/>
          </w:rPr>
          <w:t>https://www.aafp.org/pubs/afp/issues/2000/0215/p1059.html</w:t>
        </w:r>
      </w:hyperlink>
      <w:r w:rsidRPr="006B57ED">
        <w:rPr>
          <w:rFonts w:ascii="Times New Roman" w:hAnsi="Times New Roman" w:cs="Times New Roman"/>
        </w:rPr>
        <w:t xml:space="preserve"> </w:t>
      </w:r>
      <w:r w:rsidRPr="00A0736F">
        <w:rPr>
          <w:rFonts w:ascii="Times New Roman" w:hAnsi="Times New Roman" w:cs="Times New Roman"/>
        </w:rPr>
        <w:t>(accessed 1</w:t>
      </w:r>
      <w:r>
        <w:rPr>
          <w:rFonts w:ascii="Times New Roman" w:hAnsi="Times New Roman" w:cs="Times New Roman"/>
          <w:lang w:val="bg-BG"/>
        </w:rPr>
        <w:t>4</w:t>
      </w:r>
      <w:r w:rsidRPr="00A0736F">
        <w:rPr>
          <w:rFonts w:ascii="Times New Roman" w:hAnsi="Times New Roman" w:cs="Times New Roman"/>
        </w:rPr>
        <w:t xml:space="preserve"> Nov 2023)</w:t>
      </w:r>
      <w:bookmarkEnd w:id="22"/>
    </w:p>
  </w:footnote>
  <w:footnote w:id="191">
    <w:p w14:paraId="3C106E5C" w14:textId="060F90F7" w:rsidR="00D02507" w:rsidRPr="0054738C"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99"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Pr>
          <w:rFonts w:ascii="Times New Roman" w:hAnsi="Times New Roman" w:cs="Times New Roman"/>
          <w:lang w:val="bg-BG"/>
        </w:rPr>
        <w:t xml:space="preserve"> </w:t>
      </w:r>
      <w:r w:rsidRPr="00A0736F">
        <w:rPr>
          <w:rFonts w:ascii="Times New Roman" w:hAnsi="Times New Roman" w:cs="Times New Roman"/>
        </w:rPr>
        <w:t>(accessed 1</w:t>
      </w:r>
      <w:r>
        <w:rPr>
          <w:rFonts w:ascii="Times New Roman" w:hAnsi="Times New Roman" w:cs="Times New Roman"/>
          <w:lang w:val="bg-BG"/>
        </w:rPr>
        <w:t>2</w:t>
      </w:r>
      <w:r w:rsidRPr="00A0736F">
        <w:rPr>
          <w:rFonts w:ascii="Times New Roman" w:hAnsi="Times New Roman" w:cs="Times New Roman"/>
        </w:rPr>
        <w:t xml:space="preserve"> Nov 2023)</w:t>
      </w:r>
    </w:p>
  </w:footnote>
  <w:footnote w:id="192">
    <w:p w14:paraId="58E28933" w14:textId="08C054EF"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3" w:name="_Hlk199200409"/>
      <w:r w:rsidRPr="006B57ED">
        <w:rPr>
          <w:rFonts w:ascii="Times New Roman" w:hAnsi="Times New Roman" w:cs="Times New Roman"/>
        </w:rPr>
        <w:t xml:space="preserve">Еuropean Commission, Mapping and Performance Check of the Supply of Accessible Tourism Services. Case Study 1. London, U.K., available at: </w:t>
      </w:r>
      <w:hyperlink r:id="rId100" w:history="1">
        <w:r w:rsidRPr="006B57ED">
          <w:rPr>
            <w:rStyle w:val="Hyperlink"/>
            <w:rFonts w:ascii="Times New Roman" w:hAnsi="Times New Roman" w:cs="Times New Roman"/>
          </w:rPr>
          <w:t>https://www.accessibletourism.org/resources/case-study-1-ec-london.pdf</w:t>
        </w:r>
      </w:hyperlink>
      <w:r w:rsidRPr="006B57ED">
        <w:rPr>
          <w:rFonts w:ascii="Times New Roman" w:hAnsi="Times New Roman" w:cs="Times New Roman"/>
        </w:rPr>
        <w:t xml:space="preserve"> </w:t>
      </w:r>
      <w:r w:rsidRPr="00A0736F">
        <w:rPr>
          <w:rFonts w:ascii="Times New Roman" w:hAnsi="Times New Roman" w:cs="Times New Roman"/>
        </w:rPr>
        <w:t>(accessed 1</w:t>
      </w:r>
      <w:r>
        <w:rPr>
          <w:rFonts w:ascii="Times New Roman" w:hAnsi="Times New Roman" w:cs="Times New Roman"/>
          <w:lang w:val="bg-BG"/>
        </w:rPr>
        <w:t>9</w:t>
      </w:r>
      <w:r w:rsidRPr="00A0736F">
        <w:rPr>
          <w:rFonts w:ascii="Times New Roman" w:hAnsi="Times New Roman" w:cs="Times New Roman"/>
        </w:rPr>
        <w:t xml:space="preserve"> Nov 2023)</w:t>
      </w:r>
      <w:bookmarkEnd w:id="23"/>
    </w:p>
  </w:footnote>
  <w:footnote w:id="193">
    <w:p w14:paraId="05B65DF8" w14:textId="3C51727B" w:rsidR="00D02507" w:rsidRPr="002747DC" w:rsidRDefault="00D02507" w:rsidP="004A6643">
      <w:pPr>
        <w:pStyle w:val="FootnoteText"/>
        <w:rPr>
          <w:rFonts w:ascii="Times New Roman" w:hAnsi="Times New Roman" w:cs="Times New Roman"/>
          <w:color w:val="0000FF"/>
          <w:u w:val="single"/>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Access</w:t>
      </w:r>
      <w:r w:rsidRPr="006B57ED">
        <w:rPr>
          <w:rFonts w:ascii="Times New Roman" w:hAnsi="Times New Roman" w:cs="Times New Roman"/>
          <w:lang w:val="bg-BG"/>
        </w:rPr>
        <w:t xml:space="preserve"> </w:t>
      </w:r>
      <w:r w:rsidRPr="006B57ED">
        <w:rPr>
          <w:rFonts w:ascii="Times New Roman" w:hAnsi="Times New Roman" w:cs="Times New Roman"/>
        </w:rPr>
        <w:t>It</w:t>
      </w:r>
      <w:r w:rsidRPr="006B57ED">
        <w:rPr>
          <w:rFonts w:ascii="Times New Roman" w:hAnsi="Times New Roman" w:cs="Times New Roman"/>
          <w:lang w:val="bg-BG"/>
        </w:rPr>
        <w:t xml:space="preserve">, (2020), “Доклад относно определящите фактори за достъпност на туризма в природни и селски райони”, </w:t>
      </w:r>
      <w:r w:rsidRPr="006B57ED">
        <w:rPr>
          <w:rFonts w:ascii="Times New Roman" w:hAnsi="Times New Roman" w:cs="Times New Roman"/>
        </w:rPr>
        <w:t>available</w:t>
      </w:r>
      <w:r w:rsidRPr="006B57ED">
        <w:rPr>
          <w:rFonts w:ascii="Times New Roman" w:hAnsi="Times New Roman" w:cs="Times New Roman"/>
          <w:lang w:val="bg-BG"/>
        </w:rPr>
        <w:t xml:space="preserve"> </w:t>
      </w:r>
      <w:r w:rsidRPr="006B57ED">
        <w:rPr>
          <w:rFonts w:ascii="Times New Roman" w:hAnsi="Times New Roman" w:cs="Times New Roman"/>
        </w:rPr>
        <w:t>at</w:t>
      </w:r>
      <w:r w:rsidRPr="006B57ED">
        <w:rPr>
          <w:rFonts w:ascii="Times New Roman" w:hAnsi="Times New Roman" w:cs="Times New Roman"/>
          <w:lang w:val="bg-BG"/>
        </w:rPr>
        <w:t xml:space="preserve">: </w:t>
      </w:r>
      <w:hyperlink r:id="rId101" w:history="1">
        <w:r w:rsidRPr="006B57ED">
          <w:rPr>
            <w:rStyle w:val="Hyperlink"/>
            <w:rFonts w:ascii="Times New Roman" w:hAnsi="Times New Roman" w:cs="Times New Roman"/>
          </w:rPr>
          <w:t>http</w:t>
        </w:r>
        <w:r w:rsidRPr="006B57ED">
          <w:rPr>
            <w:rStyle w:val="Hyperlink"/>
            <w:rFonts w:ascii="Times New Roman" w:hAnsi="Times New Roman" w:cs="Times New Roman"/>
            <w:lang w:val="bg-BG"/>
          </w:rPr>
          <w:t>://</w:t>
        </w:r>
        <w:r w:rsidRPr="006B57ED">
          <w:rPr>
            <w:rStyle w:val="Hyperlink"/>
            <w:rFonts w:ascii="Times New Roman" w:hAnsi="Times New Roman" w:cs="Times New Roman"/>
          </w:rPr>
          <w:t>accessitpro</w:t>
        </w:r>
        <w:r w:rsidRPr="006B57ED">
          <w:rPr>
            <w:rStyle w:val="Hyperlink"/>
            <w:rFonts w:ascii="Times New Roman" w:hAnsi="Times New Roman" w:cs="Times New Roman"/>
            <w:lang w:val="bg-BG"/>
          </w:rPr>
          <w:t>.</w:t>
        </w:r>
        <w:r w:rsidRPr="006B57ED">
          <w:rPr>
            <w:rStyle w:val="Hyperlink"/>
            <w:rFonts w:ascii="Times New Roman" w:hAnsi="Times New Roman" w:cs="Times New Roman"/>
          </w:rPr>
          <w:t>eu</w:t>
        </w:r>
        <w:r w:rsidRPr="006B57ED">
          <w:rPr>
            <w:rStyle w:val="Hyperlink"/>
            <w:rFonts w:ascii="Times New Roman" w:hAnsi="Times New Roman" w:cs="Times New Roman"/>
            <w:lang w:val="bg-BG"/>
          </w:rPr>
          <w:t>/</w:t>
        </w:r>
        <w:r w:rsidRPr="006B57ED">
          <w:rPr>
            <w:rStyle w:val="Hyperlink"/>
            <w:rFonts w:ascii="Times New Roman" w:hAnsi="Times New Roman" w:cs="Times New Roman"/>
          </w:rPr>
          <w:t>wp</w:t>
        </w:r>
        <w:r w:rsidRPr="006B57ED">
          <w:rPr>
            <w:rStyle w:val="Hyperlink"/>
            <w:rFonts w:ascii="Times New Roman" w:hAnsi="Times New Roman" w:cs="Times New Roman"/>
            <w:lang w:val="bg-BG"/>
          </w:rPr>
          <w:t>-</w:t>
        </w:r>
        <w:r w:rsidRPr="006B57ED">
          <w:rPr>
            <w:rStyle w:val="Hyperlink"/>
            <w:rFonts w:ascii="Times New Roman" w:hAnsi="Times New Roman" w:cs="Times New Roman"/>
          </w:rPr>
          <w:t>content</w:t>
        </w:r>
        <w:r w:rsidRPr="006B57ED">
          <w:rPr>
            <w:rStyle w:val="Hyperlink"/>
            <w:rFonts w:ascii="Times New Roman" w:hAnsi="Times New Roman" w:cs="Times New Roman"/>
            <w:lang w:val="bg-BG"/>
          </w:rPr>
          <w:t>/</w:t>
        </w:r>
        <w:r w:rsidRPr="006B57ED">
          <w:rPr>
            <w:rStyle w:val="Hyperlink"/>
            <w:rFonts w:ascii="Times New Roman" w:hAnsi="Times New Roman" w:cs="Times New Roman"/>
          </w:rPr>
          <w:t>uploads</w:t>
        </w:r>
        <w:r w:rsidRPr="006B57ED">
          <w:rPr>
            <w:rStyle w:val="Hyperlink"/>
            <w:rFonts w:ascii="Times New Roman" w:hAnsi="Times New Roman" w:cs="Times New Roman"/>
            <w:lang w:val="bg-BG"/>
          </w:rPr>
          <w:t>/</w:t>
        </w:r>
        <w:r w:rsidRPr="006B57ED">
          <w:rPr>
            <w:rStyle w:val="Hyperlink"/>
            <w:rFonts w:ascii="Times New Roman" w:hAnsi="Times New Roman" w:cs="Times New Roman"/>
          </w:rPr>
          <w:t>IO</w:t>
        </w:r>
        <w:r w:rsidRPr="006B57ED">
          <w:rPr>
            <w:rStyle w:val="Hyperlink"/>
            <w:rFonts w:ascii="Times New Roman" w:hAnsi="Times New Roman" w:cs="Times New Roman"/>
            <w:lang w:val="bg-BG"/>
          </w:rPr>
          <w:t>1-</w:t>
        </w:r>
        <w:r w:rsidRPr="006B57ED">
          <w:rPr>
            <w:rStyle w:val="Hyperlink"/>
            <w:rFonts w:ascii="Times New Roman" w:hAnsi="Times New Roman" w:cs="Times New Roman"/>
          </w:rPr>
          <w:t>bg</w:t>
        </w:r>
        <w:r w:rsidRPr="006B57ED">
          <w:rPr>
            <w:rStyle w:val="Hyperlink"/>
            <w:rFonts w:ascii="Times New Roman" w:hAnsi="Times New Roman" w:cs="Times New Roman"/>
            <w:lang w:val="bg-BG"/>
          </w:rPr>
          <w:t>-</w:t>
        </w:r>
        <w:r w:rsidRPr="006B57ED">
          <w:rPr>
            <w:rStyle w:val="Hyperlink"/>
            <w:rFonts w:ascii="Times New Roman" w:hAnsi="Times New Roman" w:cs="Times New Roman"/>
          </w:rPr>
          <w:t>l</w:t>
        </w:r>
        <w:r w:rsidRPr="006B57ED">
          <w:rPr>
            <w:rStyle w:val="Hyperlink"/>
            <w:rFonts w:ascii="Times New Roman" w:hAnsi="Times New Roman" w:cs="Times New Roman"/>
            <w:lang w:val="bg-BG"/>
          </w:rPr>
          <w:t>.</w:t>
        </w:r>
        <w:r w:rsidRPr="006B57ED">
          <w:rPr>
            <w:rStyle w:val="Hyperlink"/>
            <w:rFonts w:ascii="Times New Roman" w:hAnsi="Times New Roman" w:cs="Times New Roman"/>
          </w:rPr>
          <w:t>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22</w:t>
      </w:r>
      <w:r w:rsidRPr="00A0736F">
        <w:rPr>
          <w:rFonts w:ascii="Times New Roman" w:hAnsi="Times New Roman" w:cs="Times New Roman"/>
        </w:rPr>
        <w:t xml:space="preserve"> Nov 2023)</w:t>
      </w:r>
    </w:p>
  </w:footnote>
  <w:footnote w:id="194">
    <w:p w14:paraId="74F7D29F" w14:textId="2469B29E" w:rsidR="00D02507" w:rsidRPr="002747DC"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Visit Britain, Ensuring digital accessibility, available at: </w:t>
      </w:r>
      <w:hyperlink r:id="rId102" w:history="1">
        <w:r w:rsidRPr="006B57ED">
          <w:rPr>
            <w:rStyle w:val="Hyperlink"/>
            <w:rFonts w:ascii="Times New Roman" w:hAnsi="Times New Roman" w:cs="Times New Roman"/>
          </w:rPr>
          <w:t>https://www.visitbritain.org/business-advice/accessible-inclusive-marketing-toolkit-ensuring-digital-accessibility</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23</w:t>
      </w:r>
      <w:r w:rsidRPr="00A0736F">
        <w:rPr>
          <w:rFonts w:ascii="Times New Roman" w:hAnsi="Times New Roman" w:cs="Times New Roman"/>
        </w:rPr>
        <w:t xml:space="preserve"> Nov 2023)</w:t>
      </w:r>
    </w:p>
  </w:footnote>
  <w:footnote w:id="195">
    <w:p w14:paraId="62580815" w14:textId="78612E96" w:rsidR="00D02507" w:rsidRPr="00AC643A"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Regional Development Fund, (2019), “Report on common methodology on accessible tourism”, available at: </w:t>
      </w:r>
      <w:hyperlink r:id="rId103" w:history="1">
        <w:r w:rsidRPr="00982423">
          <w:rPr>
            <w:rStyle w:val="Hyperlink"/>
            <w:rFonts w:ascii="Times New Roman" w:hAnsi="Times New Roman" w:cs="Times New Roman"/>
          </w:rPr>
          <w:t>https://programming14-20.italy-croatia.eu/documents/286860/0/D+3.1.1+Report+on+common+methodology+on+accessible+tourism.pdf</w:t>
        </w:r>
      </w:hyperlink>
      <w:r>
        <w:rPr>
          <w:rFonts w:ascii="Times New Roman" w:hAnsi="Times New Roman" w:cs="Times New Roman"/>
          <w:lang w:val="bg-BG"/>
        </w:rPr>
        <w:t xml:space="preserve"> </w:t>
      </w:r>
      <w:r w:rsidRPr="00650742">
        <w:rPr>
          <w:rFonts w:ascii="Times New Roman" w:hAnsi="Times New Roman" w:cs="Times New Roman"/>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23</w:t>
      </w:r>
      <w:r w:rsidRPr="00A0736F">
        <w:rPr>
          <w:rFonts w:ascii="Times New Roman" w:hAnsi="Times New Roman" w:cs="Times New Roman"/>
        </w:rPr>
        <w:t xml:space="preserve"> Nov 2023)</w:t>
      </w:r>
    </w:p>
  </w:footnote>
  <w:footnote w:id="196">
    <w:p w14:paraId="663B043D" w14:textId="416379D2"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r w:rsidRPr="006B57ED">
        <w:rPr>
          <w:rFonts w:ascii="Times New Roman" w:hAnsi="Times New Roman" w:cs="Times New Roman"/>
          <w:lang w:val="bg-BG"/>
        </w:rPr>
        <w:t xml:space="preserve">Емоджи, </w:t>
      </w:r>
      <w:r w:rsidRPr="006B57ED">
        <w:rPr>
          <w:rFonts w:ascii="Times New Roman" w:hAnsi="Times New Roman" w:cs="Times New Roman"/>
        </w:rPr>
        <w:t xml:space="preserve">available at: </w:t>
      </w:r>
      <w:hyperlink r:id="rId104" w:history="1">
        <w:r w:rsidRPr="006B57ED">
          <w:rPr>
            <w:rStyle w:val="Hyperlink"/>
            <w:rFonts w:ascii="Times New Roman" w:hAnsi="Times New Roman" w:cs="Times New Roman"/>
          </w:rPr>
          <w:t>https://bg.wikipedia.org/wiki/%D0%95%D0%BC%D0%BE%D0%B4%D0%B6%D0%B8</w:t>
        </w:r>
      </w:hyperlink>
      <w:r w:rsidRPr="006B57ED">
        <w:rPr>
          <w:rFonts w:ascii="Times New Roman" w:hAnsi="Times New Roman" w:cs="Times New Roman"/>
        </w:rPr>
        <w:t xml:space="preserve"> </w:t>
      </w:r>
      <w:r w:rsidRPr="00A0736F">
        <w:rPr>
          <w:rFonts w:ascii="Times New Roman" w:hAnsi="Times New Roman" w:cs="Times New Roman"/>
        </w:rPr>
        <w:t xml:space="preserve">(accessed </w:t>
      </w:r>
      <w:r>
        <w:rPr>
          <w:rFonts w:ascii="Times New Roman" w:hAnsi="Times New Roman" w:cs="Times New Roman"/>
          <w:lang w:val="bg-BG"/>
        </w:rPr>
        <w:t>25</w:t>
      </w:r>
      <w:r w:rsidRPr="00A0736F">
        <w:rPr>
          <w:rFonts w:ascii="Times New Roman" w:hAnsi="Times New Roman" w:cs="Times New Roman"/>
        </w:rPr>
        <w:t xml:space="preserve"> Nov 2023)</w:t>
      </w:r>
    </w:p>
  </w:footnote>
  <w:footnote w:id="197">
    <w:p w14:paraId="222F56B9" w14:textId="22F50CC1"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4" w:name="_Hlk199200581"/>
      <w:r w:rsidRPr="006B57ED">
        <w:rPr>
          <w:rFonts w:ascii="Times New Roman" w:hAnsi="Times New Roman" w:cs="Times New Roman"/>
        </w:rPr>
        <w:t xml:space="preserve">Marketing Your Accessible Business, available at: </w:t>
      </w:r>
      <w:hyperlink r:id="rId105" w:history="1">
        <w:r w:rsidRPr="006B57ED">
          <w:rPr>
            <w:rStyle w:val="Hyperlink"/>
            <w:rFonts w:ascii="Times New Roman" w:hAnsi="Times New Roman" w:cs="Times New Roman"/>
          </w:rPr>
          <w:t>https://visitbirmingham.com/accessible-tourism-hub/modules/marketing-your-accessible-business</w:t>
        </w:r>
      </w:hyperlink>
      <w:r w:rsidRPr="006B57ED">
        <w:rPr>
          <w:rFonts w:ascii="Times New Roman" w:hAnsi="Times New Roman" w:cs="Times New Roman"/>
        </w:rPr>
        <w:t xml:space="preserve"> </w:t>
      </w:r>
      <w:r w:rsidRPr="00A0736F">
        <w:rPr>
          <w:rFonts w:ascii="Times New Roman" w:hAnsi="Times New Roman" w:cs="Times New Roman"/>
        </w:rPr>
        <w:t xml:space="preserve">(accessed </w:t>
      </w:r>
      <w:r>
        <w:rPr>
          <w:rFonts w:ascii="Times New Roman" w:hAnsi="Times New Roman" w:cs="Times New Roman"/>
          <w:lang w:val="bg-BG"/>
        </w:rPr>
        <w:t>28</w:t>
      </w:r>
      <w:r w:rsidRPr="00A0736F">
        <w:rPr>
          <w:rFonts w:ascii="Times New Roman" w:hAnsi="Times New Roman" w:cs="Times New Roman"/>
        </w:rPr>
        <w:t xml:space="preserve"> Nov 2023)</w:t>
      </w:r>
      <w:bookmarkEnd w:id="24"/>
    </w:p>
  </w:footnote>
  <w:footnote w:id="198">
    <w:p w14:paraId="0D1EBDCB" w14:textId="1E293450"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5" w:name="_Hlk199200622"/>
      <w:r w:rsidRPr="006B57ED">
        <w:rPr>
          <w:rFonts w:ascii="Times New Roman" w:hAnsi="Times New Roman" w:cs="Times New Roman"/>
        </w:rPr>
        <w:t xml:space="preserve">Visit Birmingham. Module 4: An Introduction to Digital Accessibility, available at: </w:t>
      </w:r>
      <w:hyperlink r:id="rId106" w:history="1">
        <w:r w:rsidRPr="006B57ED">
          <w:rPr>
            <w:rStyle w:val="Hyperlink"/>
            <w:rFonts w:ascii="Times New Roman" w:hAnsi="Times New Roman" w:cs="Times New Roman"/>
          </w:rPr>
          <w:t>https://visitbirmingham.com/accessible-tourism-hub/modules/module-4</w:t>
        </w:r>
      </w:hyperlink>
      <w:r w:rsidRPr="006B57ED">
        <w:rPr>
          <w:rFonts w:ascii="Times New Roman" w:hAnsi="Times New Roman" w:cs="Times New Roman"/>
        </w:rPr>
        <w:t xml:space="preserve"> </w:t>
      </w:r>
      <w:r w:rsidRPr="00A0736F">
        <w:rPr>
          <w:rFonts w:ascii="Times New Roman" w:hAnsi="Times New Roman" w:cs="Times New Roman"/>
        </w:rPr>
        <w:t xml:space="preserve">(accessed </w:t>
      </w:r>
      <w:r>
        <w:rPr>
          <w:rFonts w:ascii="Times New Roman" w:hAnsi="Times New Roman" w:cs="Times New Roman"/>
          <w:lang w:val="bg-BG"/>
        </w:rPr>
        <w:t>28</w:t>
      </w:r>
      <w:r w:rsidRPr="00A0736F">
        <w:rPr>
          <w:rFonts w:ascii="Times New Roman" w:hAnsi="Times New Roman" w:cs="Times New Roman"/>
        </w:rPr>
        <w:t xml:space="preserve"> Nov 2023)</w:t>
      </w:r>
      <w:bookmarkEnd w:id="25"/>
    </w:p>
  </w:footnote>
  <w:footnote w:id="199">
    <w:p w14:paraId="6F63CC44" w14:textId="07F94A21" w:rsidR="00D02507" w:rsidRPr="00742DA5" w:rsidRDefault="00D02507" w:rsidP="004A6643">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6" w:name="_Hlk199200637"/>
      <w:r w:rsidRPr="006B57ED">
        <w:rPr>
          <w:rFonts w:ascii="Times New Roman" w:hAnsi="Times New Roman" w:cs="Times New Roman"/>
        </w:rPr>
        <w:t xml:space="preserve">Varna University of management  (2021), “Accessible tourism”, available at: </w:t>
      </w:r>
      <w:hyperlink r:id="rId107" w:history="1">
        <w:r w:rsidRPr="006B57ED">
          <w:rPr>
            <w:rStyle w:val="Hyperlink"/>
            <w:rFonts w:ascii="Times New Roman" w:hAnsi="Times New Roman" w:cs="Times New Roman"/>
          </w:rPr>
          <w:t>https://unwebg-my.sharepoint.com/:b:/g/personal/evelikova_unwe_bg/EQk0-wsxyT9CjYIrayg9ZaIBXXuZUBbSsvDu8k4HPyOyvw</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28</w:t>
      </w:r>
      <w:r w:rsidRPr="00A0736F">
        <w:rPr>
          <w:rFonts w:ascii="Times New Roman" w:hAnsi="Times New Roman" w:cs="Times New Roman"/>
        </w:rPr>
        <w:t xml:space="preserve"> Nov 2023)</w:t>
      </w:r>
      <w:bookmarkEnd w:id="26"/>
    </w:p>
  </w:footnote>
  <w:footnote w:id="200">
    <w:p w14:paraId="62A03D65" w14:textId="58CB3524" w:rsidR="00D02507" w:rsidRPr="006B57ED" w:rsidRDefault="00D02507" w:rsidP="004A6643">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TAD - The Ability Advisor (2018), First Report: A Tour Around, available at: </w:t>
      </w:r>
      <w:hyperlink r:id="rId108" w:history="1">
        <w:r w:rsidRPr="006B57ED">
          <w:rPr>
            <w:rStyle w:val="Hyperlink"/>
            <w:rFonts w:ascii="Times New Roman" w:hAnsi="Times New Roman" w:cs="Times New Roman"/>
          </w:rPr>
          <w:t>https://www.accessibletourism.org/?i=enat.en.reports.2086</w:t>
        </w:r>
      </w:hyperlink>
      <w:r w:rsidRPr="006B57ED">
        <w:rPr>
          <w:rFonts w:ascii="Times New Roman" w:hAnsi="Times New Roman" w:cs="Times New Roman"/>
        </w:rPr>
        <w:t xml:space="preserve"> </w:t>
      </w:r>
      <w:r w:rsidRPr="00A0736F">
        <w:rPr>
          <w:rFonts w:ascii="Times New Roman" w:hAnsi="Times New Roman" w:cs="Times New Roman"/>
        </w:rPr>
        <w:t xml:space="preserve">(accessed </w:t>
      </w:r>
      <w:r>
        <w:rPr>
          <w:rFonts w:ascii="Times New Roman" w:hAnsi="Times New Roman" w:cs="Times New Roman"/>
          <w:lang w:val="bg-BG"/>
        </w:rPr>
        <w:t>30</w:t>
      </w:r>
      <w:r w:rsidRPr="00A0736F">
        <w:rPr>
          <w:rFonts w:ascii="Times New Roman" w:hAnsi="Times New Roman" w:cs="Times New Roman"/>
        </w:rPr>
        <w:t xml:space="preserve"> Nov 2023)</w:t>
      </w:r>
    </w:p>
  </w:footnote>
  <w:footnote w:id="201">
    <w:p w14:paraId="38602CB9" w14:textId="2E07E5C5" w:rsidR="00D02507" w:rsidRPr="00742DA5" w:rsidRDefault="00D02507" w:rsidP="004A6643">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Visit Birmingham. Module 4: An Introduction to Digital Accessibility, available at: </w:t>
      </w:r>
      <w:hyperlink r:id="rId109" w:history="1">
        <w:r w:rsidRPr="006B57ED">
          <w:rPr>
            <w:rStyle w:val="Hyperlink"/>
            <w:rFonts w:ascii="Times New Roman" w:hAnsi="Times New Roman" w:cs="Times New Roman"/>
          </w:rPr>
          <w:t>https://visitbirmingham.com/accessible-tourism-hub/modules/module-4</w:t>
        </w:r>
      </w:hyperlink>
      <w:r w:rsidRPr="006B57ED">
        <w:rPr>
          <w:rFonts w:ascii="Times New Roman" w:hAnsi="Times New Roman" w:cs="Times New Roman"/>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28</w:t>
      </w:r>
      <w:r w:rsidRPr="00A0736F">
        <w:rPr>
          <w:rFonts w:ascii="Times New Roman" w:hAnsi="Times New Roman" w:cs="Times New Roman"/>
        </w:rPr>
        <w:t xml:space="preserve"> Nov 2023)</w:t>
      </w:r>
    </w:p>
  </w:footnote>
  <w:footnote w:id="202">
    <w:p w14:paraId="06FA1B10" w14:textId="4E57CABC" w:rsidR="00D02507" w:rsidRPr="009B5532" w:rsidRDefault="00D02507" w:rsidP="00C149DB">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Regional Development Fund, (2019), “Report on common methodology on accessible tourism”, available at: </w:t>
      </w:r>
      <w:hyperlink r:id="rId110" w:history="1">
        <w:r w:rsidRPr="00982423">
          <w:rPr>
            <w:rStyle w:val="Hyperlink"/>
            <w:rFonts w:ascii="Times New Roman" w:hAnsi="Times New Roman" w:cs="Times New Roman"/>
          </w:rPr>
          <w:t>https://programming14-20.italy-croatia.eu/documents/286860/0/D+3.1.1+Report+on+common+methodology+on+accessible+tourism.pdf</w:t>
        </w:r>
      </w:hyperlink>
      <w:r>
        <w:rPr>
          <w:rFonts w:ascii="Times New Roman" w:hAnsi="Times New Roman" w:cs="Times New Roman"/>
          <w:lang w:val="bg-BG"/>
        </w:rPr>
        <w:t xml:space="preserve"> </w:t>
      </w:r>
      <w:r w:rsidRPr="00650742">
        <w:rPr>
          <w:rFonts w:ascii="Times New Roman" w:hAnsi="Times New Roman" w:cs="Times New Roman"/>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30</w:t>
      </w:r>
      <w:r w:rsidRPr="00A0736F">
        <w:rPr>
          <w:rFonts w:ascii="Times New Roman" w:hAnsi="Times New Roman" w:cs="Times New Roman"/>
        </w:rPr>
        <w:t xml:space="preserve"> Nov 2023)</w:t>
      </w:r>
    </w:p>
  </w:footnote>
  <w:footnote w:id="203">
    <w:p w14:paraId="123329AE" w14:textId="2635FBC1" w:rsidR="00D02507" w:rsidRPr="00A91A98"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Tourism for All: Towards a Universal Accessibility in Tourism. Available at </w:t>
      </w:r>
      <w:hyperlink r:id="rId111" w:history="1">
        <w:r w:rsidRPr="006B57ED">
          <w:rPr>
            <w:rStyle w:val="Hyperlink"/>
            <w:rFonts w:ascii="Times New Roman" w:hAnsi="Times New Roman" w:cs="Times New Roman"/>
          </w:rPr>
          <w:t>https://www.accessibletourism.org/resources/crc_accessible_tourism_final_en.pdf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204">
    <w:p w14:paraId="4FD2B55A" w14:textId="481F914F" w:rsidR="00D02507" w:rsidRPr="00A91A98"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Encyclopedia, (2021), “Accessible tourism”, available at: </w:t>
      </w:r>
      <w:hyperlink r:id="rId112" w:anchor="Overview" w:history="1">
        <w:r w:rsidRPr="006B57ED">
          <w:rPr>
            <w:rStyle w:val="Hyperlink"/>
            <w:rFonts w:ascii="Times New Roman" w:hAnsi="Times New Roman" w:cs="Times New Roman"/>
          </w:rPr>
          <w:t>https</w:t>
        </w:r>
        <w:r w:rsidRPr="006B57ED">
          <w:rPr>
            <w:rStyle w:val="Hyperlink"/>
            <w:rFonts w:ascii="Times New Roman" w:hAnsi="Times New Roman" w:cs="Times New Roman"/>
            <w:lang w:val="bg-BG"/>
          </w:rPr>
          <w:t>://</w:t>
        </w:r>
        <w:r w:rsidRPr="006B57ED">
          <w:rPr>
            <w:rStyle w:val="Hyperlink"/>
            <w:rFonts w:ascii="Times New Roman" w:hAnsi="Times New Roman" w:cs="Times New Roman"/>
          </w:rPr>
          <w:t>wikibgbg</w:t>
        </w:r>
        <w:r w:rsidRPr="006B57ED">
          <w:rPr>
            <w:rStyle w:val="Hyperlink"/>
            <w:rFonts w:ascii="Times New Roman" w:hAnsi="Times New Roman" w:cs="Times New Roman"/>
            <w:lang w:val="bg-BG"/>
          </w:rPr>
          <w:t>.</w:t>
        </w:r>
        <w:r w:rsidRPr="006B57ED">
          <w:rPr>
            <w:rStyle w:val="Hyperlink"/>
            <w:rFonts w:ascii="Times New Roman" w:hAnsi="Times New Roman" w:cs="Times New Roman"/>
          </w:rPr>
          <w:t>top</w:t>
        </w:r>
        <w:r w:rsidRPr="006B57ED">
          <w:rPr>
            <w:rStyle w:val="Hyperlink"/>
            <w:rFonts w:ascii="Times New Roman" w:hAnsi="Times New Roman" w:cs="Times New Roman"/>
            <w:lang w:val="bg-BG"/>
          </w:rPr>
          <w:t>/</w:t>
        </w:r>
        <w:r w:rsidRPr="006B57ED">
          <w:rPr>
            <w:rStyle w:val="Hyperlink"/>
            <w:rFonts w:ascii="Times New Roman" w:hAnsi="Times New Roman" w:cs="Times New Roman"/>
          </w:rPr>
          <w:t>wiki</w:t>
        </w:r>
        <w:r w:rsidRPr="006B57ED">
          <w:rPr>
            <w:rStyle w:val="Hyperlink"/>
            <w:rFonts w:ascii="Times New Roman" w:hAnsi="Times New Roman" w:cs="Times New Roman"/>
            <w:lang w:val="bg-BG"/>
          </w:rPr>
          <w:t>/</w:t>
        </w:r>
        <w:r w:rsidRPr="006B57ED">
          <w:rPr>
            <w:rStyle w:val="Hyperlink"/>
            <w:rFonts w:ascii="Times New Roman" w:hAnsi="Times New Roman" w:cs="Times New Roman"/>
          </w:rPr>
          <w:t>Accessible</w:t>
        </w:r>
        <w:r w:rsidRPr="006B57ED">
          <w:rPr>
            <w:rStyle w:val="Hyperlink"/>
            <w:rFonts w:ascii="Times New Roman" w:hAnsi="Times New Roman" w:cs="Times New Roman"/>
            <w:lang w:val="bg-BG"/>
          </w:rPr>
          <w:t>_</w:t>
        </w:r>
        <w:r w:rsidRPr="006B57ED">
          <w:rPr>
            <w:rStyle w:val="Hyperlink"/>
            <w:rFonts w:ascii="Times New Roman" w:hAnsi="Times New Roman" w:cs="Times New Roman"/>
          </w:rPr>
          <w:t>tourism</w:t>
        </w:r>
        <w:r w:rsidRPr="006B57ED">
          <w:rPr>
            <w:rStyle w:val="Hyperlink"/>
            <w:rFonts w:ascii="Times New Roman" w:hAnsi="Times New Roman" w:cs="Times New Roman"/>
            <w:lang w:val="bg-BG"/>
          </w:rPr>
          <w:t>#</w:t>
        </w:r>
        <w:r w:rsidRPr="006B57ED">
          <w:rPr>
            <w:rStyle w:val="Hyperlink"/>
            <w:rFonts w:ascii="Times New Roman" w:hAnsi="Times New Roman" w:cs="Times New Roman"/>
          </w:rPr>
          <w:t>Overview</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en-US"/>
        </w:rPr>
        <w:t>5</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205">
    <w:p w14:paraId="24C9A5F5" w14:textId="52593395" w:rsidR="00D02507" w:rsidRPr="00281BC7" w:rsidRDefault="00D02507" w:rsidP="0050110B">
      <w:pPr>
        <w:pStyle w:val="FootnoteText"/>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Information in Tourism, available at: </w:t>
      </w:r>
      <w:hyperlink r:id="rId113" w:history="1">
        <w:r w:rsidRPr="006B57ED">
          <w:rPr>
            <w:rStyle w:val="Hyperlink"/>
            <w:rFonts w:ascii="Times New Roman" w:hAnsi="Times New Roman" w:cs="Times New Roman"/>
          </w:rPr>
          <w:t>https://webunwto.s3-eu-west-1.amazonaws.com/2019-08/recommendationsaccesstourismforallenok.pdf</w:t>
        </w:r>
      </w:hyperlink>
      <w:r w:rsidRPr="006B57ED">
        <w:rPr>
          <w:rFonts w:ascii="Times New Roman" w:hAnsi="Times New Roman" w:cs="Times New Roman"/>
        </w:rPr>
        <w:t xml:space="preserve"> </w:t>
      </w:r>
      <w:bookmarkStart w:id="28" w:name="_Hlk199200763"/>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bookmarkEnd w:id="28"/>
    </w:p>
  </w:footnote>
  <w:footnote w:id="206">
    <w:p w14:paraId="66F08031" w14:textId="62A00AF0" w:rsidR="00D02507" w:rsidRPr="006B57ED" w:rsidRDefault="00D02507" w:rsidP="0050110B">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29" w:name="_Hlk199200859"/>
      <w:r w:rsidRPr="006B57ED">
        <w:rPr>
          <w:rFonts w:ascii="Times New Roman" w:hAnsi="Times New Roman" w:cs="Times New Roman"/>
        </w:rPr>
        <w:t xml:space="preserve">Buj, C, (2010), “Paving the way to accessible tourism”, available at: </w:t>
      </w:r>
      <w:hyperlink r:id="rId114" w:history="1">
        <w:r w:rsidRPr="00167C0D">
          <w:rPr>
            <w:rStyle w:val="Hyperlink"/>
            <w:rFonts w:ascii="Times New Roman" w:hAnsi="Times New Roman" w:cs="Times New Roman"/>
          </w:rPr>
          <w:t>https://www.accessibletourism.org/resources/cb_surveyreport2010-2.pdf</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bookmarkEnd w:id="29"/>
    </w:p>
  </w:footnote>
  <w:footnote w:id="207">
    <w:p w14:paraId="1AC9A05C" w14:textId="2D719C1B" w:rsidR="00D02507" w:rsidRPr="00A91A98" w:rsidRDefault="00D02507" w:rsidP="0050110B">
      <w:pPr>
        <w:pStyle w:val="FootnoteText"/>
        <w:rPr>
          <w:color w:val="0563C1" w:themeColor="hyperlink"/>
          <w:u w:val="single"/>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(2016). Recommendations on Accessible Tourism for All: Towards a Universal Accessibility in Tourism. Available at </w:t>
      </w:r>
      <w:hyperlink r:id="rId115" w:history="1">
        <w:r w:rsidRPr="006B57ED">
          <w:rPr>
            <w:rStyle w:val="Hyperlink"/>
            <w:rFonts w:ascii="Times New Roman" w:hAnsi="Times New Roman" w:cs="Times New Roman"/>
          </w:rPr>
          <w:t>https://www.accessibletourism.org/resources/crc_accessible_tourism_final_en.pdf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rPr>
        <w:t>4</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p>
  </w:footnote>
  <w:footnote w:id="208">
    <w:p w14:paraId="4419B5EC" w14:textId="2AB4F833" w:rsidR="00D02507" w:rsidRPr="006B57ED"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0" w:name="_Hlk199200964"/>
      <w:r w:rsidRPr="006B57ED">
        <w:rPr>
          <w:rFonts w:ascii="Times New Roman" w:hAnsi="Times New Roman" w:cs="Times New Roman"/>
        </w:rPr>
        <w:t xml:space="preserve">Motability. (2022), "Transport accessibility gap", available at: </w:t>
      </w:r>
      <w:hyperlink r:id="rId116" w:history="1">
        <w:r w:rsidRPr="006B57ED">
          <w:rPr>
            <w:rStyle w:val="Hyperlink"/>
            <w:rFonts w:ascii="Times New Roman" w:hAnsi="Times New Roman" w:cs="Times New Roman"/>
          </w:rPr>
          <w:t>https://www.motability.org.uk/media/iwaidhxk/motability_transport-accessibility-gap-report_march-2022_final.pdf</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 </w:t>
      </w:r>
      <w:r>
        <w:rPr>
          <w:rFonts w:ascii="Times New Roman" w:hAnsi="Times New Roman" w:cs="Times New Roman"/>
          <w:lang w:val="en-US"/>
        </w:rPr>
        <w:t>Dec</w:t>
      </w:r>
      <w:r w:rsidRPr="00A0736F">
        <w:rPr>
          <w:rFonts w:ascii="Times New Roman" w:hAnsi="Times New Roman" w:cs="Times New Roman"/>
        </w:rPr>
        <w:t xml:space="preserve"> 2023)</w:t>
      </w:r>
      <w:bookmarkEnd w:id="30"/>
    </w:p>
  </w:footnote>
  <w:footnote w:id="209">
    <w:p w14:paraId="29650A09" w14:textId="0793D1D6" w:rsidR="00D02507" w:rsidRPr="006B57ED" w:rsidRDefault="00D02507" w:rsidP="0050110B">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1" w:name="_Hlk199200970"/>
      <w:r w:rsidRPr="006B57ED">
        <w:rPr>
          <w:rFonts w:ascii="Times New Roman" w:hAnsi="Times New Roman" w:cs="Times New Roman"/>
        </w:rPr>
        <w:t xml:space="preserve">The ADA &amp; Accessible Ground Transportation (2018), available at: </w:t>
      </w:r>
      <w:hyperlink r:id="rId117" w:history="1">
        <w:r w:rsidRPr="006B57ED">
          <w:rPr>
            <w:rStyle w:val="Hyperlink"/>
            <w:rFonts w:ascii="Times New Roman" w:hAnsi="Times New Roman" w:cs="Times New Roman"/>
          </w:rPr>
          <w:t>https://adata.org/sites/adata.org/files/files/Accessible%20Ground%20Transportation%20final2019.pdf</w:t>
        </w:r>
      </w:hyperlink>
      <w:r w:rsidRPr="006B57E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 </w:t>
      </w:r>
      <w:r>
        <w:rPr>
          <w:rFonts w:ascii="Times New Roman" w:hAnsi="Times New Roman" w:cs="Times New Roman"/>
          <w:lang w:val="en-US"/>
        </w:rPr>
        <w:t>Dec</w:t>
      </w:r>
      <w:r w:rsidRPr="00A0736F">
        <w:rPr>
          <w:rFonts w:ascii="Times New Roman" w:hAnsi="Times New Roman" w:cs="Times New Roman"/>
        </w:rPr>
        <w:t xml:space="preserve"> 2023)</w:t>
      </w:r>
      <w:bookmarkEnd w:id="31"/>
    </w:p>
  </w:footnote>
  <w:footnote w:id="210">
    <w:p w14:paraId="243EB2F1" w14:textId="4346197E" w:rsidR="00D02507" w:rsidRPr="004F27DB" w:rsidRDefault="00D02507" w:rsidP="0050110B">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118"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sidRPr="00DD742D">
        <w:rPr>
          <w:rFonts w:ascii="Times New Roman" w:hAnsi="Times New Roman" w:cs="Times New Roman"/>
        </w:rPr>
        <w:t xml:space="preserve">(accessed </w:t>
      </w:r>
      <w:r>
        <w:rPr>
          <w:rFonts w:ascii="Times New Roman" w:hAnsi="Times New Roman" w:cs="Times New Roman"/>
        </w:rPr>
        <w:t>8</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p>
  </w:footnote>
  <w:footnote w:id="211">
    <w:p w14:paraId="14639FD2" w14:textId="4470FDEA" w:rsidR="00D02507" w:rsidRPr="004B7583"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r>
        <w:rPr>
          <w:rFonts w:ascii="Times New Roman" w:hAnsi="Times New Roman" w:cs="Times New Roman"/>
          <w:lang w:val="bg-BG"/>
        </w:rPr>
        <w:t>Пак там</w:t>
      </w:r>
      <w:r>
        <w:t xml:space="preserve"> </w:t>
      </w:r>
      <w:r>
        <w:rPr>
          <w:rFonts w:ascii="Times New Roman" w:hAnsi="Times New Roman" w:cs="Times New Roman"/>
          <w:lang w:val="bg-BG"/>
        </w:rPr>
        <w:t xml:space="preserve"> </w:t>
      </w:r>
      <w:r w:rsidRPr="00DD742D">
        <w:rPr>
          <w:rFonts w:ascii="Times New Roman" w:hAnsi="Times New Roman" w:cs="Times New Roman"/>
        </w:rPr>
        <w:t xml:space="preserve">(accessed </w:t>
      </w:r>
      <w:r>
        <w:rPr>
          <w:rFonts w:ascii="Times New Roman" w:hAnsi="Times New Roman" w:cs="Times New Roman"/>
        </w:rPr>
        <w:t>8</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p>
  </w:footnote>
  <w:footnote w:id="212">
    <w:p w14:paraId="4CF6EDB7" w14:textId="0C5067D9" w:rsidR="00D02507" w:rsidRPr="006B57ED" w:rsidRDefault="00D02507" w:rsidP="0050110B">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2" w:name="_Hlk199201065"/>
      <w:r w:rsidRPr="006B57ED">
        <w:rPr>
          <w:rFonts w:ascii="Times New Roman" w:hAnsi="Times New Roman" w:cs="Times New Roman"/>
        </w:rPr>
        <w:t xml:space="preserve">European Commission (n.d.), "Mapping and Performance Check of the Supply of Accessible Tourism Services. Case Study 1: London, U.K.", available at: </w:t>
      </w:r>
      <w:hyperlink r:id="rId119" w:history="1">
        <w:r w:rsidRPr="006B57ED">
          <w:rPr>
            <w:rStyle w:val="Hyperlink"/>
            <w:rFonts w:ascii="Times New Roman" w:hAnsi="Times New Roman" w:cs="Times New Roman"/>
          </w:rPr>
          <w:t>https://www.accessibletourism.org/resources/case-study-1-ec-london.pdf</w:t>
        </w:r>
      </w:hyperlink>
      <w:r w:rsidRPr="006B57ED">
        <w:rPr>
          <w:rFonts w:ascii="Times New Roman" w:hAnsi="Times New Roman" w:cs="Times New Roman"/>
        </w:rPr>
        <w:t xml:space="preserve"> </w:t>
      </w:r>
      <w:r w:rsidRPr="00DD742D">
        <w:rPr>
          <w:rFonts w:ascii="Times New Roman" w:hAnsi="Times New Roman" w:cs="Times New Roman"/>
        </w:rPr>
        <w:t xml:space="preserve">(accessed </w:t>
      </w:r>
      <w:r>
        <w:rPr>
          <w:rFonts w:ascii="Times New Roman" w:hAnsi="Times New Roman" w:cs="Times New Roman"/>
          <w:lang w:val="bg-BG"/>
        </w:rPr>
        <w:t>16</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bookmarkEnd w:id="32"/>
    </w:p>
  </w:footnote>
  <w:footnote w:id="213">
    <w:p w14:paraId="380A68B0" w14:textId="139E6832" w:rsidR="00D02507" w:rsidRPr="00BF3439" w:rsidRDefault="00D02507" w:rsidP="0050110B">
      <w:pPr>
        <w:pStyle w:val="FootnoteText"/>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3" w:name="_Hlk199201072"/>
      <w:r w:rsidRPr="006B57ED">
        <w:rPr>
          <w:rFonts w:ascii="Times New Roman" w:hAnsi="Times New Roman" w:cs="Times New Roman"/>
        </w:rPr>
        <w:t xml:space="preserve">European Local Transport Information Service (2009). "Public Transport Systems Accessibility  for People with Disabilities in Europe - Report on good Practice Examples of accessible Public Transport", available at: </w:t>
      </w:r>
      <w:hyperlink r:id="rId120" w:history="1">
        <w:r w:rsidRPr="006B57ED">
          <w:rPr>
            <w:rStyle w:val="Hyperlink"/>
            <w:rFonts w:ascii="Times New Roman" w:hAnsi="Times New Roman" w:cs="Times New Roman"/>
          </w:rPr>
          <w:t>https://www.eltis.org/sites/default/files/PTaccess_-_good_practice_2009_6.pdf</w:t>
        </w:r>
      </w:hyperlink>
      <w:r>
        <w:t xml:space="preserve"> </w:t>
      </w:r>
      <w:r w:rsidRPr="00DD742D">
        <w:rPr>
          <w:rFonts w:ascii="Times New Roman" w:hAnsi="Times New Roman" w:cs="Times New Roman"/>
        </w:rPr>
        <w:t xml:space="preserve">(accessed </w:t>
      </w:r>
      <w:r>
        <w:rPr>
          <w:rFonts w:ascii="Times New Roman" w:hAnsi="Times New Roman" w:cs="Times New Roman"/>
          <w:lang w:val="bg-BG"/>
        </w:rPr>
        <w:t>17</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bookmarkEnd w:id="33"/>
    </w:p>
  </w:footnote>
  <w:footnote w:id="214">
    <w:p w14:paraId="025EEE4D" w14:textId="3E136497" w:rsidR="00D02507" w:rsidRPr="004B7583"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Commission (n.d.), "Mapping and Performance Check of the Supply of Accessible Tourism Services. Case Study 1: London, U.K.", available at: </w:t>
      </w:r>
      <w:hyperlink r:id="rId121" w:history="1">
        <w:r w:rsidRPr="006B57ED">
          <w:rPr>
            <w:rStyle w:val="Hyperlink"/>
            <w:rFonts w:ascii="Times New Roman" w:hAnsi="Times New Roman" w:cs="Times New Roman"/>
          </w:rPr>
          <w:t>https://www.accessibletourism.org/resources/case-study-1-ec-london.pdf</w:t>
        </w:r>
      </w:hyperlink>
      <w:r>
        <w:rPr>
          <w:rFonts w:ascii="Times New Roman" w:hAnsi="Times New Roman" w:cs="Times New Roman"/>
          <w:lang w:val="bg-BG"/>
        </w:rPr>
        <w:t xml:space="preserve"> </w:t>
      </w:r>
      <w:r w:rsidRPr="00DD742D">
        <w:rPr>
          <w:rFonts w:ascii="Times New Roman" w:hAnsi="Times New Roman" w:cs="Times New Roman"/>
        </w:rPr>
        <w:t xml:space="preserve">(accessed </w:t>
      </w:r>
      <w:r>
        <w:rPr>
          <w:rFonts w:ascii="Times New Roman" w:hAnsi="Times New Roman" w:cs="Times New Roman"/>
          <w:lang w:val="bg-BG"/>
        </w:rPr>
        <w:t>16</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p>
  </w:footnote>
  <w:footnote w:id="215">
    <w:p w14:paraId="0EE8A298" w14:textId="6B9D4623" w:rsidR="00D02507" w:rsidRPr="00B405DE" w:rsidRDefault="00D02507" w:rsidP="0050110B">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4" w:name="_Hlk137148359"/>
      <w:bookmarkStart w:id="35" w:name="_Hlk199201104"/>
      <w:r w:rsidRPr="006B57ED">
        <w:rPr>
          <w:rFonts w:ascii="Times New Roman" w:hAnsi="Times New Roman" w:cs="Times New Roman"/>
        </w:rPr>
        <w:t xml:space="preserve">UITP, Humanity &amp; Inclusion (2019). Report: Safe and accessible public transport for all. Making SDG 11.2 a reality, available at: </w:t>
      </w:r>
      <w:hyperlink r:id="rId122" w:history="1">
        <w:r w:rsidRPr="006B57ED">
          <w:rPr>
            <w:rStyle w:val="Hyperlink"/>
            <w:rFonts w:ascii="Times New Roman" w:hAnsi="Times New Roman" w:cs="Times New Roman"/>
          </w:rPr>
          <w:t>https://www.hi.org/sn_uploads/document/190518-sdgs_uitpHI_REPORT_LRes.pdf</w:t>
        </w:r>
      </w:hyperlink>
      <w:r>
        <w:t xml:space="preserve"> </w:t>
      </w:r>
      <w:bookmarkEnd w:id="34"/>
      <w:r w:rsidRPr="00DD742D">
        <w:rPr>
          <w:rFonts w:ascii="Times New Roman" w:hAnsi="Times New Roman" w:cs="Times New Roman"/>
        </w:rPr>
        <w:t xml:space="preserve">(accessed </w:t>
      </w:r>
      <w:r>
        <w:rPr>
          <w:rFonts w:ascii="Times New Roman" w:hAnsi="Times New Roman" w:cs="Times New Roman"/>
          <w:lang w:val="bg-BG"/>
        </w:rPr>
        <w:t>20</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bookmarkEnd w:id="35"/>
    </w:p>
  </w:footnote>
  <w:footnote w:id="216">
    <w:p w14:paraId="0DB2518E" w14:textId="0EC2542C" w:rsidR="00D02507" w:rsidRPr="004B7583"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123"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Pr>
          <w:rFonts w:ascii="Times New Roman" w:hAnsi="Times New Roman" w:cs="Times New Roman"/>
          <w:lang w:val="bg-BG"/>
        </w:rPr>
        <w:t xml:space="preserve"> </w:t>
      </w:r>
      <w:r w:rsidRPr="00A0736F">
        <w:rPr>
          <w:rFonts w:ascii="Times New Roman" w:hAnsi="Times New Roman" w:cs="Times New Roman"/>
        </w:rPr>
        <w:t>(accessed 12 Nov 2023)</w:t>
      </w:r>
    </w:p>
  </w:footnote>
  <w:footnote w:id="217">
    <w:p w14:paraId="0CEF5EC6" w14:textId="101EDC28" w:rsidR="00D02507" w:rsidRPr="00411046"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UNWTO, (2015), “Manual on Accessible Tourism for All”, available at: </w:t>
      </w:r>
      <w:hyperlink r:id="rId124" w:history="1">
        <w:r w:rsidRPr="006B57ED">
          <w:rPr>
            <w:rStyle w:val="Hyperlink"/>
            <w:rFonts w:ascii="Times New Roman" w:hAnsi="Times New Roman" w:cs="Times New Roman"/>
            <w:lang w:val="bg-BG"/>
          </w:rPr>
          <w:t>https://www.e-unwto.org/doi/pdf/10.18111/9789284416585</w:t>
        </w:r>
      </w:hyperlink>
      <w:r>
        <w:rPr>
          <w:rFonts w:ascii="Times New Roman" w:hAnsi="Times New Roman" w:cs="Times New Roman"/>
          <w:lang w:val="bg-BG"/>
        </w:rPr>
        <w:t xml:space="preserve"> </w:t>
      </w:r>
      <w:bookmarkStart w:id="36" w:name="_Hlk199199440"/>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5</w:t>
      </w:r>
      <w:r>
        <w:rPr>
          <w:rFonts w:ascii="Times New Roman" w:hAnsi="Times New Roman" w:cs="Times New Roman"/>
          <w:lang w:val="bg-BG"/>
        </w:rPr>
        <w:t xml:space="preserve"> </w:t>
      </w:r>
      <w:r>
        <w:rPr>
          <w:rFonts w:ascii="Times New Roman" w:hAnsi="Times New Roman" w:cs="Times New Roman"/>
          <w:lang w:val="en-US"/>
        </w:rPr>
        <w:t>Dec</w:t>
      </w:r>
      <w:r w:rsidRPr="00A0736F">
        <w:rPr>
          <w:rFonts w:ascii="Times New Roman" w:hAnsi="Times New Roman" w:cs="Times New Roman"/>
        </w:rPr>
        <w:t xml:space="preserve"> 2023)</w:t>
      </w:r>
      <w:bookmarkEnd w:id="36"/>
    </w:p>
  </w:footnote>
  <w:footnote w:id="218">
    <w:p w14:paraId="56138F85" w14:textId="4F5B7AC6" w:rsidR="00D02507" w:rsidRPr="00411046"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Commission (n.d.), "Mapping and Performance Check of the Supply of Accessible Tourism Services. Case Study 1: London, U.K.", available at: </w:t>
      </w:r>
      <w:hyperlink r:id="rId125" w:history="1">
        <w:r w:rsidRPr="006B57ED">
          <w:rPr>
            <w:rStyle w:val="Hyperlink"/>
            <w:rFonts w:ascii="Times New Roman" w:hAnsi="Times New Roman" w:cs="Times New Roman"/>
          </w:rPr>
          <w:t>https://www.accessibletourism.org/resources/case-study-1-ec-london.pdf</w:t>
        </w:r>
      </w:hyperlink>
      <w:r>
        <w:rPr>
          <w:rFonts w:ascii="Times New Roman" w:hAnsi="Times New Roman" w:cs="Times New Roman"/>
          <w:lang w:val="bg-BG"/>
        </w:rPr>
        <w:t xml:space="preserve"> </w:t>
      </w:r>
      <w:bookmarkStart w:id="37" w:name="_Hlk199201089"/>
      <w:r w:rsidRPr="00DD742D">
        <w:rPr>
          <w:rFonts w:ascii="Times New Roman" w:hAnsi="Times New Roman" w:cs="Times New Roman"/>
        </w:rPr>
        <w:t xml:space="preserve">(accessed </w:t>
      </w:r>
      <w:r>
        <w:rPr>
          <w:rFonts w:ascii="Times New Roman" w:hAnsi="Times New Roman" w:cs="Times New Roman"/>
          <w:lang w:val="bg-BG"/>
        </w:rPr>
        <w:t>16</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bookmarkEnd w:id="37"/>
    </w:p>
    <w:p w14:paraId="4775C6FE" w14:textId="77777777" w:rsidR="00D02507" w:rsidRPr="002F0D19" w:rsidRDefault="00D02507" w:rsidP="0050110B">
      <w:pPr>
        <w:pStyle w:val="FootnoteText"/>
        <w:rPr>
          <w:lang w:val="bg-BG"/>
        </w:rPr>
      </w:pPr>
    </w:p>
  </w:footnote>
  <w:footnote w:id="219">
    <w:p w14:paraId="0C5FEAC6" w14:textId="7178A4DB" w:rsidR="00D02507" w:rsidRPr="00F62A6D"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European Commission (n.d.), "Mapping and Performance Check of the Supply of Accessible Tourism Services. Case Study 1: London, U.K.", available at: </w:t>
      </w:r>
      <w:hyperlink r:id="rId126" w:history="1">
        <w:r w:rsidRPr="006B57ED">
          <w:rPr>
            <w:rStyle w:val="Hyperlink"/>
            <w:rFonts w:ascii="Times New Roman" w:hAnsi="Times New Roman" w:cs="Times New Roman"/>
          </w:rPr>
          <w:t>https://www.accessibletourism.org/resources/case-study-1-ec-london.pdf</w:t>
        </w:r>
      </w:hyperlink>
      <w:r>
        <w:rPr>
          <w:rFonts w:ascii="Times New Roman" w:hAnsi="Times New Roman" w:cs="Times New Roman"/>
          <w:lang w:val="bg-BG"/>
        </w:rPr>
        <w:t xml:space="preserve"> </w:t>
      </w:r>
      <w:r w:rsidRPr="00DD742D">
        <w:rPr>
          <w:rFonts w:ascii="Times New Roman" w:hAnsi="Times New Roman" w:cs="Times New Roman"/>
        </w:rPr>
        <w:t xml:space="preserve">(accessed </w:t>
      </w:r>
      <w:r>
        <w:rPr>
          <w:rFonts w:ascii="Times New Roman" w:hAnsi="Times New Roman" w:cs="Times New Roman"/>
          <w:lang w:val="bg-BG"/>
        </w:rPr>
        <w:t>16</w:t>
      </w:r>
      <w:r w:rsidRPr="00DD742D">
        <w:rPr>
          <w:rFonts w:ascii="Times New Roman" w:hAnsi="Times New Roman" w:cs="Times New Roman"/>
        </w:rPr>
        <w:t xml:space="preserve"> </w:t>
      </w:r>
      <w:r>
        <w:rPr>
          <w:rFonts w:ascii="Times New Roman" w:hAnsi="Times New Roman" w:cs="Times New Roman"/>
        </w:rPr>
        <w:t>Oct</w:t>
      </w:r>
      <w:r w:rsidRPr="00DD742D">
        <w:rPr>
          <w:rFonts w:ascii="Times New Roman" w:hAnsi="Times New Roman" w:cs="Times New Roman"/>
        </w:rPr>
        <w:t xml:space="preserve"> 202</w:t>
      </w:r>
      <w:r>
        <w:rPr>
          <w:rFonts w:ascii="Times New Roman" w:hAnsi="Times New Roman" w:cs="Times New Roman"/>
        </w:rPr>
        <w:t>3</w:t>
      </w:r>
      <w:r w:rsidRPr="00DD742D">
        <w:rPr>
          <w:rFonts w:ascii="Times New Roman" w:hAnsi="Times New Roman" w:cs="Times New Roman"/>
        </w:rPr>
        <w:t>)</w:t>
      </w:r>
    </w:p>
  </w:footnote>
  <w:footnote w:id="220">
    <w:p w14:paraId="56BE6201" w14:textId="12570E80" w:rsidR="00D02507" w:rsidRPr="00F62A6D" w:rsidRDefault="00D02507" w:rsidP="0050110B">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Hospitality for All, (2017), available at: </w:t>
      </w:r>
      <w:hyperlink r:id="rId127" w:history="1">
        <w:r w:rsidRPr="00D97C02">
          <w:rPr>
            <w:rStyle w:val="Hyperlink"/>
            <w:rFonts w:ascii="Times New Roman" w:hAnsi="Times New Roman" w:cs="Times New Roman"/>
            <w:lang w:val="bg-BG"/>
          </w:rPr>
          <w:t>https://tourism4sdgs.org/wp-content/uploads/2019/01/HOSPITALITY-FOR-ALL_9-S%CC%A7UBAT-2017-FI%CC%87NAL-DOSYA-1.pdf</w:t>
        </w:r>
      </w:hyperlink>
      <w:r>
        <w:rPr>
          <w:lang w:val="bg-BG"/>
        </w:rPr>
        <w:t xml:space="preserve"> </w:t>
      </w:r>
      <w:r>
        <w:t xml:space="preserve"> </w:t>
      </w:r>
      <w:r>
        <w:rPr>
          <w:rFonts w:ascii="Times New Roman" w:hAnsi="Times New Roman" w:cs="Times New Roman"/>
          <w:lang w:val="bg-BG"/>
        </w:rPr>
        <w:t xml:space="preserve"> </w:t>
      </w:r>
      <w:r w:rsidRPr="00A0736F">
        <w:rPr>
          <w:rFonts w:ascii="Times New Roman" w:hAnsi="Times New Roman" w:cs="Times New Roman"/>
        </w:rPr>
        <w:t>(accessed 12 Nov 2023)</w:t>
      </w:r>
    </w:p>
  </w:footnote>
  <w:footnote w:id="221">
    <w:p w14:paraId="60C2A36B" w14:textId="22CBD680" w:rsidR="00D02507" w:rsidRPr="006B57ED" w:rsidRDefault="00D02507" w:rsidP="0050110B">
      <w:pPr>
        <w:pStyle w:val="FootnoteText"/>
        <w:rPr>
          <w:rFonts w:ascii="Times New Roman" w:hAnsi="Times New Roman" w:cs="Times New Roman"/>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bookmarkStart w:id="38" w:name="_Hlk199201365"/>
      <w:r w:rsidRPr="006B57ED">
        <w:rPr>
          <w:rFonts w:ascii="Times New Roman" w:hAnsi="Times New Roman" w:cs="Times New Roman"/>
        </w:rPr>
        <w:t xml:space="preserve">World Tourism Organization. (2018). Tourism for Development Volume I: Key Areas for Action, available at: </w:t>
      </w:r>
      <w:hyperlink r:id="rId128" w:history="1">
        <w:r w:rsidRPr="006B57ED">
          <w:rPr>
            <w:rStyle w:val="Hyperlink"/>
            <w:rFonts w:ascii="Times New Roman" w:hAnsi="Times New Roman" w:cs="Times New Roman"/>
          </w:rPr>
          <w:t>https://www.e-unwto.org/doi/epdf/10.18111/9789284419722</w:t>
        </w:r>
      </w:hyperlink>
      <w:r w:rsidRPr="006B57ED">
        <w:rPr>
          <w:rFonts w:ascii="Times New Roman" w:hAnsi="Times New Roman" w:cs="Times New Roman"/>
        </w:rPr>
        <w:t xml:space="preserve"> </w:t>
      </w:r>
      <w:r w:rsidRPr="00A0736F">
        <w:rPr>
          <w:rFonts w:ascii="Times New Roman" w:hAnsi="Times New Roman" w:cs="Times New Roman"/>
        </w:rPr>
        <w:t>(accessed 12 Nov 2023)</w:t>
      </w:r>
      <w:bookmarkEnd w:id="38"/>
    </w:p>
  </w:footnote>
  <w:footnote w:id="222">
    <w:p w14:paraId="26041EA8" w14:textId="29B1A707" w:rsidR="00D02507" w:rsidRPr="00494E90" w:rsidRDefault="00D02507" w:rsidP="0050110B">
      <w:pPr>
        <w:pStyle w:val="FootnoteText"/>
        <w:rPr>
          <w:rFonts w:ascii="Times New Roman" w:hAnsi="Times New Roman" w:cs="Times New Roman"/>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w:t>
      </w:r>
      <w:r>
        <w:rPr>
          <w:rFonts w:ascii="Times New Roman" w:hAnsi="Times New Roman" w:cs="Times New Roman"/>
          <w:lang w:val="bg-BG"/>
        </w:rPr>
        <w:t>Пак там</w:t>
      </w:r>
      <w:r>
        <w:rPr>
          <w:lang w:val="bg-BG"/>
        </w:rPr>
        <w:t xml:space="preserve"> </w:t>
      </w:r>
      <w:r>
        <w:t xml:space="preserve"> </w:t>
      </w:r>
      <w:r>
        <w:rPr>
          <w:rFonts w:ascii="Times New Roman" w:hAnsi="Times New Roman" w:cs="Times New Roman"/>
          <w:lang w:val="bg-BG"/>
        </w:rPr>
        <w:t xml:space="preserve"> </w:t>
      </w:r>
      <w:r w:rsidRPr="00A0736F">
        <w:rPr>
          <w:rFonts w:ascii="Times New Roman" w:hAnsi="Times New Roman" w:cs="Times New Roman"/>
        </w:rPr>
        <w:t>(accessed 1</w:t>
      </w:r>
      <w:r>
        <w:rPr>
          <w:rFonts w:ascii="Times New Roman" w:hAnsi="Times New Roman" w:cs="Times New Roman"/>
          <w:lang w:val="bg-BG"/>
        </w:rPr>
        <w:t>4</w:t>
      </w:r>
      <w:r w:rsidRPr="00A0736F">
        <w:rPr>
          <w:rFonts w:ascii="Times New Roman" w:hAnsi="Times New Roman" w:cs="Times New Roman"/>
        </w:rPr>
        <w:t xml:space="preserve"> Nov 2023)</w:t>
      </w:r>
    </w:p>
  </w:footnote>
  <w:footnote w:id="223">
    <w:p w14:paraId="0718E442" w14:textId="4B717BD5" w:rsidR="00D02507" w:rsidRPr="00494E90" w:rsidRDefault="00D02507" w:rsidP="0050110B">
      <w:pPr>
        <w:pStyle w:val="FootnoteText"/>
        <w:rPr>
          <w:lang w:val="bg-BG"/>
        </w:rPr>
      </w:pPr>
      <w:r w:rsidRPr="006B57ED">
        <w:rPr>
          <w:rStyle w:val="FootnoteReference"/>
          <w:rFonts w:ascii="Times New Roman" w:hAnsi="Times New Roman" w:cs="Times New Roman"/>
        </w:rPr>
        <w:footnoteRef/>
      </w:r>
      <w:r w:rsidRPr="006B57ED">
        <w:rPr>
          <w:rFonts w:ascii="Times New Roman" w:hAnsi="Times New Roman" w:cs="Times New Roman"/>
        </w:rPr>
        <w:t xml:space="preserve"> Buj, C, (2010), “Paving the way to accessible tourism”, available at: </w:t>
      </w:r>
      <w:hyperlink r:id="rId129" w:history="1">
        <w:r w:rsidRPr="00167C0D">
          <w:rPr>
            <w:rStyle w:val="Hyperlink"/>
            <w:rFonts w:ascii="Times New Roman" w:hAnsi="Times New Roman" w:cs="Times New Roman"/>
          </w:rPr>
          <w:t>https://www.accessibletourism.org/resources/cb_surveyreport2010-2.pdf</w:t>
        </w:r>
      </w:hyperlink>
      <w:r>
        <w:rPr>
          <w:rFonts w:ascii="Times New Roman" w:hAnsi="Times New Roman" w:cs="Times New Roman"/>
          <w:lang w:val="bg-BG"/>
        </w:rPr>
        <w:t xml:space="preserve"> </w:t>
      </w:r>
      <w:bookmarkStart w:id="39" w:name="_Hlk199200881"/>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bookmarkEnd w:id="39"/>
    </w:p>
  </w:footnote>
  <w:footnote w:id="224">
    <w:p w14:paraId="60F9678E" w14:textId="77AF429B"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bookmarkStart w:id="40" w:name="_Hlk199201427"/>
      <w:r w:rsidRPr="00F70583">
        <w:rPr>
          <w:rFonts w:ascii="Times New Roman" w:hAnsi="Times New Roman" w:cs="Times New Roman"/>
        </w:rPr>
        <w:t xml:space="preserve">Tourism Research Australia (2018), Accessible tourism in Victoria and Queensland, available at: </w:t>
      </w:r>
      <w:hyperlink r:id="rId130" w:history="1">
        <w:r w:rsidRPr="00F70583">
          <w:rPr>
            <w:rStyle w:val="Hyperlink"/>
            <w:rFonts w:ascii="Times New Roman" w:hAnsi="Times New Roman" w:cs="Times New Roman"/>
          </w:rPr>
          <w:t>https://nla.gov.au/nla.obj-628228027/view</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p>
    <w:bookmarkEnd w:id="40"/>
  </w:footnote>
  <w:footnote w:id="225">
    <w:p w14:paraId="5B069989" w14:textId="5DA9738A"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bookmarkStart w:id="41" w:name="_Hlk199201438"/>
      <w:r w:rsidRPr="00F70583">
        <w:rPr>
          <w:rFonts w:ascii="Times New Roman" w:hAnsi="Times New Roman" w:cs="Times New Roman"/>
        </w:rPr>
        <w:t xml:space="preserve">Islambekova, Z. (2021), The opportunities of accessible tourism for disabled people, available at: </w:t>
      </w:r>
      <w:hyperlink r:id="rId131" w:history="1">
        <w:r w:rsidRPr="00F70583">
          <w:rPr>
            <w:rStyle w:val="Hyperlink"/>
            <w:rFonts w:ascii="Times New Roman" w:hAnsi="Times New Roman" w:cs="Times New Roman"/>
          </w:rPr>
          <w:t>https://mpra.ub.uni-muenchen.de/108520/1/MPRA_paper_108520.pdf</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p>
    <w:bookmarkEnd w:id="41"/>
  </w:footnote>
  <w:footnote w:id="226">
    <w:p w14:paraId="273D0CA4" w14:textId="09C127BC" w:rsidR="00D02507" w:rsidRPr="008F3C7E"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bookmarkStart w:id="42" w:name="_Hlk199201463"/>
      <w:r w:rsidRPr="00F70583">
        <w:rPr>
          <w:rFonts w:ascii="Times New Roman" w:hAnsi="Times New Roman" w:cs="Times New Roman"/>
        </w:rPr>
        <w:t xml:space="preserve">Ministry of Transport and Communications Finland (2003), Towards Accessible Transport. Accessibility Strategy of the Ministry of Transport and Communications, available at: </w:t>
      </w:r>
      <w:hyperlink r:id="rId132" w:history="1">
        <w:r w:rsidRPr="00F70583">
          <w:rPr>
            <w:rStyle w:val="Hyperlink"/>
            <w:rFonts w:ascii="Times New Roman" w:hAnsi="Times New Roman" w:cs="Times New Roman"/>
          </w:rPr>
          <w:t>https://www.accessibletourism.org/resources/18_toward_accessible_transport_en.pdf</w:t>
        </w:r>
      </w:hyperlink>
      <w:r>
        <w:t xml:space="preserve"> </w:t>
      </w:r>
      <w:r>
        <w:rPr>
          <w:lang w:val="bg-BG"/>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12 </w:t>
      </w:r>
      <w:r>
        <w:rPr>
          <w:rFonts w:ascii="Times New Roman" w:hAnsi="Times New Roman" w:cs="Times New Roman"/>
          <w:lang w:val="en-US"/>
        </w:rPr>
        <w:t>Dec</w:t>
      </w:r>
      <w:r w:rsidRPr="00A0736F">
        <w:rPr>
          <w:rFonts w:ascii="Times New Roman" w:hAnsi="Times New Roman" w:cs="Times New Roman"/>
        </w:rPr>
        <w:t xml:space="preserve"> 2023)</w:t>
      </w:r>
      <w:bookmarkEnd w:id="42"/>
    </w:p>
  </w:footnote>
  <w:footnote w:id="227">
    <w:p w14:paraId="6C1AAA52" w14:textId="664DD710" w:rsidR="00D02507" w:rsidRPr="008F3C7E"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bookmarkStart w:id="43" w:name="_Hlk199201471"/>
      <w:r w:rsidRPr="00F70583">
        <w:rPr>
          <w:rFonts w:ascii="Times New Roman" w:hAnsi="Times New Roman" w:cs="Times New Roman"/>
        </w:rPr>
        <w:t xml:space="preserve">Ministry of Transport and Communications Finland (2003), Towards Accessible Transport. Accessibility Strategy of the Ministry of Transport and Communications, available at: </w:t>
      </w:r>
      <w:hyperlink r:id="rId133" w:history="1">
        <w:r w:rsidRPr="00F70583">
          <w:rPr>
            <w:rStyle w:val="Hyperlink"/>
            <w:rFonts w:ascii="Times New Roman" w:hAnsi="Times New Roman" w:cs="Times New Roman"/>
          </w:rPr>
          <w:t>https://www.accessibletourism.org/resources/18_toward_accessible_transport_en.pdf</w:t>
        </w:r>
      </w:hyperlink>
      <w:r w:rsidRPr="00F70583">
        <w:rPr>
          <w:rFonts w:ascii="Times New Roman" w:hAnsi="Times New Roman" w:cs="Times New Roman"/>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12 </w:t>
      </w:r>
      <w:r>
        <w:rPr>
          <w:rFonts w:ascii="Times New Roman" w:hAnsi="Times New Roman" w:cs="Times New Roman"/>
          <w:lang w:val="en-US"/>
        </w:rPr>
        <w:t>Dec</w:t>
      </w:r>
      <w:r w:rsidRPr="00A0736F">
        <w:rPr>
          <w:rFonts w:ascii="Times New Roman" w:hAnsi="Times New Roman" w:cs="Times New Roman"/>
        </w:rPr>
        <w:t xml:space="preserve"> 2023)</w:t>
      </w:r>
      <w:bookmarkEnd w:id="43"/>
    </w:p>
    <w:p w14:paraId="5604F536" w14:textId="77777777" w:rsidR="00D02507" w:rsidRPr="00F70583" w:rsidRDefault="00D02507" w:rsidP="0050110B">
      <w:pPr>
        <w:pStyle w:val="FootnoteText"/>
        <w:rPr>
          <w:rFonts w:ascii="Times New Roman" w:hAnsi="Times New Roman" w:cs="Times New Roman"/>
        </w:rPr>
      </w:pPr>
    </w:p>
  </w:footnote>
  <w:footnote w:id="228">
    <w:p w14:paraId="5552DB18" w14:textId="1B8BFD98"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Wilson, L. (2003), An Overview of the Literature on Disability and Transport, available at: </w:t>
      </w:r>
      <w:hyperlink r:id="rId134" w:history="1">
        <w:r w:rsidRPr="00F70583">
          <w:rPr>
            <w:rStyle w:val="Hyperlink"/>
            <w:rFonts w:ascii="Times New Roman" w:hAnsi="Times New Roman" w:cs="Times New Roman"/>
          </w:rPr>
          <w:t>https://www.accessibletourism.org/resources/7_literature_disability_transport_en.pdf</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p>
  </w:footnote>
  <w:footnote w:id="229">
    <w:p w14:paraId="66ABFAF6" w14:textId="77C06514"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35" w:history="1">
        <w:r w:rsidRPr="00F70583">
          <w:rPr>
            <w:rStyle w:val="Hyperlink"/>
            <w:rFonts w:ascii="Times New Roman" w:hAnsi="Times New Roman" w:cs="Times New Roman"/>
          </w:rPr>
          <w:t>https://www.europarl.europa.eu/RegData/etudes/STUD/2018/617465/IPOL_STU(2018)617465_EN.pdf</w:t>
        </w:r>
      </w:hyperlink>
      <w:r w:rsidRPr="00F70583">
        <w:rPr>
          <w:rFonts w:ascii="Times New Roman" w:hAnsi="Times New Roman" w:cs="Times New Roman"/>
          <w:lang w:val="bg-BG"/>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11 </w:t>
      </w:r>
      <w:r>
        <w:rPr>
          <w:rFonts w:ascii="Times New Roman" w:hAnsi="Times New Roman" w:cs="Times New Roman"/>
          <w:lang w:val="en-US"/>
        </w:rPr>
        <w:t>Dec</w:t>
      </w:r>
      <w:r w:rsidRPr="00A0736F">
        <w:rPr>
          <w:rFonts w:ascii="Times New Roman" w:hAnsi="Times New Roman" w:cs="Times New Roman"/>
        </w:rPr>
        <w:t xml:space="preserve"> 2023)</w:t>
      </w:r>
    </w:p>
  </w:footnote>
  <w:footnote w:id="230">
    <w:p w14:paraId="6EC7A800" w14:textId="0B2D8BB6" w:rsidR="00D02507" w:rsidRPr="00E000E8"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Ministry of Transport and Communications Finland (2003), Towards Accessible Transport. Accessibility Strategy of the Ministry of Transport and Communications, available at: </w:t>
      </w:r>
      <w:hyperlink r:id="rId136" w:history="1">
        <w:r w:rsidRPr="00F70583">
          <w:rPr>
            <w:rStyle w:val="Hyperlink"/>
            <w:rFonts w:ascii="Times New Roman" w:hAnsi="Times New Roman" w:cs="Times New Roman"/>
          </w:rPr>
          <w:t>https://www.accessibletourism.org/resources/18_toward_accessible_transport_en.pdf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13 </w:t>
      </w:r>
      <w:r>
        <w:rPr>
          <w:rFonts w:ascii="Times New Roman" w:hAnsi="Times New Roman" w:cs="Times New Roman"/>
          <w:lang w:val="en-US"/>
        </w:rPr>
        <w:t>Dec</w:t>
      </w:r>
      <w:r w:rsidRPr="00A0736F">
        <w:rPr>
          <w:rFonts w:ascii="Times New Roman" w:hAnsi="Times New Roman" w:cs="Times New Roman"/>
        </w:rPr>
        <w:t xml:space="preserve"> 2023)</w:t>
      </w:r>
    </w:p>
  </w:footnote>
  <w:footnote w:id="231">
    <w:p w14:paraId="7C84F2C5" w14:textId="62C5D163"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Conference of Ministers of Transport (2006). Improving Transport Accessibility For All: Guide To Good Practice, available at: </w:t>
      </w:r>
      <w:hyperlink r:id="rId137" w:history="1">
        <w:r w:rsidRPr="00F70583">
          <w:rPr>
            <w:rStyle w:val="Hyperlink"/>
            <w:rFonts w:ascii="Times New Roman" w:hAnsi="Times New Roman" w:cs="Times New Roman"/>
          </w:rPr>
          <w:t>https://www.itf-oecd.org/sites/default/files/docs/06tphguide.pdf</w:t>
        </w:r>
      </w:hyperlink>
      <w:r w:rsidRPr="00F70583">
        <w:rPr>
          <w:rFonts w:ascii="Times New Roman" w:hAnsi="Times New Roman" w:cs="Times New Roman"/>
          <w:lang w:val="bg-BG"/>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14 </w:t>
      </w:r>
      <w:r>
        <w:rPr>
          <w:rFonts w:ascii="Times New Roman" w:hAnsi="Times New Roman" w:cs="Times New Roman"/>
          <w:lang w:val="en-US"/>
        </w:rPr>
        <w:t>Dec</w:t>
      </w:r>
      <w:r w:rsidRPr="00A0736F">
        <w:rPr>
          <w:rFonts w:ascii="Times New Roman" w:hAnsi="Times New Roman" w:cs="Times New Roman"/>
        </w:rPr>
        <w:t xml:space="preserve"> 2023)</w:t>
      </w:r>
    </w:p>
  </w:footnote>
  <w:footnote w:id="232">
    <w:p w14:paraId="136269A1" w14:textId="54D3AF29"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r>
        <w:rPr>
          <w:rFonts w:ascii="Times New Roman" w:hAnsi="Times New Roman" w:cs="Times New Roman"/>
          <w:lang w:val="bg-BG"/>
        </w:rPr>
        <w:t>Пак там</w:t>
      </w:r>
      <w:r w:rsidRPr="00F70583">
        <w:rPr>
          <w:rFonts w:ascii="Times New Roman" w:hAnsi="Times New Roman" w:cs="Times New Roman"/>
          <w:lang w:val="bg-BG"/>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15 </w:t>
      </w:r>
      <w:r>
        <w:rPr>
          <w:rFonts w:ascii="Times New Roman" w:hAnsi="Times New Roman" w:cs="Times New Roman"/>
          <w:lang w:val="en-US"/>
        </w:rPr>
        <w:t>Dec</w:t>
      </w:r>
      <w:r w:rsidRPr="00A0736F">
        <w:rPr>
          <w:rFonts w:ascii="Times New Roman" w:hAnsi="Times New Roman" w:cs="Times New Roman"/>
        </w:rPr>
        <w:t xml:space="preserve"> 2023)</w:t>
      </w:r>
    </w:p>
  </w:footnote>
  <w:footnote w:id="233">
    <w:p w14:paraId="417AF4EB" w14:textId="2AE0424F" w:rsidR="00D02507" w:rsidRPr="00145D0D"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38" w:history="1">
        <w:r w:rsidRPr="00F70583">
          <w:rPr>
            <w:rStyle w:val="Hyperlink"/>
            <w:rFonts w:ascii="Times New Roman" w:hAnsi="Times New Roman" w:cs="Times New Roman"/>
          </w:rPr>
          <w:t>https://www.europarl.europa.eu/RegData/etudes/STUD/2018/617465/IPOL_STU(2018)617465_EN.pdf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13 </w:t>
      </w:r>
      <w:r>
        <w:rPr>
          <w:rFonts w:ascii="Times New Roman" w:hAnsi="Times New Roman" w:cs="Times New Roman"/>
          <w:lang w:val="en-US"/>
        </w:rPr>
        <w:t>Dec</w:t>
      </w:r>
      <w:r w:rsidRPr="00A0736F">
        <w:rPr>
          <w:rFonts w:ascii="Times New Roman" w:hAnsi="Times New Roman" w:cs="Times New Roman"/>
        </w:rPr>
        <w:t xml:space="preserve"> 2023)</w:t>
      </w:r>
    </w:p>
  </w:footnote>
  <w:footnote w:id="234">
    <w:p w14:paraId="029C62F7" w14:textId="6FB6E004"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Sustainable Tourism Cooperative Research Centre, "Accessible Tourism. Challenges and Opportunities", available at: </w:t>
      </w:r>
      <w:hyperlink r:id="rId139" w:history="1">
        <w:r w:rsidRPr="00982423">
          <w:rPr>
            <w:rStyle w:val="Hyperlink"/>
            <w:rFonts w:ascii="Times New Roman" w:hAnsi="Times New Roman" w:cs="Times New Roman"/>
          </w:rPr>
          <w:t>https://www.accessibletourism.org/resources/crc_accessible_tourism_final_en.pdf</w:t>
        </w:r>
      </w:hyperlink>
      <w:r>
        <w:rPr>
          <w:rFonts w:ascii="Times New Roman" w:hAnsi="Times New Roman" w:cs="Times New Roman"/>
          <w:lang w:val="bg-BG"/>
        </w:rPr>
        <w:t xml:space="preserve"> </w:t>
      </w:r>
      <w:r w:rsidRPr="0034590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14 </w:t>
      </w:r>
      <w:r>
        <w:rPr>
          <w:rFonts w:ascii="Times New Roman" w:hAnsi="Times New Roman" w:cs="Times New Roman"/>
          <w:lang w:val="en-US"/>
        </w:rPr>
        <w:t>Dec</w:t>
      </w:r>
      <w:r w:rsidRPr="00A0736F">
        <w:rPr>
          <w:rFonts w:ascii="Times New Roman" w:hAnsi="Times New Roman" w:cs="Times New Roman"/>
        </w:rPr>
        <w:t xml:space="preserve"> 2023)</w:t>
      </w:r>
    </w:p>
  </w:footnote>
  <w:footnote w:id="235">
    <w:p w14:paraId="0BBE068E" w14:textId="4CD92646" w:rsidR="00D02507"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Regional Development Fund, (2019), “Report on common methodology on accessible tourism”, available at: </w:t>
      </w:r>
      <w:hyperlink r:id="rId140" w:history="1">
        <w:r w:rsidRPr="00982423">
          <w:rPr>
            <w:rStyle w:val="Hyperlink"/>
            <w:rFonts w:ascii="Times New Roman" w:hAnsi="Times New Roman" w:cs="Times New Roman"/>
          </w:rPr>
          <w:t>https://programming14-20.italy-croatia.eu/documents/286860/0/D+3.1.1+Report+on+common+methodology+on+accessible+tourism.pdf</w:t>
        </w:r>
      </w:hyperlink>
    </w:p>
    <w:p w14:paraId="448D413F" w14:textId="6328ECF6" w:rsidR="00D02507" w:rsidRPr="00141927" w:rsidRDefault="00D02507" w:rsidP="0050110B">
      <w:pPr>
        <w:pStyle w:val="FootnoteText"/>
        <w:rPr>
          <w:rFonts w:ascii="Times New Roman" w:hAnsi="Times New Roman" w:cs="Times New Roman"/>
          <w:lang w:val="bg-BG"/>
        </w:rPr>
      </w:pP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18 </w:t>
      </w:r>
      <w:r>
        <w:rPr>
          <w:rFonts w:ascii="Times New Roman" w:hAnsi="Times New Roman" w:cs="Times New Roman"/>
          <w:lang w:val="en-US"/>
        </w:rPr>
        <w:t>Dec</w:t>
      </w:r>
      <w:r w:rsidRPr="00A0736F">
        <w:rPr>
          <w:rFonts w:ascii="Times New Roman" w:hAnsi="Times New Roman" w:cs="Times New Roman"/>
        </w:rPr>
        <w:t xml:space="preserve"> 2023)</w:t>
      </w:r>
    </w:p>
  </w:footnote>
  <w:footnote w:id="236">
    <w:p w14:paraId="7A0CEB79" w14:textId="5F613162" w:rsidR="00D02507" w:rsidRPr="00141927"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41" w:history="1">
        <w:r w:rsidRPr="00F70583">
          <w:rPr>
            <w:rStyle w:val="Hyperlink"/>
            <w:rFonts w:ascii="Times New Roman" w:hAnsi="Times New Roman" w:cs="Times New Roman"/>
          </w:rPr>
          <w:t>https://www.e-unwto.org/doi/book/10.18111/9789284418091</w:t>
        </w:r>
      </w:hyperlink>
      <w:r w:rsidRPr="00F70583">
        <w:rPr>
          <w:rFonts w:ascii="Times New Roman" w:hAnsi="Times New Roman" w:cs="Times New Roman"/>
        </w:rPr>
        <w:t xml:space="preserve"> </w:t>
      </w:r>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20 </w:t>
      </w:r>
      <w:r>
        <w:rPr>
          <w:rFonts w:ascii="Times New Roman" w:hAnsi="Times New Roman" w:cs="Times New Roman"/>
          <w:lang w:val="en-US"/>
        </w:rPr>
        <w:t>Dec</w:t>
      </w:r>
      <w:r w:rsidRPr="00A0736F">
        <w:rPr>
          <w:rFonts w:ascii="Times New Roman" w:hAnsi="Times New Roman" w:cs="Times New Roman"/>
        </w:rPr>
        <w:t xml:space="preserve"> 2023)</w:t>
      </w:r>
    </w:p>
  </w:footnote>
  <w:footnote w:id="237">
    <w:p w14:paraId="5CB26CC7" w14:textId="3EA336B4" w:rsidR="00D02507" w:rsidRPr="00141927" w:rsidRDefault="00D02507" w:rsidP="0050110B">
      <w:pPr>
        <w:pStyle w:val="FootnoteText"/>
        <w:rPr>
          <w:rFonts w:ascii="Times New Roman" w:hAnsi="Times New Roman" w:cs="Times New Roman"/>
          <w:color w:val="0000FF"/>
          <w:u w:val="single"/>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42" w:history="1">
        <w:r w:rsidRPr="00F70583">
          <w:rPr>
            <w:rStyle w:val="Hyperlink"/>
            <w:rFonts w:ascii="Times New Roman" w:hAnsi="Times New Roman" w:cs="Times New Roman"/>
          </w:rPr>
          <w:t>https://www.europarl.europa.eu/RegData/etudes/STUD/2018/617465/IPOL_STU(2018)617465_EN.pdf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14 </w:t>
      </w:r>
      <w:r>
        <w:rPr>
          <w:rFonts w:ascii="Times New Roman" w:hAnsi="Times New Roman" w:cs="Times New Roman"/>
          <w:lang w:val="en-US"/>
        </w:rPr>
        <w:t>Dec</w:t>
      </w:r>
      <w:r w:rsidRPr="00A0736F">
        <w:rPr>
          <w:rFonts w:ascii="Times New Roman" w:hAnsi="Times New Roman" w:cs="Times New Roman"/>
        </w:rPr>
        <w:t xml:space="preserve"> 2023)</w:t>
      </w:r>
    </w:p>
  </w:footnote>
  <w:footnote w:id="238">
    <w:p w14:paraId="385BE2C4" w14:textId="0A85C6D7" w:rsidR="00D02507"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Sustainable Tourism Cooperative Research Centre, "Accessible Tourism. Challenges and Opportunities", available at: </w:t>
      </w:r>
      <w:hyperlink r:id="rId143" w:history="1">
        <w:r w:rsidRPr="00982423">
          <w:rPr>
            <w:rStyle w:val="Hyperlink"/>
            <w:rFonts w:ascii="Times New Roman" w:hAnsi="Times New Roman" w:cs="Times New Roman"/>
          </w:rPr>
          <w:t>https://www.accessibletourism.org/resources/crc_accessible_tourism_final_en.pdf</w:t>
        </w:r>
      </w:hyperlink>
    </w:p>
    <w:p w14:paraId="4403F6D1" w14:textId="0602E6C6" w:rsidR="00D02507" w:rsidRPr="00481FC7" w:rsidRDefault="00D02507" w:rsidP="0050110B">
      <w:pPr>
        <w:pStyle w:val="FootnoteText"/>
        <w:rPr>
          <w:lang w:val="bg-BG"/>
        </w:rPr>
      </w:pPr>
      <w:r w:rsidRPr="0034590D">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15 </w:t>
      </w:r>
      <w:r>
        <w:rPr>
          <w:rFonts w:ascii="Times New Roman" w:hAnsi="Times New Roman" w:cs="Times New Roman"/>
          <w:lang w:val="en-US"/>
        </w:rPr>
        <w:t>Dec</w:t>
      </w:r>
      <w:r w:rsidRPr="00A0736F">
        <w:rPr>
          <w:rFonts w:ascii="Times New Roman" w:hAnsi="Times New Roman" w:cs="Times New Roman"/>
        </w:rPr>
        <w:t xml:space="preserve"> 2023)</w:t>
      </w:r>
    </w:p>
  </w:footnote>
  <w:footnote w:id="239">
    <w:p w14:paraId="672098AC" w14:textId="4535729A"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44" w:history="1">
        <w:r w:rsidRPr="00F70583">
          <w:rPr>
            <w:rStyle w:val="Hyperlink"/>
            <w:rFonts w:ascii="Times New Roman" w:hAnsi="Times New Roman" w:cs="Times New Roman"/>
          </w:rPr>
          <w:t>https://smart-tourism-capital.ec.europa.eu/leading-examples-smart-tourism-practices-europe_en</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21 </w:t>
      </w:r>
      <w:r>
        <w:rPr>
          <w:rFonts w:ascii="Times New Roman" w:hAnsi="Times New Roman" w:cs="Times New Roman"/>
          <w:lang w:val="en-US"/>
        </w:rPr>
        <w:t>Dec</w:t>
      </w:r>
      <w:r w:rsidRPr="00A0736F">
        <w:rPr>
          <w:rFonts w:ascii="Times New Roman" w:hAnsi="Times New Roman" w:cs="Times New Roman"/>
        </w:rPr>
        <w:t xml:space="preserve"> 2023)</w:t>
      </w:r>
    </w:p>
  </w:footnote>
  <w:footnote w:id="240">
    <w:p w14:paraId="688DFC23"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45" w:history="1">
        <w:r w:rsidRPr="00F70583">
          <w:rPr>
            <w:rStyle w:val="Hyperlink"/>
            <w:rFonts w:ascii="Times New Roman" w:hAnsi="Times New Roman" w:cs="Times New Roman"/>
          </w:rPr>
          <w:t>https://www.europarl.europa.eu/RegData/etudes/STUD/2018/617465/IPOL_STU(2018)617465_EN.pdf</w:t>
        </w:r>
      </w:hyperlink>
    </w:p>
  </w:footnote>
  <w:footnote w:id="241">
    <w:p w14:paraId="4658630D" w14:textId="2DF8BEF1" w:rsidR="00D02507"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Regional Development Fund, (2019), “Report on common methodology on accessible tourism”, available at: </w:t>
      </w:r>
      <w:hyperlink r:id="rId146" w:history="1">
        <w:r w:rsidRPr="00982423">
          <w:rPr>
            <w:rStyle w:val="Hyperlink"/>
            <w:rFonts w:ascii="Times New Roman" w:hAnsi="Times New Roman" w:cs="Times New Roman"/>
          </w:rPr>
          <w:t>https://programming14-20.italy-croatia.eu/documents/286860/0/D+3.1.1+Report+on+common+methodology+on+accessible+tourism.pdf</w:t>
        </w:r>
      </w:hyperlink>
    </w:p>
    <w:p w14:paraId="2A0EBC02" w14:textId="71BBA290" w:rsidR="00D02507" w:rsidRPr="00362E9D" w:rsidRDefault="00D02507" w:rsidP="0050110B">
      <w:pPr>
        <w:pStyle w:val="FootnoteText"/>
        <w:rPr>
          <w:rFonts w:ascii="Times New Roman" w:hAnsi="Times New Roman" w:cs="Times New Roman"/>
          <w:lang w:val="bg-BG"/>
        </w:rPr>
      </w:pPr>
      <w:r w:rsidRPr="00AB23E5">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3 </w:t>
      </w:r>
      <w:r>
        <w:rPr>
          <w:rFonts w:ascii="Times New Roman" w:hAnsi="Times New Roman" w:cs="Times New Roman"/>
          <w:lang w:val="en-US"/>
        </w:rPr>
        <w:t>Dec</w:t>
      </w:r>
      <w:r w:rsidRPr="00A0736F">
        <w:rPr>
          <w:rFonts w:ascii="Times New Roman" w:hAnsi="Times New Roman" w:cs="Times New Roman"/>
        </w:rPr>
        <w:t xml:space="preserve"> 2023)</w:t>
      </w:r>
    </w:p>
  </w:footnote>
  <w:footnote w:id="242">
    <w:p w14:paraId="124F64C8" w14:textId="35D8E2DA"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47" w:history="1">
        <w:r w:rsidRPr="00F70583">
          <w:rPr>
            <w:rStyle w:val="Hyperlink"/>
            <w:rFonts w:ascii="Times New Roman" w:hAnsi="Times New Roman" w:cs="Times New Roman"/>
          </w:rPr>
          <w:t>https://www.e-unwto.org/doi/book/10.18111/9789284418091</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16 </w:t>
      </w:r>
      <w:r>
        <w:rPr>
          <w:rFonts w:ascii="Times New Roman" w:hAnsi="Times New Roman" w:cs="Times New Roman"/>
          <w:lang w:val="en-US"/>
        </w:rPr>
        <w:t>Dec</w:t>
      </w:r>
      <w:r w:rsidRPr="00A0736F">
        <w:rPr>
          <w:rFonts w:ascii="Times New Roman" w:hAnsi="Times New Roman" w:cs="Times New Roman"/>
        </w:rPr>
        <w:t xml:space="preserve"> 2023)</w:t>
      </w:r>
    </w:p>
  </w:footnote>
  <w:footnote w:id="243">
    <w:p w14:paraId="0ADA0E26" w14:textId="35929742" w:rsidR="00D02507" w:rsidRPr="00362E9D" w:rsidRDefault="00D02507" w:rsidP="0050110B">
      <w:pPr>
        <w:pStyle w:val="FootnoteText"/>
        <w:rPr>
          <w:rFonts w:ascii="Times New Roman" w:hAnsi="Times New Roman" w:cs="Times New Roman"/>
          <w:color w:val="0000FF"/>
          <w:u w:val="single"/>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48" w:history="1">
        <w:r w:rsidRPr="00F70583">
          <w:rPr>
            <w:rStyle w:val="Hyperlink"/>
            <w:rFonts w:ascii="Times New Roman" w:hAnsi="Times New Roman" w:cs="Times New Roman"/>
          </w:rPr>
          <w:t>https://www.europarl.europa.eu/RegData/etudes/STUD/2018/617465/IPOL_STU(2018)617465_EN.pdf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14 </w:t>
      </w:r>
      <w:r>
        <w:rPr>
          <w:rFonts w:ascii="Times New Roman" w:hAnsi="Times New Roman" w:cs="Times New Roman"/>
          <w:lang w:val="en-US"/>
        </w:rPr>
        <w:t>Dec</w:t>
      </w:r>
      <w:r w:rsidRPr="00A0736F">
        <w:rPr>
          <w:rFonts w:ascii="Times New Roman" w:hAnsi="Times New Roman" w:cs="Times New Roman"/>
        </w:rPr>
        <w:t xml:space="preserve"> 2023)</w:t>
      </w:r>
    </w:p>
    <w:p w14:paraId="6A5D71D6" w14:textId="77777777" w:rsidR="00D02507" w:rsidRPr="006C73B8" w:rsidRDefault="00D02507" w:rsidP="0050110B">
      <w:pPr>
        <w:pStyle w:val="FootnoteText"/>
      </w:pPr>
    </w:p>
  </w:footnote>
  <w:footnote w:id="244">
    <w:p w14:paraId="1DE51B20" w14:textId="7F86445D" w:rsidR="00D02507" w:rsidRPr="006B557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49" w:history="1">
        <w:r w:rsidRPr="00F70583">
          <w:rPr>
            <w:rStyle w:val="Hyperlink"/>
            <w:rFonts w:ascii="Times New Roman" w:hAnsi="Times New Roman" w:cs="Times New Roman"/>
          </w:rPr>
          <w:t>https://www.e-unwto.org/doi/book/10.18111/9789284418091</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16 </w:t>
      </w:r>
      <w:r>
        <w:rPr>
          <w:rFonts w:ascii="Times New Roman" w:hAnsi="Times New Roman" w:cs="Times New Roman"/>
          <w:lang w:val="en-US"/>
        </w:rPr>
        <w:t>Dec</w:t>
      </w:r>
      <w:r w:rsidRPr="00A0736F">
        <w:rPr>
          <w:rFonts w:ascii="Times New Roman" w:hAnsi="Times New Roman" w:cs="Times New Roman"/>
        </w:rPr>
        <w:t xml:space="preserve"> 2023)</w:t>
      </w:r>
    </w:p>
  </w:footnote>
  <w:footnote w:id="245">
    <w:p w14:paraId="794E622E" w14:textId="70B45DF7" w:rsidR="00D02507" w:rsidRPr="006B557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Visit England (2017), Inclusive Tourism Award Winners, available at: </w:t>
      </w:r>
      <w:hyperlink r:id="rId150" w:history="1">
        <w:r w:rsidRPr="00F70583">
          <w:rPr>
            <w:rStyle w:val="Hyperlink"/>
            <w:rFonts w:ascii="Times New Roman" w:hAnsi="Times New Roman" w:cs="Times New Roman"/>
          </w:rPr>
          <w:t>https://www.visitengland.com/sites/default/files/downloads/inclusive_award_winners_2017.compressed.pdf</w:t>
        </w:r>
      </w:hyperlink>
      <w:r>
        <w:rPr>
          <w:rFonts w:ascii="Times New Roman" w:hAnsi="Times New Roman" w:cs="Times New Roman"/>
          <w:lang w:val="bg-BG"/>
        </w:rPr>
        <w:t xml:space="preserve"> (</w:t>
      </w:r>
      <w:r w:rsidRPr="00A0736F">
        <w:rPr>
          <w:rFonts w:ascii="Times New Roman" w:hAnsi="Times New Roman" w:cs="Times New Roman"/>
        </w:rPr>
        <w:t xml:space="preserve">accessed </w:t>
      </w:r>
      <w:r>
        <w:rPr>
          <w:rFonts w:ascii="Times New Roman" w:hAnsi="Times New Roman" w:cs="Times New Roman"/>
          <w:lang w:val="bg-BG"/>
        </w:rPr>
        <w:t xml:space="preserve">2 </w:t>
      </w:r>
      <w:r>
        <w:rPr>
          <w:rFonts w:ascii="Times New Roman" w:hAnsi="Times New Roman" w:cs="Times New Roman"/>
          <w:lang w:val="en-US"/>
        </w:rPr>
        <w:t>Dec</w:t>
      </w:r>
      <w:r w:rsidRPr="00A0736F">
        <w:rPr>
          <w:rFonts w:ascii="Times New Roman" w:hAnsi="Times New Roman" w:cs="Times New Roman"/>
        </w:rPr>
        <w:t xml:space="preserve"> 2023)</w:t>
      </w:r>
    </w:p>
  </w:footnote>
  <w:footnote w:id="246">
    <w:p w14:paraId="4F196A75" w14:textId="511F3F29" w:rsidR="00D02507" w:rsidRPr="004D3D5F"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Commission (n.d.), "Mapping and Performance Check of the Supply of Accessible Tourism Services. Case Study 1: London, U.K.", available at: </w:t>
      </w:r>
      <w:hyperlink r:id="rId151" w:history="1">
        <w:r w:rsidRPr="00F70583">
          <w:rPr>
            <w:rStyle w:val="Hyperlink"/>
            <w:rFonts w:ascii="Times New Roman" w:hAnsi="Times New Roman" w:cs="Times New Roman"/>
          </w:rPr>
          <w:t>https://www.accessibletourism.org/resources/case-study-1-ec-london.pdf</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10 </w:t>
      </w:r>
      <w:r>
        <w:rPr>
          <w:rFonts w:ascii="Times New Roman" w:hAnsi="Times New Roman" w:cs="Times New Roman"/>
          <w:lang w:val="en-US"/>
        </w:rPr>
        <w:t>Jan</w:t>
      </w:r>
      <w:r w:rsidRPr="00A0736F">
        <w:rPr>
          <w:rFonts w:ascii="Times New Roman" w:hAnsi="Times New Roman" w:cs="Times New Roman"/>
        </w:rPr>
        <w:t xml:space="preserve"> 202</w:t>
      </w:r>
      <w:r>
        <w:rPr>
          <w:rFonts w:ascii="Times New Roman" w:hAnsi="Times New Roman" w:cs="Times New Roman"/>
        </w:rPr>
        <w:t>4</w:t>
      </w:r>
      <w:r w:rsidRPr="00A0736F">
        <w:rPr>
          <w:rFonts w:ascii="Times New Roman" w:hAnsi="Times New Roman" w:cs="Times New Roman"/>
        </w:rPr>
        <w:t>)</w:t>
      </w:r>
    </w:p>
  </w:footnote>
  <w:footnote w:id="247">
    <w:p w14:paraId="6D10C830" w14:textId="2DB959A3"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Drozdowska M., Gruzszka I. (2022), "Best practice of accessible tourism: Case study from V4 countries", available at: </w:t>
      </w:r>
      <w:hyperlink r:id="rId152" w:history="1">
        <w:r w:rsidRPr="00F70583">
          <w:rPr>
            <w:rStyle w:val="Hyperlink"/>
            <w:rFonts w:ascii="Times New Roman" w:hAnsi="Times New Roman" w:cs="Times New Roman"/>
          </w:rPr>
          <w:t>https://wab.edu.pl/wp-content/uploads/2022/07/E-Book.pdf</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1</w:t>
      </w:r>
      <w:r>
        <w:rPr>
          <w:rFonts w:ascii="Times New Roman" w:hAnsi="Times New Roman" w:cs="Times New Roman"/>
          <w:lang w:val="en-US"/>
        </w:rPr>
        <w:t>7</w:t>
      </w:r>
      <w:r>
        <w:rPr>
          <w:rFonts w:ascii="Times New Roman" w:hAnsi="Times New Roman" w:cs="Times New Roman"/>
          <w:lang w:val="bg-BG"/>
        </w:rPr>
        <w:t xml:space="preserve"> </w:t>
      </w:r>
      <w:r>
        <w:rPr>
          <w:rFonts w:ascii="Times New Roman" w:hAnsi="Times New Roman" w:cs="Times New Roman"/>
          <w:lang w:val="en-US"/>
        </w:rPr>
        <w:t>Jan</w:t>
      </w:r>
      <w:r w:rsidRPr="00A0736F">
        <w:rPr>
          <w:rFonts w:ascii="Times New Roman" w:hAnsi="Times New Roman" w:cs="Times New Roman"/>
        </w:rPr>
        <w:t xml:space="preserve"> 202</w:t>
      </w:r>
      <w:r>
        <w:rPr>
          <w:rFonts w:ascii="Times New Roman" w:hAnsi="Times New Roman" w:cs="Times New Roman"/>
        </w:rPr>
        <w:t>4</w:t>
      </w:r>
      <w:r w:rsidRPr="00A0736F">
        <w:rPr>
          <w:rFonts w:ascii="Times New Roman" w:hAnsi="Times New Roman" w:cs="Times New Roman"/>
        </w:rPr>
        <w:t>)</w:t>
      </w:r>
    </w:p>
  </w:footnote>
  <w:footnote w:id="248">
    <w:p w14:paraId="37DCD299" w14:textId="5F89DF8C"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bookmarkStart w:id="44" w:name="_Hlk199778074"/>
      <w:r w:rsidRPr="00F70583">
        <w:rPr>
          <w:rFonts w:ascii="Times New Roman" w:hAnsi="Times New Roman" w:cs="Times New Roman"/>
        </w:rPr>
        <w:t xml:space="preserve">Rodriguez, A. (2017), Mexico City: Accessible Tourism. The culture, hotel, restaurant, tours and entertaining guide for everyone, available at: </w:t>
      </w:r>
      <w:hyperlink r:id="rId153" w:history="1">
        <w:r w:rsidRPr="00F70583">
          <w:rPr>
            <w:rStyle w:val="Hyperlink"/>
            <w:rFonts w:ascii="Times New Roman" w:hAnsi="Times New Roman" w:cs="Times New Roman"/>
          </w:rPr>
          <w:t>https://turismo.cdmx.gob.mx/storage/app/media/Turismo%20Accesible/TURISMO_ACCESIBLE_INGLES%20CDMX.pdf</w:t>
        </w:r>
      </w:hyperlink>
      <w:r w:rsidRPr="00F70583">
        <w:rPr>
          <w:rFonts w:ascii="Times New Roman" w:hAnsi="Times New Roman" w:cs="Times New Roman"/>
        </w:rPr>
        <w:t xml:space="preserve"> </w:t>
      </w:r>
      <w:r>
        <w:rPr>
          <w:rFonts w:ascii="Times New Roman" w:hAnsi="Times New Roman" w:cs="Times New Roman"/>
        </w:rPr>
        <w:t xml:space="preserve"> </w:t>
      </w:r>
      <w:bookmarkEnd w:id="44"/>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1</w:t>
      </w:r>
      <w:r>
        <w:rPr>
          <w:rFonts w:ascii="Times New Roman" w:hAnsi="Times New Roman" w:cs="Times New Roman"/>
          <w:lang w:val="en-US"/>
        </w:rPr>
        <w:t>1</w:t>
      </w:r>
      <w:r>
        <w:rPr>
          <w:rFonts w:ascii="Times New Roman" w:hAnsi="Times New Roman" w:cs="Times New Roman"/>
          <w:lang w:val="bg-BG"/>
        </w:rPr>
        <w:t xml:space="preserve"> </w:t>
      </w:r>
      <w:r>
        <w:rPr>
          <w:rFonts w:ascii="Times New Roman" w:hAnsi="Times New Roman" w:cs="Times New Roman"/>
          <w:lang w:val="en-US"/>
        </w:rPr>
        <w:t>Jan</w:t>
      </w:r>
      <w:r w:rsidRPr="00A0736F">
        <w:rPr>
          <w:rFonts w:ascii="Times New Roman" w:hAnsi="Times New Roman" w:cs="Times New Roman"/>
        </w:rPr>
        <w:t xml:space="preserve"> 202</w:t>
      </w:r>
      <w:r>
        <w:rPr>
          <w:rFonts w:ascii="Times New Roman" w:hAnsi="Times New Roman" w:cs="Times New Roman"/>
        </w:rPr>
        <w:t>4</w:t>
      </w:r>
      <w:r w:rsidRPr="00A0736F">
        <w:rPr>
          <w:rFonts w:ascii="Times New Roman" w:hAnsi="Times New Roman" w:cs="Times New Roman"/>
        </w:rPr>
        <w:t>)</w:t>
      </w:r>
    </w:p>
  </w:footnote>
  <w:footnote w:id="249">
    <w:p w14:paraId="2D88067C" w14:textId="649CB23C"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54" w:history="1">
        <w:r w:rsidRPr="00F70583">
          <w:rPr>
            <w:rStyle w:val="Hyperlink"/>
            <w:rFonts w:ascii="Times New Roman" w:hAnsi="Times New Roman" w:cs="Times New Roman"/>
          </w:rPr>
          <w:t>https://www.e-unwto.org/doi/book/10.18111/9789284418091</w:t>
        </w:r>
      </w:hyperlink>
      <w:r>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16 </w:t>
      </w:r>
      <w:r>
        <w:rPr>
          <w:rFonts w:ascii="Times New Roman" w:hAnsi="Times New Roman" w:cs="Times New Roman"/>
          <w:lang w:val="en-US"/>
        </w:rPr>
        <w:t>Dec</w:t>
      </w:r>
      <w:r w:rsidRPr="00A0736F">
        <w:rPr>
          <w:rFonts w:ascii="Times New Roman" w:hAnsi="Times New Roman" w:cs="Times New Roman"/>
        </w:rPr>
        <w:t xml:space="preserve"> 2023)</w:t>
      </w:r>
    </w:p>
  </w:footnote>
  <w:footnote w:id="250">
    <w:p w14:paraId="566D80C9" w14:textId="1471E2CD" w:rsidR="00D02507" w:rsidRPr="009F6360"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55" w:history="1">
        <w:r w:rsidRPr="00F70583">
          <w:rPr>
            <w:rStyle w:val="Hyperlink"/>
            <w:rFonts w:ascii="Times New Roman" w:hAnsi="Times New Roman" w:cs="Times New Roman"/>
          </w:rPr>
          <w:t>https://smart-tourism-capital.ec.europa.eu/leading-examples-smart-tourism-practices-europe_en</w:t>
        </w:r>
      </w:hyperlink>
      <w: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bg-BG"/>
        </w:rPr>
        <w:t xml:space="preserve">21 </w:t>
      </w:r>
      <w:r>
        <w:rPr>
          <w:rFonts w:ascii="Times New Roman" w:hAnsi="Times New Roman" w:cs="Times New Roman"/>
          <w:lang w:val="en-US"/>
        </w:rPr>
        <w:t>Dec</w:t>
      </w:r>
      <w:r w:rsidRPr="00A0736F">
        <w:rPr>
          <w:rFonts w:ascii="Times New Roman" w:hAnsi="Times New Roman" w:cs="Times New Roman"/>
        </w:rPr>
        <w:t xml:space="preserve"> 2023)</w:t>
      </w:r>
    </w:p>
  </w:footnote>
  <w:footnote w:id="251">
    <w:p w14:paraId="41F292A2" w14:textId="0D6BC044"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Monaghan, G. (2021), Trigon Hotel Group Makes JAM Card History in Ireland, available at: </w:t>
      </w:r>
      <w:hyperlink r:id="rId156" w:history="1">
        <w:r w:rsidRPr="00F70583">
          <w:rPr>
            <w:rStyle w:val="Hyperlink"/>
            <w:rFonts w:ascii="Times New Roman" w:hAnsi="Times New Roman" w:cs="Times New Roman"/>
          </w:rPr>
          <w:t>https://www.jamcard.org/post/trigon-hotel-group-makes-jam-card-history-in-ireland</w:t>
        </w:r>
      </w:hyperlink>
      <w:r w:rsidRPr="00F70583">
        <w:rPr>
          <w:rFonts w:ascii="Times New Roman" w:hAnsi="Times New Roman" w:cs="Times New Roman"/>
        </w:rPr>
        <w:t xml:space="preserve"> </w:t>
      </w:r>
      <w:r>
        <w:rPr>
          <w:rFonts w:ascii="Times New Roman" w:hAnsi="Times New Roman" w:cs="Times New Roman"/>
          <w:lang w:val="bg-BG"/>
        </w:rPr>
        <w:t>(</w:t>
      </w:r>
      <w:r w:rsidRPr="00A0736F">
        <w:rPr>
          <w:rFonts w:ascii="Times New Roman" w:hAnsi="Times New Roman" w:cs="Times New Roman"/>
        </w:rPr>
        <w:t xml:space="preserve">accessed </w:t>
      </w:r>
      <w:r>
        <w:rPr>
          <w:rFonts w:ascii="Times New Roman" w:hAnsi="Times New Roman" w:cs="Times New Roman"/>
          <w:lang w:val="en-US"/>
        </w:rPr>
        <w:t>7</w:t>
      </w:r>
      <w:r>
        <w:rPr>
          <w:rFonts w:ascii="Times New Roman" w:hAnsi="Times New Roman" w:cs="Times New Roman"/>
          <w:lang w:val="bg-BG"/>
        </w:rPr>
        <w:t xml:space="preserve"> </w:t>
      </w:r>
      <w:r>
        <w:rPr>
          <w:rFonts w:ascii="Times New Roman" w:hAnsi="Times New Roman" w:cs="Times New Roman"/>
          <w:lang w:val="en-US"/>
        </w:rPr>
        <w:t>Jan</w:t>
      </w:r>
      <w:r w:rsidRPr="00A0736F">
        <w:rPr>
          <w:rFonts w:ascii="Times New Roman" w:hAnsi="Times New Roman" w:cs="Times New Roman"/>
        </w:rPr>
        <w:t xml:space="preserve"> 202</w:t>
      </w:r>
      <w:r>
        <w:rPr>
          <w:rFonts w:ascii="Times New Roman" w:hAnsi="Times New Roman" w:cs="Times New Roman"/>
        </w:rPr>
        <w:t>4</w:t>
      </w:r>
      <w:r w:rsidRPr="00A0736F">
        <w:rPr>
          <w:rFonts w:ascii="Times New Roman" w:hAnsi="Times New Roman" w:cs="Times New Roman"/>
        </w:rPr>
        <w:t>)</w:t>
      </w:r>
    </w:p>
  </w:footnote>
  <w:footnote w:id="252">
    <w:p w14:paraId="11F0351C" w14:textId="66F177B5"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Hansen, S. N. (2017). Accessible tourism: A study of the role of accessibility information in tourists' decision-making process (Master's thesis). Aalborg University CPH., available at: </w:t>
      </w:r>
      <w:hyperlink r:id="rId157" w:history="1">
        <w:r w:rsidRPr="009E57A5">
          <w:rPr>
            <w:rStyle w:val="Hyperlink"/>
            <w:rFonts w:ascii="Times New Roman" w:hAnsi="Times New Roman" w:cs="Times New Roman"/>
          </w:rPr>
          <w:t>https://projekter.aau.dk/projekter/files/261963872/Master_Thesis_Accessible_Tourism.pdf</w:t>
        </w:r>
      </w:hyperlink>
    </w:p>
  </w:footnote>
  <w:footnote w:id="253">
    <w:p w14:paraId="4680497E" w14:textId="77777777" w:rsidR="00D02507" w:rsidRPr="00BA3351" w:rsidRDefault="00D02507" w:rsidP="00DB3B7A">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DC2BB3">
        <w:rPr>
          <w:rFonts w:ascii="Times New Roman" w:hAnsi="Times New Roman" w:cs="Times New Roman"/>
          <w:lang w:val="bg-BG"/>
        </w:rPr>
        <w:t>Само 25-30% от туристическите обекти са достъпни за хора с увреждания</w:t>
      </w:r>
      <w:r w:rsidRPr="00D444D0">
        <w:rPr>
          <w:rFonts w:ascii="Times New Roman" w:hAnsi="Times New Roman" w:cs="Times New Roman"/>
          <w:lang w:val="bg-BG"/>
        </w:rPr>
        <w:t xml:space="preserve"> </w:t>
      </w:r>
      <w:r>
        <w:rPr>
          <w:rFonts w:ascii="Times New Roman" w:hAnsi="Times New Roman" w:cs="Times New Roman"/>
          <w:lang w:val="bg-BG"/>
        </w:rPr>
        <w:t xml:space="preserve"> </w:t>
      </w:r>
      <w:hyperlink r:id="rId158"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www</w:t>
        </w:r>
        <w:r w:rsidRPr="00D444D0">
          <w:rPr>
            <w:rStyle w:val="Hyperlink"/>
            <w:rFonts w:ascii="Times New Roman" w:hAnsi="Times New Roman" w:cs="Times New Roman"/>
            <w:lang w:val="bg-BG"/>
          </w:rPr>
          <w:t>.</w:t>
        </w:r>
        <w:r w:rsidRPr="00C91927">
          <w:rPr>
            <w:rStyle w:val="Hyperlink"/>
            <w:rFonts w:ascii="Times New Roman" w:hAnsi="Times New Roman" w:cs="Times New Roman"/>
          </w:rPr>
          <w:t>dnes</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a</w:t>
        </w:r>
        <w:r w:rsidRPr="00D444D0">
          <w:rPr>
            <w:rStyle w:val="Hyperlink"/>
            <w:rFonts w:ascii="Times New Roman" w:hAnsi="Times New Roman" w:cs="Times New Roman"/>
            <w:lang w:val="bg-BG"/>
          </w:rPr>
          <w:t>/58-</w:t>
        </w:r>
        <w:r w:rsidRPr="00C91927">
          <w:rPr>
            <w:rStyle w:val="Hyperlink"/>
            <w:rFonts w:ascii="Times New Roman" w:hAnsi="Times New Roman" w:cs="Times New Roman"/>
          </w:rPr>
          <w:t>obshtestvo</w:t>
        </w:r>
        <w:r w:rsidRPr="00D444D0">
          <w:rPr>
            <w:rStyle w:val="Hyperlink"/>
            <w:rFonts w:ascii="Times New Roman" w:hAnsi="Times New Roman" w:cs="Times New Roman"/>
            <w:lang w:val="bg-BG"/>
          </w:rPr>
          <w:t>/597769-</w:t>
        </w:r>
        <w:r w:rsidRPr="00C91927">
          <w:rPr>
            <w:rStyle w:val="Hyperlink"/>
            <w:rFonts w:ascii="Times New Roman" w:hAnsi="Times New Roman" w:cs="Times New Roman"/>
          </w:rPr>
          <w:t>samo</w:t>
        </w:r>
        <w:r w:rsidRPr="00D444D0">
          <w:rPr>
            <w:rStyle w:val="Hyperlink"/>
            <w:rFonts w:ascii="Times New Roman" w:hAnsi="Times New Roman" w:cs="Times New Roman"/>
            <w:lang w:val="bg-BG"/>
          </w:rPr>
          <w:t>-25-30-</w:t>
        </w:r>
        <w:r w:rsidRPr="00C91927">
          <w:rPr>
            <w:rStyle w:val="Hyperlink"/>
            <w:rFonts w:ascii="Times New Roman" w:hAnsi="Times New Roman" w:cs="Times New Roman"/>
          </w:rPr>
          <w:t>ot</w:t>
        </w:r>
        <w:r w:rsidRPr="00D444D0">
          <w:rPr>
            <w:rStyle w:val="Hyperlink"/>
            <w:rFonts w:ascii="Times New Roman" w:hAnsi="Times New Roman" w:cs="Times New Roman"/>
            <w:lang w:val="bg-BG"/>
          </w:rPr>
          <w:t>-</w:t>
        </w:r>
        <w:r w:rsidRPr="00C91927">
          <w:rPr>
            <w:rStyle w:val="Hyperlink"/>
            <w:rFonts w:ascii="Times New Roman" w:hAnsi="Times New Roman" w:cs="Times New Roman"/>
          </w:rPr>
          <w:t>turisticheskite</w:t>
        </w:r>
        <w:r w:rsidRPr="00D444D0">
          <w:rPr>
            <w:rStyle w:val="Hyperlink"/>
            <w:rFonts w:ascii="Times New Roman" w:hAnsi="Times New Roman" w:cs="Times New Roman"/>
            <w:lang w:val="bg-BG"/>
          </w:rPr>
          <w:t>-</w:t>
        </w:r>
        <w:r w:rsidRPr="00C91927">
          <w:rPr>
            <w:rStyle w:val="Hyperlink"/>
            <w:rFonts w:ascii="Times New Roman" w:hAnsi="Times New Roman" w:cs="Times New Roman"/>
          </w:rPr>
          <w:t>obekti</w:t>
        </w:r>
        <w:r w:rsidRPr="00D444D0">
          <w:rPr>
            <w:rStyle w:val="Hyperlink"/>
            <w:rFonts w:ascii="Times New Roman" w:hAnsi="Times New Roman" w:cs="Times New Roman"/>
            <w:lang w:val="bg-BG"/>
          </w:rPr>
          <w:t>-</w:t>
        </w:r>
        <w:r w:rsidRPr="00C91927">
          <w:rPr>
            <w:rStyle w:val="Hyperlink"/>
            <w:rFonts w:ascii="Times New Roman" w:hAnsi="Times New Roman" w:cs="Times New Roman"/>
          </w:rPr>
          <w:t>sa</w:t>
        </w:r>
        <w:r w:rsidRPr="00D444D0">
          <w:rPr>
            <w:rStyle w:val="Hyperlink"/>
            <w:rFonts w:ascii="Times New Roman" w:hAnsi="Times New Roman" w:cs="Times New Roman"/>
            <w:lang w:val="bg-BG"/>
          </w:rPr>
          <w:t>-</w:t>
        </w:r>
        <w:r w:rsidRPr="00C91927">
          <w:rPr>
            <w:rStyle w:val="Hyperlink"/>
            <w:rFonts w:ascii="Times New Roman" w:hAnsi="Times New Roman" w:cs="Times New Roman"/>
          </w:rPr>
          <w:t>dostapni</w:t>
        </w:r>
        <w:r w:rsidRPr="00D444D0">
          <w:rPr>
            <w:rStyle w:val="Hyperlink"/>
            <w:rFonts w:ascii="Times New Roman" w:hAnsi="Times New Roman" w:cs="Times New Roman"/>
            <w:lang w:val="bg-BG"/>
          </w:rPr>
          <w:t>-</w:t>
        </w:r>
        <w:r w:rsidRPr="00C91927">
          <w:rPr>
            <w:rStyle w:val="Hyperlink"/>
            <w:rFonts w:ascii="Times New Roman" w:hAnsi="Times New Roman" w:cs="Times New Roman"/>
          </w:rPr>
          <w:t>za</w:t>
        </w:r>
        <w:r w:rsidRPr="00D444D0">
          <w:rPr>
            <w:rStyle w:val="Hyperlink"/>
            <w:rFonts w:ascii="Times New Roman" w:hAnsi="Times New Roman" w:cs="Times New Roman"/>
            <w:lang w:val="bg-BG"/>
          </w:rPr>
          <w:t>-</w:t>
        </w:r>
        <w:r w:rsidRPr="00C91927">
          <w:rPr>
            <w:rStyle w:val="Hyperlink"/>
            <w:rFonts w:ascii="Times New Roman" w:hAnsi="Times New Roman" w:cs="Times New Roman"/>
          </w:rPr>
          <w:t>hora</w:t>
        </w:r>
        <w:r w:rsidRPr="00D444D0">
          <w:rPr>
            <w:rStyle w:val="Hyperlink"/>
            <w:rFonts w:ascii="Times New Roman" w:hAnsi="Times New Roman" w:cs="Times New Roman"/>
            <w:lang w:val="bg-BG"/>
          </w:rPr>
          <w:t>-</w:t>
        </w:r>
        <w:r w:rsidRPr="00C91927">
          <w:rPr>
            <w:rStyle w:val="Hyperlink"/>
            <w:rFonts w:ascii="Times New Roman" w:hAnsi="Times New Roman" w:cs="Times New Roman"/>
          </w:rPr>
          <w:t>s</w:t>
        </w:r>
        <w:r w:rsidRPr="00D444D0">
          <w:rPr>
            <w:rStyle w:val="Hyperlink"/>
            <w:rFonts w:ascii="Times New Roman" w:hAnsi="Times New Roman" w:cs="Times New Roman"/>
            <w:lang w:val="bg-BG"/>
          </w:rPr>
          <w:t>-</w:t>
        </w:r>
        <w:r w:rsidRPr="00C91927">
          <w:rPr>
            <w:rStyle w:val="Hyperlink"/>
            <w:rFonts w:ascii="Times New Roman" w:hAnsi="Times New Roman" w:cs="Times New Roman"/>
          </w:rPr>
          <w:t>uvrezhdaniya</w:t>
        </w:r>
      </w:hyperlink>
      <w:r>
        <w:rPr>
          <w:rFonts w:ascii="Times New Roman" w:hAnsi="Times New Roman" w:cs="Times New Roman"/>
          <w:lang w:val="bg-BG"/>
        </w:rPr>
        <w:t xml:space="preserve"> (</w:t>
      </w:r>
      <w:r w:rsidRPr="00A0736F">
        <w:rPr>
          <w:rFonts w:ascii="Times New Roman" w:hAnsi="Times New Roman" w:cs="Times New Roman"/>
        </w:rPr>
        <w:t>accessed</w:t>
      </w:r>
      <w:r w:rsidRPr="00D444D0">
        <w:rPr>
          <w:rFonts w:ascii="Times New Roman" w:hAnsi="Times New Roman" w:cs="Times New Roman"/>
          <w:lang w:val="bg-BG"/>
        </w:rPr>
        <w:t xml:space="preserve"> 5</w:t>
      </w:r>
      <w:r>
        <w:rPr>
          <w:rFonts w:ascii="Times New Roman" w:hAnsi="Times New Roman" w:cs="Times New Roman"/>
          <w:lang w:val="bg-BG"/>
        </w:rPr>
        <w:t xml:space="preserve"> Ма</w:t>
      </w:r>
      <w:r>
        <w:rPr>
          <w:rFonts w:ascii="Times New Roman" w:hAnsi="Times New Roman" w:cs="Times New Roman"/>
          <w:lang w:val="en-US"/>
        </w:rPr>
        <w:t>r</w:t>
      </w:r>
      <w:r w:rsidRPr="00D444D0">
        <w:rPr>
          <w:rFonts w:ascii="Times New Roman" w:hAnsi="Times New Roman" w:cs="Times New Roman"/>
          <w:lang w:val="bg-BG"/>
        </w:rPr>
        <w:t xml:space="preserve"> 2024)</w:t>
      </w:r>
    </w:p>
  </w:footnote>
  <w:footnote w:id="254">
    <w:p w14:paraId="41C3B2CA" w14:textId="2F934E37" w:rsidR="00D02507" w:rsidRPr="00BA3351" w:rsidRDefault="00D02507" w:rsidP="00DB3B7A">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Pr>
          <w:rFonts w:ascii="Times New Roman" w:hAnsi="Times New Roman" w:cs="Times New Roman"/>
          <w:lang w:val="bg-BG"/>
        </w:rPr>
        <w:t xml:space="preserve"> </w:t>
      </w:r>
      <w:r w:rsidRPr="00DB3B7A">
        <w:rPr>
          <w:rFonts w:ascii="Times New Roman" w:hAnsi="Times New Roman" w:cs="Times New Roman"/>
          <w:lang w:val="bg-BG"/>
        </w:rPr>
        <w:t>НАРЕДБА № 4 ОТ 1 ЮЛИ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r>
        <w:rPr>
          <w:rFonts w:ascii="Times New Roman" w:hAnsi="Times New Roman" w:cs="Times New Roman"/>
          <w:lang w:val="bg-BG"/>
        </w:rPr>
        <w:t xml:space="preserve"> </w:t>
      </w:r>
      <w:hyperlink r:id="rId159"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www</w:t>
        </w:r>
        <w:r w:rsidRPr="00D444D0">
          <w:rPr>
            <w:rStyle w:val="Hyperlink"/>
            <w:rFonts w:ascii="Times New Roman" w:hAnsi="Times New Roman" w:cs="Times New Roman"/>
            <w:lang w:val="bg-BG"/>
          </w:rPr>
          <w:t>.</w:t>
        </w:r>
        <w:r w:rsidRPr="00C91927">
          <w:rPr>
            <w:rStyle w:val="Hyperlink"/>
            <w:rFonts w:ascii="Times New Roman" w:hAnsi="Times New Roman" w:cs="Times New Roman"/>
          </w:rPr>
          <w:t>ciela</w:t>
        </w:r>
        <w:r w:rsidRPr="00D444D0">
          <w:rPr>
            <w:rStyle w:val="Hyperlink"/>
            <w:rFonts w:ascii="Times New Roman" w:hAnsi="Times New Roman" w:cs="Times New Roman"/>
            <w:lang w:val="bg-BG"/>
          </w:rPr>
          <w:t>.</w:t>
        </w:r>
        <w:r w:rsidRPr="00C91927">
          <w:rPr>
            <w:rStyle w:val="Hyperlink"/>
            <w:rFonts w:ascii="Times New Roman" w:hAnsi="Times New Roman" w:cs="Times New Roman"/>
          </w:rPr>
          <w:t>net</w:t>
        </w:r>
        <w:r w:rsidRPr="00D444D0">
          <w:rPr>
            <w:rStyle w:val="Hyperlink"/>
            <w:rFonts w:ascii="Times New Roman" w:hAnsi="Times New Roman" w:cs="Times New Roman"/>
            <w:lang w:val="bg-BG"/>
          </w:rPr>
          <w:t>/</w:t>
        </w:r>
        <w:r w:rsidRPr="00C91927">
          <w:rPr>
            <w:rStyle w:val="Hyperlink"/>
            <w:rFonts w:ascii="Times New Roman" w:hAnsi="Times New Roman" w:cs="Times New Roman"/>
          </w:rPr>
          <w:t>svobodna</w:t>
        </w:r>
        <w:r w:rsidRPr="00D444D0">
          <w:rPr>
            <w:rStyle w:val="Hyperlink"/>
            <w:rFonts w:ascii="Times New Roman" w:hAnsi="Times New Roman" w:cs="Times New Roman"/>
            <w:lang w:val="bg-BG"/>
          </w:rPr>
          <w:t>-</w:t>
        </w:r>
        <w:r w:rsidRPr="00C91927">
          <w:rPr>
            <w:rStyle w:val="Hyperlink"/>
            <w:rFonts w:ascii="Times New Roman" w:hAnsi="Times New Roman" w:cs="Times New Roman"/>
          </w:rPr>
          <w:t>zona</w:t>
        </w:r>
        <w:r w:rsidRPr="00D444D0">
          <w:rPr>
            <w:rStyle w:val="Hyperlink"/>
            <w:rFonts w:ascii="Times New Roman" w:hAnsi="Times New Roman" w:cs="Times New Roman"/>
            <w:lang w:val="bg-BG"/>
          </w:rPr>
          <w:t>-</w:t>
        </w:r>
        <w:r w:rsidRPr="00C91927">
          <w:rPr>
            <w:rStyle w:val="Hyperlink"/>
            <w:rFonts w:ascii="Times New Roman" w:hAnsi="Times New Roman" w:cs="Times New Roman"/>
          </w:rPr>
          <w:t>normativi</w:t>
        </w:r>
        <w:r w:rsidRPr="00D444D0">
          <w:rPr>
            <w:rStyle w:val="Hyperlink"/>
            <w:rFonts w:ascii="Times New Roman" w:hAnsi="Times New Roman" w:cs="Times New Roman"/>
            <w:lang w:val="bg-BG"/>
          </w:rPr>
          <w:t>/</w:t>
        </w:r>
        <w:r w:rsidRPr="00C91927">
          <w:rPr>
            <w:rStyle w:val="Hyperlink"/>
            <w:rFonts w:ascii="Times New Roman" w:hAnsi="Times New Roman" w:cs="Times New Roman"/>
          </w:rPr>
          <w:t>view</w:t>
        </w:r>
        <w:r w:rsidRPr="00D444D0">
          <w:rPr>
            <w:rStyle w:val="Hyperlink"/>
            <w:rFonts w:ascii="Times New Roman" w:hAnsi="Times New Roman" w:cs="Times New Roman"/>
            <w:lang w:val="bg-BG"/>
          </w:rPr>
          <w:t>/2135639181</w:t>
        </w:r>
      </w:hyperlink>
      <w:r>
        <w:rPr>
          <w:rFonts w:ascii="Times New Roman" w:hAnsi="Times New Roman" w:cs="Times New Roman"/>
          <w:lang w:val="bg-BG"/>
        </w:rPr>
        <w:t xml:space="preserve"> (</w:t>
      </w:r>
      <w:r w:rsidRPr="00A0736F">
        <w:rPr>
          <w:rFonts w:ascii="Times New Roman" w:hAnsi="Times New Roman" w:cs="Times New Roman"/>
        </w:rPr>
        <w:t>accessed</w:t>
      </w:r>
      <w:r w:rsidRPr="00D444D0">
        <w:rPr>
          <w:rFonts w:ascii="Times New Roman" w:hAnsi="Times New Roman" w:cs="Times New Roman"/>
          <w:lang w:val="bg-BG"/>
        </w:rPr>
        <w:t xml:space="preserve"> 1</w:t>
      </w:r>
      <w:r>
        <w:rPr>
          <w:rFonts w:ascii="Times New Roman" w:hAnsi="Times New Roman" w:cs="Times New Roman"/>
          <w:lang w:val="bg-BG"/>
        </w:rPr>
        <w:t xml:space="preserve">5 </w:t>
      </w:r>
      <w:r>
        <w:rPr>
          <w:rFonts w:ascii="Times New Roman" w:hAnsi="Times New Roman" w:cs="Times New Roman"/>
          <w:lang w:val="en-US"/>
        </w:rPr>
        <w:t>Jan</w:t>
      </w:r>
      <w:r w:rsidRPr="00D444D0">
        <w:rPr>
          <w:rFonts w:ascii="Times New Roman" w:hAnsi="Times New Roman" w:cs="Times New Roman"/>
          <w:lang w:val="bg-BG"/>
        </w:rPr>
        <w:t xml:space="preserve"> 2024)</w:t>
      </w:r>
    </w:p>
  </w:footnote>
  <w:footnote w:id="255">
    <w:p w14:paraId="633D6F86" w14:textId="486F3F26" w:rsidR="00D02507" w:rsidRPr="00BA3351" w:rsidRDefault="00D02507" w:rsidP="005D12A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Pr>
          <w:rFonts w:ascii="Times New Roman" w:hAnsi="Times New Roman" w:cs="Times New Roman"/>
          <w:lang w:val="bg-BG"/>
        </w:rPr>
        <w:t xml:space="preserve"> </w:t>
      </w:r>
      <w:r w:rsidRPr="005D12AB">
        <w:rPr>
          <w:rFonts w:ascii="Times New Roman" w:hAnsi="Times New Roman" w:cs="Times New Roman"/>
          <w:lang w:val="bg-BG"/>
        </w:rPr>
        <w:t>Хотели, достъпни за хора с намалена подвижност, в България</w:t>
      </w:r>
      <w:r>
        <w:rPr>
          <w:rFonts w:ascii="Times New Roman" w:hAnsi="Times New Roman" w:cs="Times New Roman"/>
          <w:lang w:val="bg-BG"/>
        </w:rPr>
        <w:t xml:space="preserve"> </w:t>
      </w:r>
      <w:r w:rsidRPr="00D444D0">
        <w:rPr>
          <w:rFonts w:ascii="Times New Roman" w:hAnsi="Times New Roman" w:cs="Times New Roman"/>
          <w:lang w:val="bg-BG"/>
        </w:rPr>
        <w:t xml:space="preserve"> </w:t>
      </w:r>
      <w:hyperlink r:id="rId160" w:history="1">
        <w:r w:rsidRPr="00C91927">
          <w:rPr>
            <w:rStyle w:val="Hyperlink"/>
            <w:rFonts w:ascii="Times New Roman" w:hAnsi="Times New Roman" w:cs="Times New Roman"/>
          </w:rPr>
          <w:t>www</w:t>
        </w:r>
        <w:r w:rsidRPr="00D444D0">
          <w:rPr>
            <w:rStyle w:val="Hyperlink"/>
            <w:rFonts w:ascii="Times New Roman" w:hAnsi="Times New Roman" w:cs="Times New Roman"/>
            <w:lang w:val="bg-BG"/>
          </w:rPr>
          <w:t>.</w:t>
        </w:r>
        <w:r w:rsidRPr="00C91927">
          <w:rPr>
            <w:rStyle w:val="Hyperlink"/>
            <w:rFonts w:ascii="Times New Roman" w:hAnsi="Times New Roman" w:cs="Times New Roman"/>
          </w:rPr>
          <w:t>booking</w:t>
        </w:r>
        <w:r w:rsidRPr="00D444D0">
          <w:rPr>
            <w:rStyle w:val="Hyperlink"/>
            <w:rFonts w:ascii="Times New Roman" w:hAnsi="Times New Roman" w:cs="Times New Roman"/>
            <w:lang w:val="bg-BG"/>
          </w:rPr>
          <w:t>.</w:t>
        </w:r>
        <w:r w:rsidRPr="00C91927">
          <w:rPr>
            <w:rStyle w:val="Hyperlink"/>
            <w:rFonts w:ascii="Times New Roman" w:hAnsi="Times New Roman" w:cs="Times New Roman"/>
          </w:rPr>
          <w:t>com</w:t>
        </w:r>
        <w:r w:rsidRPr="00D444D0">
          <w:rPr>
            <w:rStyle w:val="Hyperlink"/>
            <w:rFonts w:ascii="Times New Roman" w:hAnsi="Times New Roman" w:cs="Times New Roman"/>
            <w:lang w:val="bg-BG"/>
          </w:rPr>
          <w:t>/</w:t>
        </w:r>
        <w:r w:rsidRPr="00C91927">
          <w:rPr>
            <w:rStyle w:val="Hyperlink"/>
            <w:rFonts w:ascii="Times New Roman" w:hAnsi="Times New Roman" w:cs="Times New Roman"/>
          </w:rPr>
          <w:t>accessible</w:t>
        </w:r>
        <w:r w:rsidRPr="00D444D0">
          <w:rPr>
            <w:rStyle w:val="Hyperlink"/>
            <w:rFonts w:ascii="Times New Roman" w:hAnsi="Times New Roman" w:cs="Times New Roman"/>
            <w:lang w:val="bg-BG"/>
          </w:rPr>
          <w:t>-</w:t>
        </w:r>
        <w:r w:rsidRPr="00C91927">
          <w:rPr>
            <w:rStyle w:val="Hyperlink"/>
            <w:rFonts w:ascii="Times New Roman" w:hAnsi="Times New Roman" w:cs="Times New Roman"/>
          </w:rPr>
          <w:t>traveling</w:t>
        </w:r>
        <w:r w:rsidRPr="00D444D0">
          <w:rPr>
            <w:rStyle w:val="Hyperlink"/>
            <w:rFonts w:ascii="Times New Roman" w:hAnsi="Times New Roman" w:cs="Times New Roman"/>
            <w:lang w:val="bg-BG"/>
          </w:rPr>
          <w:t>/</w:t>
        </w:r>
        <w:r w:rsidRPr="00C91927">
          <w:rPr>
            <w:rStyle w:val="Hyperlink"/>
            <w:rFonts w:ascii="Times New Roman" w:hAnsi="Times New Roman" w:cs="Times New Roman"/>
          </w:rPr>
          <w:t>country</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html</w:t>
        </w:r>
      </w:hyperlink>
      <w:r w:rsidRPr="00D444D0">
        <w:rPr>
          <w:rFonts w:ascii="Times New Roman" w:hAnsi="Times New Roman" w:cs="Times New Roman"/>
          <w:lang w:val="bg-BG"/>
        </w:rPr>
        <w:t xml:space="preserve"> </w:t>
      </w:r>
      <w:r>
        <w:rPr>
          <w:rFonts w:ascii="Times New Roman" w:hAnsi="Times New Roman" w:cs="Times New Roman"/>
          <w:lang w:val="bg-BG"/>
        </w:rPr>
        <w:t>(</w:t>
      </w:r>
      <w:r w:rsidRPr="00A0736F">
        <w:rPr>
          <w:rFonts w:ascii="Times New Roman" w:hAnsi="Times New Roman" w:cs="Times New Roman"/>
        </w:rPr>
        <w:t>accessed</w:t>
      </w:r>
      <w:r w:rsidRPr="00D444D0">
        <w:rPr>
          <w:rFonts w:ascii="Times New Roman" w:hAnsi="Times New Roman" w:cs="Times New Roman"/>
          <w:lang w:val="bg-BG"/>
        </w:rPr>
        <w:t xml:space="preserve"> 12</w:t>
      </w:r>
      <w:r>
        <w:rPr>
          <w:rFonts w:ascii="Times New Roman" w:hAnsi="Times New Roman" w:cs="Times New Roman"/>
          <w:lang w:val="bg-BG"/>
        </w:rPr>
        <w:t xml:space="preserve"> </w:t>
      </w:r>
      <w:r>
        <w:rPr>
          <w:rFonts w:ascii="Times New Roman" w:hAnsi="Times New Roman" w:cs="Times New Roman"/>
          <w:lang w:val="en-US"/>
        </w:rPr>
        <w:t>Jan</w:t>
      </w:r>
      <w:r w:rsidRPr="00D444D0">
        <w:rPr>
          <w:rFonts w:ascii="Times New Roman" w:hAnsi="Times New Roman" w:cs="Times New Roman"/>
          <w:lang w:val="bg-BG"/>
        </w:rPr>
        <w:t xml:space="preserve"> 2024)</w:t>
      </w:r>
    </w:p>
  </w:footnote>
  <w:footnote w:id="256">
    <w:p w14:paraId="6CE4AD18" w14:textId="34604C88" w:rsidR="00D02507" w:rsidRPr="00BA3351" w:rsidRDefault="00D02507" w:rsidP="00C256E2">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C256E2">
        <w:rPr>
          <w:rFonts w:ascii="Times New Roman" w:hAnsi="Times New Roman" w:cs="Times New Roman"/>
          <w:lang w:val="bg-BG"/>
        </w:rPr>
        <w:t>СПА център на Хотел „АкватониК“ във Велинград,</w:t>
      </w:r>
      <w:r>
        <w:rPr>
          <w:rFonts w:ascii="Times New Roman" w:hAnsi="Times New Roman" w:cs="Times New Roman"/>
          <w:lang w:val="bg-BG"/>
        </w:rPr>
        <w:t xml:space="preserve"> </w:t>
      </w:r>
      <w:hyperlink r:id="rId161"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www</w:t>
        </w:r>
        <w:r w:rsidRPr="00D444D0">
          <w:rPr>
            <w:rStyle w:val="Hyperlink"/>
            <w:rFonts w:ascii="Times New Roman" w:hAnsi="Times New Roman" w:cs="Times New Roman"/>
            <w:lang w:val="bg-BG"/>
          </w:rPr>
          <w:t>.</w:t>
        </w:r>
        <w:r w:rsidRPr="00C91927">
          <w:rPr>
            <w:rStyle w:val="Hyperlink"/>
            <w:rFonts w:ascii="Times New Roman" w:hAnsi="Times New Roman" w:cs="Times New Roman"/>
          </w:rPr>
          <w:t>aquatonik</w:t>
        </w:r>
        <w:r w:rsidRPr="00D444D0">
          <w:rPr>
            <w:rStyle w:val="Hyperlink"/>
            <w:rFonts w:ascii="Times New Roman" w:hAnsi="Times New Roman" w:cs="Times New Roman"/>
            <w:lang w:val="bg-BG"/>
          </w:rPr>
          <w:t>.</w:t>
        </w:r>
        <w:r w:rsidRPr="00C91927">
          <w:rPr>
            <w:rStyle w:val="Hyperlink"/>
            <w:rFonts w:ascii="Times New Roman" w:hAnsi="Times New Roman" w:cs="Times New Roman"/>
          </w:rPr>
          <w:t>com</w:t>
        </w:r>
      </w:hyperlink>
    </w:p>
  </w:footnote>
  <w:footnote w:id="257">
    <w:p w14:paraId="116F4D99" w14:textId="6ED66DF8" w:rsidR="00D02507" w:rsidRPr="00BA3351" w:rsidRDefault="00D02507" w:rsidP="004F5E64">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DB3B3C">
        <w:rPr>
          <w:rFonts w:ascii="Times New Roman" w:hAnsi="Times New Roman" w:cs="Times New Roman"/>
          <w:lang w:val="bg-BG"/>
        </w:rPr>
        <w:t>Адапт БГ прави хотелите достъпни за всички</w:t>
      </w:r>
      <w:r w:rsidRPr="00D444D0">
        <w:rPr>
          <w:rFonts w:ascii="Times New Roman" w:hAnsi="Times New Roman" w:cs="Times New Roman"/>
          <w:lang w:val="bg-BG"/>
        </w:rPr>
        <w:t xml:space="preserve">, </w:t>
      </w:r>
      <w:hyperlink r:id="rId162"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profiland</w:t>
        </w:r>
        <w:r w:rsidRPr="00D444D0">
          <w:rPr>
            <w:rStyle w:val="Hyperlink"/>
            <w:rFonts w:ascii="Times New Roman" w:hAnsi="Times New Roman" w:cs="Times New Roman"/>
            <w:lang w:val="bg-BG"/>
          </w:rPr>
          <w:t>.</w:t>
        </w:r>
        <w:r w:rsidRPr="00C91927">
          <w:rPr>
            <w:rStyle w:val="Hyperlink"/>
            <w:rFonts w:ascii="Times New Roman" w:hAnsi="Times New Roman" w:cs="Times New Roman"/>
          </w:rPr>
          <w:t>net</w:t>
        </w:r>
        <w:r w:rsidRPr="00D444D0">
          <w:rPr>
            <w:rStyle w:val="Hyperlink"/>
            <w:rFonts w:ascii="Times New Roman" w:hAnsi="Times New Roman" w:cs="Times New Roman"/>
            <w:lang w:val="bg-BG"/>
          </w:rPr>
          <w:t>/</w:t>
        </w:r>
        <w:r w:rsidRPr="00C91927">
          <w:rPr>
            <w:rStyle w:val="Hyperlink"/>
            <w:rFonts w:ascii="Times New Roman" w:hAnsi="Times New Roman" w:cs="Times New Roman"/>
          </w:rPr>
          <w:t>articles</w:t>
        </w:r>
        <w:r w:rsidRPr="00D444D0">
          <w:rPr>
            <w:rStyle w:val="Hyperlink"/>
            <w:rFonts w:ascii="Times New Roman" w:hAnsi="Times New Roman" w:cs="Times New Roman"/>
            <w:lang w:val="bg-BG"/>
          </w:rPr>
          <w:t>/</w:t>
        </w:r>
        <w:r w:rsidRPr="00C91927">
          <w:rPr>
            <w:rStyle w:val="Hyperlink"/>
            <w:rFonts w:ascii="Times New Roman" w:hAnsi="Times New Roman" w:cs="Times New Roman"/>
          </w:rPr>
          <w:t>adapt</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pravi</w:t>
        </w:r>
        <w:r w:rsidRPr="00D444D0">
          <w:rPr>
            <w:rStyle w:val="Hyperlink"/>
            <w:rFonts w:ascii="Times New Roman" w:hAnsi="Times New Roman" w:cs="Times New Roman"/>
            <w:lang w:val="bg-BG"/>
          </w:rPr>
          <w:t>-</w:t>
        </w:r>
        <w:r w:rsidRPr="00C91927">
          <w:rPr>
            <w:rStyle w:val="Hyperlink"/>
            <w:rFonts w:ascii="Times New Roman" w:hAnsi="Times New Roman" w:cs="Times New Roman"/>
          </w:rPr>
          <w:t>hotelite</w:t>
        </w:r>
        <w:r w:rsidRPr="00D444D0">
          <w:rPr>
            <w:rStyle w:val="Hyperlink"/>
            <w:rFonts w:ascii="Times New Roman" w:hAnsi="Times New Roman" w:cs="Times New Roman"/>
            <w:lang w:val="bg-BG"/>
          </w:rPr>
          <w:t>-</w:t>
        </w:r>
        <w:r w:rsidRPr="00C91927">
          <w:rPr>
            <w:rStyle w:val="Hyperlink"/>
            <w:rFonts w:ascii="Times New Roman" w:hAnsi="Times New Roman" w:cs="Times New Roman"/>
          </w:rPr>
          <w:t>dostpni</w:t>
        </w:r>
        <w:r w:rsidRPr="00D444D0">
          <w:rPr>
            <w:rStyle w:val="Hyperlink"/>
            <w:rFonts w:ascii="Times New Roman" w:hAnsi="Times New Roman" w:cs="Times New Roman"/>
            <w:lang w:val="bg-BG"/>
          </w:rPr>
          <w:t>-</w:t>
        </w:r>
        <w:r w:rsidRPr="00C91927">
          <w:rPr>
            <w:rStyle w:val="Hyperlink"/>
            <w:rFonts w:ascii="Times New Roman" w:hAnsi="Times New Roman" w:cs="Times New Roman"/>
          </w:rPr>
          <w:t>za</w:t>
        </w:r>
        <w:r w:rsidRPr="00D444D0">
          <w:rPr>
            <w:rStyle w:val="Hyperlink"/>
            <w:rFonts w:ascii="Times New Roman" w:hAnsi="Times New Roman" w:cs="Times New Roman"/>
            <w:lang w:val="bg-BG"/>
          </w:rPr>
          <w:t>-</w:t>
        </w:r>
        <w:r w:rsidRPr="00C91927">
          <w:rPr>
            <w:rStyle w:val="Hyperlink"/>
            <w:rFonts w:ascii="Times New Roman" w:hAnsi="Times New Roman" w:cs="Times New Roman"/>
          </w:rPr>
          <w:t>vsichki</w:t>
        </w:r>
      </w:hyperlink>
    </w:p>
  </w:footnote>
  <w:footnote w:id="258">
    <w:p w14:paraId="473227FF"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lang w:val="bg-BG"/>
        </w:rPr>
        <w:t xml:space="preserve"> </w:t>
      </w:r>
      <w:r w:rsidRPr="00F70583">
        <w:rPr>
          <w:rFonts w:ascii="Times New Roman" w:hAnsi="Times New Roman" w:cs="Times New Roman"/>
        </w:rPr>
        <w:t xml:space="preserve">European Commission (n.d.), "Mapping and Performance Check of the Supply of Accessible Tourism Services. Case Study 1: London, U.K.", available at: </w:t>
      </w:r>
      <w:hyperlink r:id="rId163" w:history="1">
        <w:r w:rsidRPr="00F70583">
          <w:rPr>
            <w:rStyle w:val="Hyperlink"/>
            <w:rFonts w:ascii="Times New Roman" w:hAnsi="Times New Roman" w:cs="Times New Roman"/>
          </w:rPr>
          <w:t>https://www.accessibletourism.org/resources/case-study-1-ec-london.pdf</w:t>
        </w:r>
      </w:hyperlink>
    </w:p>
  </w:footnote>
  <w:footnote w:id="259">
    <w:p w14:paraId="6A353DA5" w14:textId="77777777" w:rsidR="00D02507" w:rsidRPr="001277E6"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Rodriguez, A. (2017), Mexico City: Accessible Tourism. The culture, hotel, restaurant, tours and entertaining guide for everyone, available at: </w:t>
      </w:r>
      <w:hyperlink r:id="rId164" w:history="1">
        <w:r w:rsidRPr="00F70583">
          <w:rPr>
            <w:rStyle w:val="Hyperlink"/>
            <w:rFonts w:ascii="Times New Roman" w:hAnsi="Times New Roman" w:cs="Times New Roman"/>
          </w:rPr>
          <w:t>https://turismo.cdmx.gob.mx/storage/app/media/Turismo%20Accesible/TURISMO_ACCESIBLE_INGLES%20CDMX.pdf</w:t>
        </w:r>
      </w:hyperlink>
      <w:r>
        <w:t xml:space="preserve"> </w:t>
      </w:r>
    </w:p>
  </w:footnote>
  <w:footnote w:id="260">
    <w:p w14:paraId="178AE53F"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Drozdowska M., Gruzszka I. (2022), "Best practice of accessible tourism: Case study from V4 countries", available at: </w:t>
      </w:r>
      <w:hyperlink r:id="rId165" w:history="1">
        <w:r w:rsidRPr="00F70583">
          <w:rPr>
            <w:rStyle w:val="Hyperlink"/>
            <w:rFonts w:ascii="Times New Roman" w:hAnsi="Times New Roman" w:cs="Times New Roman"/>
          </w:rPr>
          <w:t>https://wab.edu.pl/wp-content/uploads/2022/07/E-Book.pdf</w:t>
        </w:r>
      </w:hyperlink>
      <w:r w:rsidRPr="00F70583">
        <w:rPr>
          <w:rFonts w:ascii="Times New Roman" w:hAnsi="Times New Roman" w:cs="Times New Roman"/>
        </w:rPr>
        <w:t xml:space="preserve"> </w:t>
      </w:r>
    </w:p>
  </w:footnote>
  <w:footnote w:id="261">
    <w:p w14:paraId="7277F813" w14:textId="6E11EE1A" w:rsidR="00D02507" w:rsidRPr="00F70583" w:rsidRDefault="00D02507" w:rsidP="008A57A4">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r w:rsidRPr="008A57A4">
        <w:rPr>
          <w:rFonts w:ascii="Times New Roman" w:hAnsi="Times New Roman" w:cs="Times New Roman"/>
        </w:rPr>
        <w:t>Първият тъмен ресторант</w:t>
      </w:r>
      <w:r>
        <w:rPr>
          <w:rFonts w:ascii="Times New Roman" w:hAnsi="Times New Roman" w:cs="Times New Roman"/>
          <w:lang w:val="bg-BG"/>
        </w:rPr>
        <w:t>,</w:t>
      </w:r>
      <w:r w:rsidRPr="00F70583">
        <w:rPr>
          <w:rFonts w:ascii="Times New Roman" w:hAnsi="Times New Roman" w:cs="Times New Roman"/>
        </w:rPr>
        <w:t xml:space="preserve"> </w:t>
      </w:r>
      <w:hyperlink r:id="rId166" w:history="1">
        <w:r w:rsidRPr="00C91927">
          <w:rPr>
            <w:rStyle w:val="Hyperlink"/>
            <w:rFonts w:ascii="Times New Roman" w:hAnsi="Times New Roman" w:cs="Times New Roman"/>
          </w:rPr>
          <w:t>www.tenebris.bg/</w:t>
        </w:r>
      </w:hyperlink>
      <w:r>
        <w:rPr>
          <w:rFonts w:ascii="Times New Roman" w:hAnsi="Times New Roman" w:cs="Times New Roman"/>
          <w:lang w:val="bg-BG"/>
        </w:rPr>
        <w:t xml:space="preserve"> </w:t>
      </w:r>
    </w:p>
  </w:footnote>
  <w:footnote w:id="262">
    <w:p w14:paraId="1D143BB5" w14:textId="4EF45EDE" w:rsidR="00D02507" w:rsidRPr="00E425F7" w:rsidRDefault="00D02507" w:rsidP="00E425F7">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r>
        <w:rPr>
          <w:rFonts w:ascii="Times New Roman" w:hAnsi="Times New Roman" w:cs="Times New Roman"/>
          <w:lang w:val="bg-BG"/>
        </w:rPr>
        <w:t>Приключенският ресторант в Пловдив,</w:t>
      </w:r>
      <w:r w:rsidRPr="00F70583">
        <w:rPr>
          <w:rFonts w:ascii="Times New Roman" w:hAnsi="Times New Roman" w:cs="Times New Roman"/>
        </w:rPr>
        <w:t xml:space="preserve"> </w:t>
      </w:r>
      <w:hyperlink r:id="rId167" w:history="1">
        <w:r w:rsidRPr="00C91927">
          <w:rPr>
            <w:rStyle w:val="Hyperlink"/>
            <w:rFonts w:ascii="Times New Roman" w:hAnsi="Times New Roman" w:cs="Times New Roman"/>
          </w:rPr>
          <w:t>https://smokini.bg</w:t>
        </w:r>
      </w:hyperlink>
    </w:p>
  </w:footnote>
  <w:footnote w:id="263">
    <w:p w14:paraId="79EC4FE0" w14:textId="5F612102" w:rsidR="00D02507" w:rsidRDefault="00D02507" w:rsidP="000E3338">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0E3338">
        <w:rPr>
          <w:rFonts w:ascii="Times New Roman" w:hAnsi="Times New Roman" w:cs="Times New Roman"/>
          <w:lang w:val="bg-BG"/>
        </w:rPr>
        <w:t>Бутиковият хотел и ресторант Борис Палас в Пловдив</w:t>
      </w:r>
      <w:r>
        <w:rPr>
          <w:rFonts w:ascii="Times New Roman" w:hAnsi="Times New Roman" w:cs="Times New Roman"/>
          <w:lang w:val="bg-BG"/>
        </w:rPr>
        <w:t>,</w:t>
      </w:r>
      <w:r w:rsidRPr="00D444D0">
        <w:rPr>
          <w:rFonts w:ascii="Times New Roman" w:hAnsi="Times New Roman" w:cs="Times New Roman"/>
          <w:lang w:val="bg-BG"/>
        </w:rPr>
        <w:t xml:space="preserve"> </w:t>
      </w:r>
      <w:hyperlink r:id="rId168"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boris</w:t>
        </w:r>
        <w:r w:rsidRPr="00D444D0">
          <w:rPr>
            <w:rStyle w:val="Hyperlink"/>
            <w:rFonts w:ascii="Times New Roman" w:hAnsi="Times New Roman" w:cs="Times New Roman"/>
            <w:lang w:val="bg-BG"/>
          </w:rPr>
          <w:t>-</w:t>
        </w:r>
        <w:r w:rsidRPr="00C91927">
          <w:rPr>
            <w:rStyle w:val="Hyperlink"/>
            <w:rFonts w:ascii="Times New Roman" w:hAnsi="Times New Roman" w:cs="Times New Roman"/>
          </w:rPr>
          <w:t>palace</w:t>
        </w:r>
        <w:r w:rsidRPr="00D444D0">
          <w:rPr>
            <w:rStyle w:val="Hyperlink"/>
            <w:rFonts w:ascii="Times New Roman" w:hAnsi="Times New Roman" w:cs="Times New Roman"/>
            <w:lang w:val="bg-BG"/>
          </w:rPr>
          <w:t>.</w:t>
        </w:r>
        <w:r w:rsidRPr="00C91927">
          <w:rPr>
            <w:rStyle w:val="Hyperlink"/>
            <w:rFonts w:ascii="Times New Roman" w:hAnsi="Times New Roman" w:cs="Times New Roman"/>
          </w:rPr>
          <w:t>plovdivhotels</w:t>
        </w:r>
        <w:r w:rsidRPr="00D444D0">
          <w:rPr>
            <w:rStyle w:val="Hyperlink"/>
            <w:rFonts w:ascii="Times New Roman" w:hAnsi="Times New Roman" w:cs="Times New Roman"/>
            <w:lang w:val="bg-BG"/>
          </w:rPr>
          <w:t>24.</w:t>
        </w:r>
        <w:r w:rsidRPr="00C91927">
          <w:rPr>
            <w:rStyle w:val="Hyperlink"/>
            <w:rFonts w:ascii="Times New Roman" w:hAnsi="Times New Roman" w:cs="Times New Roman"/>
          </w:rPr>
          <w:t>com</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hyperlink>
    </w:p>
    <w:p w14:paraId="79C142ED" w14:textId="77777777" w:rsidR="00D02507" w:rsidRPr="00E425F7" w:rsidRDefault="00D02507" w:rsidP="000E3338">
      <w:pPr>
        <w:pStyle w:val="FootnoteText"/>
        <w:rPr>
          <w:rFonts w:ascii="Times New Roman" w:hAnsi="Times New Roman" w:cs="Times New Roman"/>
          <w:lang w:val="bg-BG"/>
        </w:rPr>
      </w:pPr>
    </w:p>
  </w:footnote>
  <w:footnote w:id="264">
    <w:p w14:paraId="5DAB216A" w14:textId="03E8D82F" w:rsidR="00D02507" w:rsidRPr="00E425F7" w:rsidRDefault="00D02507" w:rsidP="00FC60CC">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FC60CC">
        <w:rPr>
          <w:rFonts w:ascii="Times New Roman" w:hAnsi="Times New Roman" w:cs="Times New Roman"/>
          <w:lang w:val="bg-BG"/>
        </w:rPr>
        <w:t>Посочи местата в твоя град, достъпни за колички</w:t>
      </w:r>
      <w:r>
        <w:rPr>
          <w:rFonts w:ascii="Times New Roman" w:hAnsi="Times New Roman" w:cs="Times New Roman"/>
          <w:lang w:val="bg-BG"/>
        </w:rPr>
        <w:t>,</w:t>
      </w:r>
      <w:r w:rsidRPr="00D444D0">
        <w:rPr>
          <w:rFonts w:ascii="Times New Roman" w:hAnsi="Times New Roman" w:cs="Times New Roman"/>
          <w:lang w:val="bg-BG"/>
        </w:rPr>
        <w:t xml:space="preserve"> </w:t>
      </w:r>
      <w:hyperlink r:id="rId169"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timeheroes</w:t>
        </w:r>
        <w:r w:rsidRPr="00D444D0">
          <w:rPr>
            <w:rStyle w:val="Hyperlink"/>
            <w:rFonts w:ascii="Times New Roman" w:hAnsi="Times New Roman" w:cs="Times New Roman"/>
            <w:lang w:val="bg-BG"/>
          </w:rPr>
          <w:t>.</w:t>
        </w:r>
        <w:r w:rsidRPr="00C91927">
          <w:rPr>
            <w:rStyle w:val="Hyperlink"/>
            <w:rFonts w:ascii="Times New Roman" w:hAnsi="Times New Roman" w:cs="Times New Roman"/>
          </w:rPr>
          <w:t>org</w:t>
        </w:r>
        <w:r w:rsidRPr="00D444D0">
          <w:rPr>
            <w:rStyle w:val="Hyperlink"/>
            <w:rFonts w:ascii="Times New Roman" w:hAnsi="Times New Roman" w:cs="Times New Roman"/>
            <w:lang w:val="bg-BG"/>
          </w:rPr>
          <w:t>/</w:t>
        </w:r>
        <w:r w:rsidRPr="00C91927">
          <w:rPr>
            <w:rStyle w:val="Hyperlink"/>
            <w:rFonts w:ascii="Times New Roman" w:hAnsi="Times New Roman" w:cs="Times New Roman"/>
          </w:rPr>
          <w:t>bg</w:t>
        </w:r>
        <w:r w:rsidRPr="00D444D0">
          <w:rPr>
            <w:rStyle w:val="Hyperlink"/>
            <w:rFonts w:ascii="Times New Roman" w:hAnsi="Times New Roman" w:cs="Times New Roman"/>
            <w:lang w:val="bg-BG"/>
          </w:rPr>
          <w:t>/</w:t>
        </w:r>
        <w:r w:rsidRPr="00C91927">
          <w:rPr>
            <w:rStyle w:val="Hyperlink"/>
            <w:rFonts w:ascii="Times New Roman" w:hAnsi="Times New Roman" w:cs="Times New Roman"/>
          </w:rPr>
          <w:t>sozialhelden</w:t>
        </w:r>
        <w:r w:rsidRPr="00D444D0">
          <w:rPr>
            <w:rStyle w:val="Hyperlink"/>
            <w:rFonts w:ascii="Times New Roman" w:hAnsi="Times New Roman" w:cs="Times New Roman"/>
            <w:lang w:val="bg-BG"/>
          </w:rPr>
          <w:t>/206</w:t>
        </w:r>
      </w:hyperlink>
    </w:p>
  </w:footnote>
  <w:footnote w:id="265">
    <w:p w14:paraId="232DB4BA" w14:textId="00869401" w:rsidR="00D02507" w:rsidRPr="00E425F7" w:rsidRDefault="00D02507" w:rsidP="00553481">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553481">
        <w:rPr>
          <w:rFonts w:ascii="Times New Roman" w:hAnsi="Times New Roman" w:cs="Times New Roman"/>
          <w:lang w:val="bg-BG"/>
        </w:rPr>
        <w:t>Facebook група Достъпни места с LiberAid</w:t>
      </w:r>
      <w:r>
        <w:rPr>
          <w:rFonts w:ascii="Times New Roman" w:hAnsi="Times New Roman" w:cs="Times New Roman"/>
          <w:lang w:val="bg-BG"/>
        </w:rPr>
        <w:t>,</w:t>
      </w:r>
      <w:r w:rsidRPr="00D444D0">
        <w:rPr>
          <w:rFonts w:ascii="Times New Roman" w:hAnsi="Times New Roman" w:cs="Times New Roman"/>
          <w:lang w:val="bg-BG"/>
        </w:rPr>
        <w:t xml:space="preserve"> </w:t>
      </w:r>
      <w:hyperlink r:id="rId170" w:history="1">
        <w:r w:rsidRPr="00C91927">
          <w:rPr>
            <w:rStyle w:val="Hyperlink"/>
            <w:rFonts w:ascii="Times New Roman" w:hAnsi="Times New Roman" w:cs="Times New Roman"/>
          </w:rPr>
          <w:t>https</w:t>
        </w:r>
        <w:r w:rsidRPr="00D444D0">
          <w:rPr>
            <w:rStyle w:val="Hyperlink"/>
            <w:rFonts w:ascii="Times New Roman" w:hAnsi="Times New Roman" w:cs="Times New Roman"/>
            <w:lang w:val="bg-BG"/>
          </w:rPr>
          <w:t>://</w:t>
        </w:r>
        <w:r w:rsidRPr="00C91927">
          <w:rPr>
            <w:rStyle w:val="Hyperlink"/>
            <w:rFonts w:ascii="Times New Roman" w:hAnsi="Times New Roman" w:cs="Times New Roman"/>
          </w:rPr>
          <w:t>www</w:t>
        </w:r>
        <w:r w:rsidRPr="00D444D0">
          <w:rPr>
            <w:rStyle w:val="Hyperlink"/>
            <w:rFonts w:ascii="Times New Roman" w:hAnsi="Times New Roman" w:cs="Times New Roman"/>
            <w:lang w:val="bg-BG"/>
          </w:rPr>
          <w:t>.</w:t>
        </w:r>
        <w:r w:rsidRPr="00C91927">
          <w:rPr>
            <w:rStyle w:val="Hyperlink"/>
            <w:rFonts w:ascii="Times New Roman" w:hAnsi="Times New Roman" w:cs="Times New Roman"/>
          </w:rPr>
          <w:t>facebook</w:t>
        </w:r>
        <w:r w:rsidRPr="00D444D0">
          <w:rPr>
            <w:rStyle w:val="Hyperlink"/>
            <w:rFonts w:ascii="Times New Roman" w:hAnsi="Times New Roman" w:cs="Times New Roman"/>
            <w:lang w:val="bg-BG"/>
          </w:rPr>
          <w:t>.</w:t>
        </w:r>
        <w:r w:rsidRPr="00C91927">
          <w:rPr>
            <w:rStyle w:val="Hyperlink"/>
            <w:rFonts w:ascii="Times New Roman" w:hAnsi="Times New Roman" w:cs="Times New Roman"/>
          </w:rPr>
          <w:t>com</w:t>
        </w:r>
        <w:r w:rsidRPr="00D444D0">
          <w:rPr>
            <w:rStyle w:val="Hyperlink"/>
            <w:rFonts w:ascii="Times New Roman" w:hAnsi="Times New Roman" w:cs="Times New Roman"/>
            <w:lang w:val="bg-BG"/>
          </w:rPr>
          <w:t>/</w:t>
        </w:r>
        <w:r w:rsidRPr="00C91927">
          <w:rPr>
            <w:rStyle w:val="Hyperlink"/>
            <w:rFonts w:ascii="Times New Roman" w:hAnsi="Times New Roman" w:cs="Times New Roman"/>
          </w:rPr>
          <w:t>groups</w:t>
        </w:r>
        <w:r w:rsidRPr="00D444D0">
          <w:rPr>
            <w:rStyle w:val="Hyperlink"/>
            <w:rFonts w:ascii="Times New Roman" w:hAnsi="Times New Roman" w:cs="Times New Roman"/>
            <w:lang w:val="bg-BG"/>
          </w:rPr>
          <w:t>/510622826081715</w:t>
        </w:r>
      </w:hyperlink>
    </w:p>
  </w:footnote>
  <w:footnote w:id="266">
    <w:p w14:paraId="4689507E"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D444D0">
        <w:rPr>
          <w:rFonts w:ascii="Times New Roman" w:hAnsi="Times New Roman" w:cs="Times New Roman"/>
          <w:lang w:val="bg-BG"/>
        </w:rPr>
        <w:t xml:space="preserve"> </w:t>
      </w:r>
      <w:r w:rsidRPr="00F70583">
        <w:rPr>
          <w:rFonts w:ascii="Times New Roman" w:hAnsi="Times New Roman" w:cs="Times New Roman"/>
        </w:rPr>
        <w:t>Access</w:t>
      </w:r>
      <w:r w:rsidRPr="00D444D0">
        <w:rPr>
          <w:rFonts w:ascii="Times New Roman" w:hAnsi="Times New Roman" w:cs="Times New Roman"/>
          <w:lang w:val="bg-BG"/>
        </w:rPr>
        <w:t xml:space="preserve"> </w:t>
      </w:r>
      <w:r w:rsidRPr="00F70583">
        <w:rPr>
          <w:rFonts w:ascii="Times New Roman" w:hAnsi="Times New Roman" w:cs="Times New Roman"/>
        </w:rPr>
        <w:t>It</w:t>
      </w:r>
      <w:r w:rsidRPr="00D444D0">
        <w:rPr>
          <w:rFonts w:ascii="Times New Roman" w:hAnsi="Times New Roman" w:cs="Times New Roman"/>
          <w:lang w:val="bg-BG"/>
        </w:rPr>
        <w:t xml:space="preserve">, (2020), “Иновация за достъпен туризъм в природни и селски райони. </w:t>
      </w:r>
      <w:r w:rsidRPr="00F70583">
        <w:rPr>
          <w:rFonts w:ascii="Times New Roman" w:hAnsi="Times New Roman" w:cs="Times New Roman"/>
        </w:rPr>
        <w:t xml:space="preserve">Брошура с препоръки”, available at: </w:t>
      </w:r>
      <w:hyperlink r:id="rId171" w:history="1">
        <w:r w:rsidRPr="00F70583">
          <w:rPr>
            <w:rStyle w:val="Hyperlink"/>
            <w:rFonts w:ascii="Times New Roman" w:hAnsi="Times New Roman" w:cs="Times New Roman"/>
          </w:rPr>
          <w:t>http://accessitpro.eu/wp-content/uploads/IO4-bg.pdf</w:t>
        </w:r>
      </w:hyperlink>
    </w:p>
  </w:footnote>
  <w:footnote w:id="267">
    <w:p w14:paraId="1CE1CADE" w14:textId="77777777" w:rsidR="00D02507" w:rsidRPr="000F40AF"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Rodriguez, A. (2017), Mexico City: Accessible Tourism. The culture, hotel, restaurant, tours and entertaining guide for everyone, available at: </w:t>
      </w:r>
      <w:hyperlink r:id="rId172" w:history="1">
        <w:r w:rsidRPr="00F70583">
          <w:rPr>
            <w:rStyle w:val="Hyperlink"/>
            <w:rFonts w:ascii="Times New Roman" w:hAnsi="Times New Roman" w:cs="Times New Roman"/>
          </w:rPr>
          <w:t>https://turismo.cdmx.gob.mx/storage/app/media/Turismo%20Accesible/TURISMO_ACCESIBLE_INGLES%20CDMX.pdf</w:t>
        </w:r>
      </w:hyperlink>
    </w:p>
  </w:footnote>
  <w:footnote w:id="268">
    <w:p w14:paraId="1D305901" w14:textId="77777777" w:rsidR="00D02507" w:rsidRPr="00F70583" w:rsidRDefault="00D02507" w:rsidP="0050110B">
      <w:pPr>
        <w:pStyle w:val="FootnoteText"/>
        <w:rPr>
          <w:rFonts w:ascii="Times New Roman" w:hAnsi="Times New Roman" w:cs="Times New Roman"/>
          <w:color w:val="0000FF"/>
          <w:u w:val="single"/>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Parliament. (2018), Research for TRAN Committee - Transport and tourism for persons with disabilities and persons with reduced mobility, available at: </w:t>
      </w:r>
      <w:hyperlink r:id="rId173" w:history="1">
        <w:r w:rsidRPr="00F70583">
          <w:rPr>
            <w:rStyle w:val="Hyperlink"/>
            <w:rFonts w:ascii="Times New Roman" w:hAnsi="Times New Roman" w:cs="Times New Roman"/>
          </w:rPr>
          <w:t>https://www.europarl.europa.eu/RegData/etudes/STUD/2018/617465/IPOL_STU(2018)617465_EN.pdf</w:t>
        </w:r>
      </w:hyperlink>
    </w:p>
  </w:footnote>
  <w:footnote w:id="269">
    <w:p w14:paraId="62D3313C" w14:textId="77777777" w:rsidR="00D02507" w:rsidRPr="00F70583" w:rsidRDefault="00D02507" w:rsidP="0050110B">
      <w:pPr>
        <w:pStyle w:val="FootnoteText"/>
        <w:rPr>
          <w:rFonts w:ascii="Times New Roman" w:hAnsi="Times New Roman" w:cs="Times New Roman"/>
          <w:color w:val="0000FF"/>
          <w:u w:val="single"/>
        </w:rPr>
      </w:pPr>
      <w:r w:rsidRPr="00F70583">
        <w:rPr>
          <w:rStyle w:val="FootnoteReference"/>
          <w:rFonts w:ascii="Times New Roman" w:hAnsi="Times New Roman" w:cs="Times New Roman"/>
        </w:rPr>
        <w:footnoteRef/>
      </w:r>
      <w:r w:rsidRPr="00F70583">
        <w:rPr>
          <w:rFonts w:ascii="Times New Roman" w:hAnsi="Times New Roman" w:cs="Times New Roman"/>
        </w:rPr>
        <w:t xml:space="preserve"> Access It, (2020), “Иновация за достъпен туризъм в природни и селски райони. Брошура с препоръки”, available at: </w:t>
      </w:r>
      <w:hyperlink r:id="rId174" w:history="1">
        <w:r w:rsidRPr="00F70583">
          <w:rPr>
            <w:rStyle w:val="Hyperlink"/>
            <w:rFonts w:ascii="Times New Roman" w:hAnsi="Times New Roman" w:cs="Times New Roman"/>
          </w:rPr>
          <w:t>http://accessitpro.eu/wp-content/uploads/IO4-bg.pdf</w:t>
        </w:r>
      </w:hyperlink>
    </w:p>
  </w:footnote>
  <w:footnote w:id="270">
    <w:p w14:paraId="5B14BBA3"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Drozdowska M., Gruzszka I. (2022), "Best practice of accessible tourism: Case study from V4 countries", available at: </w:t>
      </w:r>
      <w:hyperlink r:id="rId175" w:history="1">
        <w:r w:rsidRPr="00F70583">
          <w:rPr>
            <w:rStyle w:val="Hyperlink"/>
            <w:rFonts w:ascii="Times New Roman" w:hAnsi="Times New Roman" w:cs="Times New Roman"/>
          </w:rPr>
          <w:t>https://wab.edu.pl/wp-content/uploads/2022/07/E-Book.pdf</w:t>
        </w:r>
      </w:hyperlink>
    </w:p>
  </w:footnote>
  <w:footnote w:id="271">
    <w:p w14:paraId="456F4B2F" w14:textId="77777777" w:rsidR="00D02507" w:rsidRPr="005451A2"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lang w:val="bg-BG"/>
        </w:rPr>
        <w:t xml:space="preserve"> </w:t>
      </w:r>
      <w:r w:rsidRPr="00F70583">
        <w:rPr>
          <w:rFonts w:ascii="Times New Roman" w:hAnsi="Times New Roman" w:cs="Times New Roman"/>
        </w:rPr>
        <w:t>Access</w:t>
      </w:r>
      <w:r w:rsidRPr="00F70583">
        <w:rPr>
          <w:rFonts w:ascii="Times New Roman" w:hAnsi="Times New Roman" w:cs="Times New Roman"/>
          <w:lang w:val="bg-BG"/>
        </w:rPr>
        <w:t xml:space="preserve"> </w:t>
      </w:r>
      <w:r w:rsidRPr="00F70583">
        <w:rPr>
          <w:rFonts w:ascii="Times New Roman" w:hAnsi="Times New Roman" w:cs="Times New Roman"/>
        </w:rPr>
        <w:t>It</w:t>
      </w:r>
      <w:r w:rsidRPr="00F70583">
        <w:rPr>
          <w:rFonts w:ascii="Times New Roman" w:hAnsi="Times New Roman" w:cs="Times New Roman"/>
          <w:lang w:val="bg-BG"/>
        </w:rPr>
        <w:t xml:space="preserve">, (2020), “Иновация за достъпен туризъм в природни и селски райони. </w:t>
      </w:r>
      <w:r w:rsidRPr="00F70583">
        <w:rPr>
          <w:rFonts w:ascii="Times New Roman" w:hAnsi="Times New Roman" w:cs="Times New Roman"/>
        </w:rPr>
        <w:t xml:space="preserve">Брошура с препоръки”, available at: </w:t>
      </w:r>
      <w:hyperlink r:id="rId176" w:history="1">
        <w:r w:rsidRPr="00F70583">
          <w:rPr>
            <w:rStyle w:val="Hyperlink"/>
            <w:rFonts w:ascii="Times New Roman" w:hAnsi="Times New Roman" w:cs="Times New Roman"/>
          </w:rPr>
          <w:t>http://accessitpro.eu/wp-content/uploads/IO4-bg.pdf</w:t>
        </w:r>
      </w:hyperlink>
    </w:p>
  </w:footnote>
  <w:footnote w:id="272">
    <w:p w14:paraId="59A42449"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Commission (n.d.), "Mapping and Performance Check of the Supply of Accessible Tourism Services. Case Study 1: London, U.K.", available at: </w:t>
      </w:r>
      <w:hyperlink r:id="rId177" w:history="1">
        <w:r w:rsidRPr="00F70583">
          <w:rPr>
            <w:rStyle w:val="Hyperlink"/>
            <w:rFonts w:ascii="Times New Roman" w:hAnsi="Times New Roman" w:cs="Times New Roman"/>
          </w:rPr>
          <w:t>https://www.accessibletourism.org/resources/case-study-1-ec-london.pdf</w:t>
        </w:r>
      </w:hyperlink>
    </w:p>
  </w:footnote>
  <w:footnote w:id="273">
    <w:p w14:paraId="1182847D" w14:textId="57215ADE"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Visit England (2017), Inclusive Tourism Award Winners, available at: </w:t>
      </w:r>
      <w:hyperlink r:id="rId178" w:history="1">
        <w:r w:rsidRPr="00F70583">
          <w:rPr>
            <w:rStyle w:val="Hyperlink"/>
            <w:rFonts w:ascii="Times New Roman" w:hAnsi="Times New Roman" w:cs="Times New Roman"/>
          </w:rPr>
          <w:t>https://www.visitengland.com/sites/default/files/downloads/inclusive_award_winners_2017.compressed.pdf</w:t>
        </w:r>
      </w:hyperlink>
    </w:p>
  </w:footnote>
  <w:footnote w:id="274">
    <w:p w14:paraId="74CC502E" w14:textId="35A7DDFA" w:rsidR="00D02507" w:rsidRPr="009F6360"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79" w:history="1">
        <w:r w:rsidRPr="00F70583">
          <w:rPr>
            <w:rStyle w:val="Hyperlink"/>
            <w:rFonts w:ascii="Times New Roman" w:hAnsi="Times New Roman" w:cs="Times New Roman"/>
          </w:rPr>
          <w:t>https://smart-tourism-capital.ec.europa.eu/leading-examples-smart-tourism-practices-europe_en</w:t>
        </w:r>
      </w:hyperlink>
      <w:r w:rsidRPr="00F70583">
        <w:rPr>
          <w:rFonts w:ascii="Times New Roman" w:hAnsi="Times New Roman" w:cs="Times New Roman"/>
        </w:rPr>
        <w:t xml:space="preserve"> </w:t>
      </w:r>
    </w:p>
  </w:footnote>
  <w:footnote w:id="275">
    <w:p w14:paraId="5D2CFBA8"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w:t>
      </w:r>
      <w:r w:rsidRPr="00F70583">
        <w:rPr>
          <w:rFonts w:ascii="Times New Roman" w:hAnsi="Times New Roman" w:cs="Times New Roman"/>
          <w:lang w:val="bg-BG"/>
        </w:rPr>
        <w:t xml:space="preserve"> (2016)</w:t>
      </w:r>
      <w:r w:rsidRPr="00F70583">
        <w:rPr>
          <w:rFonts w:ascii="Times New Roman" w:hAnsi="Times New Roman" w:cs="Times New Roman"/>
        </w:rPr>
        <w:t xml:space="preserve"> Tourism for all - promoting universal accessibility. Good practices in the accessible tourism supply chain, available at: </w:t>
      </w:r>
      <w:hyperlink r:id="rId180" w:history="1">
        <w:r w:rsidRPr="00F70583">
          <w:rPr>
            <w:rStyle w:val="Hyperlink"/>
            <w:rFonts w:ascii="Times New Roman" w:hAnsi="Times New Roman" w:cs="Times New Roman"/>
          </w:rPr>
          <w:t>https://www.e-unwto.org/doi/book/10.18111/9789284418138</w:t>
        </w:r>
      </w:hyperlink>
      <w:r w:rsidRPr="00F70583">
        <w:rPr>
          <w:rFonts w:ascii="Times New Roman" w:hAnsi="Times New Roman" w:cs="Times New Roman"/>
        </w:rPr>
        <w:t xml:space="preserve"> </w:t>
      </w:r>
    </w:p>
  </w:footnote>
  <w:footnote w:id="276">
    <w:p w14:paraId="03E1FE62" w14:textId="34EBA847" w:rsidR="00D02507" w:rsidRPr="00F70583" w:rsidRDefault="00D02507" w:rsidP="004321B2">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w:t>
      </w:r>
      <w:r w:rsidRPr="006869D0">
        <w:rPr>
          <w:rFonts w:ascii="Times New Roman" w:hAnsi="Times New Roman" w:cs="Times New Roman"/>
          <w:lang w:val="bg-BG"/>
        </w:rPr>
        <w:t xml:space="preserve">Министерство на труда и социалната политика, АГЕНЦИЯ ЗА ХОРАТА С УВРЕЖДАНИЯ, </w:t>
      </w:r>
      <w:hyperlink r:id="rId181" w:history="1">
        <w:r w:rsidRPr="00C91927">
          <w:rPr>
            <w:rStyle w:val="Hyperlink"/>
            <w:rFonts w:ascii="Times New Roman" w:hAnsi="Times New Roman" w:cs="Times New Roman"/>
          </w:rPr>
          <w:t>https://ahu.mlsp.government.bg/portal/objects/map</w:t>
        </w:r>
      </w:hyperlink>
    </w:p>
  </w:footnote>
  <w:footnote w:id="277">
    <w:p w14:paraId="21BF3B1E"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82" w:history="1">
        <w:r w:rsidRPr="00F70583">
          <w:rPr>
            <w:rStyle w:val="Hyperlink"/>
            <w:rFonts w:ascii="Times New Roman" w:hAnsi="Times New Roman" w:cs="Times New Roman"/>
          </w:rPr>
          <w:t>https://www.e-unwto.org/doi/book/10.18111/9789284418091</w:t>
        </w:r>
      </w:hyperlink>
    </w:p>
  </w:footnote>
  <w:footnote w:id="278">
    <w:p w14:paraId="404BB4A2"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Kuta, S. (2023), Greece is making hundreds of beaches more accessible, available at: </w:t>
      </w:r>
      <w:hyperlink r:id="rId183" w:history="1">
        <w:r w:rsidRPr="00F70583">
          <w:rPr>
            <w:rStyle w:val="Hyperlink"/>
            <w:rFonts w:ascii="Times New Roman" w:hAnsi="Times New Roman" w:cs="Times New Roman"/>
          </w:rPr>
          <w:t>https://www.smithsonianmag.com/smart-news/greece-beaches-wheelchair-accessible-180982140/</w:t>
        </w:r>
      </w:hyperlink>
      <w:r w:rsidRPr="00F70583">
        <w:rPr>
          <w:rFonts w:ascii="Times New Roman" w:hAnsi="Times New Roman" w:cs="Times New Roman"/>
        </w:rPr>
        <w:t xml:space="preserve"> </w:t>
      </w:r>
    </w:p>
  </w:footnote>
  <w:footnote w:id="279">
    <w:p w14:paraId="335D7050" w14:textId="77777777" w:rsidR="00D02507" w:rsidRPr="00FA1BA0"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84" w:history="1">
        <w:r w:rsidRPr="00F70583">
          <w:rPr>
            <w:rStyle w:val="Hyperlink"/>
            <w:rFonts w:ascii="Times New Roman" w:hAnsi="Times New Roman" w:cs="Times New Roman"/>
          </w:rPr>
          <w:t>https://smart-tourism-capital.ec.europa.eu/leading-examples-smart-tourism-practices-europe_en</w:t>
        </w:r>
      </w:hyperlink>
      <w:r>
        <w:t xml:space="preserve"> </w:t>
      </w:r>
    </w:p>
  </w:footnote>
  <w:footnote w:id="280">
    <w:p w14:paraId="71323FB3" w14:textId="19096D4F" w:rsidR="00D02507" w:rsidRPr="00F70583" w:rsidRDefault="00D02507" w:rsidP="00C149D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85" w:history="1">
        <w:r w:rsidRPr="00F70583">
          <w:rPr>
            <w:rStyle w:val="Hyperlink"/>
            <w:rFonts w:ascii="Times New Roman" w:hAnsi="Times New Roman" w:cs="Times New Roman"/>
          </w:rPr>
          <w:t>https://smart-tourism-capital.ec.europa.eu/leading-examples-smart-tourism-practices-europe_en</w:t>
        </w:r>
      </w:hyperlink>
      <w:r w:rsidRPr="00F70583">
        <w:rPr>
          <w:rFonts w:ascii="Times New Roman" w:hAnsi="Times New Roman" w:cs="Times New Roman"/>
        </w:rPr>
        <w:t xml:space="preserve"> </w:t>
      </w:r>
    </w:p>
  </w:footnote>
  <w:footnote w:id="281">
    <w:p w14:paraId="22AA6F27"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(2021), Accessibility and Inclusive Tourism Development in Nature Areas - Compendium of Best Practices, available at: </w:t>
      </w:r>
      <w:hyperlink r:id="rId186" w:history="1">
        <w:r w:rsidRPr="00F70583">
          <w:rPr>
            <w:rStyle w:val="Hyperlink"/>
            <w:rFonts w:ascii="Times New Roman" w:hAnsi="Times New Roman" w:cs="Times New Roman"/>
          </w:rPr>
          <w:t>https://www.e-unwto.org/doi/book/10.18111/9789284422777</w:t>
        </w:r>
      </w:hyperlink>
      <w:r w:rsidRPr="00F70583">
        <w:rPr>
          <w:rFonts w:ascii="Times New Roman" w:hAnsi="Times New Roman" w:cs="Times New Roman"/>
        </w:rPr>
        <w:t xml:space="preserve"> </w:t>
      </w:r>
    </w:p>
  </w:footnote>
  <w:footnote w:id="282">
    <w:p w14:paraId="7F76E695" w14:textId="77777777" w:rsidR="00D02507" w:rsidRPr="00EE111B"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UNWTO,</w:t>
      </w:r>
      <w:r w:rsidRPr="00F70583">
        <w:rPr>
          <w:rFonts w:ascii="Times New Roman" w:hAnsi="Times New Roman" w:cs="Times New Roman"/>
          <w:lang w:val="bg-BG"/>
        </w:rPr>
        <w:t xml:space="preserve"> (2016)</w:t>
      </w:r>
      <w:r w:rsidRPr="00F70583">
        <w:rPr>
          <w:rFonts w:ascii="Times New Roman" w:hAnsi="Times New Roman" w:cs="Times New Roman"/>
        </w:rPr>
        <w:t xml:space="preserve"> Tourism for all - promoting universal accessibility. Good practices in the accessible tourism supply chain, available at: </w:t>
      </w:r>
      <w:hyperlink r:id="rId187" w:history="1">
        <w:r w:rsidRPr="00F70583">
          <w:rPr>
            <w:rStyle w:val="Hyperlink"/>
            <w:rFonts w:ascii="Times New Roman" w:hAnsi="Times New Roman" w:cs="Times New Roman"/>
          </w:rPr>
          <w:t>https://www.e-unwto.org/doi/book/10.18111/9789284418138</w:t>
        </w:r>
      </w:hyperlink>
      <w:r>
        <w:t xml:space="preserve"> </w:t>
      </w:r>
    </w:p>
  </w:footnote>
  <w:footnote w:id="283">
    <w:p w14:paraId="2BCC05D6" w14:textId="7ED9F6D1"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Drozdowska M., Gruzszka I. (2022), "Best practice of accessible tourism: Case study from V4 countries", available at: </w:t>
      </w:r>
      <w:hyperlink r:id="rId188" w:history="1">
        <w:r w:rsidRPr="00F70583">
          <w:rPr>
            <w:rStyle w:val="Hyperlink"/>
            <w:rFonts w:ascii="Times New Roman" w:hAnsi="Times New Roman" w:cs="Times New Roman"/>
          </w:rPr>
          <w:t>https://wab.edu.pl/wp-content/uploads/2022/07/E-Book.pdf</w:t>
        </w:r>
      </w:hyperlink>
    </w:p>
  </w:footnote>
  <w:footnote w:id="284">
    <w:p w14:paraId="4D08B251" w14:textId="77777777" w:rsidR="00D02507" w:rsidRPr="00F70583" w:rsidRDefault="00D02507" w:rsidP="0050110B">
      <w:pPr>
        <w:pStyle w:val="FootnoteText"/>
        <w:rPr>
          <w:rFonts w:ascii="Times New Roman" w:hAnsi="Times New Roman" w:cs="Times New Roman"/>
          <w:color w:val="0000FF"/>
          <w:u w:val="single"/>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89" w:history="1">
        <w:r w:rsidRPr="00F70583">
          <w:rPr>
            <w:rStyle w:val="Hyperlink"/>
            <w:rFonts w:ascii="Times New Roman" w:hAnsi="Times New Roman" w:cs="Times New Roman"/>
          </w:rPr>
          <w:t>https://www.e-unwto.org/doi/book/10.18111/9789284418091</w:t>
        </w:r>
      </w:hyperlink>
    </w:p>
  </w:footnote>
  <w:footnote w:id="285">
    <w:p w14:paraId="61ADA384" w14:textId="77777777" w:rsidR="00D02507" w:rsidRPr="003D346B" w:rsidRDefault="00D02507" w:rsidP="0050110B">
      <w:pPr>
        <w:pStyle w:val="FootnoteText"/>
        <w:rPr>
          <w:color w:val="0000FF"/>
          <w:u w:val="single"/>
        </w:rPr>
      </w:pPr>
      <w:r w:rsidRPr="00F70583">
        <w:rPr>
          <w:rStyle w:val="FootnoteReference"/>
          <w:rFonts w:ascii="Times New Roman" w:hAnsi="Times New Roman" w:cs="Times New Roman"/>
        </w:rPr>
        <w:footnoteRef/>
      </w:r>
      <w:r w:rsidRPr="00F70583">
        <w:rPr>
          <w:rFonts w:ascii="Times New Roman" w:hAnsi="Times New Roman" w:cs="Times New Roman"/>
        </w:rPr>
        <w:t xml:space="preserve"> Access It, (2020), “</w:t>
      </w:r>
      <w:r w:rsidRPr="00E94E4A">
        <w:rPr>
          <w:rFonts w:ascii="Times New Roman" w:hAnsi="Times New Roman" w:cs="Times New Roman"/>
          <w:lang w:val="bg-BG"/>
        </w:rPr>
        <w:t>Иновация за достъпен туризъм в природни и селски райони. Брошура с препоръки</w:t>
      </w:r>
      <w:r w:rsidRPr="00F70583">
        <w:rPr>
          <w:rFonts w:ascii="Times New Roman" w:hAnsi="Times New Roman" w:cs="Times New Roman"/>
        </w:rPr>
        <w:t xml:space="preserve">”, available at: </w:t>
      </w:r>
      <w:hyperlink r:id="rId190" w:history="1">
        <w:r w:rsidRPr="00F70583">
          <w:rPr>
            <w:rStyle w:val="Hyperlink"/>
            <w:rFonts w:ascii="Times New Roman" w:hAnsi="Times New Roman" w:cs="Times New Roman"/>
          </w:rPr>
          <w:t>http://accessitpro.eu/wp-content/uploads/IO4-bg.pdf</w:t>
        </w:r>
      </w:hyperlink>
    </w:p>
  </w:footnote>
  <w:footnote w:id="286">
    <w:p w14:paraId="5D66F3D7"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Play&amp;Train (2019), Finale des We bike together-Treffens, available at: </w:t>
      </w:r>
      <w:hyperlink r:id="rId191" w:history="1">
        <w:r w:rsidRPr="00F70583">
          <w:rPr>
            <w:rStyle w:val="Hyperlink"/>
            <w:rFonts w:ascii="Times New Roman" w:hAnsi="Times New Roman" w:cs="Times New Roman"/>
          </w:rPr>
          <w:t>https://playandtrain.org/we-bike-together-meeting-final/</w:t>
        </w:r>
      </w:hyperlink>
      <w:r w:rsidRPr="00F70583">
        <w:rPr>
          <w:rFonts w:ascii="Times New Roman" w:hAnsi="Times New Roman" w:cs="Times New Roman"/>
        </w:rPr>
        <w:t xml:space="preserve"> </w:t>
      </w:r>
    </w:p>
  </w:footnote>
  <w:footnote w:id="287">
    <w:p w14:paraId="51A566BB"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(2021), Accessibility and Inclusive Tourism Development in Nature Areas - Compendium of Best Practices, available at: </w:t>
      </w:r>
      <w:hyperlink r:id="rId192" w:history="1">
        <w:r w:rsidRPr="00F70583">
          <w:rPr>
            <w:rStyle w:val="Hyperlink"/>
            <w:rFonts w:ascii="Times New Roman" w:hAnsi="Times New Roman" w:cs="Times New Roman"/>
          </w:rPr>
          <w:t>https://www.e-unwto.org/doi/book/10.18111/9789284422777</w:t>
        </w:r>
      </w:hyperlink>
    </w:p>
  </w:footnote>
  <w:footnote w:id="288">
    <w:p w14:paraId="0E05B392" w14:textId="7BAA9485" w:rsidR="00D02507" w:rsidRPr="0034590D"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Sustainable Tourism Cooperative Research Centre, "Accessible Tourism. Challenges and Opportunities", available at: </w:t>
      </w:r>
      <w:hyperlink r:id="rId193" w:history="1">
        <w:r w:rsidRPr="0034590D">
          <w:rPr>
            <w:rStyle w:val="Hyperlink"/>
            <w:rFonts w:ascii="Times New Roman" w:hAnsi="Times New Roman" w:cs="Times New Roman"/>
          </w:rPr>
          <w:t>https://www.accessibletourism.org/resources/crc_accessible_tourism_final_en.pdf</w:t>
        </w:r>
      </w:hyperlink>
    </w:p>
  </w:footnote>
  <w:footnote w:id="289">
    <w:p w14:paraId="5C7C28C3"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194" w:history="1">
        <w:r w:rsidRPr="00F70583">
          <w:rPr>
            <w:rStyle w:val="Hyperlink"/>
            <w:rFonts w:ascii="Times New Roman" w:hAnsi="Times New Roman" w:cs="Times New Roman"/>
          </w:rPr>
          <w:t>https://www.e-unwto.org/doi/book/10.18111/9789284418091</w:t>
        </w:r>
      </w:hyperlink>
    </w:p>
  </w:footnote>
  <w:footnote w:id="290">
    <w:p w14:paraId="2234ADA3"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195" w:history="1">
        <w:r w:rsidRPr="00F70583">
          <w:rPr>
            <w:rStyle w:val="Hyperlink"/>
            <w:rFonts w:ascii="Times New Roman" w:hAnsi="Times New Roman" w:cs="Times New Roman"/>
          </w:rPr>
          <w:t>https://smart-tourism-capital.ec.europa.eu/leading-examples-smart-tourism-practices-europe_en</w:t>
        </w:r>
      </w:hyperlink>
    </w:p>
  </w:footnote>
  <w:footnote w:id="291">
    <w:p w14:paraId="59F61629"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Local Transport Information Service (2009). "Public Transport Systems Accessibility  for People with Disabilities in Europe - Report on good Practice Examples of accessible Public Transport", available at: </w:t>
      </w:r>
      <w:hyperlink r:id="rId196" w:history="1">
        <w:r w:rsidRPr="00F70583">
          <w:rPr>
            <w:rStyle w:val="Hyperlink"/>
            <w:rFonts w:ascii="Times New Roman" w:hAnsi="Times New Roman" w:cs="Times New Roman"/>
          </w:rPr>
          <w:t>https://www.eltis.org/sites/default/files/PTaccess_-_good_practice_2009_6.pdf</w:t>
        </w:r>
      </w:hyperlink>
      <w:r w:rsidRPr="00F70583">
        <w:rPr>
          <w:rFonts w:ascii="Times New Roman" w:hAnsi="Times New Roman" w:cs="Times New Roman"/>
        </w:rPr>
        <w:t xml:space="preserve"> </w:t>
      </w:r>
    </w:p>
  </w:footnote>
  <w:footnote w:id="292">
    <w:p w14:paraId="50BD1BD4" w14:textId="77777777" w:rsidR="00D02507" w:rsidRPr="00635E72" w:rsidRDefault="00D02507" w:rsidP="0050110B">
      <w:pPr>
        <w:pStyle w:val="FootnoteText"/>
      </w:pPr>
      <w:r w:rsidRPr="00F70583">
        <w:rPr>
          <w:rStyle w:val="FootnoteReference"/>
          <w:rFonts w:ascii="Times New Roman" w:hAnsi="Times New Roman" w:cs="Times New Roman"/>
        </w:rPr>
        <w:footnoteRef/>
      </w:r>
      <w:r w:rsidRPr="00F70583">
        <w:rPr>
          <w:rFonts w:ascii="Times New Roman" w:hAnsi="Times New Roman" w:cs="Times New Roman"/>
        </w:rPr>
        <w:t xml:space="preserve"> UITP, Humanity &amp; Inclusion (2019). Report: Safe and accessible public transport for all. Making SDG 11.2 a reality, available at: </w:t>
      </w:r>
      <w:hyperlink r:id="rId197" w:history="1">
        <w:r w:rsidRPr="00F70583">
          <w:rPr>
            <w:rStyle w:val="Hyperlink"/>
            <w:rFonts w:ascii="Times New Roman" w:hAnsi="Times New Roman" w:cs="Times New Roman"/>
          </w:rPr>
          <w:t>https://www.hi.org/sn_uploads/document/190518-sdgs_uitpHI_REPORT_LRes.pdf</w:t>
        </w:r>
      </w:hyperlink>
    </w:p>
  </w:footnote>
  <w:footnote w:id="293">
    <w:p w14:paraId="01E1744D"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Access It, (2020), “</w:t>
      </w:r>
      <w:r w:rsidRPr="00724738">
        <w:rPr>
          <w:rFonts w:ascii="Times New Roman" w:hAnsi="Times New Roman" w:cs="Times New Roman"/>
          <w:lang w:val="bg-BG"/>
        </w:rPr>
        <w:t>Иновация за достъпен туризъм в природни и селски райони. Брошура с препоръки</w:t>
      </w:r>
      <w:r w:rsidRPr="00F70583">
        <w:rPr>
          <w:rFonts w:ascii="Times New Roman" w:hAnsi="Times New Roman" w:cs="Times New Roman"/>
        </w:rPr>
        <w:t xml:space="preserve">”, available at: </w:t>
      </w:r>
      <w:hyperlink r:id="rId198" w:history="1">
        <w:r w:rsidRPr="00F70583">
          <w:rPr>
            <w:rStyle w:val="Hyperlink"/>
            <w:rFonts w:ascii="Times New Roman" w:hAnsi="Times New Roman" w:cs="Times New Roman"/>
          </w:rPr>
          <w:t>http://accessitpro.eu/wp-content/uploads/IO4-bg.pdf</w:t>
        </w:r>
      </w:hyperlink>
    </w:p>
  </w:footnote>
  <w:footnote w:id="294">
    <w:p w14:paraId="4137711C" w14:textId="77777777" w:rsidR="00D02507" w:rsidRPr="00F70583" w:rsidRDefault="00D02507" w:rsidP="0050110B">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Drozdowska M., Gruzszka I. (2022), "Best practice of accessible tourism: Case study from V4 countries", available at: </w:t>
      </w:r>
      <w:hyperlink r:id="rId199" w:history="1">
        <w:r w:rsidRPr="00F70583">
          <w:rPr>
            <w:rStyle w:val="Hyperlink"/>
            <w:rFonts w:ascii="Times New Roman" w:hAnsi="Times New Roman" w:cs="Times New Roman"/>
          </w:rPr>
          <w:t>https://wab.edu.pl/wp-content/uploads/2022/07/E-Book.pdf</w:t>
        </w:r>
      </w:hyperlink>
    </w:p>
  </w:footnote>
  <w:footnote w:id="295">
    <w:p w14:paraId="688B8151" w14:textId="03FB85CF" w:rsidR="00D02507" w:rsidRPr="00CB794A"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Rodriguez, A. (2017), Mexico City: Accessible Tourism. The culture, hotel, restaurant, tours and entertaining guide for everyone, available at: </w:t>
      </w:r>
      <w:hyperlink r:id="rId200" w:history="1">
        <w:r w:rsidRPr="00F70583">
          <w:rPr>
            <w:rStyle w:val="Hyperlink"/>
            <w:rFonts w:ascii="Times New Roman" w:hAnsi="Times New Roman" w:cs="Times New Roman"/>
          </w:rPr>
          <w:t>https://turismo.cdmx.gob.mx/storage/app/media/Turismo%20Accesible/TURISMO_ACCESIBLE_INGLES%20CDMX.pdf</w:t>
        </w:r>
      </w:hyperlink>
    </w:p>
  </w:footnote>
  <w:footnote w:id="296">
    <w:p w14:paraId="58BD2BA7" w14:textId="253CB6D1" w:rsidR="00D02507" w:rsidRPr="00F70583" w:rsidRDefault="00D02507">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UITP, Humanity &amp; Inclusion (2019). Report: Safe and accessible public transport for all. Making SDG 11.2 a reality, available at: </w:t>
      </w:r>
      <w:hyperlink r:id="rId201" w:history="1">
        <w:r w:rsidRPr="00F70583">
          <w:rPr>
            <w:rStyle w:val="Hyperlink"/>
            <w:rFonts w:ascii="Times New Roman" w:hAnsi="Times New Roman" w:cs="Times New Roman"/>
          </w:rPr>
          <w:t>https://www.hi.org/sn_uploads/document/190518-sdgs_uitpHI_REPORT_LRes.pdf</w:t>
        </w:r>
      </w:hyperlink>
    </w:p>
  </w:footnote>
  <w:footnote w:id="297">
    <w:p w14:paraId="49A0A8D8" w14:textId="32ADE1C1" w:rsidR="00D02507" w:rsidRPr="00F70583" w:rsidRDefault="00D02507">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European Local Transport Information Service (2009). "Public Transport Systems Accessibility  for People with Disabilities in Europe - Report on good Practice Examples of accessible Public Transport", available at: </w:t>
      </w:r>
      <w:hyperlink r:id="rId202" w:history="1">
        <w:r w:rsidRPr="00F70583">
          <w:rPr>
            <w:rStyle w:val="Hyperlink"/>
            <w:rFonts w:ascii="Times New Roman" w:hAnsi="Times New Roman" w:cs="Times New Roman"/>
          </w:rPr>
          <w:t>https://www.eltis.org/sites/default/files/PTaccess_-_good_practice_2009_6.pdf</w:t>
        </w:r>
      </w:hyperlink>
      <w:r w:rsidRPr="00F70583">
        <w:rPr>
          <w:rFonts w:ascii="Times New Roman" w:hAnsi="Times New Roman" w:cs="Times New Roman"/>
        </w:rPr>
        <w:t xml:space="preserve"> </w:t>
      </w:r>
    </w:p>
  </w:footnote>
  <w:footnote w:id="298">
    <w:p w14:paraId="4AECED85" w14:textId="77777777" w:rsidR="00D02507" w:rsidRPr="001D3582" w:rsidRDefault="00D02507" w:rsidP="0050110B">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203" w:history="1">
        <w:r w:rsidRPr="00F70583">
          <w:rPr>
            <w:rStyle w:val="Hyperlink"/>
            <w:rFonts w:ascii="Times New Roman" w:hAnsi="Times New Roman" w:cs="Times New Roman"/>
          </w:rPr>
          <w:t>https://www.e-unwto.org/doi/book/10.18111/9789284418091</w:t>
        </w:r>
      </w:hyperlink>
      <w:r>
        <w:t xml:space="preserve"> </w:t>
      </w:r>
    </w:p>
  </w:footnote>
  <w:footnote w:id="299">
    <w:p w14:paraId="3AB993E4" w14:textId="46639115" w:rsidR="00D02507" w:rsidRPr="00F70583" w:rsidRDefault="00D02507">
      <w:pPr>
        <w:pStyle w:val="FootnoteText"/>
        <w:rPr>
          <w:rFonts w:ascii="Times New Roman" w:hAnsi="Times New Roman" w:cs="Times New Roman"/>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UITP, Humanity &amp; Inclusion (2019). Report: Safe and accessible public transport for all. Making SDG 11.2 a reality, available at: </w:t>
      </w:r>
      <w:hyperlink r:id="rId204" w:history="1">
        <w:r w:rsidRPr="00F70583">
          <w:rPr>
            <w:rStyle w:val="Hyperlink"/>
            <w:rFonts w:ascii="Times New Roman" w:hAnsi="Times New Roman" w:cs="Times New Roman"/>
          </w:rPr>
          <w:t>https://www.hi.org/sn_uploads/document/190518-sdgs_uitpHI_REPORT_LRes.pdf</w:t>
        </w:r>
      </w:hyperlink>
    </w:p>
  </w:footnote>
  <w:footnote w:id="300">
    <w:p w14:paraId="7E60F322"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w:t>
      </w:r>
      <w:r w:rsidRPr="00F70583">
        <w:rPr>
          <w:rFonts w:ascii="Times New Roman" w:hAnsi="Times New Roman" w:cs="Times New Roman"/>
          <w:lang w:val="bg-BG"/>
        </w:rPr>
        <w:t xml:space="preserve"> (2016)</w:t>
      </w:r>
      <w:r w:rsidRPr="00F70583">
        <w:rPr>
          <w:rFonts w:ascii="Times New Roman" w:hAnsi="Times New Roman" w:cs="Times New Roman"/>
        </w:rPr>
        <w:t xml:space="preserve"> Tourism for all - promoting universal accessibility. Good practices in the accessible tourism supply chain, available at: </w:t>
      </w:r>
      <w:hyperlink r:id="rId205" w:history="1">
        <w:r w:rsidRPr="00F70583">
          <w:rPr>
            <w:rStyle w:val="Hyperlink"/>
            <w:rFonts w:ascii="Times New Roman" w:hAnsi="Times New Roman" w:cs="Times New Roman"/>
          </w:rPr>
          <w:t>https://www.e-unwto.org/doi/book/10.18111/9789284418138</w:t>
        </w:r>
      </w:hyperlink>
    </w:p>
  </w:footnote>
  <w:footnote w:id="301">
    <w:p w14:paraId="0A905457" w14:textId="3E8C4D5C" w:rsidR="00D02507" w:rsidRPr="006854D1" w:rsidRDefault="00D02507">
      <w:pPr>
        <w:pStyle w:val="FootnoteText"/>
        <w:rPr>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206" w:history="1">
        <w:r w:rsidRPr="00F70583">
          <w:rPr>
            <w:rStyle w:val="Hyperlink"/>
            <w:rFonts w:ascii="Times New Roman" w:hAnsi="Times New Roman" w:cs="Times New Roman"/>
          </w:rPr>
          <w:t>https://www.e-unwto.org/doi/book/10.18111/9789284418091</w:t>
        </w:r>
      </w:hyperlink>
    </w:p>
  </w:footnote>
  <w:footnote w:id="302">
    <w:p w14:paraId="685C6E2A" w14:textId="77777777" w:rsidR="00D02507" w:rsidRPr="00F70583" w:rsidRDefault="00D02507" w:rsidP="0050110B">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207" w:history="1">
        <w:r w:rsidRPr="00F70583">
          <w:rPr>
            <w:rStyle w:val="Hyperlink"/>
            <w:rFonts w:ascii="Times New Roman" w:hAnsi="Times New Roman" w:cs="Times New Roman"/>
          </w:rPr>
          <w:t>https://smart-tourism-capital.ec.europa.eu/leading-examples-smart-tourism-practices-europe_en</w:t>
        </w:r>
      </w:hyperlink>
    </w:p>
  </w:footnote>
  <w:footnote w:id="303">
    <w:p w14:paraId="034C2859" w14:textId="54A82322" w:rsidR="00D02507" w:rsidRPr="00F70583" w:rsidRDefault="00D02507" w:rsidP="0050110B">
      <w:pPr>
        <w:pStyle w:val="FootnoteText"/>
        <w:rPr>
          <w:rFonts w:ascii="Times New Roman" w:hAnsi="Times New Roman" w:cs="Times New Roman"/>
          <w:color w:val="0000FF"/>
          <w:u w:val="single"/>
        </w:rPr>
      </w:pPr>
      <w:r w:rsidRPr="00F70583">
        <w:rPr>
          <w:rStyle w:val="FootnoteReference"/>
          <w:rFonts w:ascii="Times New Roman" w:hAnsi="Times New Roman" w:cs="Times New Roman"/>
        </w:rPr>
        <w:footnoteRef/>
      </w:r>
      <w:r w:rsidRPr="00F70583">
        <w:rPr>
          <w:rFonts w:ascii="Times New Roman" w:hAnsi="Times New Roman" w:cs="Times New Roman"/>
        </w:rPr>
        <w:t xml:space="preserve"> UNWTO, (2016), Manual on Accessible Tourism for All: Principles, Tools and Best Practices, available at: </w:t>
      </w:r>
      <w:hyperlink r:id="rId208" w:history="1">
        <w:r w:rsidRPr="00F70583">
          <w:rPr>
            <w:rStyle w:val="Hyperlink"/>
            <w:rFonts w:ascii="Times New Roman" w:hAnsi="Times New Roman" w:cs="Times New Roman"/>
          </w:rPr>
          <w:t>https://www.e-unwto.org/doi/book/10.18111/9789284418091</w:t>
        </w:r>
      </w:hyperlink>
    </w:p>
  </w:footnote>
  <w:footnote w:id="304">
    <w:p w14:paraId="3BCEAF12" w14:textId="5C9ED6ED" w:rsidR="00D02507" w:rsidRPr="00F70583" w:rsidRDefault="00D02507" w:rsidP="00EF42CE">
      <w:pPr>
        <w:pStyle w:val="FootnoteText"/>
        <w:rPr>
          <w:rFonts w:ascii="Times New Roman" w:hAnsi="Times New Roman" w:cs="Times New Roman"/>
          <w:lang w:val="bg-BG"/>
        </w:rPr>
      </w:pPr>
      <w:r w:rsidRPr="00F70583">
        <w:rPr>
          <w:rStyle w:val="FootnoteReference"/>
          <w:rFonts w:ascii="Times New Roman" w:hAnsi="Times New Roman" w:cs="Times New Roman"/>
        </w:rPr>
        <w:footnoteRef/>
      </w:r>
      <w:r w:rsidRPr="00F70583">
        <w:rPr>
          <w:rFonts w:ascii="Times New Roman" w:hAnsi="Times New Roman" w:cs="Times New Roman"/>
        </w:rPr>
        <w:t xml:space="preserve"> Scholz &amp; Friends Agenda Berlin GmbH European Office</w:t>
      </w:r>
      <w:r w:rsidRPr="00F70583">
        <w:rPr>
          <w:rFonts w:ascii="Times New Roman" w:hAnsi="Times New Roman" w:cs="Times New Roman"/>
          <w:lang w:val="bg-BG"/>
        </w:rPr>
        <w:t xml:space="preserve">. </w:t>
      </w:r>
      <w:r w:rsidRPr="00F70583">
        <w:rPr>
          <w:rFonts w:ascii="Times New Roman" w:hAnsi="Times New Roman" w:cs="Times New Roman"/>
        </w:rPr>
        <w:t xml:space="preserve">(2023), Leading Examples of Smart Tourism practices in Europe from the 2023 European Capital of Smart Tourism competition, available at: </w:t>
      </w:r>
      <w:hyperlink r:id="rId209" w:history="1">
        <w:r w:rsidRPr="00F70583">
          <w:rPr>
            <w:rStyle w:val="Hyperlink"/>
            <w:rFonts w:ascii="Times New Roman" w:hAnsi="Times New Roman" w:cs="Times New Roman"/>
          </w:rPr>
          <w:t>https://smart-tourism-capital.ec.europa.eu/leading-examples-smart-tourism-practices-europe_en</w:t>
        </w:r>
      </w:hyperlink>
    </w:p>
    <w:p w14:paraId="7B446D1C" w14:textId="031F236E" w:rsidR="00D02507" w:rsidRPr="00EF42CE" w:rsidRDefault="00D02507">
      <w:pPr>
        <w:pStyle w:val="FootnoteText"/>
        <w:rPr>
          <w:lang w:val="bg-B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85264" w14:textId="75147AD8" w:rsidR="00D02507" w:rsidRDefault="00D02507" w:rsidP="00586926">
    <w:pPr>
      <w:spacing w:after="0" w:line="276" w:lineRule="auto"/>
      <w:ind w:left="-567" w:right="-566"/>
      <w:jc w:val="center"/>
      <w:rPr>
        <w:rFonts w:ascii="Times New Roman" w:eastAsia="Times New Roman" w:hAnsi="Times New Roman" w:cs="Times New Roman"/>
        <w:b/>
        <w:sz w:val="28"/>
        <w:szCs w:val="28"/>
        <w:lang w:val="bg-BG" w:eastAsia="bg-BG"/>
      </w:rPr>
    </w:pPr>
    <w:r>
      <w:rPr>
        <w:rFonts w:ascii="Times New Roman" w:eastAsia="Times New Roman" w:hAnsi="Times New Roman" w:cs="Times New Roman"/>
        <w:b/>
        <w:noProof/>
        <w:sz w:val="28"/>
        <w:szCs w:val="28"/>
        <w:lang w:val="bg-BG" w:eastAsia="bg-BG"/>
      </w:rPr>
      <w:drawing>
        <wp:anchor distT="0" distB="0" distL="114300" distR="114300" simplePos="0" relativeHeight="251658240" behindDoc="1" locked="0" layoutInCell="1" allowOverlap="1" wp14:anchorId="1F73AA47" wp14:editId="5D0180D0">
          <wp:simplePos x="0" y="0"/>
          <wp:positionH relativeFrom="column">
            <wp:posOffset>5248910</wp:posOffset>
          </wp:positionH>
          <wp:positionV relativeFrom="paragraph">
            <wp:posOffset>-1905</wp:posOffset>
          </wp:positionV>
          <wp:extent cx="1062990" cy="1097915"/>
          <wp:effectExtent l="0" t="0" r="3810" b="6985"/>
          <wp:wrapTight wrapText="bothSides">
            <wp:wrapPolygon edited="0">
              <wp:start x="0" y="0"/>
              <wp:lineTo x="0" y="21363"/>
              <wp:lineTo x="21290" y="21363"/>
              <wp:lineTo x="21290" y="0"/>
              <wp:lineTo x="0" y="0"/>
            </wp:wrapPolygon>
          </wp:wrapTight>
          <wp:docPr id="479127996" name="Picture 47912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0401" t="7823" r="6977" b="4984"/>
                  <a:stretch/>
                </pic:blipFill>
                <pic:spPr bwMode="auto">
                  <a:xfrm>
                    <a:off x="0" y="0"/>
                    <a:ext cx="1062990" cy="1097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szCs w:val="28"/>
        <w:lang w:val="bg-BG" w:eastAsia="bg-BG"/>
      </w:rPr>
      <w:drawing>
        <wp:anchor distT="0" distB="0" distL="114300" distR="114300" simplePos="0" relativeHeight="251659264" behindDoc="1" locked="0" layoutInCell="1" allowOverlap="1" wp14:anchorId="1341E39F" wp14:editId="7931E874">
          <wp:simplePos x="0" y="0"/>
          <wp:positionH relativeFrom="column">
            <wp:posOffset>-306070</wp:posOffset>
          </wp:positionH>
          <wp:positionV relativeFrom="paragraph">
            <wp:posOffset>52070</wp:posOffset>
          </wp:positionV>
          <wp:extent cx="1026795" cy="1028700"/>
          <wp:effectExtent l="0" t="0" r="1905" b="0"/>
          <wp:wrapTight wrapText="bothSides">
            <wp:wrapPolygon edited="0">
              <wp:start x="6813" y="0"/>
              <wp:lineTo x="4809" y="800"/>
              <wp:lineTo x="0" y="5600"/>
              <wp:lineTo x="0" y="15200"/>
              <wp:lineTo x="3206" y="19200"/>
              <wp:lineTo x="6412" y="21200"/>
              <wp:lineTo x="6813" y="21200"/>
              <wp:lineTo x="14427" y="21200"/>
              <wp:lineTo x="14827" y="21200"/>
              <wp:lineTo x="18033" y="19200"/>
              <wp:lineTo x="21239" y="15200"/>
              <wp:lineTo x="21239" y="5600"/>
              <wp:lineTo x="16430" y="800"/>
              <wp:lineTo x="14427" y="0"/>
              <wp:lineTo x="6813" y="0"/>
            </wp:wrapPolygon>
          </wp:wrapTight>
          <wp:docPr id="1371168013" name="Picture 137116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679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45F54" w14:textId="21FEEF7B" w:rsidR="00D02507" w:rsidRPr="00AC289C" w:rsidRDefault="00D02507" w:rsidP="00586926">
    <w:pPr>
      <w:spacing w:after="0" w:line="276" w:lineRule="auto"/>
      <w:ind w:left="-567" w:right="-566"/>
      <w:jc w:val="center"/>
      <w:rPr>
        <w:rFonts w:ascii="Times New Roman" w:eastAsia="Times New Roman" w:hAnsi="Times New Roman" w:cs="Times New Roman"/>
        <w:bCs/>
        <w:sz w:val="28"/>
        <w:szCs w:val="28"/>
        <w:lang w:val="bg-BG" w:eastAsia="bg-BG"/>
      </w:rPr>
    </w:pPr>
    <w:r w:rsidRPr="00AC289C">
      <w:rPr>
        <w:rFonts w:ascii="Times New Roman" w:eastAsia="Times New Roman" w:hAnsi="Times New Roman" w:cs="Times New Roman"/>
        <w:bCs/>
        <w:sz w:val="28"/>
        <w:szCs w:val="28"/>
        <w:lang w:val="bg-BG" w:eastAsia="bg-BG"/>
      </w:rPr>
      <w:t>Университет за национално и световно стопанство</w:t>
    </w:r>
  </w:p>
  <w:p w14:paraId="0D944DDB" w14:textId="11D0CBEA" w:rsidR="00D02507" w:rsidRPr="00AC289C" w:rsidRDefault="00D02507" w:rsidP="00586926">
    <w:pPr>
      <w:spacing w:after="0" w:line="276" w:lineRule="auto"/>
      <w:ind w:left="-284" w:right="-283"/>
      <w:jc w:val="center"/>
      <w:rPr>
        <w:rFonts w:ascii="Times New Roman" w:eastAsia="Times New Roman" w:hAnsi="Times New Roman" w:cs="Times New Roman"/>
        <w:bCs/>
        <w:sz w:val="28"/>
        <w:szCs w:val="28"/>
        <w:lang w:val="bg-BG" w:eastAsia="bg-BG"/>
      </w:rPr>
    </w:pPr>
    <w:r w:rsidRPr="00AC289C">
      <w:rPr>
        <w:rFonts w:ascii="Times New Roman" w:eastAsia="Times New Roman" w:hAnsi="Times New Roman" w:cs="Times New Roman"/>
        <w:bCs/>
        <w:sz w:val="28"/>
        <w:szCs w:val="28"/>
        <w:lang w:val="bg-BG" w:eastAsia="bg-BG"/>
      </w:rPr>
      <w:t>Факултет „Икономика на инфраструктурата“</w:t>
    </w:r>
  </w:p>
  <w:p w14:paraId="7456B0D0" w14:textId="6526A198" w:rsidR="00D02507" w:rsidRPr="00AC289C" w:rsidRDefault="00D02507" w:rsidP="00586926">
    <w:pPr>
      <w:overflowPunct w:val="0"/>
      <w:autoSpaceDE w:val="0"/>
      <w:autoSpaceDN w:val="0"/>
      <w:adjustRightInd w:val="0"/>
      <w:spacing w:after="0" w:line="276" w:lineRule="auto"/>
      <w:jc w:val="center"/>
      <w:textAlignment w:val="baseline"/>
      <w:rPr>
        <w:bCs/>
        <w:lang w:val="bg-BG"/>
      </w:rPr>
    </w:pPr>
    <w:r w:rsidRPr="00AC289C">
      <w:rPr>
        <w:rFonts w:ascii="Times New Roman" w:eastAsia="Times New Roman" w:hAnsi="Times New Roman" w:cs="Times New Roman"/>
        <w:bCs/>
        <w:sz w:val="28"/>
        <w:szCs w:val="28"/>
        <w:lang w:val="bg-BG" w:eastAsia="bg-BG"/>
      </w:rPr>
      <w:t>Катедра „Икономика на туризма“</w:t>
    </w:r>
    <w:r w:rsidRPr="00AC289C">
      <w:rPr>
        <w:bCs/>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0942"/>
    <w:multiLevelType w:val="multilevel"/>
    <w:tmpl w:val="9ECC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B5FC0"/>
    <w:multiLevelType w:val="multilevel"/>
    <w:tmpl w:val="379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62DB1"/>
    <w:multiLevelType w:val="multilevel"/>
    <w:tmpl w:val="2D2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C0907"/>
    <w:multiLevelType w:val="multilevel"/>
    <w:tmpl w:val="F718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1D3B52"/>
    <w:multiLevelType w:val="hybridMultilevel"/>
    <w:tmpl w:val="0A2C73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2BA5189"/>
    <w:multiLevelType w:val="multilevel"/>
    <w:tmpl w:val="722E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D14346"/>
    <w:multiLevelType w:val="hybridMultilevel"/>
    <w:tmpl w:val="51F0CF22"/>
    <w:lvl w:ilvl="0" w:tplc="287A2FDC">
      <w:start w:val="1"/>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3382B1D"/>
    <w:multiLevelType w:val="multilevel"/>
    <w:tmpl w:val="6722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8C7E1F"/>
    <w:multiLevelType w:val="multilevel"/>
    <w:tmpl w:val="A1A01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9003BF"/>
    <w:multiLevelType w:val="hybridMultilevel"/>
    <w:tmpl w:val="AE3841C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 w15:restartNumberingAfterBreak="0">
    <w:nsid w:val="06C3272B"/>
    <w:multiLevelType w:val="hybridMultilevel"/>
    <w:tmpl w:val="31864A06"/>
    <w:lvl w:ilvl="0" w:tplc="0402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611024"/>
    <w:multiLevelType w:val="multilevel"/>
    <w:tmpl w:val="AC70C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654D44"/>
    <w:multiLevelType w:val="hybridMultilevel"/>
    <w:tmpl w:val="FED838C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08764D3F"/>
    <w:multiLevelType w:val="multilevel"/>
    <w:tmpl w:val="7E3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9B518E"/>
    <w:multiLevelType w:val="hybridMultilevel"/>
    <w:tmpl w:val="E1807FDA"/>
    <w:lvl w:ilvl="0" w:tplc="04020001">
      <w:start w:val="1"/>
      <w:numFmt w:val="bullet"/>
      <w:lvlText w:val=""/>
      <w:lvlJc w:val="left"/>
      <w:pPr>
        <w:ind w:left="2520" w:hanging="360"/>
      </w:pPr>
      <w:rPr>
        <w:rFonts w:ascii="Symbol" w:hAnsi="Symbol" w:hint="default"/>
      </w:rPr>
    </w:lvl>
    <w:lvl w:ilvl="1" w:tplc="04020003">
      <w:start w:val="1"/>
      <w:numFmt w:val="bullet"/>
      <w:lvlText w:val="o"/>
      <w:lvlJc w:val="left"/>
      <w:pPr>
        <w:ind w:left="3240" w:hanging="360"/>
      </w:pPr>
      <w:rPr>
        <w:rFonts w:ascii="Courier New" w:hAnsi="Courier New" w:cs="Courier New" w:hint="default"/>
      </w:rPr>
    </w:lvl>
    <w:lvl w:ilvl="2" w:tplc="04020005">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15" w15:restartNumberingAfterBreak="0">
    <w:nsid w:val="093563A2"/>
    <w:multiLevelType w:val="multilevel"/>
    <w:tmpl w:val="0156B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A22E68"/>
    <w:multiLevelType w:val="multilevel"/>
    <w:tmpl w:val="F422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A40D8D"/>
    <w:multiLevelType w:val="hybridMultilevel"/>
    <w:tmpl w:val="3864E32A"/>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15:restartNumberingAfterBreak="0">
    <w:nsid w:val="09BD4444"/>
    <w:multiLevelType w:val="hybridMultilevel"/>
    <w:tmpl w:val="598CC072"/>
    <w:lvl w:ilvl="0" w:tplc="0402000D">
      <w:start w:val="1"/>
      <w:numFmt w:val="bullet"/>
      <w:lvlText w:val=""/>
      <w:lvlJc w:val="left"/>
      <w:pPr>
        <w:ind w:left="1287"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09BE6942"/>
    <w:multiLevelType w:val="multilevel"/>
    <w:tmpl w:val="A1EE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A6C1442"/>
    <w:multiLevelType w:val="hybridMultilevel"/>
    <w:tmpl w:val="0B868D3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15:restartNumberingAfterBreak="0">
    <w:nsid w:val="0AB875D8"/>
    <w:multiLevelType w:val="multilevel"/>
    <w:tmpl w:val="026E89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B741A30"/>
    <w:multiLevelType w:val="multilevel"/>
    <w:tmpl w:val="BD02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7F43D5"/>
    <w:multiLevelType w:val="multilevel"/>
    <w:tmpl w:val="EBA0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0E2A09"/>
    <w:multiLevelType w:val="multilevel"/>
    <w:tmpl w:val="9D9E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390932"/>
    <w:multiLevelType w:val="hybridMultilevel"/>
    <w:tmpl w:val="F9909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0CEA16EF"/>
    <w:multiLevelType w:val="hybridMultilevel"/>
    <w:tmpl w:val="F0741EB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0CEA1F31"/>
    <w:multiLevelType w:val="multilevel"/>
    <w:tmpl w:val="9EDA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272ED7"/>
    <w:multiLevelType w:val="multilevel"/>
    <w:tmpl w:val="D3AC252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395922"/>
    <w:multiLevelType w:val="multilevel"/>
    <w:tmpl w:val="8964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5470C5"/>
    <w:multiLevelType w:val="hybridMultilevel"/>
    <w:tmpl w:val="1B7245D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0F170A6C"/>
    <w:multiLevelType w:val="hybridMultilevel"/>
    <w:tmpl w:val="FBC2E09E"/>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0F211FDC"/>
    <w:multiLevelType w:val="hybridMultilevel"/>
    <w:tmpl w:val="D9D8BFA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103C0CD0"/>
    <w:multiLevelType w:val="multilevel"/>
    <w:tmpl w:val="6916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0812AB"/>
    <w:multiLevelType w:val="hybridMultilevel"/>
    <w:tmpl w:val="9A4AAF2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111B6934"/>
    <w:multiLevelType w:val="multilevel"/>
    <w:tmpl w:val="8B78F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027282"/>
    <w:multiLevelType w:val="hybridMultilevel"/>
    <w:tmpl w:val="7D48A3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135846FD"/>
    <w:multiLevelType w:val="multilevel"/>
    <w:tmpl w:val="4C40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3E60C4E"/>
    <w:multiLevelType w:val="hybridMultilevel"/>
    <w:tmpl w:val="5FC812DA"/>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9" w15:restartNumberingAfterBreak="0">
    <w:nsid w:val="141F1785"/>
    <w:multiLevelType w:val="multilevel"/>
    <w:tmpl w:val="EA7E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46463FC"/>
    <w:multiLevelType w:val="hybridMultilevel"/>
    <w:tmpl w:val="09508B90"/>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1" w15:restartNumberingAfterBreak="0">
    <w:nsid w:val="14727AA6"/>
    <w:multiLevelType w:val="hybridMultilevel"/>
    <w:tmpl w:val="29CE51A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14A77C96"/>
    <w:multiLevelType w:val="hybridMultilevel"/>
    <w:tmpl w:val="9FB2F6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1525540B"/>
    <w:multiLevelType w:val="multilevel"/>
    <w:tmpl w:val="C39C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7DD2F76"/>
    <w:multiLevelType w:val="hybridMultilevel"/>
    <w:tmpl w:val="4D344CA2"/>
    <w:lvl w:ilvl="0" w:tplc="0402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5" w15:restartNumberingAfterBreak="0">
    <w:nsid w:val="17F96A69"/>
    <w:multiLevelType w:val="multilevel"/>
    <w:tmpl w:val="147A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8134730"/>
    <w:multiLevelType w:val="multilevel"/>
    <w:tmpl w:val="45A661B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834306F"/>
    <w:multiLevelType w:val="multilevel"/>
    <w:tmpl w:val="B0C4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212265"/>
    <w:multiLevelType w:val="multilevel"/>
    <w:tmpl w:val="844C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A630294"/>
    <w:multiLevelType w:val="hybridMultilevel"/>
    <w:tmpl w:val="0F92D4B6"/>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1A8E5D18"/>
    <w:multiLevelType w:val="multilevel"/>
    <w:tmpl w:val="3E40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3119B8"/>
    <w:multiLevelType w:val="multilevel"/>
    <w:tmpl w:val="9E7C6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DA57CA5"/>
    <w:multiLevelType w:val="multilevel"/>
    <w:tmpl w:val="21D2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AE501F"/>
    <w:multiLevelType w:val="hybridMultilevel"/>
    <w:tmpl w:val="0EA086CA"/>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1DCF4895"/>
    <w:multiLevelType w:val="hybridMultilevel"/>
    <w:tmpl w:val="5C20BA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5" w15:restartNumberingAfterBreak="0">
    <w:nsid w:val="1E600583"/>
    <w:multiLevelType w:val="hybridMultilevel"/>
    <w:tmpl w:val="64FA3854"/>
    <w:lvl w:ilvl="0" w:tplc="287A2FDC">
      <w:start w:val="1"/>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15:restartNumberingAfterBreak="0">
    <w:nsid w:val="1FB93207"/>
    <w:multiLevelType w:val="hybridMultilevel"/>
    <w:tmpl w:val="0960F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204F3196"/>
    <w:multiLevelType w:val="multilevel"/>
    <w:tmpl w:val="EE42F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0BC06C8"/>
    <w:multiLevelType w:val="hybridMultilevel"/>
    <w:tmpl w:val="AAC4A5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211551E5"/>
    <w:multiLevelType w:val="multilevel"/>
    <w:tmpl w:val="203A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38023EE"/>
    <w:multiLevelType w:val="hybridMultilevel"/>
    <w:tmpl w:val="24AEA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3F51B91"/>
    <w:multiLevelType w:val="multilevel"/>
    <w:tmpl w:val="6846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531018B"/>
    <w:multiLevelType w:val="multilevel"/>
    <w:tmpl w:val="D530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56973B3"/>
    <w:multiLevelType w:val="hybridMultilevel"/>
    <w:tmpl w:val="F970BEF4"/>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4" w15:restartNumberingAfterBreak="0">
    <w:nsid w:val="25D1049F"/>
    <w:multiLevelType w:val="multilevel"/>
    <w:tmpl w:val="F854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233519"/>
    <w:multiLevelType w:val="hybridMultilevel"/>
    <w:tmpl w:val="5C5003A8"/>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2641339F"/>
    <w:multiLevelType w:val="hybridMultilevel"/>
    <w:tmpl w:val="5656B014"/>
    <w:lvl w:ilvl="0" w:tplc="0402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74B1C2F"/>
    <w:multiLevelType w:val="multilevel"/>
    <w:tmpl w:val="014E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8156B95"/>
    <w:multiLevelType w:val="multilevel"/>
    <w:tmpl w:val="F9667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844795C"/>
    <w:multiLevelType w:val="hybridMultilevel"/>
    <w:tmpl w:val="39028988"/>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15:restartNumberingAfterBreak="0">
    <w:nsid w:val="293D4F6C"/>
    <w:multiLevelType w:val="multilevel"/>
    <w:tmpl w:val="48928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A8F57D3"/>
    <w:multiLevelType w:val="hybridMultilevel"/>
    <w:tmpl w:val="E2462EA6"/>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2" w15:restartNumberingAfterBreak="0">
    <w:nsid w:val="2B0B7FA3"/>
    <w:multiLevelType w:val="multilevel"/>
    <w:tmpl w:val="7BDC3E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B5D4A1A"/>
    <w:multiLevelType w:val="hybridMultilevel"/>
    <w:tmpl w:val="2F344DB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15:restartNumberingAfterBreak="0">
    <w:nsid w:val="2BE94736"/>
    <w:multiLevelType w:val="hybridMultilevel"/>
    <w:tmpl w:val="54EEC0D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5" w15:restartNumberingAfterBreak="0">
    <w:nsid w:val="2C1C7757"/>
    <w:multiLevelType w:val="multilevel"/>
    <w:tmpl w:val="2A0C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C433C3B"/>
    <w:multiLevelType w:val="hybridMultilevel"/>
    <w:tmpl w:val="A2809B0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2D294B4B"/>
    <w:multiLevelType w:val="hybridMultilevel"/>
    <w:tmpl w:val="6D2219F4"/>
    <w:lvl w:ilvl="0" w:tplc="04020005">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78" w15:restartNumberingAfterBreak="0">
    <w:nsid w:val="2E5F361C"/>
    <w:multiLevelType w:val="hybridMultilevel"/>
    <w:tmpl w:val="F904D4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2E8554B2"/>
    <w:multiLevelType w:val="multilevel"/>
    <w:tmpl w:val="005C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FB034AA"/>
    <w:multiLevelType w:val="hybridMultilevel"/>
    <w:tmpl w:val="390A9EA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1" w15:restartNumberingAfterBreak="0">
    <w:nsid w:val="2FC72EBC"/>
    <w:multiLevelType w:val="multilevel"/>
    <w:tmpl w:val="352A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07B08CA"/>
    <w:multiLevelType w:val="multilevel"/>
    <w:tmpl w:val="9EF0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09753BB"/>
    <w:multiLevelType w:val="multilevel"/>
    <w:tmpl w:val="04E0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A206A7"/>
    <w:multiLevelType w:val="hybridMultilevel"/>
    <w:tmpl w:val="A7F4C4A0"/>
    <w:lvl w:ilvl="0" w:tplc="04020003">
      <w:start w:val="1"/>
      <w:numFmt w:val="bullet"/>
      <w:lvlText w:val="o"/>
      <w:lvlJc w:val="left"/>
      <w:pPr>
        <w:ind w:left="1287" w:hanging="360"/>
      </w:pPr>
      <w:rPr>
        <w:rFonts w:ascii="Courier New" w:hAnsi="Courier New" w:cs="Courier New"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85" w15:restartNumberingAfterBreak="0">
    <w:nsid w:val="31566423"/>
    <w:multiLevelType w:val="multilevel"/>
    <w:tmpl w:val="995E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1E96F48"/>
    <w:multiLevelType w:val="multilevel"/>
    <w:tmpl w:val="BF3C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3B7243F"/>
    <w:multiLevelType w:val="hybridMultilevel"/>
    <w:tmpl w:val="9C9450A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8" w15:restartNumberingAfterBreak="0">
    <w:nsid w:val="341E26F9"/>
    <w:multiLevelType w:val="multilevel"/>
    <w:tmpl w:val="BA54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05372F"/>
    <w:multiLevelType w:val="hybridMultilevel"/>
    <w:tmpl w:val="83BC59A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0" w15:restartNumberingAfterBreak="0">
    <w:nsid w:val="35541470"/>
    <w:multiLevelType w:val="hybridMultilevel"/>
    <w:tmpl w:val="96E8BD7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1" w15:restartNumberingAfterBreak="0">
    <w:nsid w:val="36243B2B"/>
    <w:multiLevelType w:val="multilevel"/>
    <w:tmpl w:val="23B0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683045B"/>
    <w:multiLevelType w:val="multilevel"/>
    <w:tmpl w:val="6E1A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7131386"/>
    <w:multiLevelType w:val="hybridMultilevel"/>
    <w:tmpl w:val="4BAA2B7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4" w15:restartNumberingAfterBreak="0">
    <w:nsid w:val="38280DC9"/>
    <w:multiLevelType w:val="hybridMultilevel"/>
    <w:tmpl w:val="26864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971714F"/>
    <w:multiLevelType w:val="hybridMultilevel"/>
    <w:tmpl w:val="A95241D8"/>
    <w:lvl w:ilvl="0" w:tplc="04020005">
      <w:start w:val="1"/>
      <w:numFmt w:val="bullet"/>
      <w:lvlText w:val=""/>
      <w:lvlJc w:val="left"/>
      <w:pPr>
        <w:ind w:left="2880" w:hanging="720"/>
      </w:pPr>
      <w:rPr>
        <w:rFonts w:ascii="Wingdings" w:hAnsi="Wingding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96" w15:restartNumberingAfterBreak="0">
    <w:nsid w:val="39D31BE6"/>
    <w:multiLevelType w:val="multilevel"/>
    <w:tmpl w:val="113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9E969B3"/>
    <w:multiLevelType w:val="hybridMultilevel"/>
    <w:tmpl w:val="7138CF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8" w15:restartNumberingAfterBreak="0">
    <w:nsid w:val="3AB44AA1"/>
    <w:multiLevelType w:val="hybridMultilevel"/>
    <w:tmpl w:val="899A6D14"/>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9" w15:restartNumberingAfterBreak="0">
    <w:nsid w:val="3AE65416"/>
    <w:multiLevelType w:val="hybridMultilevel"/>
    <w:tmpl w:val="0A20C7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15:restartNumberingAfterBreak="0">
    <w:nsid w:val="3B267337"/>
    <w:multiLevelType w:val="hybridMultilevel"/>
    <w:tmpl w:val="9F0AB5C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1" w15:restartNumberingAfterBreak="0">
    <w:nsid w:val="3B835E05"/>
    <w:multiLevelType w:val="hybridMultilevel"/>
    <w:tmpl w:val="4D1EDE5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2" w15:restartNumberingAfterBreak="0">
    <w:nsid w:val="3C4612B4"/>
    <w:multiLevelType w:val="multilevel"/>
    <w:tmpl w:val="4994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CCA41B9"/>
    <w:multiLevelType w:val="multilevel"/>
    <w:tmpl w:val="4584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F83472"/>
    <w:multiLevelType w:val="multilevel"/>
    <w:tmpl w:val="59DE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D837DEF"/>
    <w:multiLevelType w:val="hybridMultilevel"/>
    <w:tmpl w:val="83FA887A"/>
    <w:lvl w:ilvl="0" w:tplc="04020005">
      <w:start w:val="1"/>
      <w:numFmt w:val="bullet"/>
      <w:lvlText w:val=""/>
      <w:lvlJc w:val="left"/>
      <w:pPr>
        <w:ind w:left="2160" w:hanging="360"/>
      </w:pPr>
      <w:rPr>
        <w:rFonts w:ascii="Wingdings" w:hAnsi="Wingding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6" w15:restartNumberingAfterBreak="0">
    <w:nsid w:val="3D9367C8"/>
    <w:multiLevelType w:val="hybridMultilevel"/>
    <w:tmpl w:val="508A504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7" w15:restartNumberingAfterBreak="0">
    <w:nsid w:val="3DD0263B"/>
    <w:multiLevelType w:val="hybridMultilevel"/>
    <w:tmpl w:val="617897D2"/>
    <w:lvl w:ilvl="0" w:tplc="04020003">
      <w:start w:val="1"/>
      <w:numFmt w:val="bullet"/>
      <w:lvlText w:val="o"/>
      <w:lvlJc w:val="left"/>
      <w:pPr>
        <w:ind w:left="2007" w:hanging="360"/>
      </w:pPr>
      <w:rPr>
        <w:rFonts w:ascii="Courier New" w:hAnsi="Courier New" w:cs="Courier New" w:hint="default"/>
      </w:rPr>
    </w:lvl>
    <w:lvl w:ilvl="1" w:tplc="04020003">
      <w:start w:val="1"/>
      <w:numFmt w:val="bullet"/>
      <w:lvlText w:val="o"/>
      <w:lvlJc w:val="left"/>
      <w:pPr>
        <w:ind w:left="2727" w:hanging="360"/>
      </w:pPr>
      <w:rPr>
        <w:rFonts w:ascii="Courier New" w:hAnsi="Courier New" w:cs="Courier New" w:hint="default"/>
      </w:rPr>
    </w:lvl>
    <w:lvl w:ilvl="2" w:tplc="04020005">
      <w:start w:val="1"/>
      <w:numFmt w:val="bullet"/>
      <w:lvlText w:val=""/>
      <w:lvlJc w:val="left"/>
      <w:pPr>
        <w:ind w:left="3447" w:hanging="360"/>
      </w:pPr>
      <w:rPr>
        <w:rFonts w:ascii="Wingdings" w:hAnsi="Wingdings" w:hint="default"/>
      </w:rPr>
    </w:lvl>
    <w:lvl w:ilvl="3" w:tplc="04020001" w:tentative="1">
      <w:start w:val="1"/>
      <w:numFmt w:val="bullet"/>
      <w:lvlText w:val=""/>
      <w:lvlJc w:val="left"/>
      <w:pPr>
        <w:ind w:left="4167" w:hanging="360"/>
      </w:pPr>
      <w:rPr>
        <w:rFonts w:ascii="Symbol" w:hAnsi="Symbol" w:hint="default"/>
      </w:rPr>
    </w:lvl>
    <w:lvl w:ilvl="4" w:tplc="04020003" w:tentative="1">
      <w:start w:val="1"/>
      <w:numFmt w:val="bullet"/>
      <w:lvlText w:val="o"/>
      <w:lvlJc w:val="left"/>
      <w:pPr>
        <w:ind w:left="4887" w:hanging="360"/>
      </w:pPr>
      <w:rPr>
        <w:rFonts w:ascii="Courier New" w:hAnsi="Courier New" w:cs="Courier New" w:hint="default"/>
      </w:rPr>
    </w:lvl>
    <w:lvl w:ilvl="5" w:tplc="04020005" w:tentative="1">
      <w:start w:val="1"/>
      <w:numFmt w:val="bullet"/>
      <w:lvlText w:val=""/>
      <w:lvlJc w:val="left"/>
      <w:pPr>
        <w:ind w:left="5607" w:hanging="360"/>
      </w:pPr>
      <w:rPr>
        <w:rFonts w:ascii="Wingdings" w:hAnsi="Wingdings" w:hint="default"/>
      </w:rPr>
    </w:lvl>
    <w:lvl w:ilvl="6" w:tplc="04020001" w:tentative="1">
      <w:start w:val="1"/>
      <w:numFmt w:val="bullet"/>
      <w:lvlText w:val=""/>
      <w:lvlJc w:val="left"/>
      <w:pPr>
        <w:ind w:left="6327" w:hanging="360"/>
      </w:pPr>
      <w:rPr>
        <w:rFonts w:ascii="Symbol" w:hAnsi="Symbol" w:hint="default"/>
      </w:rPr>
    </w:lvl>
    <w:lvl w:ilvl="7" w:tplc="04020003" w:tentative="1">
      <w:start w:val="1"/>
      <w:numFmt w:val="bullet"/>
      <w:lvlText w:val="o"/>
      <w:lvlJc w:val="left"/>
      <w:pPr>
        <w:ind w:left="7047" w:hanging="360"/>
      </w:pPr>
      <w:rPr>
        <w:rFonts w:ascii="Courier New" w:hAnsi="Courier New" w:cs="Courier New" w:hint="default"/>
      </w:rPr>
    </w:lvl>
    <w:lvl w:ilvl="8" w:tplc="04020005" w:tentative="1">
      <w:start w:val="1"/>
      <w:numFmt w:val="bullet"/>
      <w:lvlText w:val=""/>
      <w:lvlJc w:val="left"/>
      <w:pPr>
        <w:ind w:left="7767" w:hanging="360"/>
      </w:pPr>
      <w:rPr>
        <w:rFonts w:ascii="Wingdings" w:hAnsi="Wingdings" w:hint="default"/>
      </w:rPr>
    </w:lvl>
  </w:abstractNum>
  <w:abstractNum w:abstractNumId="108" w15:restartNumberingAfterBreak="0">
    <w:nsid w:val="417E41FF"/>
    <w:multiLevelType w:val="multilevel"/>
    <w:tmpl w:val="1A2E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30D0A99"/>
    <w:multiLevelType w:val="multilevel"/>
    <w:tmpl w:val="750C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34D24B5"/>
    <w:multiLevelType w:val="multilevel"/>
    <w:tmpl w:val="EA10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3EB4757"/>
    <w:multiLevelType w:val="hybridMultilevel"/>
    <w:tmpl w:val="1F2A09A8"/>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2" w15:restartNumberingAfterBreak="0">
    <w:nsid w:val="440231B0"/>
    <w:multiLevelType w:val="multilevel"/>
    <w:tmpl w:val="BB96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4437E15"/>
    <w:multiLevelType w:val="multilevel"/>
    <w:tmpl w:val="9B8A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44709DA"/>
    <w:multiLevelType w:val="multilevel"/>
    <w:tmpl w:val="3578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4802584"/>
    <w:multiLevelType w:val="hybridMultilevel"/>
    <w:tmpl w:val="09F41572"/>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6" w15:restartNumberingAfterBreak="0">
    <w:nsid w:val="44C16815"/>
    <w:multiLevelType w:val="multilevel"/>
    <w:tmpl w:val="8C44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5587A9D"/>
    <w:multiLevelType w:val="multilevel"/>
    <w:tmpl w:val="34C2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5796EDC"/>
    <w:multiLevelType w:val="multilevel"/>
    <w:tmpl w:val="6D221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5995411"/>
    <w:multiLevelType w:val="hybridMultilevel"/>
    <w:tmpl w:val="A820423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0" w15:restartNumberingAfterBreak="0">
    <w:nsid w:val="46CE068D"/>
    <w:multiLevelType w:val="hybridMultilevel"/>
    <w:tmpl w:val="CF7445C2"/>
    <w:lvl w:ilvl="0" w:tplc="0402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470B2C35"/>
    <w:multiLevelType w:val="multilevel"/>
    <w:tmpl w:val="411C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7183A32"/>
    <w:multiLevelType w:val="hybridMultilevel"/>
    <w:tmpl w:val="81FAEEE8"/>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3" w15:restartNumberingAfterBreak="0">
    <w:nsid w:val="475F4BD6"/>
    <w:multiLevelType w:val="hybridMultilevel"/>
    <w:tmpl w:val="1CD4359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4" w15:restartNumberingAfterBreak="0">
    <w:nsid w:val="4783403E"/>
    <w:multiLevelType w:val="multilevel"/>
    <w:tmpl w:val="9188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80E048B"/>
    <w:multiLevelType w:val="multilevel"/>
    <w:tmpl w:val="CFAE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7325D3"/>
    <w:multiLevelType w:val="hybridMultilevel"/>
    <w:tmpl w:val="D5FEEEF8"/>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7" w15:restartNumberingAfterBreak="0">
    <w:nsid w:val="4C232BB6"/>
    <w:multiLevelType w:val="hybridMultilevel"/>
    <w:tmpl w:val="1BD659E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8" w15:restartNumberingAfterBreak="0">
    <w:nsid w:val="4D1900DE"/>
    <w:multiLevelType w:val="multilevel"/>
    <w:tmpl w:val="1D42EE4A"/>
    <w:styleLink w:val="CurrentList1"/>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4DB00E3B"/>
    <w:multiLevelType w:val="hybridMultilevel"/>
    <w:tmpl w:val="39A4DB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0" w15:restartNumberingAfterBreak="0">
    <w:nsid w:val="4DF33A65"/>
    <w:multiLevelType w:val="multilevel"/>
    <w:tmpl w:val="DAD4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E5F45DF"/>
    <w:multiLevelType w:val="multilevel"/>
    <w:tmpl w:val="8B385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EA5969"/>
    <w:multiLevelType w:val="hybridMultilevel"/>
    <w:tmpl w:val="C698386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3" w15:restartNumberingAfterBreak="0">
    <w:nsid w:val="51493699"/>
    <w:multiLevelType w:val="hybridMultilevel"/>
    <w:tmpl w:val="8ED61478"/>
    <w:lvl w:ilvl="0" w:tplc="287A2FDC">
      <w:start w:val="1"/>
      <w:numFmt w:val="bullet"/>
      <w:lvlText w:val="-"/>
      <w:lvlJc w:val="left"/>
      <w:pPr>
        <w:ind w:left="2880" w:hanging="360"/>
      </w:pPr>
      <w:rPr>
        <w:rFonts w:ascii="Calibri" w:eastAsiaTheme="minorHAnsi" w:hAnsi="Calibri" w:cs="Calibr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4" w15:restartNumberingAfterBreak="0">
    <w:nsid w:val="518647AF"/>
    <w:multiLevelType w:val="multilevel"/>
    <w:tmpl w:val="A34A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45932D4"/>
    <w:multiLevelType w:val="hybridMultilevel"/>
    <w:tmpl w:val="52B2F3A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36" w15:restartNumberingAfterBreak="0">
    <w:nsid w:val="54C3048F"/>
    <w:multiLevelType w:val="multilevel"/>
    <w:tmpl w:val="112A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4E4006F"/>
    <w:multiLevelType w:val="multilevel"/>
    <w:tmpl w:val="91A8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4F20C5E"/>
    <w:multiLevelType w:val="hybridMultilevel"/>
    <w:tmpl w:val="6C6AB9C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9" w15:restartNumberingAfterBreak="0">
    <w:nsid w:val="55765FFE"/>
    <w:multiLevelType w:val="hybridMultilevel"/>
    <w:tmpl w:val="A0B4915A"/>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0" w15:restartNumberingAfterBreak="0">
    <w:nsid w:val="55EF0C2C"/>
    <w:multiLevelType w:val="hybridMultilevel"/>
    <w:tmpl w:val="762C0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567228EC"/>
    <w:multiLevelType w:val="multilevel"/>
    <w:tmpl w:val="61C8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6C75AE1"/>
    <w:multiLevelType w:val="multilevel"/>
    <w:tmpl w:val="5260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7C60D12"/>
    <w:multiLevelType w:val="hybridMultilevel"/>
    <w:tmpl w:val="249A9816"/>
    <w:lvl w:ilvl="0" w:tplc="04020003">
      <w:start w:val="1"/>
      <w:numFmt w:val="bullet"/>
      <w:lvlText w:val="o"/>
      <w:lvlJc w:val="left"/>
      <w:pPr>
        <w:ind w:left="1287" w:hanging="360"/>
      </w:pPr>
      <w:rPr>
        <w:rFonts w:ascii="Courier New" w:hAnsi="Courier New" w:cs="Courier New"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44" w15:restartNumberingAfterBreak="0">
    <w:nsid w:val="57D26235"/>
    <w:multiLevelType w:val="hybridMultilevel"/>
    <w:tmpl w:val="CE1ED29E"/>
    <w:lvl w:ilvl="0" w:tplc="04020003">
      <w:start w:val="1"/>
      <w:numFmt w:val="bullet"/>
      <w:lvlText w:val="o"/>
      <w:lvlJc w:val="left"/>
      <w:pPr>
        <w:ind w:left="1440" w:hanging="360"/>
      </w:pPr>
      <w:rPr>
        <w:rFonts w:ascii="Courier New" w:hAnsi="Courier New" w:cs="Courier New"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5" w15:restartNumberingAfterBreak="0">
    <w:nsid w:val="58835DD5"/>
    <w:multiLevelType w:val="hybridMultilevel"/>
    <w:tmpl w:val="0BC01AE4"/>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6" w15:restartNumberingAfterBreak="0">
    <w:nsid w:val="597A6130"/>
    <w:multiLevelType w:val="multilevel"/>
    <w:tmpl w:val="6208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9C94603"/>
    <w:multiLevelType w:val="hybridMultilevel"/>
    <w:tmpl w:val="352C5B5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8" w15:restartNumberingAfterBreak="0">
    <w:nsid w:val="5A117E6A"/>
    <w:multiLevelType w:val="multilevel"/>
    <w:tmpl w:val="FC90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A7755D6"/>
    <w:multiLevelType w:val="hybridMultilevel"/>
    <w:tmpl w:val="E0745D66"/>
    <w:lvl w:ilvl="0" w:tplc="040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5BB919E9"/>
    <w:multiLevelType w:val="hybridMultilevel"/>
    <w:tmpl w:val="A838FE52"/>
    <w:lvl w:ilvl="0" w:tplc="8AD204D4">
      <w:numFmt w:val="bullet"/>
      <w:lvlText w:val="•"/>
      <w:lvlJc w:val="left"/>
      <w:pPr>
        <w:ind w:left="2520" w:hanging="360"/>
      </w:pPr>
      <w:rPr>
        <w:rFonts w:ascii="Times New Roman" w:eastAsiaTheme="minorEastAsia"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151" w15:restartNumberingAfterBreak="0">
    <w:nsid w:val="5BDA0F78"/>
    <w:multiLevelType w:val="hybridMultilevel"/>
    <w:tmpl w:val="3E5E06B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52" w15:restartNumberingAfterBreak="0">
    <w:nsid w:val="5BDF3E1C"/>
    <w:multiLevelType w:val="hybridMultilevel"/>
    <w:tmpl w:val="0EF6500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3" w15:restartNumberingAfterBreak="0">
    <w:nsid w:val="5C29501B"/>
    <w:multiLevelType w:val="multilevel"/>
    <w:tmpl w:val="A626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D9856EF"/>
    <w:multiLevelType w:val="hybridMultilevel"/>
    <w:tmpl w:val="C83AD76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5" w15:restartNumberingAfterBreak="0">
    <w:nsid w:val="5E4541BB"/>
    <w:multiLevelType w:val="multilevel"/>
    <w:tmpl w:val="EDC6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F1C7223"/>
    <w:multiLevelType w:val="hybridMultilevel"/>
    <w:tmpl w:val="F16A19CC"/>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7" w15:restartNumberingAfterBreak="0">
    <w:nsid w:val="5FA9234C"/>
    <w:multiLevelType w:val="hybridMultilevel"/>
    <w:tmpl w:val="C59C956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58" w15:restartNumberingAfterBreak="0">
    <w:nsid w:val="614F5324"/>
    <w:multiLevelType w:val="multilevel"/>
    <w:tmpl w:val="A4FA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1EB39A9"/>
    <w:multiLevelType w:val="multilevel"/>
    <w:tmpl w:val="989A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22A25B3"/>
    <w:multiLevelType w:val="multilevel"/>
    <w:tmpl w:val="12F4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25657D2"/>
    <w:multiLevelType w:val="multilevel"/>
    <w:tmpl w:val="9EA2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25C3883"/>
    <w:multiLevelType w:val="hybridMultilevel"/>
    <w:tmpl w:val="44B656B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3" w15:restartNumberingAfterBreak="0">
    <w:nsid w:val="6265773E"/>
    <w:multiLevelType w:val="multilevel"/>
    <w:tmpl w:val="C846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2C43760"/>
    <w:multiLevelType w:val="hybridMultilevel"/>
    <w:tmpl w:val="371A5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5" w15:restartNumberingAfterBreak="0">
    <w:nsid w:val="65926089"/>
    <w:multiLevelType w:val="multilevel"/>
    <w:tmpl w:val="4A28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5B63CFA"/>
    <w:multiLevelType w:val="multilevel"/>
    <w:tmpl w:val="F2820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64F2D8F"/>
    <w:multiLevelType w:val="hybridMultilevel"/>
    <w:tmpl w:val="78D60EA8"/>
    <w:lvl w:ilvl="0" w:tplc="0402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66720160"/>
    <w:multiLevelType w:val="hybridMultilevel"/>
    <w:tmpl w:val="C8FCED1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9" w15:restartNumberingAfterBreak="0">
    <w:nsid w:val="66C026DB"/>
    <w:multiLevelType w:val="hybridMultilevel"/>
    <w:tmpl w:val="3E14FB3A"/>
    <w:lvl w:ilvl="0" w:tplc="0402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0" w15:restartNumberingAfterBreak="0">
    <w:nsid w:val="670E556A"/>
    <w:multiLevelType w:val="multilevel"/>
    <w:tmpl w:val="0BD8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7951931"/>
    <w:multiLevelType w:val="multilevel"/>
    <w:tmpl w:val="4414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79625F8"/>
    <w:multiLevelType w:val="multilevel"/>
    <w:tmpl w:val="A30C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7FC01FF"/>
    <w:multiLevelType w:val="hybridMultilevel"/>
    <w:tmpl w:val="98903AE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4" w15:restartNumberingAfterBreak="0">
    <w:nsid w:val="68555CFF"/>
    <w:multiLevelType w:val="hybridMultilevel"/>
    <w:tmpl w:val="C644D6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5" w15:restartNumberingAfterBreak="0">
    <w:nsid w:val="68763E84"/>
    <w:multiLevelType w:val="multilevel"/>
    <w:tmpl w:val="FA24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9105531"/>
    <w:multiLevelType w:val="multilevel"/>
    <w:tmpl w:val="F158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9720E54"/>
    <w:multiLevelType w:val="multilevel"/>
    <w:tmpl w:val="9D88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98A206E"/>
    <w:multiLevelType w:val="hybridMultilevel"/>
    <w:tmpl w:val="BE9A8F22"/>
    <w:lvl w:ilvl="0" w:tplc="287A2FDC">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9" w15:restartNumberingAfterBreak="0">
    <w:nsid w:val="69B34C78"/>
    <w:multiLevelType w:val="multilevel"/>
    <w:tmpl w:val="BFAE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9FA69B2"/>
    <w:multiLevelType w:val="multilevel"/>
    <w:tmpl w:val="3732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A744343"/>
    <w:multiLevelType w:val="multilevel"/>
    <w:tmpl w:val="47D8B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B737748"/>
    <w:multiLevelType w:val="hybridMultilevel"/>
    <w:tmpl w:val="97DC5542"/>
    <w:lvl w:ilvl="0" w:tplc="04020009">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3" w15:restartNumberingAfterBreak="0">
    <w:nsid w:val="6C652F84"/>
    <w:multiLevelType w:val="hybridMultilevel"/>
    <w:tmpl w:val="53F41E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6D787523"/>
    <w:multiLevelType w:val="multilevel"/>
    <w:tmpl w:val="2920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D830BFF"/>
    <w:multiLevelType w:val="multilevel"/>
    <w:tmpl w:val="B0EC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E2555B1"/>
    <w:multiLevelType w:val="hybridMultilevel"/>
    <w:tmpl w:val="5C7A25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7" w15:restartNumberingAfterBreak="0">
    <w:nsid w:val="6E38224F"/>
    <w:multiLevelType w:val="multilevel"/>
    <w:tmpl w:val="D500D922"/>
    <w:lvl w:ilvl="0">
      <w:start w:val="1"/>
      <w:numFmt w:val="bullet"/>
      <w:lvlText w:val=""/>
      <w:lvlJc w:val="left"/>
      <w:pPr>
        <w:tabs>
          <w:tab w:val="num" w:pos="1854"/>
        </w:tabs>
        <w:ind w:left="1854" w:hanging="360"/>
      </w:pPr>
      <w:rPr>
        <w:rFonts w:ascii="Symbol" w:hAnsi="Symbol" w:hint="default"/>
        <w:sz w:val="20"/>
      </w:rPr>
    </w:lvl>
    <w:lvl w:ilvl="1" w:tentative="1">
      <w:start w:val="1"/>
      <w:numFmt w:val="bullet"/>
      <w:lvlText w:val="o"/>
      <w:lvlJc w:val="left"/>
      <w:pPr>
        <w:tabs>
          <w:tab w:val="num" w:pos="2574"/>
        </w:tabs>
        <w:ind w:left="2574" w:hanging="360"/>
      </w:pPr>
      <w:rPr>
        <w:rFonts w:ascii="Courier New" w:hAnsi="Courier New" w:hint="default"/>
        <w:sz w:val="20"/>
      </w:rPr>
    </w:lvl>
    <w:lvl w:ilvl="2" w:tentative="1">
      <w:start w:val="1"/>
      <w:numFmt w:val="bullet"/>
      <w:lvlText w:val=""/>
      <w:lvlJc w:val="left"/>
      <w:pPr>
        <w:tabs>
          <w:tab w:val="num" w:pos="3294"/>
        </w:tabs>
        <w:ind w:left="3294" w:hanging="360"/>
      </w:pPr>
      <w:rPr>
        <w:rFonts w:ascii="Wingdings" w:hAnsi="Wingdings" w:hint="default"/>
        <w:sz w:val="20"/>
      </w:rPr>
    </w:lvl>
    <w:lvl w:ilvl="3" w:tentative="1">
      <w:start w:val="1"/>
      <w:numFmt w:val="bullet"/>
      <w:lvlText w:val=""/>
      <w:lvlJc w:val="left"/>
      <w:pPr>
        <w:tabs>
          <w:tab w:val="num" w:pos="4014"/>
        </w:tabs>
        <w:ind w:left="4014" w:hanging="360"/>
      </w:pPr>
      <w:rPr>
        <w:rFonts w:ascii="Wingdings" w:hAnsi="Wingdings" w:hint="default"/>
        <w:sz w:val="20"/>
      </w:rPr>
    </w:lvl>
    <w:lvl w:ilvl="4" w:tentative="1">
      <w:start w:val="1"/>
      <w:numFmt w:val="bullet"/>
      <w:lvlText w:val=""/>
      <w:lvlJc w:val="left"/>
      <w:pPr>
        <w:tabs>
          <w:tab w:val="num" w:pos="4734"/>
        </w:tabs>
        <w:ind w:left="4734" w:hanging="360"/>
      </w:pPr>
      <w:rPr>
        <w:rFonts w:ascii="Wingdings" w:hAnsi="Wingdings" w:hint="default"/>
        <w:sz w:val="20"/>
      </w:rPr>
    </w:lvl>
    <w:lvl w:ilvl="5" w:tentative="1">
      <w:start w:val="1"/>
      <w:numFmt w:val="bullet"/>
      <w:lvlText w:val=""/>
      <w:lvlJc w:val="left"/>
      <w:pPr>
        <w:tabs>
          <w:tab w:val="num" w:pos="5454"/>
        </w:tabs>
        <w:ind w:left="5454" w:hanging="360"/>
      </w:pPr>
      <w:rPr>
        <w:rFonts w:ascii="Wingdings" w:hAnsi="Wingdings" w:hint="default"/>
        <w:sz w:val="20"/>
      </w:rPr>
    </w:lvl>
    <w:lvl w:ilvl="6" w:tentative="1">
      <w:start w:val="1"/>
      <w:numFmt w:val="bullet"/>
      <w:lvlText w:val=""/>
      <w:lvlJc w:val="left"/>
      <w:pPr>
        <w:tabs>
          <w:tab w:val="num" w:pos="6174"/>
        </w:tabs>
        <w:ind w:left="6174" w:hanging="360"/>
      </w:pPr>
      <w:rPr>
        <w:rFonts w:ascii="Wingdings" w:hAnsi="Wingdings" w:hint="default"/>
        <w:sz w:val="20"/>
      </w:rPr>
    </w:lvl>
    <w:lvl w:ilvl="7" w:tentative="1">
      <w:start w:val="1"/>
      <w:numFmt w:val="bullet"/>
      <w:lvlText w:val=""/>
      <w:lvlJc w:val="left"/>
      <w:pPr>
        <w:tabs>
          <w:tab w:val="num" w:pos="6894"/>
        </w:tabs>
        <w:ind w:left="6894" w:hanging="360"/>
      </w:pPr>
      <w:rPr>
        <w:rFonts w:ascii="Wingdings" w:hAnsi="Wingdings" w:hint="default"/>
        <w:sz w:val="20"/>
      </w:rPr>
    </w:lvl>
    <w:lvl w:ilvl="8" w:tentative="1">
      <w:start w:val="1"/>
      <w:numFmt w:val="bullet"/>
      <w:lvlText w:val=""/>
      <w:lvlJc w:val="left"/>
      <w:pPr>
        <w:tabs>
          <w:tab w:val="num" w:pos="7614"/>
        </w:tabs>
        <w:ind w:left="7614" w:hanging="360"/>
      </w:pPr>
      <w:rPr>
        <w:rFonts w:ascii="Wingdings" w:hAnsi="Wingdings" w:hint="default"/>
        <w:sz w:val="20"/>
      </w:rPr>
    </w:lvl>
  </w:abstractNum>
  <w:abstractNum w:abstractNumId="188" w15:restartNumberingAfterBreak="0">
    <w:nsid w:val="6F6B31E4"/>
    <w:multiLevelType w:val="multilevel"/>
    <w:tmpl w:val="7D20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0652D5D"/>
    <w:multiLevelType w:val="hybridMultilevel"/>
    <w:tmpl w:val="0CC4064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0" w15:restartNumberingAfterBreak="0">
    <w:nsid w:val="7074636A"/>
    <w:multiLevelType w:val="multilevel"/>
    <w:tmpl w:val="43DE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0C179B7"/>
    <w:multiLevelType w:val="multilevel"/>
    <w:tmpl w:val="56E0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0E957F0"/>
    <w:multiLevelType w:val="multilevel"/>
    <w:tmpl w:val="B98C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10B1341"/>
    <w:multiLevelType w:val="hybridMultilevel"/>
    <w:tmpl w:val="A3D22EE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4" w15:restartNumberingAfterBreak="0">
    <w:nsid w:val="71C67D69"/>
    <w:multiLevelType w:val="multilevel"/>
    <w:tmpl w:val="6914AED6"/>
    <w:lvl w:ilvl="0">
      <w:start w:val="1"/>
      <w:numFmt w:val="decimal"/>
      <w:lvlText w:val="%1."/>
      <w:lvlJc w:val="left"/>
      <w:pPr>
        <w:ind w:left="1440" w:hanging="360"/>
      </w:p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5" w15:restartNumberingAfterBreak="0">
    <w:nsid w:val="72254FD2"/>
    <w:multiLevelType w:val="hybridMultilevel"/>
    <w:tmpl w:val="03BECDB0"/>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96" w15:restartNumberingAfterBreak="0">
    <w:nsid w:val="73887EA2"/>
    <w:multiLevelType w:val="multilevel"/>
    <w:tmpl w:val="D050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39324E3"/>
    <w:multiLevelType w:val="multilevel"/>
    <w:tmpl w:val="9420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3D8792B"/>
    <w:multiLevelType w:val="hybridMultilevel"/>
    <w:tmpl w:val="8B7A6A1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9" w15:restartNumberingAfterBreak="0">
    <w:nsid w:val="7490048B"/>
    <w:multiLevelType w:val="hybridMultilevel"/>
    <w:tmpl w:val="EFD8EA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0" w15:restartNumberingAfterBreak="0">
    <w:nsid w:val="767E0452"/>
    <w:multiLevelType w:val="hybridMultilevel"/>
    <w:tmpl w:val="D4C06F22"/>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1" w15:restartNumberingAfterBreak="0">
    <w:nsid w:val="76DA5AC3"/>
    <w:multiLevelType w:val="multilevel"/>
    <w:tmpl w:val="4BA0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7733A5B"/>
    <w:multiLevelType w:val="multilevel"/>
    <w:tmpl w:val="CDDE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7EA14A8"/>
    <w:multiLevelType w:val="multilevel"/>
    <w:tmpl w:val="41FE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85763B3"/>
    <w:multiLevelType w:val="hybridMultilevel"/>
    <w:tmpl w:val="1FFC7E8E"/>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5" w15:restartNumberingAfterBreak="0">
    <w:nsid w:val="79323C46"/>
    <w:multiLevelType w:val="multilevel"/>
    <w:tmpl w:val="EE524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794D5DA8"/>
    <w:multiLevelType w:val="multilevel"/>
    <w:tmpl w:val="932A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9575791"/>
    <w:multiLevelType w:val="multilevel"/>
    <w:tmpl w:val="395C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99E0000"/>
    <w:multiLevelType w:val="multilevel"/>
    <w:tmpl w:val="7494F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A3169F8"/>
    <w:multiLevelType w:val="multilevel"/>
    <w:tmpl w:val="17FE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A6726BB"/>
    <w:multiLevelType w:val="multilevel"/>
    <w:tmpl w:val="FE5A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B930C40"/>
    <w:multiLevelType w:val="multilevel"/>
    <w:tmpl w:val="3EF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BA30156"/>
    <w:multiLevelType w:val="multilevel"/>
    <w:tmpl w:val="D7CAE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BBE7624"/>
    <w:multiLevelType w:val="hybridMultilevel"/>
    <w:tmpl w:val="406CBE8A"/>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4" w15:restartNumberingAfterBreak="0">
    <w:nsid w:val="7CC97993"/>
    <w:multiLevelType w:val="hybridMultilevel"/>
    <w:tmpl w:val="B61245E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5" w15:restartNumberingAfterBreak="0">
    <w:nsid w:val="7D8F2CFC"/>
    <w:multiLevelType w:val="hybridMultilevel"/>
    <w:tmpl w:val="054803A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6" w15:restartNumberingAfterBreak="0">
    <w:nsid w:val="7E5E3CB4"/>
    <w:multiLevelType w:val="hybridMultilevel"/>
    <w:tmpl w:val="1BCCDECE"/>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78"/>
  </w:num>
  <w:num w:numId="2">
    <w:abstractNumId w:val="150"/>
  </w:num>
  <w:num w:numId="3">
    <w:abstractNumId w:val="14"/>
  </w:num>
  <w:num w:numId="4">
    <w:abstractNumId w:val="194"/>
  </w:num>
  <w:num w:numId="5">
    <w:abstractNumId w:val="129"/>
  </w:num>
  <w:num w:numId="6">
    <w:abstractNumId w:val="78"/>
  </w:num>
  <w:num w:numId="7">
    <w:abstractNumId w:val="97"/>
  </w:num>
  <w:num w:numId="8">
    <w:abstractNumId w:val="199"/>
  </w:num>
  <w:num w:numId="9">
    <w:abstractNumId w:val="133"/>
  </w:num>
  <w:num w:numId="10">
    <w:abstractNumId w:val="42"/>
  </w:num>
  <w:num w:numId="11">
    <w:abstractNumId w:val="58"/>
  </w:num>
  <w:num w:numId="12">
    <w:abstractNumId w:val="36"/>
  </w:num>
  <w:num w:numId="13">
    <w:abstractNumId w:val="99"/>
  </w:num>
  <w:num w:numId="14">
    <w:abstractNumId w:val="60"/>
  </w:num>
  <w:num w:numId="15">
    <w:abstractNumId w:val="140"/>
  </w:num>
  <w:num w:numId="16">
    <w:abstractNumId w:val="6"/>
  </w:num>
  <w:num w:numId="17">
    <w:abstractNumId w:val="183"/>
  </w:num>
  <w:num w:numId="18">
    <w:abstractNumId w:val="55"/>
  </w:num>
  <w:num w:numId="19">
    <w:abstractNumId w:val="25"/>
  </w:num>
  <w:num w:numId="20">
    <w:abstractNumId w:val="4"/>
  </w:num>
  <w:num w:numId="21">
    <w:abstractNumId w:val="164"/>
  </w:num>
  <w:num w:numId="22">
    <w:abstractNumId w:val="56"/>
  </w:num>
  <w:num w:numId="23">
    <w:abstractNumId w:val="143"/>
  </w:num>
  <w:num w:numId="24">
    <w:abstractNumId w:val="10"/>
  </w:num>
  <w:num w:numId="25">
    <w:abstractNumId w:val="72"/>
  </w:num>
  <w:num w:numId="26">
    <w:abstractNumId w:val="95"/>
  </w:num>
  <w:num w:numId="27">
    <w:abstractNumId w:val="167"/>
  </w:num>
  <w:num w:numId="28">
    <w:abstractNumId w:val="120"/>
  </w:num>
  <w:num w:numId="29">
    <w:abstractNumId w:val="169"/>
  </w:num>
  <w:num w:numId="30">
    <w:abstractNumId w:val="105"/>
  </w:num>
  <w:num w:numId="31">
    <w:abstractNumId w:val="77"/>
  </w:num>
  <w:num w:numId="32">
    <w:abstractNumId w:val="87"/>
  </w:num>
  <w:num w:numId="33">
    <w:abstractNumId w:val="198"/>
  </w:num>
  <w:num w:numId="34">
    <w:abstractNumId w:val="118"/>
  </w:num>
  <w:num w:numId="35">
    <w:abstractNumId w:val="210"/>
  </w:num>
  <w:num w:numId="36">
    <w:abstractNumId w:val="90"/>
  </w:num>
  <w:num w:numId="37">
    <w:abstractNumId w:val="9"/>
  </w:num>
  <w:num w:numId="38">
    <w:abstractNumId w:val="137"/>
  </w:num>
  <w:num w:numId="39">
    <w:abstractNumId w:val="91"/>
  </w:num>
  <w:num w:numId="40">
    <w:abstractNumId w:val="205"/>
  </w:num>
  <w:num w:numId="41">
    <w:abstractNumId w:val="128"/>
  </w:num>
  <w:num w:numId="42">
    <w:abstractNumId w:val="53"/>
  </w:num>
  <w:num w:numId="43">
    <w:abstractNumId w:val="145"/>
  </w:num>
  <w:num w:numId="44">
    <w:abstractNumId w:val="189"/>
  </w:num>
  <w:num w:numId="45">
    <w:abstractNumId w:val="122"/>
  </w:num>
  <w:num w:numId="46">
    <w:abstractNumId w:val="65"/>
  </w:num>
  <w:num w:numId="47">
    <w:abstractNumId w:val="26"/>
  </w:num>
  <w:num w:numId="48">
    <w:abstractNumId w:val="204"/>
  </w:num>
  <w:num w:numId="49">
    <w:abstractNumId w:val="31"/>
  </w:num>
  <w:num w:numId="50">
    <w:abstractNumId w:val="119"/>
  </w:num>
  <w:num w:numId="51">
    <w:abstractNumId w:val="93"/>
  </w:num>
  <w:num w:numId="52">
    <w:abstractNumId w:val="200"/>
  </w:num>
  <w:num w:numId="53">
    <w:abstractNumId w:val="213"/>
  </w:num>
  <w:num w:numId="54">
    <w:abstractNumId w:val="30"/>
  </w:num>
  <w:num w:numId="55">
    <w:abstractNumId w:val="80"/>
  </w:num>
  <w:num w:numId="56">
    <w:abstractNumId w:val="89"/>
  </w:num>
  <w:num w:numId="57">
    <w:abstractNumId w:val="101"/>
  </w:num>
  <w:num w:numId="58">
    <w:abstractNumId w:val="32"/>
  </w:num>
  <w:num w:numId="59">
    <w:abstractNumId w:val="98"/>
  </w:num>
  <w:num w:numId="60">
    <w:abstractNumId w:val="127"/>
  </w:num>
  <w:num w:numId="61">
    <w:abstractNumId w:val="71"/>
  </w:num>
  <w:num w:numId="62">
    <w:abstractNumId w:val="69"/>
  </w:num>
  <w:num w:numId="63">
    <w:abstractNumId w:val="49"/>
  </w:num>
  <w:num w:numId="64">
    <w:abstractNumId w:val="216"/>
  </w:num>
  <w:num w:numId="65">
    <w:abstractNumId w:val="139"/>
  </w:num>
  <w:num w:numId="66">
    <w:abstractNumId w:val="156"/>
  </w:num>
  <w:num w:numId="67">
    <w:abstractNumId w:val="74"/>
  </w:num>
  <w:num w:numId="68">
    <w:abstractNumId w:val="41"/>
  </w:num>
  <w:num w:numId="69">
    <w:abstractNumId w:val="173"/>
  </w:num>
  <w:num w:numId="70">
    <w:abstractNumId w:val="132"/>
  </w:num>
  <w:num w:numId="71">
    <w:abstractNumId w:val="168"/>
  </w:num>
  <w:num w:numId="72">
    <w:abstractNumId w:val="138"/>
  </w:num>
  <w:num w:numId="73">
    <w:abstractNumId w:val="106"/>
  </w:num>
  <w:num w:numId="74">
    <w:abstractNumId w:val="34"/>
  </w:num>
  <w:num w:numId="75">
    <w:abstractNumId w:val="215"/>
  </w:num>
  <w:num w:numId="76">
    <w:abstractNumId w:val="73"/>
  </w:num>
  <w:num w:numId="77">
    <w:abstractNumId w:val="100"/>
  </w:num>
  <w:num w:numId="78">
    <w:abstractNumId w:val="193"/>
  </w:num>
  <w:num w:numId="79">
    <w:abstractNumId w:val="123"/>
  </w:num>
  <w:num w:numId="80">
    <w:abstractNumId w:val="152"/>
  </w:num>
  <w:num w:numId="81">
    <w:abstractNumId w:val="147"/>
  </w:num>
  <w:num w:numId="82">
    <w:abstractNumId w:val="76"/>
  </w:num>
  <w:num w:numId="83">
    <w:abstractNumId w:val="149"/>
  </w:num>
  <w:num w:numId="84">
    <w:abstractNumId w:val="144"/>
  </w:num>
  <w:num w:numId="85">
    <w:abstractNumId w:val="38"/>
  </w:num>
  <w:num w:numId="86">
    <w:abstractNumId w:val="111"/>
  </w:num>
  <w:num w:numId="87">
    <w:abstractNumId w:val="182"/>
  </w:num>
  <w:num w:numId="88">
    <w:abstractNumId w:val="84"/>
  </w:num>
  <w:num w:numId="89">
    <w:abstractNumId w:val="115"/>
  </w:num>
  <w:num w:numId="90">
    <w:abstractNumId w:val="40"/>
  </w:num>
  <w:num w:numId="91">
    <w:abstractNumId w:val="12"/>
  </w:num>
  <w:num w:numId="92">
    <w:abstractNumId w:val="154"/>
  </w:num>
  <w:num w:numId="93">
    <w:abstractNumId w:val="195"/>
  </w:num>
  <w:num w:numId="94">
    <w:abstractNumId w:val="162"/>
  </w:num>
  <w:num w:numId="95">
    <w:abstractNumId w:val="214"/>
  </w:num>
  <w:num w:numId="96">
    <w:abstractNumId w:val="186"/>
  </w:num>
  <w:num w:numId="97">
    <w:abstractNumId w:val="66"/>
  </w:num>
  <w:num w:numId="98">
    <w:abstractNumId w:val="124"/>
  </w:num>
  <w:num w:numId="99">
    <w:abstractNumId w:val="70"/>
  </w:num>
  <w:num w:numId="100">
    <w:abstractNumId w:val="88"/>
  </w:num>
  <w:num w:numId="101">
    <w:abstractNumId w:val="114"/>
  </w:num>
  <w:num w:numId="102">
    <w:abstractNumId w:val="175"/>
  </w:num>
  <w:num w:numId="103">
    <w:abstractNumId w:val="27"/>
  </w:num>
  <w:num w:numId="104">
    <w:abstractNumId w:val="117"/>
  </w:num>
  <w:num w:numId="105">
    <w:abstractNumId w:val="153"/>
  </w:num>
  <w:num w:numId="106">
    <w:abstractNumId w:val="177"/>
  </w:num>
  <w:num w:numId="107">
    <w:abstractNumId w:val="196"/>
  </w:num>
  <w:num w:numId="108">
    <w:abstractNumId w:val="16"/>
  </w:num>
  <w:num w:numId="109">
    <w:abstractNumId w:val="202"/>
  </w:num>
  <w:num w:numId="110">
    <w:abstractNumId w:val="174"/>
  </w:num>
  <w:num w:numId="111">
    <w:abstractNumId w:val="18"/>
  </w:num>
  <w:num w:numId="112">
    <w:abstractNumId w:val="107"/>
  </w:num>
  <w:num w:numId="113">
    <w:abstractNumId w:val="46"/>
  </w:num>
  <w:num w:numId="114">
    <w:abstractNumId w:val="28"/>
  </w:num>
  <w:num w:numId="115">
    <w:abstractNumId w:val="146"/>
  </w:num>
  <w:num w:numId="116">
    <w:abstractNumId w:val="62"/>
  </w:num>
  <w:num w:numId="117">
    <w:abstractNumId w:val="206"/>
  </w:num>
  <w:num w:numId="118">
    <w:abstractNumId w:val="64"/>
  </w:num>
  <w:num w:numId="119">
    <w:abstractNumId w:val="37"/>
  </w:num>
  <w:num w:numId="120">
    <w:abstractNumId w:val="3"/>
  </w:num>
  <w:num w:numId="121">
    <w:abstractNumId w:val="102"/>
  </w:num>
  <w:num w:numId="122">
    <w:abstractNumId w:val="190"/>
  </w:num>
  <w:num w:numId="123">
    <w:abstractNumId w:val="208"/>
  </w:num>
  <w:num w:numId="124">
    <w:abstractNumId w:val="181"/>
  </w:num>
  <w:num w:numId="125">
    <w:abstractNumId w:val="131"/>
  </w:num>
  <w:num w:numId="126">
    <w:abstractNumId w:val="35"/>
  </w:num>
  <w:num w:numId="127">
    <w:abstractNumId w:val="109"/>
  </w:num>
  <w:num w:numId="128">
    <w:abstractNumId w:val="212"/>
  </w:num>
  <w:num w:numId="129">
    <w:abstractNumId w:val="166"/>
  </w:num>
  <w:num w:numId="130">
    <w:abstractNumId w:val="125"/>
  </w:num>
  <w:num w:numId="131">
    <w:abstractNumId w:val="148"/>
  </w:num>
  <w:num w:numId="132">
    <w:abstractNumId w:val="63"/>
  </w:num>
  <w:num w:numId="133">
    <w:abstractNumId w:val="94"/>
  </w:num>
  <w:num w:numId="134">
    <w:abstractNumId w:val="11"/>
  </w:num>
  <w:num w:numId="135">
    <w:abstractNumId w:val="51"/>
  </w:num>
  <w:num w:numId="136">
    <w:abstractNumId w:val="185"/>
  </w:num>
  <w:num w:numId="137">
    <w:abstractNumId w:val="85"/>
  </w:num>
  <w:num w:numId="138">
    <w:abstractNumId w:val="142"/>
  </w:num>
  <w:num w:numId="139">
    <w:abstractNumId w:val="19"/>
  </w:num>
  <w:num w:numId="140">
    <w:abstractNumId w:val="151"/>
  </w:num>
  <w:num w:numId="141">
    <w:abstractNumId w:val="121"/>
  </w:num>
  <w:num w:numId="142">
    <w:abstractNumId w:val="21"/>
  </w:num>
  <w:num w:numId="143">
    <w:abstractNumId w:val="179"/>
  </w:num>
  <w:num w:numId="144">
    <w:abstractNumId w:val="33"/>
  </w:num>
  <w:num w:numId="145">
    <w:abstractNumId w:val="159"/>
  </w:num>
  <w:num w:numId="146">
    <w:abstractNumId w:val="45"/>
  </w:num>
  <w:num w:numId="147">
    <w:abstractNumId w:val="108"/>
  </w:num>
  <w:num w:numId="148">
    <w:abstractNumId w:val="187"/>
  </w:num>
  <w:num w:numId="149">
    <w:abstractNumId w:val="48"/>
  </w:num>
  <w:num w:numId="150">
    <w:abstractNumId w:val="136"/>
  </w:num>
  <w:num w:numId="151">
    <w:abstractNumId w:val="191"/>
  </w:num>
  <w:num w:numId="152">
    <w:abstractNumId w:val="22"/>
  </w:num>
  <w:num w:numId="153">
    <w:abstractNumId w:val="79"/>
  </w:num>
  <w:num w:numId="154">
    <w:abstractNumId w:val="7"/>
  </w:num>
  <w:num w:numId="155">
    <w:abstractNumId w:val="8"/>
  </w:num>
  <w:num w:numId="156">
    <w:abstractNumId w:val="170"/>
  </w:num>
  <w:num w:numId="157">
    <w:abstractNumId w:val="130"/>
  </w:num>
  <w:num w:numId="158">
    <w:abstractNumId w:val="126"/>
  </w:num>
  <w:num w:numId="159">
    <w:abstractNumId w:val="184"/>
  </w:num>
  <w:num w:numId="160">
    <w:abstractNumId w:val="13"/>
  </w:num>
  <w:num w:numId="161">
    <w:abstractNumId w:val="207"/>
  </w:num>
  <w:num w:numId="162">
    <w:abstractNumId w:val="61"/>
  </w:num>
  <w:num w:numId="163">
    <w:abstractNumId w:val="57"/>
  </w:num>
  <w:num w:numId="164">
    <w:abstractNumId w:val="172"/>
  </w:num>
  <w:num w:numId="165">
    <w:abstractNumId w:val="15"/>
  </w:num>
  <w:num w:numId="166">
    <w:abstractNumId w:val="67"/>
  </w:num>
  <w:num w:numId="167">
    <w:abstractNumId w:val="81"/>
  </w:num>
  <w:num w:numId="168">
    <w:abstractNumId w:val="0"/>
  </w:num>
  <w:num w:numId="169">
    <w:abstractNumId w:val="134"/>
  </w:num>
  <w:num w:numId="170">
    <w:abstractNumId w:val="1"/>
  </w:num>
  <w:num w:numId="171">
    <w:abstractNumId w:val="188"/>
  </w:num>
  <w:num w:numId="172">
    <w:abstractNumId w:val="68"/>
  </w:num>
  <w:num w:numId="173">
    <w:abstractNumId w:val="135"/>
  </w:num>
  <w:num w:numId="174">
    <w:abstractNumId w:val="157"/>
  </w:num>
  <w:num w:numId="175">
    <w:abstractNumId w:val="20"/>
  </w:num>
  <w:num w:numId="176">
    <w:abstractNumId w:val="24"/>
  </w:num>
  <w:num w:numId="177">
    <w:abstractNumId w:val="209"/>
  </w:num>
  <w:num w:numId="178">
    <w:abstractNumId w:val="29"/>
  </w:num>
  <w:num w:numId="179">
    <w:abstractNumId w:val="163"/>
  </w:num>
  <w:num w:numId="180">
    <w:abstractNumId w:val="2"/>
  </w:num>
  <w:num w:numId="181">
    <w:abstractNumId w:val="201"/>
  </w:num>
  <w:num w:numId="182">
    <w:abstractNumId w:val="59"/>
  </w:num>
  <w:num w:numId="183">
    <w:abstractNumId w:val="192"/>
  </w:num>
  <w:num w:numId="184">
    <w:abstractNumId w:val="141"/>
  </w:num>
  <w:num w:numId="185">
    <w:abstractNumId w:val="180"/>
  </w:num>
  <w:num w:numId="186">
    <w:abstractNumId w:val="171"/>
  </w:num>
  <w:num w:numId="187">
    <w:abstractNumId w:val="23"/>
  </w:num>
  <w:num w:numId="188">
    <w:abstractNumId w:val="211"/>
  </w:num>
  <w:num w:numId="189">
    <w:abstractNumId w:val="197"/>
  </w:num>
  <w:num w:numId="190">
    <w:abstractNumId w:val="176"/>
  </w:num>
  <w:num w:numId="191">
    <w:abstractNumId w:val="39"/>
  </w:num>
  <w:num w:numId="192">
    <w:abstractNumId w:val="155"/>
  </w:num>
  <w:num w:numId="193">
    <w:abstractNumId w:val="52"/>
  </w:num>
  <w:num w:numId="194">
    <w:abstractNumId w:val="82"/>
  </w:num>
  <w:num w:numId="195">
    <w:abstractNumId w:val="104"/>
  </w:num>
  <w:num w:numId="196">
    <w:abstractNumId w:val="50"/>
  </w:num>
  <w:num w:numId="197">
    <w:abstractNumId w:val="92"/>
  </w:num>
  <w:num w:numId="198">
    <w:abstractNumId w:val="110"/>
  </w:num>
  <w:num w:numId="199">
    <w:abstractNumId w:val="5"/>
  </w:num>
  <w:num w:numId="200">
    <w:abstractNumId w:val="165"/>
  </w:num>
  <w:num w:numId="201">
    <w:abstractNumId w:val="96"/>
  </w:num>
  <w:num w:numId="202">
    <w:abstractNumId w:val="17"/>
  </w:num>
  <w:num w:numId="203">
    <w:abstractNumId w:val="44"/>
  </w:num>
  <w:num w:numId="204">
    <w:abstractNumId w:val="113"/>
  </w:num>
  <w:num w:numId="205">
    <w:abstractNumId w:val="112"/>
  </w:num>
  <w:num w:numId="206">
    <w:abstractNumId w:val="83"/>
  </w:num>
  <w:num w:numId="207">
    <w:abstractNumId w:val="75"/>
  </w:num>
  <w:num w:numId="208">
    <w:abstractNumId w:val="203"/>
  </w:num>
  <w:num w:numId="209">
    <w:abstractNumId w:val="43"/>
  </w:num>
  <w:num w:numId="210">
    <w:abstractNumId w:val="47"/>
  </w:num>
  <w:num w:numId="211">
    <w:abstractNumId w:val="116"/>
  </w:num>
  <w:num w:numId="212">
    <w:abstractNumId w:val="158"/>
  </w:num>
  <w:num w:numId="213">
    <w:abstractNumId w:val="161"/>
  </w:num>
  <w:num w:numId="214">
    <w:abstractNumId w:val="160"/>
  </w:num>
  <w:num w:numId="215">
    <w:abstractNumId w:val="103"/>
  </w:num>
  <w:num w:numId="216">
    <w:abstractNumId w:val="86"/>
  </w:num>
  <w:num w:numId="217">
    <w:abstractNumId w:val="54"/>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GB" w:vendorID="64" w:dllVersion="4096" w:nlCheck="1" w:checkStyle="0"/>
  <w:defaultTabStop w:val="567"/>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2A38"/>
    <w:rsid w:val="0000019B"/>
    <w:rsid w:val="00000B9B"/>
    <w:rsid w:val="00000BAE"/>
    <w:rsid w:val="00002647"/>
    <w:rsid w:val="0000303E"/>
    <w:rsid w:val="0000472C"/>
    <w:rsid w:val="00004DB1"/>
    <w:rsid w:val="0000523E"/>
    <w:rsid w:val="00005D2B"/>
    <w:rsid w:val="00006BD2"/>
    <w:rsid w:val="00007224"/>
    <w:rsid w:val="0000763C"/>
    <w:rsid w:val="00007936"/>
    <w:rsid w:val="00011C02"/>
    <w:rsid w:val="00012BC9"/>
    <w:rsid w:val="00014D7E"/>
    <w:rsid w:val="00015AE6"/>
    <w:rsid w:val="00015E91"/>
    <w:rsid w:val="00017E86"/>
    <w:rsid w:val="00021479"/>
    <w:rsid w:val="000224AD"/>
    <w:rsid w:val="000245FA"/>
    <w:rsid w:val="00025329"/>
    <w:rsid w:val="00030A5E"/>
    <w:rsid w:val="00031C4B"/>
    <w:rsid w:val="00032089"/>
    <w:rsid w:val="00033215"/>
    <w:rsid w:val="000333AD"/>
    <w:rsid w:val="0003446B"/>
    <w:rsid w:val="0003488D"/>
    <w:rsid w:val="00036098"/>
    <w:rsid w:val="00036972"/>
    <w:rsid w:val="00036D14"/>
    <w:rsid w:val="000400B5"/>
    <w:rsid w:val="000400F5"/>
    <w:rsid w:val="0004026D"/>
    <w:rsid w:val="00040628"/>
    <w:rsid w:val="00040E9A"/>
    <w:rsid w:val="00041A17"/>
    <w:rsid w:val="00041C5E"/>
    <w:rsid w:val="00043C0C"/>
    <w:rsid w:val="00044CAA"/>
    <w:rsid w:val="00044CE2"/>
    <w:rsid w:val="00045002"/>
    <w:rsid w:val="0004616A"/>
    <w:rsid w:val="000466E8"/>
    <w:rsid w:val="0005009F"/>
    <w:rsid w:val="000503FB"/>
    <w:rsid w:val="00051731"/>
    <w:rsid w:val="00053363"/>
    <w:rsid w:val="0005343E"/>
    <w:rsid w:val="00053767"/>
    <w:rsid w:val="00054A62"/>
    <w:rsid w:val="00055760"/>
    <w:rsid w:val="000558E0"/>
    <w:rsid w:val="00055ECE"/>
    <w:rsid w:val="0005688B"/>
    <w:rsid w:val="00057FD1"/>
    <w:rsid w:val="00061A6E"/>
    <w:rsid w:val="00061F31"/>
    <w:rsid w:val="00062F2D"/>
    <w:rsid w:val="00064021"/>
    <w:rsid w:val="00065718"/>
    <w:rsid w:val="00066351"/>
    <w:rsid w:val="000664E6"/>
    <w:rsid w:val="00070860"/>
    <w:rsid w:val="00072F20"/>
    <w:rsid w:val="00073A8D"/>
    <w:rsid w:val="00073AA0"/>
    <w:rsid w:val="00073C12"/>
    <w:rsid w:val="00073EA4"/>
    <w:rsid w:val="00074BEB"/>
    <w:rsid w:val="000816C3"/>
    <w:rsid w:val="0008354D"/>
    <w:rsid w:val="000903A6"/>
    <w:rsid w:val="00090896"/>
    <w:rsid w:val="000924CB"/>
    <w:rsid w:val="000960A9"/>
    <w:rsid w:val="00096786"/>
    <w:rsid w:val="000972A0"/>
    <w:rsid w:val="000A12CA"/>
    <w:rsid w:val="000A1EC4"/>
    <w:rsid w:val="000A5E1A"/>
    <w:rsid w:val="000A619A"/>
    <w:rsid w:val="000A63D2"/>
    <w:rsid w:val="000A7970"/>
    <w:rsid w:val="000B5083"/>
    <w:rsid w:val="000C1511"/>
    <w:rsid w:val="000C190B"/>
    <w:rsid w:val="000C1E4D"/>
    <w:rsid w:val="000C36FC"/>
    <w:rsid w:val="000C4AC5"/>
    <w:rsid w:val="000D0962"/>
    <w:rsid w:val="000D186C"/>
    <w:rsid w:val="000D247F"/>
    <w:rsid w:val="000D3CD7"/>
    <w:rsid w:val="000D7C41"/>
    <w:rsid w:val="000E0151"/>
    <w:rsid w:val="000E0880"/>
    <w:rsid w:val="000E2E28"/>
    <w:rsid w:val="000E3338"/>
    <w:rsid w:val="000E3396"/>
    <w:rsid w:val="000E4A0B"/>
    <w:rsid w:val="000F0771"/>
    <w:rsid w:val="000F0BAA"/>
    <w:rsid w:val="000F2155"/>
    <w:rsid w:val="000F3F2F"/>
    <w:rsid w:val="000F3FE0"/>
    <w:rsid w:val="00100E54"/>
    <w:rsid w:val="001014C4"/>
    <w:rsid w:val="00102512"/>
    <w:rsid w:val="00105220"/>
    <w:rsid w:val="001056BD"/>
    <w:rsid w:val="001072B9"/>
    <w:rsid w:val="0011275C"/>
    <w:rsid w:val="00116722"/>
    <w:rsid w:val="00116A77"/>
    <w:rsid w:val="00117095"/>
    <w:rsid w:val="001175D9"/>
    <w:rsid w:val="00117D4E"/>
    <w:rsid w:val="0012120B"/>
    <w:rsid w:val="0012342A"/>
    <w:rsid w:val="00126414"/>
    <w:rsid w:val="001265D4"/>
    <w:rsid w:val="00126BD9"/>
    <w:rsid w:val="00127870"/>
    <w:rsid w:val="001307DB"/>
    <w:rsid w:val="001310C0"/>
    <w:rsid w:val="00131260"/>
    <w:rsid w:val="00131389"/>
    <w:rsid w:val="001313AA"/>
    <w:rsid w:val="00131580"/>
    <w:rsid w:val="00131E2C"/>
    <w:rsid w:val="001326D1"/>
    <w:rsid w:val="001329FD"/>
    <w:rsid w:val="001362F6"/>
    <w:rsid w:val="001402E4"/>
    <w:rsid w:val="00140CF2"/>
    <w:rsid w:val="0014138B"/>
    <w:rsid w:val="00141927"/>
    <w:rsid w:val="0014327D"/>
    <w:rsid w:val="001446C3"/>
    <w:rsid w:val="001452B7"/>
    <w:rsid w:val="00145D0D"/>
    <w:rsid w:val="001478A2"/>
    <w:rsid w:val="00150184"/>
    <w:rsid w:val="001515B7"/>
    <w:rsid w:val="00151C14"/>
    <w:rsid w:val="001531D7"/>
    <w:rsid w:val="0015404A"/>
    <w:rsid w:val="00155339"/>
    <w:rsid w:val="00155E73"/>
    <w:rsid w:val="00157513"/>
    <w:rsid w:val="00157BBF"/>
    <w:rsid w:val="00157BF8"/>
    <w:rsid w:val="00161063"/>
    <w:rsid w:val="001612D0"/>
    <w:rsid w:val="00161A71"/>
    <w:rsid w:val="001627BF"/>
    <w:rsid w:val="00166706"/>
    <w:rsid w:val="00167C0D"/>
    <w:rsid w:val="00171D54"/>
    <w:rsid w:val="001768DA"/>
    <w:rsid w:val="0017787E"/>
    <w:rsid w:val="00177973"/>
    <w:rsid w:val="00177A5A"/>
    <w:rsid w:val="001801C3"/>
    <w:rsid w:val="001802F2"/>
    <w:rsid w:val="00181C8F"/>
    <w:rsid w:val="00182EB1"/>
    <w:rsid w:val="00183F9F"/>
    <w:rsid w:val="001840B2"/>
    <w:rsid w:val="0018443E"/>
    <w:rsid w:val="00190B75"/>
    <w:rsid w:val="00192E6E"/>
    <w:rsid w:val="00193073"/>
    <w:rsid w:val="00193323"/>
    <w:rsid w:val="00195715"/>
    <w:rsid w:val="00195D7D"/>
    <w:rsid w:val="00196C35"/>
    <w:rsid w:val="0019757D"/>
    <w:rsid w:val="001A0796"/>
    <w:rsid w:val="001A081D"/>
    <w:rsid w:val="001A1CE7"/>
    <w:rsid w:val="001A2A46"/>
    <w:rsid w:val="001A36A8"/>
    <w:rsid w:val="001A58B4"/>
    <w:rsid w:val="001B02DD"/>
    <w:rsid w:val="001B17C4"/>
    <w:rsid w:val="001B18F0"/>
    <w:rsid w:val="001B443F"/>
    <w:rsid w:val="001B4DD7"/>
    <w:rsid w:val="001B563B"/>
    <w:rsid w:val="001B69B6"/>
    <w:rsid w:val="001B6B99"/>
    <w:rsid w:val="001B6C81"/>
    <w:rsid w:val="001B7862"/>
    <w:rsid w:val="001C0FCA"/>
    <w:rsid w:val="001C47E6"/>
    <w:rsid w:val="001C6DB7"/>
    <w:rsid w:val="001C77A4"/>
    <w:rsid w:val="001D0DC4"/>
    <w:rsid w:val="001D0F5D"/>
    <w:rsid w:val="001D23B0"/>
    <w:rsid w:val="001D23D3"/>
    <w:rsid w:val="001D3848"/>
    <w:rsid w:val="001D3ACF"/>
    <w:rsid w:val="001D40C0"/>
    <w:rsid w:val="001D7B44"/>
    <w:rsid w:val="001E0802"/>
    <w:rsid w:val="001E22C6"/>
    <w:rsid w:val="001E4788"/>
    <w:rsid w:val="001E4834"/>
    <w:rsid w:val="001E48BE"/>
    <w:rsid w:val="001E4BBC"/>
    <w:rsid w:val="001E7980"/>
    <w:rsid w:val="001F03A7"/>
    <w:rsid w:val="001F0842"/>
    <w:rsid w:val="001F1102"/>
    <w:rsid w:val="001F1392"/>
    <w:rsid w:val="001F2382"/>
    <w:rsid w:val="001F3649"/>
    <w:rsid w:val="001F3B9D"/>
    <w:rsid w:val="001F437C"/>
    <w:rsid w:val="001F4E5C"/>
    <w:rsid w:val="001F4ED5"/>
    <w:rsid w:val="001F7E04"/>
    <w:rsid w:val="00200725"/>
    <w:rsid w:val="002009E5"/>
    <w:rsid w:val="002014C1"/>
    <w:rsid w:val="00201572"/>
    <w:rsid w:val="0020212A"/>
    <w:rsid w:val="00203BB6"/>
    <w:rsid w:val="002102ED"/>
    <w:rsid w:val="00212020"/>
    <w:rsid w:val="002126BC"/>
    <w:rsid w:val="00214108"/>
    <w:rsid w:val="00214DCD"/>
    <w:rsid w:val="00215150"/>
    <w:rsid w:val="002217A6"/>
    <w:rsid w:val="00221E9D"/>
    <w:rsid w:val="0022545F"/>
    <w:rsid w:val="00226982"/>
    <w:rsid w:val="00230CC5"/>
    <w:rsid w:val="002338A2"/>
    <w:rsid w:val="00234E3E"/>
    <w:rsid w:val="002357DC"/>
    <w:rsid w:val="0023753E"/>
    <w:rsid w:val="0024271C"/>
    <w:rsid w:val="00247EC9"/>
    <w:rsid w:val="002501BD"/>
    <w:rsid w:val="00250594"/>
    <w:rsid w:val="002510FC"/>
    <w:rsid w:val="00251E2A"/>
    <w:rsid w:val="002541F2"/>
    <w:rsid w:val="00255A0E"/>
    <w:rsid w:val="002565C3"/>
    <w:rsid w:val="00256D86"/>
    <w:rsid w:val="0025727F"/>
    <w:rsid w:val="00257AB2"/>
    <w:rsid w:val="00262A22"/>
    <w:rsid w:val="0026478A"/>
    <w:rsid w:val="00265325"/>
    <w:rsid w:val="00266487"/>
    <w:rsid w:val="00266A77"/>
    <w:rsid w:val="00271996"/>
    <w:rsid w:val="00272457"/>
    <w:rsid w:val="00272A4C"/>
    <w:rsid w:val="00272D8B"/>
    <w:rsid w:val="00273C00"/>
    <w:rsid w:val="002747DC"/>
    <w:rsid w:val="002747F7"/>
    <w:rsid w:val="0027609F"/>
    <w:rsid w:val="00276B1B"/>
    <w:rsid w:val="0027783D"/>
    <w:rsid w:val="00282D0D"/>
    <w:rsid w:val="00283AA5"/>
    <w:rsid w:val="00284B25"/>
    <w:rsid w:val="00290EEC"/>
    <w:rsid w:val="002915FC"/>
    <w:rsid w:val="00292480"/>
    <w:rsid w:val="002961CA"/>
    <w:rsid w:val="0029704C"/>
    <w:rsid w:val="00297C18"/>
    <w:rsid w:val="00297F46"/>
    <w:rsid w:val="002A06B2"/>
    <w:rsid w:val="002A091A"/>
    <w:rsid w:val="002A24D1"/>
    <w:rsid w:val="002A4B81"/>
    <w:rsid w:val="002A5A60"/>
    <w:rsid w:val="002B0770"/>
    <w:rsid w:val="002B14AF"/>
    <w:rsid w:val="002B2D53"/>
    <w:rsid w:val="002B38F5"/>
    <w:rsid w:val="002B3D0E"/>
    <w:rsid w:val="002B5DE5"/>
    <w:rsid w:val="002B7D32"/>
    <w:rsid w:val="002C0BE3"/>
    <w:rsid w:val="002C0D50"/>
    <w:rsid w:val="002C34D9"/>
    <w:rsid w:val="002C40A0"/>
    <w:rsid w:val="002C4A0D"/>
    <w:rsid w:val="002C50BA"/>
    <w:rsid w:val="002C50FD"/>
    <w:rsid w:val="002C7612"/>
    <w:rsid w:val="002D1103"/>
    <w:rsid w:val="002D1118"/>
    <w:rsid w:val="002D170C"/>
    <w:rsid w:val="002D1BD1"/>
    <w:rsid w:val="002D1BE7"/>
    <w:rsid w:val="002D1CDE"/>
    <w:rsid w:val="002D28AB"/>
    <w:rsid w:val="002D44B6"/>
    <w:rsid w:val="002D450E"/>
    <w:rsid w:val="002D5D34"/>
    <w:rsid w:val="002D6EC3"/>
    <w:rsid w:val="002D72A4"/>
    <w:rsid w:val="002D788C"/>
    <w:rsid w:val="002E1052"/>
    <w:rsid w:val="002E2A91"/>
    <w:rsid w:val="002E4E29"/>
    <w:rsid w:val="002E5633"/>
    <w:rsid w:val="002E58B5"/>
    <w:rsid w:val="002F00BD"/>
    <w:rsid w:val="002F27FC"/>
    <w:rsid w:val="002F2ABA"/>
    <w:rsid w:val="002F5CA1"/>
    <w:rsid w:val="002F5CB6"/>
    <w:rsid w:val="002F5EC2"/>
    <w:rsid w:val="002F750F"/>
    <w:rsid w:val="003005F9"/>
    <w:rsid w:val="00302452"/>
    <w:rsid w:val="00302616"/>
    <w:rsid w:val="0030284B"/>
    <w:rsid w:val="00304092"/>
    <w:rsid w:val="0031182D"/>
    <w:rsid w:val="00312A6C"/>
    <w:rsid w:val="00313C4C"/>
    <w:rsid w:val="003152C9"/>
    <w:rsid w:val="00315F49"/>
    <w:rsid w:val="003163A4"/>
    <w:rsid w:val="00321BAD"/>
    <w:rsid w:val="00322713"/>
    <w:rsid w:val="00322723"/>
    <w:rsid w:val="003228F0"/>
    <w:rsid w:val="00325983"/>
    <w:rsid w:val="003267F7"/>
    <w:rsid w:val="00326C16"/>
    <w:rsid w:val="00330920"/>
    <w:rsid w:val="003322E7"/>
    <w:rsid w:val="00333B59"/>
    <w:rsid w:val="00333E1A"/>
    <w:rsid w:val="00334206"/>
    <w:rsid w:val="0033549A"/>
    <w:rsid w:val="003359D1"/>
    <w:rsid w:val="0034101E"/>
    <w:rsid w:val="003423C2"/>
    <w:rsid w:val="003424AE"/>
    <w:rsid w:val="00343595"/>
    <w:rsid w:val="0034590D"/>
    <w:rsid w:val="00346C44"/>
    <w:rsid w:val="00346F95"/>
    <w:rsid w:val="003479DB"/>
    <w:rsid w:val="00347D32"/>
    <w:rsid w:val="00347FA2"/>
    <w:rsid w:val="00352C5A"/>
    <w:rsid w:val="00353206"/>
    <w:rsid w:val="003564EF"/>
    <w:rsid w:val="00357641"/>
    <w:rsid w:val="00357B46"/>
    <w:rsid w:val="003610A8"/>
    <w:rsid w:val="003616F0"/>
    <w:rsid w:val="003621A7"/>
    <w:rsid w:val="00362E9D"/>
    <w:rsid w:val="00363931"/>
    <w:rsid w:val="00364750"/>
    <w:rsid w:val="0036523C"/>
    <w:rsid w:val="0036537D"/>
    <w:rsid w:val="003658F5"/>
    <w:rsid w:val="00365E1C"/>
    <w:rsid w:val="00367676"/>
    <w:rsid w:val="00370374"/>
    <w:rsid w:val="003712F6"/>
    <w:rsid w:val="003719A4"/>
    <w:rsid w:val="003720AE"/>
    <w:rsid w:val="00372F7D"/>
    <w:rsid w:val="00373905"/>
    <w:rsid w:val="0037419B"/>
    <w:rsid w:val="00376625"/>
    <w:rsid w:val="00377973"/>
    <w:rsid w:val="00377D8C"/>
    <w:rsid w:val="00380BAD"/>
    <w:rsid w:val="00380F5D"/>
    <w:rsid w:val="00382E0B"/>
    <w:rsid w:val="003834E8"/>
    <w:rsid w:val="0038445B"/>
    <w:rsid w:val="003844C0"/>
    <w:rsid w:val="00386D7E"/>
    <w:rsid w:val="00387650"/>
    <w:rsid w:val="00387D6C"/>
    <w:rsid w:val="00390F04"/>
    <w:rsid w:val="003923DD"/>
    <w:rsid w:val="00392573"/>
    <w:rsid w:val="00393C28"/>
    <w:rsid w:val="00393FE4"/>
    <w:rsid w:val="00395624"/>
    <w:rsid w:val="00395E3B"/>
    <w:rsid w:val="00395EA6"/>
    <w:rsid w:val="0039606F"/>
    <w:rsid w:val="0039613A"/>
    <w:rsid w:val="00396254"/>
    <w:rsid w:val="00396814"/>
    <w:rsid w:val="00396F88"/>
    <w:rsid w:val="003A07B5"/>
    <w:rsid w:val="003A14AC"/>
    <w:rsid w:val="003A2BD2"/>
    <w:rsid w:val="003A4C08"/>
    <w:rsid w:val="003A65B3"/>
    <w:rsid w:val="003A66DF"/>
    <w:rsid w:val="003A69F5"/>
    <w:rsid w:val="003B2FBF"/>
    <w:rsid w:val="003B3EC5"/>
    <w:rsid w:val="003B46FE"/>
    <w:rsid w:val="003B51C0"/>
    <w:rsid w:val="003B5901"/>
    <w:rsid w:val="003B6832"/>
    <w:rsid w:val="003B6B1D"/>
    <w:rsid w:val="003B7463"/>
    <w:rsid w:val="003B7BBF"/>
    <w:rsid w:val="003C0677"/>
    <w:rsid w:val="003C1491"/>
    <w:rsid w:val="003C30CC"/>
    <w:rsid w:val="003C4B82"/>
    <w:rsid w:val="003D0440"/>
    <w:rsid w:val="003D1019"/>
    <w:rsid w:val="003D1BAD"/>
    <w:rsid w:val="003D3CE0"/>
    <w:rsid w:val="003D5262"/>
    <w:rsid w:val="003D5B4F"/>
    <w:rsid w:val="003D708A"/>
    <w:rsid w:val="003D71AF"/>
    <w:rsid w:val="003D7DF2"/>
    <w:rsid w:val="003E023F"/>
    <w:rsid w:val="003E218B"/>
    <w:rsid w:val="003E27A6"/>
    <w:rsid w:val="003E2A1F"/>
    <w:rsid w:val="003E5573"/>
    <w:rsid w:val="003E5892"/>
    <w:rsid w:val="003E5A3D"/>
    <w:rsid w:val="003E6C9F"/>
    <w:rsid w:val="003E7040"/>
    <w:rsid w:val="003E7232"/>
    <w:rsid w:val="003F1BCD"/>
    <w:rsid w:val="003F2C38"/>
    <w:rsid w:val="003F2CE4"/>
    <w:rsid w:val="003F3117"/>
    <w:rsid w:val="003F3795"/>
    <w:rsid w:val="003F485C"/>
    <w:rsid w:val="003F4863"/>
    <w:rsid w:val="003F6697"/>
    <w:rsid w:val="003F6E79"/>
    <w:rsid w:val="003F76E3"/>
    <w:rsid w:val="004025A0"/>
    <w:rsid w:val="00402A5E"/>
    <w:rsid w:val="00403D4D"/>
    <w:rsid w:val="004046D7"/>
    <w:rsid w:val="00405674"/>
    <w:rsid w:val="00406318"/>
    <w:rsid w:val="0041039E"/>
    <w:rsid w:val="00411046"/>
    <w:rsid w:val="0041256F"/>
    <w:rsid w:val="00414E89"/>
    <w:rsid w:val="00415C6B"/>
    <w:rsid w:val="00416582"/>
    <w:rsid w:val="0041733C"/>
    <w:rsid w:val="00417C2C"/>
    <w:rsid w:val="004220BF"/>
    <w:rsid w:val="00422550"/>
    <w:rsid w:val="00425A1A"/>
    <w:rsid w:val="00426075"/>
    <w:rsid w:val="0042617E"/>
    <w:rsid w:val="004262F1"/>
    <w:rsid w:val="00427BB1"/>
    <w:rsid w:val="00427C85"/>
    <w:rsid w:val="004300E4"/>
    <w:rsid w:val="004321B2"/>
    <w:rsid w:val="00432DBD"/>
    <w:rsid w:val="0044059D"/>
    <w:rsid w:val="00440894"/>
    <w:rsid w:val="004436D7"/>
    <w:rsid w:val="00444318"/>
    <w:rsid w:val="00444D59"/>
    <w:rsid w:val="0044578A"/>
    <w:rsid w:val="00446C84"/>
    <w:rsid w:val="00447DBC"/>
    <w:rsid w:val="004508B2"/>
    <w:rsid w:val="00450FB1"/>
    <w:rsid w:val="00451E88"/>
    <w:rsid w:val="004527A5"/>
    <w:rsid w:val="004528C4"/>
    <w:rsid w:val="0045647D"/>
    <w:rsid w:val="004564D9"/>
    <w:rsid w:val="00461446"/>
    <w:rsid w:val="0046209D"/>
    <w:rsid w:val="004630DC"/>
    <w:rsid w:val="00465260"/>
    <w:rsid w:val="0046534A"/>
    <w:rsid w:val="0046722C"/>
    <w:rsid w:val="00467722"/>
    <w:rsid w:val="00470630"/>
    <w:rsid w:val="0047100E"/>
    <w:rsid w:val="00471648"/>
    <w:rsid w:val="004716F8"/>
    <w:rsid w:val="00471C12"/>
    <w:rsid w:val="00471D8D"/>
    <w:rsid w:val="00473A3D"/>
    <w:rsid w:val="00475552"/>
    <w:rsid w:val="0048187F"/>
    <w:rsid w:val="00482E1C"/>
    <w:rsid w:val="00484E4E"/>
    <w:rsid w:val="0048501B"/>
    <w:rsid w:val="0048521A"/>
    <w:rsid w:val="00485AC2"/>
    <w:rsid w:val="004861EF"/>
    <w:rsid w:val="004862C4"/>
    <w:rsid w:val="00486401"/>
    <w:rsid w:val="00487367"/>
    <w:rsid w:val="004913C1"/>
    <w:rsid w:val="00492B76"/>
    <w:rsid w:val="00494A04"/>
    <w:rsid w:val="00494E90"/>
    <w:rsid w:val="004951E5"/>
    <w:rsid w:val="00495824"/>
    <w:rsid w:val="00495B49"/>
    <w:rsid w:val="00496EFC"/>
    <w:rsid w:val="00496F79"/>
    <w:rsid w:val="00497CC6"/>
    <w:rsid w:val="004A0017"/>
    <w:rsid w:val="004A07F7"/>
    <w:rsid w:val="004A0ABD"/>
    <w:rsid w:val="004A0E8A"/>
    <w:rsid w:val="004A3D81"/>
    <w:rsid w:val="004A4033"/>
    <w:rsid w:val="004A4650"/>
    <w:rsid w:val="004A53E7"/>
    <w:rsid w:val="004A5F79"/>
    <w:rsid w:val="004A658C"/>
    <w:rsid w:val="004A6643"/>
    <w:rsid w:val="004A7340"/>
    <w:rsid w:val="004B0B04"/>
    <w:rsid w:val="004B2814"/>
    <w:rsid w:val="004B2FA1"/>
    <w:rsid w:val="004B381E"/>
    <w:rsid w:val="004B521C"/>
    <w:rsid w:val="004B572D"/>
    <w:rsid w:val="004B6536"/>
    <w:rsid w:val="004B668D"/>
    <w:rsid w:val="004B6A4C"/>
    <w:rsid w:val="004B7583"/>
    <w:rsid w:val="004B7719"/>
    <w:rsid w:val="004C24D2"/>
    <w:rsid w:val="004C24DB"/>
    <w:rsid w:val="004C2D48"/>
    <w:rsid w:val="004C4B9A"/>
    <w:rsid w:val="004C56B7"/>
    <w:rsid w:val="004C59A5"/>
    <w:rsid w:val="004C62A6"/>
    <w:rsid w:val="004C6831"/>
    <w:rsid w:val="004C7BB2"/>
    <w:rsid w:val="004D0005"/>
    <w:rsid w:val="004D4C7D"/>
    <w:rsid w:val="004D5C3B"/>
    <w:rsid w:val="004D5D05"/>
    <w:rsid w:val="004D6399"/>
    <w:rsid w:val="004D6624"/>
    <w:rsid w:val="004D73F5"/>
    <w:rsid w:val="004D75A5"/>
    <w:rsid w:val="004E1267"/>
    <w:rsid w:val="004E1CA2"/>
    <w:rsid w:val="004E2FD1"/>
    <w:rsid w:val="004E3389"/>
    <w:rsid w:val="004E46EF"/>
    <w:rsid w:val="004E4BDB"/>
    <w:rsid w:val="004E5ABA"/>
    <w:rsid w:val="004E5F23"/>
    <w:rsid w:val="004E6C2B"/>
    <w:rsid w:val="004E7895"/>
    <w:rsid w:val="004F0E4A"/>
    <w:rsid w:val="004F17B0"/>
    <w:rsid w:val="004F2A87"/>
    <w:rsid w:val="004F3AFA"/>
    <w:rsid w:val="004F3E44"/>
    <w:rsid w:val="004F5796"/>
    <w:rsid w:val="004F5E64"/>
    <w:rsid w:val="00501079"/>
    <w:rsid w:val="0050110B"/>
    <w:rsid w:val="00501D6F"/>
    <w:rsid w:val="00505383"/>
    <w:rsid w:val="005053FF"/>
    <w:rsid w:val="00505950"/>
    <w:rsid w:val="00507398"/>
    <w:rsid w:val="005102F9"/>
    <w:rsid w:val="00511436"/>
    <w:rsid w:val="005125A0"/>
    <w:rsid w:val="00514636"/>
    <w:rsid w:val="00514AD3"/>
    <w:rsid w:val="0051716B"/>
    <w:rsid w:val="005226EC"/>
    <w:rsid w:val="0052342E"/>
    <w:rsid w:val="0052487B"/>
    <w:rsid w:val="00525835"/>
    <w:rsid w:val="00526D59"/>
    <w:rsid w:val="00533813"/>
    <w:rsid w:val="00533B7E"/>
    <w:rsid w:val="0053437D"/>
    <w:rsid w:val="00535042"/>
    <w:rsid w:val="00535202"/>
    <w:rsid w:val="00536D96"/>
    <w:rsid w:val="00540BE0"/>
    <w:rsid w:val="0054522E"/>
    <w:rsid w:val="0054738C"/>
    <w:rsid w:val="00547C21"/>
    <w:rsid w:val="00550C48"/>
    <w:rsid w:val="005516FF"/>
    <w:rsid w:val="0055180E"/>
    <w:rsid w:val="005521A1"/>
    <w:rsid w:val="005532A6"/>
    <w:rsid w:val="00553481"/>
    <w:rsid w:val="00554B6C"/>
    <w:rsid w:val="00555411"/>
    <w:rsid w:val="0055559A"/>
    <w:rsid w:val="005606D0"/>
    <w:rsid w:val="00562E63"/>
    <w:rsid w:val="00564382"/>
    <w:rsid w:val="00565639"/>
    <w:rsid w:val="0056606A"/>
    <w:rsid w:val="005666D4"/>
    <w:rsid w:val="00566E3A"/>
    <w:rsid w:val="00566E61"/>
    <w:rsid w:val="00567FD8"/>
    <w:rsid w:val="00570486"/>
    <w:rsid w:val="005717EB"/>
    <w:rsid w:val="00571FAC"/>
    <w:rsid w:val="00572375"/>
    <w:rsid w:val="0057394F"/>
    <w:rsid w:val="00573D60"/>
    <w:rsid w:val="00573E5D"/>
    <w:rsid w:val="005755B0"/>
    <w:rsid w:val="00575B49"/>
    <w:rsid w:val="00580C0D"/>
    <w:rsid w:val="005836F0"/>
    <w:rsid w:val="00583A52"/>
    <w:rsid w:val="00583C77"/>
    <w:rsid w:val="00586926"/>
    <w:rsid w:val="005905F0"/>
    <w:rsid w:val="0059083C"/>
    <w:rsid w:val="005909F8"/>
    <w:rsid w:val="00590CDD"/>
    <w:rsid w:val="00591BA9"/>
    <w:rsid w:val="00591D26"/>
    <w:rsid w:val="00593E72"/>
    <w:rsid w:val="0059558C"/>
    <w:rsid w:val="00596985"/>
    <w:rsid w:val="005A0C32"/>
    <w:rsid w:val="005A0D3B"/>
    <w:rsid w:val="005A4FF9"/>
    <w:rsid w:val="005A6401"/>
    <w:rsid w:val="005A680C"/>
    <w:rsid w:val="005A689E"/>
    <w:rsid w:val="005A7202"/>
    <w:rsid w:val="005A72A7"/>
    <w:rsid w:val="005B102E"/>
    <w:rsid w:val="005B160D"/>
    <w:rsid w:val="005B34A0"/>
    <w:rsid w:val="005B3D4F"/>
    <w:rsid w:val="005B558E"/>
    <w:rsid w:val="005C0997"/>
    <w:rsid w:val="005C209A"/>
    <w:rsid w:val="005C24CC"/>
    <w:rsid w:val="005D0331"/>
    <w:rsid w:val="005D10AB"/>
    <w:rsid w:val="005D12AB"/>
    <w:rsid w:val="005D6352"/>
    <w:rsid w:val="005D7460"/>
    <w:rsid w:val="005E00C4"/>
    <w:rsid w:val="005E064F"/>
    <w:rsid w:val="005E1653"/>
    <w:rsid w:val="005E2510"/>
    <w:rsid w:val="005E2D6D"/>
    <w:rsid w:val="005E3300"/>
    <w:rsid w:val="005E354C"/>
    <w:rsid w:val="005E3833"/>
    <w:rsid w:val="005F0344"/>
    <w:rsid w:val="005F034D"/>
    <w:rsid w:val="005F0C37"/>
    <w:rsid w:val="005F7C5E"/>
    <w:rsid w:val="005F7ED9"/>
    <w:rsid w:val="006000A2"/>
    <w:rsid w:val="00600E51"/>
    <w:rsid w:val="006018DB"/>
    <w:rsid w:val="0060285B"/>
    <w:rsid w:val="006028AE"/>
    <w:rsid w:val="00604496"/>
    <w:rsid w:val="00606923"/>
    <w:rsid w:val="00606E80"/>
    <w:rsid w:val="00610CA4"/>
    <w:rsid w:val="00613CDF"/>
    <w:rsid w:val="006141C0"/>
    <w:rsid w:val="0061562C"/>
    <w:rsid w:val="00615D0C"/>
    <w:rsid w:val="00621F04"/>
    <w:rsid w:val="00622370"/>
    <w:rsid w:val="00623006"/>
    <w:rsid w:val="00633252"/>
    <w:rsid w:val="006332AF"/>
    <w:rsid w:val="00637B17"/>
    <w:rsid w:val="006400C5"/>
    <w:rsid w:val="00641012"/>
    <w:rsid w:val="00643B36"/>
    <w:rsid w:val="006463CD"/>
    <w:rsid w:val="00647071"/>
    <w:rsid w:val="006472BF"/>
    <w:rsid w:val="00650742"/>
    <w:rsid w:val="00650778"/>
    <w:rsid w:val="00650EFB"/>
    <w:rsid w:val="00652AD0"/>
    <w:rsid w:val="006548A8"/>
    <w:rsid w:val="0065524B"/>
    <w:rsid w:val="006552A9"/>
    <w:rsid w:val="00656840"/>
    <w:rsid w:val="00657184"/>
    <w:rsid w:val="00657A81"/>
    <w:rsid w:val="0066118D"/>
    <w:rsid w:val="00661941"/>
    <w:rsid w:val="006643A8"/>
    <w:rsid w:val="00664CBD"/>
    <w:rsid w:val="00665A49"/>
    <w:rsid w:val="0066672D"/>
    <w:rsid w:val="0067008A"/>
    <w:rsid w:val="00670C8F"/>
    <w:rsid w:val="00671229"/>
    <w:rsid w:val="00671B7F"/>
    <w:rsid w:val="006726D3"/>
    <w:rsid w:val="0067290F"/>
    <w:rsid w:val="00673683"/>
    <w:rsid w:val="00673A66"/>
    <w:rsid w:val="00673EDA"/>
    <w:rsid w:val="00674A93"/>
    <w:rsid w:val="00674EEF"/>
    <w:rsid w:val="00681034"/>
    <w:rsid w:val="00683A92"/>
    <w:rsid w:val="0068426F"/>
    <w:rsid w:val="006854D1"/>
    <w:rsid w:val="006869D0"/>
    <w:rsid w:val="00686F5E"/>
    <w:rsid w:val="00690097"/>
    <w:rsid w:val="0069594B"/>
    <w:rsid w:val="0069665C"/>
    <w:rsid w:val="00696A12"/>
    <w:rsid w:val="006977F4"/>
    <w:rsid w:val="006979EE"/>
    <w:rsid w:val="006A1285"/>
    <w:rsid w:val="006A2594"/>
    <w:rsid w:val="006A2640"/>
    <w:rsid w:val="006A2F52"/>
    <w:rsid w:val="006A33B1"/>
    <w:rsid w:val="006A55ED"/>
    <w:rsid w:val="006A5EDE"/>
    <w:rsid w:val="006A7907"/>
    <w:rsid w:val="006B2A4E"/>
    <w:rsid w:val="006B54AA"/>
    <w:rsid w:val="006B5573"/>
    <w:rsid w:val="006B57ED"/>
    <w:rsid w:val="006B5B15"/>
    <w:rsid w:val="006B61B2"/>
    <w:rsid w:val="006B6AA4"/>
    <w:rsid w:val="006B6F8E"/>
    <w:rsid w:val="006B7665"/>
    <w:rsid w:val="006B79D9"/>
    <w:rsid w:val="006C31FB"/>
    <w:rsid w:val="006C3A3E"/>
    <w:rsid w:val="006C4841"/>
    <w:rsid w:val="006C5D2A"/>
    <w:rsid w:val="006C641A"/>
    <w:rsid w:val="006C64F5"/>
    <w:rsid w:val="006C6BA7"/>
    <w:rsid w:val="006D181A"/>
    <w:rsid w:val="006D215B"/>
    <w:rsid w:val="006D25C4"/>
    <w:rsid w:val="006D381A"/>
    <w:rsid w:val="006D5DF1"/>
    <w:rsid w:val="006D6157"/>
    <w:rsid w:val="006D69A0"/>
    <w:rsid w:val="006D7256"/>
    <w:rsid w:val="006D7480"/>
    <w:rsid w:val="006D75C4"/>
    <w:rsid w:val="006E121B"/>
    <w:rsid w:val="006E1C5B"/>
    <w:rsid w:val="006E278C"/>
    <w:rsid w:val="006E2CDE"/>
    <w:rsid w:val="006E3473"/>
    <w:rsid w:val="006E5DEC"/>
    <w:rsid w:val="006E6A98"/>
    <w:rsid w:val="006E6C65"/>
    <w:rsid w:val="006E6D27"/>
    <w:rsid w:val="006E781D"/>
    <w:rsid w:val="006F2451"/>
    <w:rsid w:val="006F47F8"/>
    <w:rsid w:val="006F66BA"/>
    <w:rsid w:val="006F7543"/>
    <w:rsid w:val="0070061A"/>
    <w:rsid w:val="00700C7D"/>
    <w:rsid w:val="007027AB"/>
    <w:rsid w:val="00702C44"/>
    <w:rsid w:val="00703526"/>
    <w:rsid w:val="00704939"/>
    <w:rsid w:val="00704A65"/>
    <w:rsid w:val="00705279"/>
    <w:rsid w:val="007102C7"/>
    <w:rsid w:val="007110B7"/>
    <w:rsid w:val="00712678"/>
    <w:rsid w:val="007128E8"/>
    <w:rsid w:val="007132DC"/>
    <w:rsid w:val="00715501"/>
    <w:rsid w:val="00715E57"/>
    <w:rsid w:val="00716D00"/>
    <w:rsid w:val="0071714F"/>
    <w:rsid w:val="007202A0"/>
    <w:rsid w:val="00721A94"/>
    <w:rsid w:val="00722189"/>
    <w:rsid w:val="00724738"/>
    <w:rsid w:val="0072496A"/>
    <w:rsid w:val="00725F2F"/>
    <w:rsid w:val="00725FC2"/>
    <w:rsid w:val="00726463"/>
    <w:rsid w:val="0072694F"/>
    <w:rsid w:val="00732645"/>
    <w:rsid w:val="00732C5A"/>
    <w:rsid w:val="007348F8"/>
    <w:rsid w:val="00735340"/>
    <w:rsid w:val="007358C0"/>
    <w:rsid w:val="00740090"/>
    <w:rsid w:val="00740509"/>
    <w:rsid w:val="007409C8"/>
    <w:rsid w:val="00742905"/>
    <w:rsid w:val="00742DA5"/>
    <w:rsid w:val="007433CD"/>
    <w:rsid w:val="00743AF0"/>
    <w:rsid w:val="00744B72"/>
    <w:rsid w:val="00745CB4"/>
    <w:rsid w:val="00746BD8"/>
    <w:rsid w:val="00746F8C"/>
    <w:rsid w:val="007476FA"/>
    <w:rsid w:val="007527DD"/>
    <w:rsid w:val="007538D9"/>
    <w:rsid w:val="00754B2B"/>
    <w:rsid w:val="00754B67"/>
    <w:rsid w:val="007570ED"/>
    <w:rsid w:val="00764525"/>
    <w:rsid w:val="00765B12"/>
    <w:rsid w:val="00766356"/>
    <w:rsid w:val="0077105C"/>
    <w:rsid w:val="007710B5"/>
    <w:rsid w:val="00772DA5"/>
    <w:rsid w:val="00772FD4"/>
    <w:rsid w:val="00773DD6"/>
    <w:rsid w:val="0077478D"/>
    <w:rsid w:val="00774BE9"/>
    <w:rsid w:val="00775B1B"/>
    <w:rsid w:val="007765C8"/>
    <w:rsid w:val="007766BD"/>
    <w:rsid w:val="00777BAF"/>
    <w:rsid w:val="00777E56"/>
    <w:rsid w:val="0078043A"/>
    <w:rsid w:val="0078188F"/>
    <w:rsid w:val="00781FC0"/>
    <w:rsid w:val="007839C2"/>
    <w:rsid w:val="007861BE"/>
    <w:rsid w:val="00786309"/>
    <w:rsid w:val="00787001"/>
    <w:rsid w:val="00790418"/>
    <w:rsid w:val="00790438"/>
    <w:rsid w:val="00790774"/>
    <w:rsid w:val="00793EB8"/>
    <w:rsid w:val="00794858"/>
    <w:rsid w:val="00796DB1"/>
    <w:rsid w:val="007972B3"/>
    <w:rsid w:val="007A00D9"/>
    <w:rsid w:val="007A0F4D"/>
    <w:rsid w:val="007A11A1"/>
    <w:rsid w:val="007A1E3E"/>
    <w:rsid w:val="007A281F"/>
    <w:rsid w:val="007A2A61"/>
    <w:rsid w:val="007A2EE0"/>
    <w:rsid w:val="007A533C"/>
    <w:rsid w:val="007A7DA3"/>
    <w:rsid w:val="007B0D67"/>
    <w:rsid w:val="007B1168"/>
    <w:rsid w:val="007B1A0B"/>
    <w:rsid w:val="007B1E67"/>
    <w:rsid w:val="007B235E"/>
    <w:rsid w:val="007B28FD"/>
    <w:rsid w:val="007B3DE2"/>
    <w:rsid w:val="007B50A5"/>
    <w:rsid w:val="007B5741"/>
    <w:rsid w:val="007B5830"/>
    <w:rsid w:val="007B5C7C"/>
    <w:rsid w:val="007B7342"/>
    <w:rsid w:val="007B7360"/>
    <w:rsid w:val="007C08E5"/>
    <w:rsid w:val="007C09E1"/>
    <w:rsid w:val="007C0FFD"/>
    <w:rsid w:val="007C38AD"/>
    <w:rsid w:val="007C7081"/>
    <w:rsid w:val="007C7F7B"/>
    <w:rsid w:val="007D07DF"/>
    <w:rsid w:val="007D09AE"/>
    <w:rsid w:val="007D16BD"/>
    <w:rsid w:val="007D42FA"/>
    <w:rsid w:val="007D5D13"/>
    <w:rsid w:val="007E0DC2"/>
    <w:rsid w:val="007E1457"/>
    <w:rsid w:val="007E297E"/>
    <w:rsid w:val="007E6B4E"/>
    <w:rsid w:val="007E6B57"/>
    <w:rsid w:val="007E764E"/>
    <w:rsid w:val="007F1C26"/>
    <w:rsid w:val="007F2DF4"/>
    <w:rsid w:val="007F67E0"/>
    <w:rsid w:val="00800CF5"/>
    <w:rsid w:val="00802F19"/>
    <w:rsid w:val="0080300B"/>
    <w:rsid w:val="0080348D"/>
    <w:rsid w:val="00803C3E"/>
    <w:rsid w:val="0080478F"/>
    <w:rsid w:val="00804A0C"/>
    <w:rsid w:val="008070D4"/>
    <w:rsid w:val="00810613"/>
    <w:rsid w:val="00810A7D"/>
    <w:rsid w:val="008129BD"/>
    <w:rsid w:val="0081311D"/>
    <w:rsid w:val="0081555A"/>
    <w:rsid w:val="0081668A"/>
    <w:rsid w:val="00817957"/>
    <w:rsid w:val="00820791"/>
    <w:rsid w:val="0082098D"/>
    <w:rsid w:val="00823305"/>
    <w:rsid w:val="008234C0"/>
    <w:rsid w:val="00824C79"/>
    <w:rsid w:val="00827372"/>
    <w:rsid w:val="008278E6"/>
    <w:rsid w:val="008279A3"/>
    <w:rsid w:val="00832267"/>
    <w:rsid w:val="008323D4"/>
    <w:rsid w:val="00832644"/>
    <w:rsid w:val="0083445C"/>
    <w:rsid w:val="00834DDE"/>
    <w:rsid w:val="00836CB1"/>
    <w:rsid w:val="00840002"/>
    <w:rsid w:val="00841407"/>
    <w:rsid w:val="00842554"/>
    <w:rsid w:val="00842FBD"/>
    <w:rsid w:val="00844251"/>
    <w:rsid w:val="008463AE"/>
    <w:rsid w:val="0085132E"/>
    <w:rsid w:val="008563C4"/>
    <w:rsid w:val="00861339"/>
    <w:rsid w:val="00864A8A"/>
    <w:rsid w:val="0086522F"/>
    <w:rsid w:val="008701C3"/>
    <w:rsid w:val="00870404"/>
    <w:rsid w:val="008713F3"/>
    <w:rsid w:val="00871480"/>
    <w:rsid w:val="008729C5"/>
    <w:rsid w:val="0087323C"/>
    <w:rsid w:val="008812C4"/>
    <w:rsid w:val="00881674"/>
    <w:rsid w:val="00882730"/>
    <w:rsid w:val="008864D3"/>
    <w:rsid w:val="008879FD"/>
    <w:rsid w:val="00887EE5"/>
    <w:rsid w:val="008914DC"/>
    <w:rsid w:val="0089289C"/>
    <w:rsid w:val="00893543"/>
    <w:rsid w:val="00894C5A"/>
    <w:rsid w:val="00896328"/>
    <w:rsid w:val="00896B59"/>
    <w:rsid w:val="00896D27"/>
    <w:rsid w:val="00896D4B"/>
    <w:rsid w:val="00897FB6"/>
    <w:rsid w:val="008A3186"/>
    <w:rsid w:val="008A3F77"/>
    <w:rsid w:val="008A44C1"/>
    <w:rsid w:val="008A454F"/>
    <w:rsid w:val="008A4FA8"/>
    <w:rsid w:val="008A5668"/>
    <w:rsid w:val="008A57A4"/>
    <w:rsid w:val="008A6269"/>
    <w:rsid w:val="008A6D0D"/>
    <w:rsid w:val="008B141B"/>
    <w:rsid w:val="008B169B"/>
    <w:rsid w:val="008B1BF1"/>
    <w:rsid w:val="008B3FA4"/>
    <w:rsid w:val="008B471A"/>
    <w:rsid w:val="008B5ABA"/>
    <w:rsid w:val="008B5E0C"/>
    <w:rsid w:val="008B6260"/>
    <w:rsid w:val="008B68DF"/>
    <w:rsid w:val="008B7B4C"/>
    <w:rsid w:val="008C0357"/>
    <w:rsid w:val="008C0E94"/>
    <w:rsid w:val="008C232E"/>
    <w:rsid w:val="008C2EBB"/>
    <w:rsid w:val="008C3112"/>
    <w:rsid w:val="008C42B5"/>
    <w:rsid w:val="008C43A2"/>
    <w:rsid w:val="008C4444"/>
    <w:rsid w:val="008D055A"/>
    <w:rsid w:val="008D1138"/>
    <w:rsid w:val="008D354A"/>
    <w:rsid w:val="008D66C3"/>
    <w:rsid w:val="008D703D"/>
    <w:rsid w:val="008E0683"/>
    <w:rsid w:val="008E077A"/>
    <w:rsid w:val="008E1365"/>
    <w:rsid w:val="008E1DCD"/>
    <w:rsid w:val="008E3BE8"/>
    <w:rsid w:val="008E4203"/>
    <w:rsid w:val="008E4D10"/>
    <w:rsid w:val="008E4D25"/>
    <w:rsid w:val="008E5020"/>
    <w:rsid w:val="008E6302"/>
    <w:rsid w:val="008E7AA3"/>
    <w:rsid w:val="008F0B90"/>
    <w:rsid w:val="008F1851"/>
    <w:rsid w:val="008F3C7E"/>
    <w:rsid w:val="009000ED"/>
    <w:rsid w:val="009006F8"/>
    <w:rsid w:val="00900788"/>
    <w:rsid w:val="00900F69"/>
    <w:rsid w:val="009019BC"/>
    <w:rsid w:val="00901D60"/>
    <w:rsid w:val="009047AB"/>
    <w:rsid w:val="009060E0"/>
    <w:rsid w:val="009069A7"/>
    <w:rsid w:val="00906D38"/>
    <w:rsid w:val="00912805"/>
    <w:rsid w:val="00912933"/>
    <w:rsid w:val="00916AE5"/>
    <w:rsid w:val="00920683"/>
    <w:rsid w:val="00920D0A"/>
    <w:rsid w:val="00921EA3"/>
    <w:rsid w:val="00922EE7"/>
    <w:rsid w:val="009231A4"/>
    <w:rsid w:val="00925156"/>
    <w:rsid w:val="00926730"/>
    <w:rsid w:val="0092749A"/>
    <w:rsid w:val="0092770B"/>
    <w:rsid w:val="00930223"/>
    <w:rsid w:val="00931473"/>
    <w:rsid w:val="00931717"/>
    <w:rsid w:val="009326BF"/>
    <w:rsid w:val="00933E85"/>
    <w:rsid w:val="00934BBF"/>
    <w:rsid w:val="00935598"/>
    <w:rsid w:val="00936108"/>
    <w:rsid w:val="009368C8"/>
    <w:rsid w:val="00936CD7"/>
    <w:rsid w:val="009371C5"/>
    <w:rsid w:val="00937528"/>
    <w:rsid w:val="009376D8"/>
    <w:rsid w:val="00937D37"/>
    <w:rsid w:val="009400F7"/>
    <w:rsid w:val="009403D2"/>
    <w:rsid w:val="0094129D"/>
    <w:rsid w:val="00942720"/>
    <w:rsid w:val="00944696"/>
    <w:rsid w:val="009469AB"/>
    <w:rsid w:val="00946A38"/>
    <w:rsid w:val="0094778A"/>
    <w:rsid w:val="009505C7"/>
    <w:rsid w:val="00952241"/>
    <w:rsid w:val="00953AEF"/>
    <w:rsid w:val="009555F1"/>
    <w:rsid w:val="00955D48"/>
    <w:rsid w:val="009561EF"/>
    <w:rsid w:val="00956FAB"/>
    <w:rsid w:val="009578C2"/>
    <w:rsid w:val="00957E22"/>
    <w:rsid w:val="00963CA3"/>
    <w:rsid w:val="00964B3C"/>
    <w:rsid w:val="00965100"/>
    <w:rsid w:val="009663CB"/>
    <w:rsid w:val="00966582"/>
    <w:rsid w:val="00966EE6"/>
    <w:rsid w:val="009670F4"/>
    <w:rsid w:val="009707C4"/>
    <w:rsid w:val="009729B3"/>
    <w:rsid w:val="00973FB0"/>
    <w:rsid w:val="00974129"/>
    <w:rsid w:val="00975A64"/>
    <w:rsid w:val="009778C1"/>
    <w:rsid w:val="0098192B"/>
    <w:rsid w:val="0098563D"/>
    <w:rsid w:val="00985B7B"/>
    <w:rsid w:val="00987DB1"/>
    <w:rsid w:val="009905AA"/>
    <w:rsid w:val="009911CC"/>
    <w:rsid w:val="00991EA6"/>
    <w:rsid w:val="00993310"/>
    <w:rsid w:val="009943CD"/>
    <w:rsid w:val="0099529E"/>
    <w:rsid w:val="00996A47"/>
    <w:rsid w:val="00996AFB"/>
    <w:rsid w:val="00997433"/>
    <w:rsid w:val="009A012F"/>
    <w:rsid w:val="009A10B5"/>
    <w:rsid w:val="009A2AC4"/>
    <w:rsid w:val="009A4100"/>
    <w:rsid w:val="009A4938"/>
    <w:rsid w:val="009A4DE5"/>
    <w:rsid w:val="009B074D"/>
    <w:rsid w:val="009B10E4"/>
    <w:rsid w:val="009B1CDA"/>
    <w:rsid w:val="009B1CEB"/>
    <w:rsid w:val="009B1E9F"/>
    <w:rsid w:val="009B5F3F"/>
    <w:rsid w:val="009B78BA"/>
    <w:rsid w:val="009C0C1E"/>
    <w:rsid w:val="009C104D"/>
    <w:rsid w:val="009C239E"/>
    <w:rsid w:val="009C3B34"/>
    <w:rsid w:val="009C522D"/>
    <w:rsid w:val="009C57E1"/>
    <w:rsid w:val="009C63A5"/>
    <w:rsid w:val="009C7117"/>
    <w:rsid w:val="009C795B"/>
    <w:rsid w:val="009D09DF"/>
    <w:rsid w:val="009D0C13"/>
    <w:rsid w:val="009D556F"/>
    <w:rsid w:val="009D5A3B"/>
    <w:rsid w:val="009D5B2E"/>
    <w:rsid w:val="009E0EF9"/>
    <w:rsid w:val="009E1108"/>
    <w:rsid w:val="009E2058"/>
    <w:rsid w:val="009E24E6"/>
    <w:rsid w:val="009E2890"/>
    <w:rsid w:val="009E36E4"/>
    <w:rsid w:val="009E39E9"/>
    <w:rsid w:val="009E57A5"/>
    <w:rsid w:val="009E57CF"/>
    <w:rsid w:val="009E59DA"/>
    <w:rsid w:val="009E68BE"/>
    <w:rsid w:val="009F3F78"/>
    <w:rsid w:val="009F558B"/>
    <w:rsid w:val="009F753D"/>
    <w:rsid w:val="00A0053B"/>
    <w:rsid w:val="00A01195"/>
    <w:rsid w:val="00A01F0B"/>
    <w:rsid w:val="00A03141"/>
    <w:rsid w:val="00A03514"/>
    <w:rsid w:val="00A03A6D"/>
    <w:rsid w:val="00A044E8"/>
    <w:rsid w:val="00A07660"/>
    <w:rsid w:val="00A106A8"/>
    <w:rsid w:val="00A11531"/>
    <w:rsid w:val="00A11934"/>
    <w:rsid w:val="00A1345D"/>
    <w:rsid w:val="00A1474A"/>
    <w:rsid w:val="00A15082"/>
    <w:rsid w:val="00A1702D"/>
    <w:rsid w:val="00A202BD"/>
    <w:rsid w:val="00A21326"/>
    <w:rsid w:val="00A214E6"/>
    <w:rsid w:val="00A227E1"/>
    <w:rsid w:val="00A24636"/>
    <w:rsid w:val="00A24BE1"/>
    <w:rsid w:val="00A25095"/>
    <w:rsid w:val="00A27775"/>
    <w:rsid w:val="00A27C4C"/>
    <w:rsid w:val="00A3057B"/>
    <w:rsid w:val="00A31287"/>
    <w:rsid w:val="00A34C8B"/>
    <w:rsid w:val="00A35015"/>
    <w:rsid w:val="00A35D92"/>
    <w:rsid w:val="00A36228"/>
    <w:rsid w:val="00A40827"/>
    <w:rsid w:val="00A4103F"/>
    <w:rsid w:val="00A41E05"/>
    <w:rsid w:val="00A41F08"/>
    <w:rsid w:val="00A4328C"/>
    <w:rsid w:val="00A446F8"/>
    <w:rsid w:val="00A4547D"/>
    <w:rsid w:val="00A46FB9"/>
    <w:rsid w:val="00A47717"/>
    <w:rsid w:val="00A50A19"/>
    <w:rsid w:val="00A50B7D"/>
    <w:rsid w:val="00A53090"/>
    <w:rsid w:val="00A543D7"/>
    <w:rsid w:val="00A55D16"/>
    <w:rsid w:val="00A561D0"/>
    <w:rsid w:val="00A57661"/>
    <w:rsid w:val="00A61395"/>
    <w:rsid w:val="00A614EC"/>
    <w:rsid w:val="00A620F3"/>
    <w:rsid w:val="00A622F3"/>
    <w:rsid w:val="00A63A2D"/>
    <w:rsid w:val="00A64A2C"/>
    <w:rsid w:val="00A6505B"/>
    <w:rsid w:val="00A65A31"/>
    <w:rsid w:val="00A66652"/>
    <w:rsid w:val="00A701B9"/>
    <w:rsid w:val="00A70EA8"/>
    <w:rsid w:val="00A72AF1"/>
    <w:rsid w:val="00A73716"/>
    <w:rsid w:val="00A73A85"/>
    <w:rsid w:val="00A74E6A"/>
    <w:rsid w:val="00A751EB"/>
    <w:rsid w:val="00A75948"/>
    <w:rsid w:val="00A76635"/>
    <w:rsid w:val="00A80CCF"/>
    <w:rsid w:val="00A82DF2"/>
    <w:rsid w:val="00A839BE"/>
    <w:rsid w:val="00A85AD0"/>
    <w:rsid w:val="00A87655"/>
    <w:rsid w:val="00A9023C"/>
    <w:rsid w:val="00A918D9"/>
    <w:rsid w:val="00A9198D"/>
    <w:rsid w:val="00A91A98"/>
    <w:rsid w:val="00A9207E"/>
    <w:rsid w:val="00A92803"/>
    <w:rsid w:val="00A93945"/>
    <w:rsid w:val="00A9446D"/>
    <w:rsid w:val="00A95301"/>
    <w:rsid w:val="00AA0449"/>
    <w:rsid w:val="00AA13F0"/>
    <w:rsid w:val="00AA20AF"/>
    <w:rsid w:val="00AA2634"/>
    <w:rsid w:val="00AA267B"/>
    <w:rsid w:val="00AA2C26"/>
    <w:rsid w:val="00AA418D"/>
    <w:rsid w:val="00AA45D4"/>
    <w:rsid w:val="00AA475D"/>
    <w:rsid w:val="00AA7CBA"/>
    <w:rsid w:val="00AA7DE6"/>
    <w:rsid w:val="00AB0481"/>
    <w:rsid w:val="00AB06D4"/>
    <w:rsid w:val="00AB0EA3"/>
    <w:rsid w:val="00AB14DC"/>
    <w:rsid w:val="00AB1B23"/>
    <w:rsid w:val="00AB23E5"/>
    <w:rsid w:val="00AB3D3D"/>
    <w:rsid w:val="00AB421F"/>
    <w:rsid w:val="00AB4E2C"/>
    <w:rsid w:val="00AB539A"/>
    <w:rsid w:val="00AB581E"/>
    <w:rsid w:val="00AB5FBF"/>
    <w:rsid w:val="00AC183A"/>
    <w:rsid w:val="00AC289C"/>
    <w:rsid w:val="00AC482D"/>
    <w:rsid w:val="00AC7059"/>
    <w:rsid w:val="00AD088A"/>
    <w:rsid w:val="00AD4A75"/>
    <w:rsid w:val="00AD5703"/>
    <w:rsid w:val="00AD57EF"/>
    <w:rsid w:val="00AD6B86"/>
    <w:rsid w:val="00AE0519"/>
    <w:rsid w:val="00AE0D91"/>
    <w:rsid w:val="00AE39A0"/>
    <w:rsid w:val="00AE3E8E"/>
    <w:rsid w:val="00AE5946"/>
    <w:rsid w:val="00AE5FEB"/>
    <w:rsid w:val="00AE62E5"/>
    <w:rsid w:val="00AF0E0B"/>
    <w:rsid w:val="00AF394E"/>
    <w:rsid w:val="00AF48FC"/>
    <w:rsid w:val="00AF5809"/>
    <w:rsid w:val="00AF5D61"/>
    <w:rsid w:val="00AF6C39"/>
    <w:rsid w:val="00AF6EF2"/>
    <w:rsid w:val="00AF7CD9"/>
    <w:rsid w:val="00B0095C"/>
    <w:rsid w:val="00B013ED"/>
    <w:rsid w:val="00B0154B"/>
    <w:rsid w:val="00B019CE"/>
    <w:rsid w:val="00B04926"/>
    <w:rsid w:val="00B050ED"/>
    <w:rsid w:val="00B06635"/>
    <w:rsid w:val="00B06963"/>
    <w:rsid w:val="00B06C01"/>
    <w:rsid w:val="00B0707E"/>
    <w:rsid w:val="00B07CD1"/>
    <w:rsid w:val="00B1061E"/>
    <w:rsid w:val="00B10F31"/>
    <w:rsid w:val="00B12784"/>
    <w:rsid w:val="00B12A38"/>
    <w:rsid w:val="00B14262"/>
    <w:rsid w:val="00B166B1"/>
    <w:rsid w:val="00B257A9"/>
    <w:rsid w:val="00B276FD"/>
    <w:rsid w:val="00B30754"/>
    <w:rsid w:val="00B33B98"/>
    <w:rsid w:val="00B35FD5"/>
    <w:rsid w:val="00B42119"/>
    <w:rsid w:val="00B442B9"/>
    <w:rsid w:val="00B449DE"/>
    <w:rsid w:val="00B44E0F"/>
    <w:rsid w:val="00B44E20"/>
    <w:rsid w:val="00B4697C"/>
    <w:rsid w:val="00B50A16"/>
    <w:rsid w:val="00B51CB0"/>
    <w:rsid w:val="00B55503"/>
    <w:rsid w:val="00B564FE"/>
    <w:rsid w:val="00B57BD8"/>
    <w:rsid w:val="00B57E64"/>
    <w:rsid w:val="00B57E7B"/>
    <w:rsid w:val="00B6229B"/>
    <w:rsid w:val="00B64112"/>
    <w:rsid w:val="00B6468C"/>
    <w:rsid w:val="00B65932"/>
    <w:rsid w:val="00B66212"/>
    <w:rsid w:val="00B670FA"/>
    <w:rsid w:val="00B71A12"/>
    <w:rsid w:val="00B75902"/>
    <w:rsid w:val="00B801A2"/>
    <w:rsid w:val="00B80A91"/>
    <w:rsid w:val="00B8384D"/>
    <w:rsid w:val="00B84DFD"/>
    <w:rsid w:val="00B85FAA"/>
    <w:rsid w:val="00B86868"/>
    <w:rsid w:val="00B873B7"/>
    <w:rsid w:val="00B87E2B"/>
    <w:rsid w:val="00B923EE"/>
    <w:rsid w:val="00B97DC3"/>
    <w:rsid w:val="00BA072E"/>
    <w:rsid w:val="00BA0D71"/>
    <w:rsid w:val="00BA1084"/>
    <w:rsid w:val="00BA27C4"/>
    <w:rsid w:val="00BA28BE"/>
    <w:rsid w:val="00BA3351"/>
    <w:rsid w:val="00BA3E59"/>
    <w:rsid w:val="00BA5B17"/>
    <w:rsid w:val="00BB0214"/>
    <w:rsid w:val="00BB0A9E"/>
    <w:rsid w:val="00BB1930"/>
    <w:rsid w:val="00BB1C2C"/>
    <w:rsid w:val="00BB2274"/>
    <w:rsid w:val="00BB28ED"/>
    <w:rsid w:val="00BB4A9F"/>
    <w:rsid w:val="00BB56AC"/>
    <w:rsid w:val="00BB5943"/>
    <w:rsid w:val="00BB61F0"/>
    <w:rsid w:val="00BB691E"/>
    <w:rsid w:val="00BC20CF"/>
    <w:rsid w:val="00BC3D44"/>
    <w:rsid w:val="00BC58C4"/>
    <w:rsid w:val="00BD0A94"/>
    <w:rsid w:val="00BD0AA3"/>
    <w:rsid w:val="00BD0CC0"/>
    <w:rsid w:val="00BD3D0A"/>
    <w:rsid w:val="00BD4D21"/>
    <w:rsid w:val="00BD4F1A"/>
    <w:rsid w:val="00BD5523"/>
    <w:rsid w:val="00BD5BA1"/>
    <w:rsid w:val="00BD67BF"/>
    <w:rsid w:val="00BD7097"/>
    <w:rsid w:val="00BD718B"/>
    <w:rsid w:val="00BD7975"/>
    <w:rsid w:val="00BD7C93"/>
    <w:rsid w:val="00BE0541"/>
    <w:rsid w:val="00BE0904"/>
    <w:rsid w:val="00BE1961"/>
    <w:rsid w:val="00BE1CE7"/>
    <w:rsid w:val="00BE20F5"/>
    <w:rsid w:val="00BE2C68"/>
    <w:rsid w:val="00BE3D57"/>
    <w:rsid w:val="00BE427F"/>
    <w:rsid w:val="00BE565F"/>
    <w:rsid w:val="00BE7871"/>
    <w:rsid w:val="00BF1224"/>
    <w:rsid w:val="00C00CF8"/>
    <w:rsid w:val="00C032FA"/>
    <w:rsid w:val="00C03E2D"/>
    <w:rsid w:val="00C048F9"/>
    <w:rsid w:val="00C04F46"/>
    <w:rsid w:val="00C0620A"/>
    <w:rsid w:val="00C0638C"/>
    <w:rsid w:val="00C073ED"/>
    <w:rsid w:val="00C10BE8"/>
    <w:rsid w:val="00C10D41"/>
    <w:rsid w:val="00C10E6C"/>
    <w:rsid w:val="00C11ECE"/>
    <w:rsid w:val="00C12296"/>
    <w:rsid w:val="00C1283E"/>
    <w:rsid w:val="00C12CE6"/>
    <w:rsid w:val="00C13F6D"/>
    <w:rsid w:val="00C149DB"/>
    <w:rsid w:val="00C16D43"/>
    <w:rsid w:val="00C16F26"/>
    <w:rsid w:val="00C17B4F"/>
    <w:rsid w:val="00C20FF6"/>
    <w:rsid w:val="00C215DB"/>
    <w:rsid w:val="00C22E36"/>
    <w:rsid w:val="00C256E2"/>
    <w:rsid w:val="00C259AB"/>
    <w:rsid w:val="00C27D28"/>
    <w:rsid w:val="00C3247C"/>
    <w:rsid w:val="00C334D7"/>
    <w:rsid w:val="00C33CA1"/>
    <w:rsid w:val="00C347F9"/>
    <w:rsid w:val="00C35715"/>
    <w:rsid w:val="00C359D2"/>
    <w:rsid w:val="00C36F62"/>
    <w:rsid w:val="00C376C3"/>
    <w:rsid w:val="00C40881"/>
    <w:rsid w:val="00C41293"/>
    <w:rsid w:val="00C4174D"/>
    <w:rsid w:val="00C41B8A"/>
    <w:rsid w:val="00C41FDD"/>
    <w:rsid w:val="00C42045"/>
    <w:rsid w:val="00C42EB6"/>
    <w:rsid w:val="00C4319A"/>
    <w:rsid w:val="00C439C8"/>
    <w:rsid w:val="00C44711"/>
    <w:rsid w:val="00C4758F"/>
    <w:rsid w:val="00C47DBA"/>
    <w:rsid w:val="00C50127"/>
    <w:rsid w:val="00C51658"/>
    <w:rsid w:val="00C51A93"/>
    <w:rsid w:val="00C51F45"/>
    <w:rsid w:val="00C52656"/>
    <w:rsid w:val="00C52BC1"/>
    <w:rsid w:val="00C56175"/>
    <w:rsid w:val="00C575A3"/>
    <w:rsid w:val="00C60CC6"/>
    <w:rsid w:val="00C612EE"/>
    <w:rsid w:val="00C62ED5"/>
    <w:rsid w:val="00C62FCB"/>
    <w:rsid w:val="00C644FF"/>
    <w:rsid w:val="00C64805"/>
    <w:rsid w:val="00C65999"/>
    <w:rsid w:val="00C667F6"/>
    <w:rsid w:val="00C67520"/>
    <w:rsid w:val="00C71052"/>
    <w:rsid w:val="00C76328"/>
    <w:rsid w:val="00C76B46"/>
    <w:rsid w:val="00C77B0E"/>
    <w:rsid w:val="00C80EE3"/>
    <w:rsid w:val="00C8163B"/>
    <w:rsid w:val="00C846A2"/>
    <w:rsid w:val="00C84A50"/>
    <w:rsid w:val="00C904D1"/>
    <w:rsid w:val="00C906D8"/>
    <w:rsid w:val="00C90FEF"/>
    <w:rsid w:val="00C91D15"/>
    <w:rsid w:val="00C92845"/>
    <w:rsid w:val="00C971AF"/>
    <w:rsid w:val="00C978E1"/>
    <w:rsid w:val="00C97E16"/>
    <w:rsid w:val="00CA1D28"/>
    <w:rsid w:val="00CA3222"/>
    <w:rsid w:val="00CA5F25"/>
    <w:rsid w:val="00CB131E"/>
    <w:rsid w:val="00CB16D0"/>
    <w:rsid w:val="00CB47D4"/>
    <w:rsid w:val="00CB5F43"/>
    <w:rsid w:val="00CB794A"/>
    <w:rsid w:val="00CC0AFD"/>
    <w:rsid w:val="00CC1208"/>
    <w:rsid w:val="00CC223E"/>
    <w:rsid w:val="00CC3388"/>
    <w:rsid w:val="00CC6579"/>
    <w:rsid w:val="00CC67AF"/>
    <w:rsid w:val="00CC6CD9"/>
    <w:rsid w:val="00CC6F60"/>
    <w:rsid w:val="00CC6F6F"/>
    <w:rsid w:val="00CD3BCA"/>
    <w:rsid w:val="00CD3E0A"/>
    <w:rsid w:val="00CD48C1"/>
    <w:rsid w:val="00CD5115"/>
    <w:rsid w:val="00CD52D8"/>
    <w:rsid w:val="00CD6A54"/>
    <w:rsid w:val="00CE1356"/>
    <w:rsid w:val="00CE2447"/>
    <w:rsid w:val="00CE3A4D"/>
    <w:rsid w:val="00CE4461"/>
    <w:rsid w:val="00CE6A66"/>
    <w:rsid w:val="00CE7E75"/>
    <w:rsid w:val="00CF01A5"/>
    <w:rsid w:val="00CF1147"/>
    <w:rsid w:val="00CF2405"/>
    <w:rsid w:val="00CF6A34"/>
    <w:rsid w:val="00D00656"/>
    <w:rsid w:val="00D016B8"/>
    <w:rsid w:val="00D01A43"/>
    <w:rsid w:val="00D01DF5"/>
    <w:rsid w:val="00D01FF1"/>
    <w:rsid w:val="00D0200E"/>
    <w:rsid w:val="00D02507"/>
    <w:rsid w:val="00D03660"/>
    <w:rsid w:val="00D0416D"/>
    <w:rsid w:val="00D05474"/>
    <w:rsid w:val="00D056AA"/>
    <w:rsid w:val="00D104F4"/>
    <w:rsid w:val="00D1135F"/>
    <w:rsid w:val="00D116A9"/>
    <w:rsid w:val="00D120C0"/>
    <w:rsid w:val="00D136DC"/>
    <w:rsid w:val="00D13B99"/>
    <w:rsid w:val="00D15389"/>
    <w:rsid w:val="00D1784F"/>
    <w:rsid w:val="00D215DB"/>
    <w:rsid w:val="00D236EA"/>
    <w:rsid w:val="00D23B99"/>
    <w:rsid w:val="00D23DFA"/>
    <w:rsid w:val="00D23F0E"/>
    <w:rsid w:val="00D25217"/>
    <w:rsid w:val="00D26760"/>
    <w:rsid w:val="00D26DCF"/>
    <w:rsid w:val="00D30DBD"/>
    <w:rsid w:val="00D31274"/>
    <w:rsid w:val="00D32301"/>
    <w:rsid w:val="00D32C39"/>
    <w:rsid w:val="00D3438A"/>
    <w:rsid w:val="00D34390"/>
    <w:rsid w:val="00D35575"/>
    <w:rsid w:val="00D360C6"/>
    <w:rsid w:val="00D41B4D"/>
    <w:rsid w:val="00D41B80"/>
    <w:rsid w:val="00D4411E"/>
    <w:rsid w:val="00D444D0"/>
    <w:rsid w:val="00D44CE5"/>
    <w:rsid w:val="00D44F81"/>
    <w:rsid w:val="00D4614E"/>
    <w:rsid w:val="00D47628"/>
    <w:rsid w:val="00D5152A"/>
    <w:rsid w:val="00D51E78"/>
    <w:rsid w:val="00D5577D"/>
    <w:rsid w:val="00D55805"/>
    <w:rsid w:val="00D55AF4"/>
    <w:rsid w:val="00D55F89"/>
    <w:rsid w:val="00D56107"/>
    <w:rsid w:val="00D60B8D"/>
    <w:rsid w:val="00D6269C"/>
    <w:rsid w:val="00D62DCB"/>
    <w:rsid w:val="00D6558B"/>
    <w:rsid w:val="00D66D34"/>
    <w:rsid w:val="00D7137F"/>
    <w:rsid w:val="00D75E35"/>
    <w:rsid w:val="00D7654C"/>
    <w:rsid w:val="00D767BF"/>
    <w:rsid w:val="00D81706"/>
    <w:rsid w:val="00D81A7D"/>
    <w:rsid w:val="00D821D0"/>
    <w:rsid w:val="00D82DF9"/>
    <w:rsid w:val="00D84555"/>
    <w:rsid w:val="00D85172"/>
    <w:rsid w:val="00D85780"/>
    <w:rsid w:val="00D85B1F"/>
    <w:rsid w:val="00D876B4"/>
    <w:rsid w:val="00D919A1"/>
    <w:rsid w:val="00D92116"/>
    <w:rsid w:val="00D925C9"/>
    <w:rsid w:val="00D92EF8"/>
    <w:rsid w:val="00D93B66"/>
    <w:rsid w:val="00D960C9"/>
    <w:rsid w:val="00D961CE"/>
    <w:rsid w:val="00D97594"/>
    <w:rsid w:val="00D97C02"/>
    <w:rsid w:val="00DA066B"/>
    <w:rsid w:val="00DA3D1A"/>
    <w:rsid w:val="00DA6EE4"/>
    <w:rsid w:val="00DB3B3C"/>
    <w:rsid w:val="00DB3B7A"/>
    <w:rsid w:val="00DC0547"/>
    <w:rsid w:val="00DC054F"/>
    <w:rsid w:val="00DC2BB3"/>
    <w:rsid w:val="00DC468F"/>
    <w:rsid w:val="00DC577E"/>
    <w:rsid w:val="00DC7763"/>
    <w:rsid w:val="00DD0309"/>
    <w:rsid w:val="00DD13CB"/>
    <w:rsid w:val="00DD20EC"/>
    <w:rsid w:val="00DD3036"/>
    <w:rsid w:val="00DD3D53"/>
    <w:rsid w:val="00DD5A0A"/>
    <w:rsid w:val="00DD5CED"/>
    <w:rsid w:val="00DD742D"/>
    <w:rsid w:val="00DD7950"/>
    <w:rsid w:val="00DE04F7"/>
    <w:rsid w:val="00DE2CD9"/>
    <w:rsid w:val="00DE42A5"/>
    <w:rsid w:val="00DE4530"/>
    <w:rsid w:val="00DE4942"/>
    <w:rsid w:val="00DE4993"/>
    <w:rsid w:val="00DE5814"/>
    <w:rsid w:val="00DE5A68"/>
    <w:rsid w:val="00DE6BC3"/>
    <w:rsid w:val="00DF0612"/>
    <w:rsid w:val="00DF0C2F"/>
    <w:rsid w:val="00DF12EC"/>
    <w:rsid w:val="00DF2109"/>
    <w:rsid w:val="00DF26E3"/>
    <w:rsid w:val="00DF2B6D"/>
    <w:rsid w:val="00DF5D3D"/>
    <w:rsid w:val="00DF6903"/>
    <w:rsid w:val="00E000E8"/>
    <w:rsid w:val="00E002B8"/>
    <w:rsid w:val="00E00C3C"/>
    <w:rsid w:val="00E00E0C"/>
    <w:rsid w:val="00E0113C"/>
    <w:rsid w:val="00E01F4B"/>
    <w:rsid w:val="00E04FFF"/>
    <w:rsid w:val="00E056E9"/>
    <w:rsid w:val="00E0698D"/>
    <w:rsid w:val="00E10BDC"/>
    <w:rsid w:val="00E11756"/>
    <w:rsid w:val="00E13B61"/>
    <w:rsid w:val="00E14262"/>
    <w:rsid w:val="00E14809"/>
    <w:rsid w:val="00E15F5B"/>
    <w:rsid w:val="00E16980"/>
    <w:rsid w:val="00E17119"/>
    <w:rsid w:val="00E221B5"/>
    <w:rsid w:val="00E224A3"/>
    <w:rsid w:val="00E23556"/>
    <w:rsid w:val="00E237E9"/>
    <w:rsid w:val="00E23DC8"/>
    <w:rsid w:val="00E24B7B"/>
    <w:rsid w:val="00E308B8"/>
    <w:rsid w:val="00E34192"/>
    <w:rsid w:val="00E36A9F"/>
    <w:rsid w:val="00E36F31"/>
    <w:rsid w:val="00E40B8F"/>
    <w:rsid w:val="00E425F7"/>
    <w:rsid w:val="00E43B84"/>
    <w:rsid w:val="00E43C78"/>
    <w:rsid w:val="00E44BAB"/>
    <w:rsid w:val="00E451C0"/>
    <w:rsid w:val="00E45546"/>
    <w:rsid w:val="00E4708E"/>
    <w:rsid w:val="00E51952"/>
    <w:rsid w:val="00E52C1C"/>
    <w:rsid w:val="00E539B3"/>
    <w:rsid w:val="00E539B7"/>
    <w:rsid w:val="00E546CD"/>
    <w:rsid w:val="00E567BB"/>
    <w:rsid w:val="00E60708"/>
    <w:rsid w:val="00E60873"/>
    <w:rsid w:val="00E621D0"/>
    <w:rsid w:val="00E626BD"/>
    <w:rsid w:val="00E628E5"/>
    <w:rsid w:val="00E65A9E"/>
    <w:rsid w:val="00E67AB5"/>
    <w:rsid w:val="00E7060A"/>
    <w:rsid w:val="00E71472"/>
    <w:rsid w:val="00E73A55"/>
    <w:rsid w:val="00E75FB0"/>
    <w:rsid w:val="00E80422"/>
    <w:rsid w:val="00E81809"/>
    <w:rsid w:val="00E8248C"/>
    <w:rsid w:val="00E83675"/>
    <w:rsid w:val="00E8652F"/>
    <w:rsid w:val="00E906B4"/>
    <w:rsid w:val="00E914F1"/>
    <w:rsid w:val="00E93395"/>
    <w:rsid w:val="00E94B5F"/>
    <w:rsid w:val="00E94E4A"/>
    <w:rsid w:val="00E97EA1"/>
    <w:rsid w:val="00EA09D7"/>
    <w:rsid w:val="00EA0C95"/>
    <w:rsid w:val="00EA3B7D"/>
    <w:rsid w:val="00EA4642"/>
    <w:rsid w:val="00EA471F"/>
    <w:rsid w:val="00EA58E4"/>
    <w:rsid w:val="00EA6162"/>
    <w:rsid w:val="00EA6D80"/>
    <w:rsid w:val="00EA7117"/>
    <w:rsid w:val="00EB083C"/>
    <w:rsid w:val="00EB0F68"/>
    <w:rsid w:val="00EB16C6"/>
    <w:rsid w:val="00EB1FC3"/>
    <w:rsid w:val="00EB20DB"/>
    <w:rsid w:val="00EB229E"/>
    <w:rsid w:val="00EB2AB5"/>
    <w:rsid w:val="00EB394E"/>
    <w:rsid w:val="00EB4EE4"/>
    <w:rsid w:val="00EB5E4F"/>
    <w:rsid w:val="00EB65C0"/>
    <w:rsid w:val="00EC045C"/>
    <w:rsid w:val="00EC1B84"/>
    <w:rsid w:val="00EC23B2"/>
    <w:rsid w:val="00EC2F6D"/>
    <w:rsid w:val="00EC3970"/>
    <w:rsid w:val="00EC48EF"/>
    <w:rsid w:val="00EC4D5E"/>
    <w:rsid w:val="00EC58E6"/>
    <w:rsid w:val="00EC6216"/>
    <w:rsid w:val="00EC75DE"/>
    <w:rsid w:val="00EC7D2B"/>
    <w:rsid w:val="00ED001A"/>
    <w:rsid w:val="00ED1160"/>
    <w:rsid w:val="00ED228E"/>
    <w:rsid w:val="00ED250D"/>
    <w:rsid w:val="00ED4A25"/>
    <w:rsid w:val="00ED62D6"/>
    <w:rsid w:val="00ED7016"/>
    <w:rsid w:val="00EE1084"/>
    <w:rsid w:val="00EE25DC"/>
    <w:rsid w:val="00EE313E"/>
    <w:rsid w:val="00EE4EF5"/>
    <w:rsid w:val="00EE5BC7"/>
    <w:rsid w:val="00EE7B84"/>
    <w:rsid w:val="00EE7BF0"/>
    <w:rsid w:val="00EF42CE"/>
    <w:rsid w:val="00EF4953"/>
    <w:rsid w:val="00EF4E37"/>
    <w:rsid w:val="00EF5352"/>
    <w:rsid w:val="00EF6342"/>
    <w:rsid w:val="00EF6531"/>
    <w:rsid w:val="00EF791B"/>
    <w:rsid w:val="00EF7CDB"/>
    <w:rsid w:val="00F0086D"/>
    <w:rsid w:val="00F01DDC"/>
    <w:rsid w:val="00F03192"/>
    <w:rsid w:val="00F03655"/>
    <w:rsid w:val="00F03805"/>
    <w:rsid w:val="00F03EEA"/>
    <w:rsid w:val="00F04D0E"/>
    <w:rsid w:val="00F054D3"/>
    <w:rsid w:val="00F056C0"/>
    <w:rsid w:val="00F05B2C"/>
    <w:rsid w:val="00F072A3"/>
    <w:rsid w:val="00F10364"/>
    <w:rsid w:val="00F119FF"/>
    <w:rsid w:val="00F12178"/>
    <w:rsid w:val="00F12A14"/>
    <w:rsid w:val="00F17268"/>
    <w:rsid w:val="00F175C7"/>
    <w:rsid w:val="00F20D19"/>
    <w:rsid w:val="00F210F6"/>
    <w:rsid w:val="00F217E4"/>
    <w:rsid w:val="00F21D79"/>
    <w:rsid w:val="00F24D47"/>
    <w:rsid w:val="00F27BE1"/>
    <w:rsid w:val="00F27D2C"/>
    <w:rsid w:val="00F309B8"/>
    <w:rsid w:val="00F352BE"/>
    <w:rsid w:val="00F35D98"/>
    <w:rsid w:val="00F364E2"/>
    <w:rsid w:val="00F37061"/>
    <w:rsid w:val="00F40931"/>
    <w:rsid w:val="00F424E9"/>
    <w:rsid w:val="00F44514"/>
    <w:rsid w:val="00F44D7A"/>
    <w:rsid w:val="00F4592D"/>
    <w:rsid w:val="00F47429"/>
    <w:rsid w:val="00F477E3"/>
    <w:rsid w:val="00F50105"/>
    <w:rsid w:val="00F50C49"/>
    <w:rsid w:val="00F50F51"/>
    <w:rsid w:val="00F50F68"/>
    <w:rsid w:val="00F54B97"/>
    <w:rsid w:val="00F54EFD"/>
    <w:rsid w:val="00F5539A"/>
    <w:rsid w:val="00F557D0"/>
    <w:rsid w:val="00F56161"/>
    <w:rsid w:val="00F56641"/>
    <w:rsid w:val="00F5747C"/>
    <w:rsid w:val="00F57B52"/>
    <w:rsid w:val="00F6070E"/>
    <w:rsid w:val="00F61F72"/>
    <w:rsid w:val="00F62A6D"/>
    <w:rsid w:val="00F63FB5"/>
    <w:rsid w:val="00F64872"/>
    <w:rsid w:val="00F67980"/>
    <w:rsid w:val="00F70583"/>
    <w:rsid w:val="00F72E65"/>
    <w:rsid w:val="00F72F5B"/>
    <w:rsid w:val="00F73F24"/>
    <w:rsid w:val="00F747D6"/>
    <w:rsid w:val="00F74B58"/>
    <w:rsid w:val="00F811BA"/>
    <w:rsid w:val="00F81933"/>
    <w:rsid w:val="00F81965"/>
    <w:rsid w:val="00F82399"/>
    <w:rsid w:val="00F83402"/>
    <w:rsid w:val="00F8393E"/>
    <w:rsid w:val="00F84098"/>
    <w:rsid w:val="00F90F23"/>
    <w:rsid w:val="00F91678"/>
    <w:rsid w:val="00F9259F"/>
    <w:rsid w:val="00F926A8"/>
    <w:rsid w:val="00F928FB"/>
    <w:rsid w:val="00F93FF4"/>
    <w:rsid w:val="00F96686"/>
    <w:rsid w:val="00F97616"/>
    <w:rsid w:val="00F97AF3"/>
    <w:rsid w:val="00FA22CE"/>
    <w:rsid w:val="00FA2616"/>
    <w:rsid w:val="00FA3284"/>
    <w:rsid w:val="00FA4191"/>
    <w:rsid w:val="00FA41EA"/>
    <w:rsid w:val="00FA5195"/>
    <w:rsid w:val="00FA5C2B"/>
    <w:rsid w:val="00FA5C7D"/>
    <w:rsid w:val="00FA5D53"/>
    <w:rsid w:val="00FA7B3F"/>
    <w:rsid w:val="00FB0277"/>
    <w:rsid w:val="00FB10B5"/>
    <w:rsid w:val="00FB1E88"/>
    <w:rsid w:val="00FB202D"/>
    <w:rsid w:val="00FB7832"/>
    <w:rsid w:val="00FB78CE"/>
    <w:rsid w:val="00FC0D1E"/>
    <w:rsid w:val="00FC1982"/>
    <w:rsid w:val="00FC1F1E"/>
    <w:rsid w:val="00FC4F1B"/>
    <w:rsid w:val="00FC60CC"/>
    <w:rsid w:val="00FC6A34"/>
    <w:rsid w:val="00FD2492"/>
    <w:rsid w:val="00FD30DD"/>
    <w:rsid w:val="00FD3489"/>
    <w:rsid w:val="00FD3F15"/>
    <w:rsid w:val="00FD4978"/>
    <w:rsid w:val="00FD4ADD"/>
    <w:rsid w:val="00FD5542"/>
    <w:rsid w:val="00FD5EF5"/>
    <w:rsid w:val="00FD5FCF"/>
    <w:rsid w:val="00FD6CFB"/>
    <w:rsid w:val="00FD746A"/>
    <w:rsid w:val="00FE1814"/>
    <w:rsid w:val="00FE1A5A"/>
    <w:rsid w:val="00FE2C48"/>
    <w:rsid w:val="00FE3831"/>
    <w:rsid w:val="00FE4F44"/>
    <w:rsid w:val="00FE61C5"/>
    <w:rsid w:val="00FE6F02"/>
    <w:rsid w:val="00FE7908"/>
    <w:rsid w:val="00FF1AF6"/>
    <w:rsid w:val="00FF4B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8EB36"/>
  <w15:docId w15:val="{074FBDE4-CEC4-4DEA-ADF5-3E946B04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053B"/>
  </w:style>
  <w:style w:type="paragraph" w:styleId="Heading1">
    <w:name w:val="heading 1"/>
    <w:basedOn w:val="Normal"/>
    <w:next w:val="Normal"/>
    <w:link w:val="Heading1Char"/>
    <w:uiPriority w:val="9"/>
    <w:qFormat/>
    <w:rsid w:val="00BD0A94"/>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Heading2Char"/>
    <w:uiPriority w:val="9"/>
    <w:unhideWhenUsed/>
    <w:qFormat/>
    <w:rsid w:val="00BD0A94"/>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BD0A94"/>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BD0A94"/>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Heading5Char"/>
    <w:uiPriority w:val="9"/>
    <w:semiHidden/>
    <w:unhideWhenUsed/>
    <w:qFormat/>
    <w:rsid w:val="00BD0A94"/>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BD0A94"/>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BD0A94"/>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Heading8Char"/>
    <w:uiPriority w:val="9"/>
    <w:semiHidden/>
    <w:unhideWhenUsed/>
    <w:qFormat/>
    <w:rsid w:val="00BD0A94"/>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BD0A94"/>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B12A38"/>
  </w:style>
  <w:style w:type="paragraph" w:styleId="ListParagraph">
    <w:name w:val="List Paragraph"/>
    <w:basedOn w:val="Normal"/>
    <w:uiPriority w:val="34"/>
    <w:qFormat/>
    <w:rsid w:val="00B12A38"/>
    <w:pPr>
      <w:ind w:left="720"/>
      <w:contextualSpacing/>
    </w:pPr>
  </w:style>
  <w:style w:type="character" w:customStyle="1" w:styleId="Heading2Char">
    <w:name w:val="Heading 2 Char"/>
    <w:basedOn w:val="DefaultParagraphFont"/>
    <w:link w:val="Heading2"/>
    <w:uiPriority w:val="9"/>
    <w:rsid w:val="00BD0A94"/>
    <w:rPr>
      <w:rFonts w:asciiTheme="majorHAnsi" w:eastAsiaTheme="majorEastAsia" w:hAnsiTheme="majorHAnsi" w:cstheme="majorBidi"/>
      <w:color w:val="C45911" w:themeColor="accent2" w:themeShade="BF"/>
      <w:sz w:val="28"/>
      <w:szCs w:val="28"/>
    </w:rPr>
  </w:style>
  <w:style w:type="character" w:styleId="Hyperlink">
    <w:name w:val="Hyperlink"/>
    <w:basedOn w:val="DefaultParagraphFont"/>
    <w:uiPriority w:val="99"/>
    <w:unhideWhenUsed/>
    <w:rsid w:val="008E1365"/>
    <w:rPr>
      <w:color w:val="0000FF"/>
      <w:u w:val="single"/>
    </w:rPr>
  </w:style>
  <w:style w:type="paragraph" w:styleId="FootnoteText">
    <w:name w:val="footnote text"/>
    <w:basedOn w:val="Normal"/>
    <w:link w:val="FootnoteTextChar"/>
    <w:uiPriority w:val="99"/>
    <w:unhideWhenUsed/>
    <w:rsid w:val="008E1365"/>
    <w:pPr>
      <w:spacing w:after="0" w:line="240" w:lineRule="auto"/>
    </w:pPr>
    <w:rPr>
      <w:sz w:val="20"/>
      <w:szCs w:val="20"/>
    </w:rPr>
  </w:style>
  <w:style w:type="character" w:customStyle="1" w:styleId="FootnoteTextChar">
    <w:name w:val="Footnote Text Char"/>
    <w:basedOn w:val="DefaultParagraphFont"/>
    <w:link w:val="FootnoteText"/>
    <w:uiPriority w:val="99"/>
    <w:rsid w:val="008E1365"/>
    <w:rPr>
      <w:sz w:val="20"/>
      <w:szCs w:val="20"/>
    </w:rPr>
  </w:style>
  <w:style w:type="character" w:styleId="FootnoteReference">
    <w:name w:val="footnote reference"/>
    <w:basedOn w:val="DefaultParagraphFont"/>
    <w:uiPriority w:val="99"/>
    <w:semiHidden/>
    <w:unhideWhenUsed/>
    <w:rsid w:val="008E1365"/>
    <w:rPr>
      <w:vertAlign w:val="superscript"/>
    </w:rPr>
  </w:style>
  <w:style w:type="character" w:customStyle="1" w:styleId="markedcontent">
    <w:name w:val="markedcontent"/>
    <w:basedOn w:val="DefaultParagraphFont"/>
    <w:rsid w:val="008E1365"/>
  </w:style>
  <w:style w:type="character" w:customStyle="1" w:styleId="Heading1Char">
    <w:name w:val="Heading 1 Char"/>
    <w:basedOn w:val="DefaultParagraphFont"/>
    <w:link w:val="Heading1"/>
    <w:uiPriority w:val="9"/>
    <w:rsid w:val="00BD0A94"/>
    <w:rPr>
      <w:rFonts w:asciiTheme="majorHAnsi" w:eastAsiaTheme="majorEastAsia" w:hAnsiTheme="majorHAnsi" w:cstheme="majorBidi"/>
      <w:color w:val="2E74B5" w:themeColor="accent1" w:themeShade="BF"/>
      <w:sz w:val="30"/>
      <w:szCs w:val="30"/>
    </w:rPr>
  </w:style>
  <w:style w:type="character" w:customStyle="1" w:styleId="Heading3Char">
    <w:name w:val="Heading 3 Char"/>
    <w:basedOn w:val="DefaultParagraphFont"/>
    <w:link w:val="Heading3"/>
    <w:uiPriority w:val="9"/>
    <w:rsid w:val="00BD0A94"/>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BD0A94"/>
    <w:rPr>
      <w:rFonts w:asciiTheme="majorHAnsi" w:eastAsiaTheme="majorEastAsia" w:hAnsiTheme="majorHAnsi" w:cstheme="majorBidi"/>
      <w:i/>
      <w:iCs/>
      <w:color w:val="2F5496" w:themeColor="accent5" w:themeShade="BF"/>
      <w:sz w:val="25"/>
      <w:szCs w:val="25"/>
    </w:rPr>
  </w:style>
  <w:style w:type="character" w:customStyle="1" w:styleId="Heading5Char">
    <w:name w:val="Heading 5 Char"/>
    <w:basedOn w:val="DefaultParagraphFont"/>
    <w:link w:val="Heading5"/>
    <w:uiPriority w:val="9"/>
    <w:semiHidden/>
    <w:rsid w:val="00BD0A94"/>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BD0A94"/>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BD0A94"/>
    <w:rPr>
      <w:rFonts w:asciiTheme="majorHAnsi" w:eastAsiaTheme="majorEastAsia" w:hAnsiTheme="majorHAnsi" w:cstheme="majorBidi"/>
      <w:color w:val="1F4E79" w:themeColor="accent1" w:themeShade="80"/>
    </w:rPr>
  </w:style>
  <w:style w:type="character" w:customStyle="1" w:styleId="Heading8Char">
    <w:name w:val="Heading 8 Char"/>
    <w:basedOn w:val="DefaultParagraphFont"/>
    <w:link w:val="Heading8"/>
    <w:uiPriority w:val="9"/>
    <w:semiHidden/>
    <w:rsid w:val="00BD0A94"/>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BD0A94"/>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BD0A94"/>
    <w:pPr>
      <w:spacing w:line="240" w:lineRule="auto"/>
    </w:pPr>
    <w:rPr>
      <w:b/>
      <w:bCs/>
      <w:smallCaps/>
      <w:color w:val="5B9BD5" w:themeColor="accent1"/>
      <w:spacing w:val="6"/>
    </w:rPr>
  </w:style>
  <w:style w:type="paragraph" w:styleId="Title">
    <w:name w:val="Title"/>
    <w:basedOn w:val="Normal"/>
    <w:next w:val="Normal"/>
    <w:link w:val="TitleChar"/>
    <w:uiPriority w:val="10"/>
    <w:qFormat/>
    <w:rsid w:val="00BD0A94"/>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leChar">
    <w:name w:val="Title Char"/>
    <w:basedOn w:val="DefaultParagraphFont"/>
    <w:link w:val="Title"/>
    <w:uiPriority w:val="10"/>
    <w:rsid w:val="00BD0A94"/>
    <w:rPr>
      <w:rFonts w:asciiTheme="majorHAnsi" w:eastAsiaTheme="majorEastAsia" w:hAnsiTheme="majorHAnsi" w:cstheme="majorBidi"/>
      <w:color w:val="2E74B5" w:themeColor="accent1" w:themeShade="BF"/>
      <w:spacing w:val="-10"/>
      <w:sz w:val="52"/>
      <w:szCs w:val="52"/>
    </w:rPr>
  </w:style>
  <w:style w:type="paragraph" w:styleId="Subtitle">
    <w:name w:val="Subtitle"/>
    <w:basedOn w:val="Normal"/>
    <w:next w:val="Normal"/>
    <w:link w:val="SubtitleChar"/>
    <w:uiPriority w:val="11"/>
    <w:qFormat/>
    <w:rsid w:val="00BD0A94"/>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BD0A94"/>
    <w:rPr>
      <w:rFonts w:asciiTheme="majorHAnsi" w:eastAsiaTheme="majorEastAsia" w:hAnsiTheme="majorHAnsi" w:cstheme="majorBidi"/>
    </w:rPr>
  </w:style>
  <w:style w:type="character" w:styleId="Strong">
    <w:name w:val="Strong"/>
    <w:basedOn w:val="DefaultParagraphFont"/>
    <w:uiPriority w:val="22"/>
    <w:qFormat/>
    <w:rsid w:val="00BD0A94"/>
    <w:rPr>
      <w:b/>
      <w:bCs/>
    </w:rPr>
  </w:style>
  <w:style w:type="character" w:styleId="Emphasis">
    <w:name w:val="Emphasis"/>
    <w:basedOn w:val="DefaultParagraphFont"/>
    <w:uiPriority w:val="20"/>
    <w:qFormat/>
    <w:rsid w:val="00BD0A94"/>
    <w:rPr>
      <w:i/>
      <w:iCs/>
    </w:rPr>
  </w:style>
  <w:style w:type="paragraph" w:styleId="NoSpacing">
    <w:name w:val="No Spacing"/>
    <w:link w:val="NoSpacingChar"/>
    <w:uiPriority w:val="1"/>
    <w:qFormat/>
    <w:rsid w:val="00BD0A94"/>
    <w:pPr>
      <w:spacing w:after="0" w:line="240" w:lineRule="auto"/>
    </w:pPr>
  </w:style>
  <w:style w:type="paragraph" w:styleId="Quote">
    <w:name w:val="Quote"/>
    <w:basedOn w:val="Normal"/>
    <w:next w:val="Normal"/>
    <w:link w:val="QuoteChar"/>
    <w:uiPriority w:val="29"/>
    <w:qFormat/>
    <w:rsid w:val="00BD0A94"/>
    <w:pPr>
      <w:spacing w:before="120"/>
      <w:ind w:left="720" w:right="720"/>
      <w:jc w:val="center"/>
    </w:pPr>
    <w:rPr>
      <w:i/>
      <w:iCs/>
    </w:rPr>
  </w:style>
  <w:style w:type="character" w:customStyle="1" w:styleId="QuoteChar">
    <w:name w:val="Quote Char"/>
    <w:basedOn w:val="DefaultParagraphFont"/>
    <w:link w:val="Quote"/>
    <w:uiPriority w:val="29"/>
    <w:rsid w:val="00BD0A94"/>
    <w:rPr>
      <w:i/>
      <w:iCs/>
    </w:rPr>
  </w:style>
  <w:style w:type="paragraph" w:styleId="IntenseQuote">
    <w:name w:val="Intense Quote"/>
    <w:basedOn w:val="Normal"/>
    <w:next w:val="Normal"/>
    <w:link w:val="IntenseQuoteChar"/>
    <w:uiPriority w:val="30"/>
    <w:qFormat/>
    <w:rsid w:val="00BD0A94"/>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eQuoteChar">
    <w:name w:val="Intense Quote Char"/>
    <w:basedOn w:val="DefaultParagraphFont"/>
    <w:link w:val="IntenseQuote"/>
    <w:uiPriority w:val="30"/>
    <w:rsid w:val="00BD0A94"/>
    <w:rPr>
      <w:rFonts w:asciiTheme="majorHAnsi" w:eastAsiaTheme="majorEastAsia" w:hAnsiTheme="majorHAnsi" w:cstheme="majorBidi"/>
      <w:color w:val="5B9BD5" w:themeColor="accent1"/>
      <w:sz w:val="24"/>
      <w:szCs w:val="24"/>
    </w:rPr>
  </w:style>
  <w:style w:type="character" w:styleId="SubtleEmphasis">
    <w:name w:val="Subtle Emphasis"/>
    <w:basedOn w:val="DefaultParagraphFont"/>
    <w:uiPriority w:val="19"/>
    <w:qFormat/>
    <w:rsid w:val="00BD0A94"/>
    <w:rPr>
      <w:i/>
      <w:iCs/>
      <w:color w:val="404040" w:themeColor="text1" w:themeTint="BF"/>
    </w:rPr>
  </w:style>
  <w:style w:type="character" w:styleId="IntenseEmphasis">
    <w:name w:val="Intense Emphasis"/>
    <w:basedOn w:val="DefaultParagraphFont"/>
    <w:uiPriority w:val="21"/>
    <w:qFormat/>
    <w:rsid w:val="00BD0A94"/>
    <w:rPr>
      <w:b w:val="0"/>
      <w:bCs w:val="0"/>
      <w:i/>
      <w:iCs/>
      <w:color w:val="5B9BD5" w:themeColor="accent1"/>
    </w:rPr>
  </w:style>
  <w:style w:type="character" w:styleId="SubtleReference">
    <w:name w:val="Subtle Reference"/>
    <w:basedOn w:val="DefaultParagraphFont"/>
    <w:uiPriority w:val="31"/>
    <w:qFormat/>
    <w:rsid w:val="00BD0A9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D0A94"/>
    <w:rPr>
      <w:b/>
      <w:bCs/>
      <w:smallCaps/>
      <w:color w:val="5B9BD5" w:themeColor="accent1"/>
      <w:spacing w:val="5"/>
      <w:u w:val="single"/>
    </w:rPr>
  </w:style>
  <w:style w:type="character" w:styleId="BookTitle">
    <w:name w:val="Book Title"/>
    <w:basedOn w:val="DefaultParagraphFont"/>
    <w:uiPriority w:val="33"/>
    <w:qFormat/>
    <w:rsid w:val="00BD0A94"/>
    <w:rPr>
      <w:b/>
      <w:bCs/>
      <w:smallCaps/>
    </w:rPr>
  </w:style>
  <w:style w:type="paragraph" w:styleId="TOCHeading">
    <w:name w:val="TOC Heading"/>
    <w:basedOn w:val="Heading1"/>
    <w:next w:val="Normal"/>
    <w:uiPriority w:val="39"/>
    <w:unhideWhenUsed/>
    <w:qFormat/>
    <w:rsid w:val="00BD0A94"/>
    <w:pPr>
      <w:outlineLvl w:val="9"/>
    </w:pPr>
  </w:style>
  <w:style w:type="character" w:customStyle="1" w:styleId="NoSpacingChar">
    <w:name w:val="No Spacing Char"/>
    <w:basedOn w:val="DefaultParagraphFont"/>
    <w:link w:val="NoSpacing"/>
    <w:uiPriority w:val="1"/>
    <w:rsid w:val="00BD0A94"/>
  </w:style>
  <w:style w:type="paragraph" w:styleId="TOC1">
    <w:name w:val="toc 1"/>
    <w:basedOn w:val="Normal"/>
    <w:next w:val="Normal"/>
    <w:autoRedefine/>
    <w:uiPriority w:val="39"/>
    <w:unhideWhenUsed/>
    <w:rsid w:val="00BD0A94"/>
    <w:pPr>
      <w:spacing w:after="100"/>
    </w:pPr>
  </w:style>
  <w:style w:type="paragraph" w:styleId="TOC2">
    <w:name w:val="toc 2"/>
    <w:basedOn w:val="Normal"/>
    <w:next w:val="Normal"/>
    <w:autoRedefine/>
    <w:uiPriority w:val="39"/>
    <w:unhideWhenUsed/>
    <w:rsid w:val="00BD0A94"/>
    <w:pPr>
      <w:spacing w:after="100"/>
      <w:ind w:left="220"/>
    </w:pPr>
  </w:style>
  <w:style w:type="paragraph" w:styleId="TOC3">
    <w:name w:val="toc 3"/>
    <w:basedOn w:val="Normal"/>
    <w:next w:val="Normal"/>
    <w:autoRedefine/>
    <w:uiPriority w:val="39"/>
    <w:unhideWhenUsed/>
    <w:rsid w:val="00BD0A94"/>
    <w:pPr>
      <w:spacing w:after="100"/>
      <w:ind w:left="440"/>
    </w:pPr>
  </w:style>
  <w:style w:type="paragraph" w:styleId="EndnoteText">
    <w:name w:val="endnote text"/>
    <w:basedOn w:val="Normal"/>
    <w:link w:val="EndnoteTextChar"/>
    <w:uiPriority w:val="99"/>
    <w:unhideWhenUsed/>
    <w:rsid w:val="00171D54"/>
    <w:pPr>
      <w:spacing w:after="0" w:line="240" w:lineRule="auto"/>
    </w:pPr>
    <w:rPr>
      <w:sz w:val="20"/>
      <w:szCs w:val="20"/>
    </w:rPr>
  </w:style>
  <w:style w:type="character" w:customStyle="1" w:styleId="EndnoteTextChar">
    <w:name w:val="Endnote Text Char"/>
    <w:basedOn w:val="DefaultParagraphFont"/>
    <w:link w:val="EndnoteText"/>
    <w:uiPriority w:val="99"/>
    <w:rsid w:val="00171D54"/>
    <w:rPr>
      <w:sz w:val="20"/>
      <w:szCs w:val="20"/>
    </w:rPr>
  </w:style>
  <w:style w:type="character" w:styleId="EndnoteReference">
    <w:name w:val="endnote reference"/>
    <w:basedOn w:val="DefaultParagraphFont"/>
    <w:uiPriority w:val="99"/>
    <w:semiHidden/>
    <w:unhideWhenUsed/>
    <w:rsid w:val="00171D54"/>
    <w:rPr>
      <w:vertAlign w:val="superscript"/>
    </w:rPr>
  </w:style>
  <w:style w:type="paragraph" w:styleId="Header">
    <w:name w:val="header"/>
    <w:basedOn w:val="Normal"/>
    <w:link w:val="HeaderChar"/>
    <w:uiPriority w:val="99"/>
    <w:unhideWhenUsed/>
    <w:rsid w:val="00C4088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0881"/>
  </w:style>
  <w:style w:type="paragraph" w:styleId="Footer">
    <w:name w:val="footer"/>
    <w:basedOn w:val="Normal"/>
    <w:link w:val="FooterChar"/>
    <w:uiPriority w:val="99"/>
    <w:unhideWhenUsed/>
    <w:rsid w:val="00C4088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0881"/>
  </w:style>
  <w:style w:type="paragraph" w:styleId="HTMLPreformatted">
    <w:name w:val="HTML Preformatted"/>
    <w:basedOn w:val="Normal"/>
    <w:link w:val="HTMLPreformattedChar"/>
    <w:uiPriority w:val="99"/>
    <w:semiHidden/>
    <w:unhideWhenUsed/>
    <w:rsid w:val="00E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bg-BG" w:eastAsia="bg-BG"/>
    </w:rPr>
  </w:style>
  <w:style w:type="character" w:customStyle="1" w:styleId="HTMLPreformattedChar">
    <w:name w:val="HTML Preformatted Char"/>
    <w:basedOn w:val="DefaultParagraphFont"/>
    <w:link w:val="HTMLPreformatted"/>
    <w:uiPriority w:val="99"/>
    <w:semiHidden/>
    <w:rsid w:val="00E626BD"/>
    <w:rPr>
      <w:rFonts w:ascii="Courier New" w:eastAsia="Times New Roman" w:hAnsi="Courier New" w:cs="Courier New"/>
      <w:sz w:val="20"/>
      <w:szCs w:val="20"/>
      <w:lang w:val="bg-BG" w:eastAsia="bg-BG"/>
    </w:rPr>
  </w:style>
  <w:style w:type="character" w:customStyle="1" w:styleId="y2iqfc">
    <w:name w:val="y2iqfc"/>
    <w:basedOn w:val="DefaultParagraphFont"/>
    <w:rsid w:val="00E626BD"/>
  </w:style>
  <w:style w:type="paragraph" w:styleId="NormalWeb">
    <w:name w:val="Normal (Web)"/>
    <w:basedOn w:val="Normal"/>
    <w:uiPriority w:val="99"/>
    <w:unhideWhenUsed/>
    <w:rsid w:val="00F056C0"/>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table" w:styleId="TableGrid">
    <w:name w:val="Table Grid"/>
    <w:basedOn w:val="TableNormal"/>
    <w:uiPriority w:val="39"/>
    <w:rsid w:val="00621F04"/>
    <w:pPr>
      <w:spacing w:after="0" w:line="240" w:lineRule="auto"/>
    </w:pPr>
    <w:rPr>
      <w:rFonts w:eastAsiaTheme="minorHAnsi"/>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3F3795"/>
    <w:rPr>
      <w:i/>
      <w:iCs/>
    </w:rPr>
  </w:style>
  <w:style w:type="character" w:customStyle="1" w:styleId="dyjrff">
    <w:name w:val="dyjrff"/>
    <w:basedOn w:val="DefaultParagraphFont"/>
    <w:rsid w:val="003F3795"/>
  </w:style>
  <w:style w:type="character" w:styleId="FollowedHyperlink">
    <w:name w:val="FollowedHyperlink"/>
    <w:basedOn w:val="DefaultParagraphFont"/>
    <w:uiPriority w:val="99"/>
    <w:semiHidden/>
    <w:unhideWhenUsed/>
    <w:rsid w:val="00A4547D"/>
    <w:rPr>
      <w:color w:val="954F72" w:themeColor="followedHyperlink"/>
      <w:u w:val="single"/>
    </w:rPr>
  </w:style>
  <w:style w:type="character" w:customStyle="1" w:styleId="apple-tab-span">
    <w:name w:val="apple-tab-span"/>
    <w:basedOn w:val="DefaultParagraphFont"/>
    <w:rsid w:val="0014138B"/>
  </w:style>
  <w:style w:type="character" w:styleId="CommentReference">
    <w:name w:val="annotation reference"/>
    <w:basedOn w:val="DefaultParagraphFont"/>
    <w:uiPriority w:val="99"/>
    <w:semiHidden/>
    <w:unhideWhenUsed/>
    <w:rsid w:val="0014138B"/>
    <w:rPr>
      <w:sz w:val="16"/>
      <w:szCs w:val="16"/>
    </w:rPr>
  </w:style>
  <w:style w:type="paragraph" w:styleId="CommentText">
    <w:name w:val="annotation text"/>
    <w:basedOn w:val="Normal"/>
    <w:link w:val="CommentTextChar"/>
    <w:uiPriority w:val="99"/>
    <w:semiHidden/>
    <w:unhideWhenUsed/>
    <w:rsid w:val="0014138B"/>
    <w:pPr>
      <w:spacing w:line="240" w:lineRule="auto"/>
    </w:pPr>
    <w:rPr>
      <w:sz w:val="20"/>
      <w:szCs w:val="20"/>
    </w:rPr>
  </w:style>
  <w:style w:type="character" w:customStyle="1" w:styleId="CommentTextChar">
    <w:name w:val="Comment Text Char"/>
    <w:basedOn w:val="DefaultParagraphFont"/>
    <w:link w:val="CommentText"/>
    <w:uiPriority w:val="99"/>
    <w:semiHidden/>
    <w:rsid w:val="0014138B"/>
    <w:rPr>
      <w:sz w:val="20"/>
      <w:szCs w:val="20"/>
    </w:rPr>
  </w:style>
  <w:style w:type="paragraph" w:styleId="CommentSubject">
    <w:name w:val="annotation subject"/>
    <w:basedOn w:val="CommentText"/>
    <w:next w:val="CommentText"/>
    <w:link w:val="CommentSubjectChar"/>
    <w:uiPriority w:val="99"/>
    <w:semiHidden/>
    <w:unhideWhenUsed/>
    <w:rsid w:val="0014138B"/>
    <w:rPr>
      <w:b/>
      <w:bCs/>
    </w:rPr>
  </w:style>
  <w:style w:type="character" w:customStyle="1" w:styleId="CommentSubjectChar">
    <w:name w:val="Comment Subject Char"/>
    <w:basedOn w:val="CommentTextChar"/>
    <w:link w:val="CommentSubject"/>
    <w:uiPriority w:val="99"/>
    <w:semiHidden/>
    <w:rsid w:val="0014138B"/>
    <w:rPr>
      <w:b/>
      <w:bCs/>
      <w:sz w:val="20"/>
      <w:szCs w:val="20"/>
    </w:rPr>
  </w:style>
  <w:style w:type="paragraph" w:styleId="BalloonText">
    <w:name w:val="Balloon Text"/>
    <w:basedOn w:val="Normal"/>
    <w:link w:val="BalloonTextChar"/>
    <w:uiPriority w:val="99"/>
    <w:semiHidden/>
    <w:unhideWhenUsed/>
    <w:rsid w:val="00141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38B"/>
    <w:rPr>
      <w:rFonts w:ascii="Segoe UI" w:hAnsi="Segoe UI" w:cs="Segoe UI"/>
      <w:sz w:val="18"/>
      <w:szCs w:val="18"/>
    </w:rPr>
  </w:style>
  <w:style w:type="character" w:customStyle="1" w:styleId="UnresolvedMention1">
    <w:name w:val="Unresolved Mention1"/>
    <w:basedOn w:val="DefaultParagraphFont"/>
    <w:uiPriority w:val="99"/>
    <w:semiHidden/>
    <w:unhideWhenUsed/>
    <w:rsid w:val="00C4319A"/>
    <w:rPr>
      <w:color w:val="605E5C"/>
      <w:shd w:val="clear" w:color="auto" w:fill="E1DFDD"/>
    </w:rPr>
  </w:style>
  <w:style w:type="paragraph" w:styleId="z-TopofForm">
    <w:name w:val="HTML Top of Form"/>
    <w:basedOn w:val="Normal"/>
    <w:next w:val="Normal"/>
    <w:link w:val="z-TopofFormChar"/>
    <w:hidden/>
    <w:uiPriority w:val="99"/>
    <w:unhideWhenUsed/>
    <w:rsid w:val="00C4471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rsid w:val="00C44711"/>
    <w:rPr>
      <w:rFonts w:ascii="Arial" w:eastAsia="Times New Roman" w:hAnsi="Arial" w:cs="Arial"/>
      <w:vanish/>
      <w:sz w:val="16"/>
      <w:szCs w:val="16"/>
      <w:lang w:val="en-US"/>
    </w:rPr>
  </w:style>
  <w:style w:type="numbering" w:customStyle="1" w:styleId="CurrentList1">
    <w:name w:val="Current List1"/>
    <w:uiPriority w:val="99"/>
    <w:rsid w:val="00C44711"/>
    <w:pPr>
      <w:numPr>
        <w:numId w:val="41"/>
      </w:numPr>
    </w:pPr>
  </w:style>
  <w:style w:type="paragraph" w:customStyle="1" w:styleId="DecimalAligned">
    <w:name w:val="Decimal Aligned"/>
    <w:basedOn w:val="Normal"/>
    <w:uiPriority w:val="40"/>
    <w:qFormat/>
    <w:rsid w:val="00C44711"/>
    <w:pPr>
      <w:tabs>
        <w:tab w:val="decimal" w:pos="360"/>
      </w:tabs>
      <w:spacing w:after="200" w:line="276" w:lineRule="auto"/>
    </w:pPr>
    <w:rPr>
      <w:rFonts w:cs="Times New Roman"/>
      <w:lang w:val="en-US"/>
    </w:rPr>
  </w:style>
  <w:style w:type="table" w:styleId="MediumShading2-Accent5">
    <w:name w:val="Medium Shading 2 Accent 5"/>
    <w:basedOn w:val="TableNormal"/>
    <w:uiPriority w:val="64"/>
    <w:rsid w:val="00C44711"/>
    <w:pPr>
      <w:spacing w:after="0" w:line="240" w:lineRule="auto"/>
    </w:pPr>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006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D006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D006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006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D006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3610A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claude-response-body">
    <w:name w:val="font-claude-response-body"/>
    <w:basedOn w:val="Normal"/>
    <w:rsid w:val="00652A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652A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117">
      <w:bodyDiv w:val="1"/>
      <w:marLeft w:val="0"/>
      <w:marRight w:val="0"/>
      <w:marTop w:val="0"/>
      <w:marBottom w:val="0"/>
      <w:divBdr>
        <w:top w:val="none" w:sz="0" w:space="0" w:color="auto"/>
        <w:left w:val="none" w:sz="0" w:space="0" w:color="auto"/>
        <w:bottom w:val="none" w:sz="0" w:space="0" w:color="auto"/>
        <w:right w:val="none" w:sz="0" w:space="0" w:color="auto"/>
      </w:divBdr>
    </w:div>
    <w:div w:id="1780463">
      <w:bodyDiv w:val="1"/>
      <w:marLeft w:val="0"/>
      <w:marRight w:val="0"/>
      <w:marTop w:val="0"/>
      <w:marBottom w:val="0"/>
      <w:divBdr>
        <w:top w:val="none" w:sz="0" w:space="0" w:color="auto"/>
        <w:left w:val="none" w:sz="0" w:space="0" w:color="auto"/>
        <w:bottom w:val="none" w:sz="0" w:space="0" w:color="auto"/>
        <w:right w:val="none" w:sz="0" w:space="0" w:color="auto"/>
      </w:divBdr>
    </w:div>
    <w:div w:id="10954866">
      <w:bodyDiv w:val="1"/>
      <w:marLeft w:val="0"/>
      <w:marRight w:val="0"/>
      <w:marTop w:val="0"/>
      <w:marBottom w:val="0"/>
      <w:divBdr>
        <w:top w:val="none" w:sz="0" w:space="0" w:color="auto"/>
        <w:left w:val="none" w:sz="0" w:space="0" w:color="auto"/>
        <w:bottom w:val="none" w:sz="0" w:space="0" w:color="auto"/>
        <w:right w:val="none" w:sz="0" w:space="0" w:color="auto"/>
      </w:divBdr>
    </w:div>
    <w:div w:id="13465276">
      <w:bodyDiv w:val="1"/>
      <w:marLeft w:val="0"/>
      <w:marRight w:val="0"/>
      <w:marTop w:val="0"/>
      <w:marBottom w:val="0"/>
      <w:divBdr>
        <w:top w:val="none" w:sz="0" w:space="0" w:color="auto"/>
        <w:left w:val="none" w:sz="0" w:space="0" w:color="auto"/>
        <w:bottom w:val="none" w:sz="0" w:space="0" w:color="auto"/>
        <w:right w:val="none" w:sz="0" w:space="0" w:color="auto"/>
      </w:divBdr>
    </w:div>
    <w:div w:id="39864285">
      <w:bodyDiv w:val="1"/>
      <w:marLeft w:val="0"/>
      <w:marRight w:val="0"/>
      <w:marTop w:val="0"/>
      <w:marBottom w:val="0"/>
      <w:divBdr>
        <w:top w:val="none" w:sz="0" w:space="0" w:color="auto"/>
        <w:left w:val="none" w:sz="0" w:space="0" w:color="auto"/>
        <w:bottom w:val="none" w:sz="0" w:space="0" w:color="auto"/>
        <w:right w:val="none" w:sz="0" w:space="0" w:color="auto"/>
      </w:divBdr>
    </w:div>
    <w:div w:id="55279340">
      <w:bodyDiv w:val="1"/>
      <w:marLeft w:val="0"/>
      <w:marRight w:val="0"/>
      <w:marTop w:val="0"/>
      <w:marBottom w:val="0"/>
      <w:divBdr>
        <w:top w:val="none" w:sz="0" w:space="0" w:color="auto"/>
        <w:left w:val="none" w:sz="0" w:space="0" w:color="auto"/>
        <w:bottom w:val="none" w:sz="0" w:space="0" w:color="auto"/>
        <w:right w:val="none" w:sz="0" w:space="0" w:color="auto"/>
      </w:divBdr>
    </w:div>
    <w:div w:id="66003999">
      <w:bodyDiv w:val="1"/>
      <w:marLeft w:val="0"/>
      <w:marRight w:val="0"/>
      <w:marTop w:val="0"/>
      <w:marBottom w:val="0"/>
      <w:divBdr>
        <w:top w:val="none" w:sz="0" w:space="0" w:color="auto"/>
        <w:left w:val="none" w:sz="0" w:space="0" w:color="auto"/>
        <w:bottom w:val="none" w:sz="0" w:space="0" w:color="auto"/>
        <w:right w:val="none" w:sz="0" w:space="0" w:color="auto"/>
      </w:divBdr>
    </w:div>
    <w:div w:id="76709469">
      <w:bodyDiv w:val="1"/>
      <w:marLeft w:val="0"/>
      <w:marRight w:val="0"/>
      <w:marTop w:val="0"/>
      <w:marBottom w:val="0"/>
      <w:divBdr>
        <w:top w:val="none" w:sz="0" w:space="0" w:color="auto"/>
        <w:left w:val="none" w:sz="0" w:space="0" w:color="auto"/>
        <w:bottom w:val="none" w:sz="0" w:space="0" w:color="auto"/>
        <w:right w:val="none" w:sz="0" w:space="0" w:color="auto"/>
      </w:divBdr>
    </w:div>
    <w:div w:id="82262984">
      <w:bodyDiv w:val="1"/>
      <w:marLeft w:val="0"/>
      <w:marRight w:val="0"/>
      <w:marTop w:val="0"/>
      <w:marBottom w:val="0"/>
      <w:divBdr>
        <w:top w:val="none" w:sz="0" w:space="0" w:color="auto"/>
        <w:left w:val="none" w:sz="0" w:space="0" w:color="auto"/>
        <w:bottom w:val="none" w:sz="0" w:space="0" w:color="auto"/>
        <w:right w:val="none" w:sz="0" w:space="0" w:color="auto"/>
      </w:divBdr>
    </w:div>
    <w:div w:id="85225166">
      <w:bodyDiv w:val="1"/>
      <w:marLeft w:val="0"/>
      <w:marRight w:val="0"/>
      <w:marTop w:val="0"/>
      <w:marBottom w:val="0"/>
      <w:divBdr>
        <w:top w:val="none" w:sz="0" w:space="0" w:color="auto"/>
        <w:left w:val="none" w:sz="0" w:space="0" w:color="auto"/>
        <w:bottom w:val="none" w:sz="0" w:space="0" w:color="auto"/>
        <w:right w:val="none" w:sz="0" w:space="0" w:color="auto"/>
      </w:divBdr>
    </w:div>
    <w:div w:id="107703786">
      <w:bodyDiv w:val="1"/>
      <w:marLeft w:val="0"/>
      <w:marRight w:val="0"/>
      <w:marTop w:val="0"/>
      <w:marBottom w:val="0"/>
      <w:divBdr>
        <w:top w:val="none" w:sz="0" w:space="0" w:color="auto"/>
        <w:left w:val="none" w:sz="0" w:space="0" w:color="auto"/>
        <w:bottom w:val="none" w:sz="0" w:space="0" w:color="auto"/>
        <w:right w:val="none" w:sz="0" w:space="0" w:color="auto"/>
      </w:divBdr>
    </w:div>
    <w:div w:id="108743436">
      <w:bodyDiv w:val="1"/>
      <w:marLeft w:val="0"/>
      <w:marRight w:val="0"/>
      <w:marTop w:val="0"/>
      <w:marBottom w:val="0"/>
      <w:divBdr>
        <w:top w:val="none" w:sz="0" w:space="0" w:color="auto"/>
        <w:left w:val="none" w:sz="0" w:space="0" w:color="auto"/>
        <w:bottom w:val="none" w:sz="0" w:space="0" w:color="auto"/>
        <w:right w:val="none" w:sz="0" w:space="0" w:color="auto"/>
      </w:divBdr>
    </w:div>
    <w:div w:id="130950579">
      <w:bodyDiv w:val="1"/>
      <w:marLeft w:val="0"/>
      <w:marRight w:val="0"/>
      <w:marTop w:val="0"/>
      <w:marBottom w:val="0"/>
      <w:divBdr>
        <w:top w:val="none" w:sz="0" w:space="0" w:color="auto"/>
        <w:left w:val="none" w:sz="0" w:space="0" w:color="auto"/>
        <w:bottom w:val="none" w:sz="0" w:space="0" w:color="auto"/>
        <w:right w:val="none" w:sz="0" w:space="0" w:color="auto"/>
      </w:divBdr>
    </w:div>
    <w:div w:id="139657760">
      <w:bodyDiv w:val="1"/>
      <w:marLeft w:val="0"/>
      <w:marRight w:val="0"/>
      <w:marTop w:val="0"/>
      <w:marBottom w:val="0"/>
      <w:divBdr>
        <w:top w:val="none" w:sz="0" w:space="0" w:color="auto"/>
        <w:left w:val="none" w:sz="0" w:space="0" w:color="auto"/>
        <w:bottom w:val="none" w:sz="0" w:space="0" w:color="auto"/>
        <w:right w:val="none" w:sz="0" w:space="0" w:color="auto"/>
      </w:divBdr>
    </w:div>
    <w:div w:id="140121741">
      <w:bodyDiv w:val="1"/>
      <w:marLeft w:val="0"/>
      <w:marRight w:val="0"/>
      <w:marTop w:val="0"/>
      <w:marBottom w:val="0"/>
      <w:divBdr>
        <w:top w:val="none" w:sz="0" w:space="0" w:color="auto"/>
        <w:left w:val="none" w:sz="0" w:space="0" w:color="auto"/>
        <w:bottom w:val="none" w:sz="0" w:space="0" w:color="auto"/>
        <w:right w:val="none" w:sz="0" w:space="0" w:color="auto"/>
      </w:divBdr>
    </w:div>
    <w:div w:id="152337419">
      <w:bodyDiv w:val="1"/>
      <w:marLeft w:val="0"/>
      <w:marRight w:val="0"/>
      <w:marTop w:val="0"/>
      <w:marBottom w:val="0"/>
      <w:divBdr>
        <w:top w:val="none" w:sz="0" w:space="0" w:color="auto"/>
        <w:left w:val="none" w:sz="0" w:space="0" w:color="auto"/>
        <w:bottom w:val="none" w:sz="0" w:space="0" w:color="auto"/>
        <w:right w:val="none" w:sz="0" w:space="0" w:color="auto"/>
      </w:divBdr>
    </w:div>
    <w:div w:id="169031545">
      <w:bodyDiv w:val="1"/>
      <w:marLeft w:val="0"/>
      <w:marRight w:val="0"/>
      <w:marTop w:val="0"/>
      <w:marBottom w:val="0"/>
      <w:divBdr>
        <w:top w:val="none" w:sz="0" w:space="0" w:color="auto"/>
        <w:left w:val="none" w:sz="0" w:space="0" w:color="auto"/>
        <w:bottom w:val="none" w:sz="0" w:space="0" w:color="auto"/>
        <w:right w:val="none" w:sz="0" w:space="0" w:color="auto"/>
      </w:divBdr>
    </w:div>
    <w:div w:id="178929285">
      <w:bodyDiv w:val="1"/>
      <w:marLeft w:val="0"/>
      <w:marRight w:val="0"/>
      <w:marTop w:val="0"/>
      <w:marBottom w:val="0"/>
      <w:divBdr>
        <w:top w:val="none" w:sz="0" w:space="0" w:color="auto"/>
        <w:left w:val="none" w:sz="0" w:space="0" w:color="auto"/>
        <w:bottom w:val="none" w:sz="0" w:space="0" w:color="auto"/>
        <w:right w:val="none" w:sz="0" w:space="0" w:color="auto"/>
      </w:divBdr>
    </w:div>
    <w:div w:id="203178371">
      <w:bodyDiv w:val="1"/>
      <w:marLeft w:val="0"/>
      <w:marRight w:val="0"/>
      <w:marTop w:val="0"/>
      <w:marBottom w:val="0"/>
      <w:divBdr>
        <w:top w:val="none" w:sz="0" w:space="0" w:color="auto"/>
        <w:left w:val="none" w:sz="0" w:space="0" w:color="auto"/>
        <w:bottom w:val="none" w:sz="0" w:space="0" w:color="auto"/>
        <w:right w:val="none" w:sz="0" w:space="0" w:color="auto"/>
      </w:divBdr>
      <w:divsChild>
        <w:div w:id="1869290725">
          <w:marLeft w:val="0"/>
          <w:marRight w:val="0"/>
          <w:marTop w:val="0"/>
          <w:marBottom w:val="0"/>
          <w:divBdr>
            <w:top w:val="none" w:sz="0" w:space="0" w:color="auto"/>
            <w:left w:val="none" w:sz="0" w:space="0" w:color="auto"/>
            <w:bottom w:val="none" w:sz="0" w:space="0" w:color="auto"/>
            <w:right w:val="none" w:sz="0" w:space="0" w:color="auto"/>
          </w:divBdr>
        </w:div>
      </w:divsChild>
    </w:div>
    <w:div w:id="208155697">
      <w:bodyDiv w:val="1"/>
      <w:marLeft w:val="0"/>
      <w:marRight w:val="0"/>
      <w:marTop w:val="0"/>
      <w:marBottom w:val="0"/>
      <w:divBdr>
        <w:top w:val="none" w:sz="0" w:space="0" w:color="auto"/>
        <w:left w:val="none" w:sz="0" w:space="0" w:color="auto"/>
        <w:bottom w:val="none" w:sz="0" w:space="0" w:color="auto"/>
        <w:right w:val="none" w:sz="0" w:space="0" w:color="auto"/>
      </w:divBdr>
      <w:divsChild>
        <w:div w:id="933127375">
          <w:marLeft w:val="0"/>
          <w:marRight w:val="0"/>
          <w:marTop w:val="0"/>
          <w:marBottom w:val="0"/>
          <w:divBdr>
            <w:top w:val="none" w:sz="0" w:space="0" w:color="auto"/>
            <w:left w:val="none" w:sz="0" w:space="0" w:color="auto"/>
            <w:bottom w:val="none" w:sz="0" w:space="0" w:color="auto"/>
            <w:right w:val="none" w:sz="0" w:space="0" w:color="auto"/>
          </w:divBdr>
        </w:div>
      </w:divsChild>
    </w:div>
    <w:div w:id="222840554">
      <w:bodyDiv w:val="1"/>
      <w:marLeft w:val="0"/>
      <w:marRight w:val="0"/>
      <w:marTop w:val="0"/>
      <w:marBottom w:val="0"/>
      <w:divBdr>
        <w:top w:val="none" w:sz="0" w:space="0" w:color="auto"/>
        <w:left w:val="none" w:sz="0" w:space="0" w:color="auto"/>
        <w:bottom w:val="none" w:sz="0" w:space="0" w:color="auto"/>
        <w:right w:val="none" w:sz="0" w:space="0" w:color="auto"/>
      </w:divBdr>
    </w:div>
    <w:div w:id="226454431">
      <w:bodyDiv w:val="1"/>
      <w:marLeft w:val="0"/>
      <w:marRight w:val="0"/>
      <w:marTop w:val="0"/>
      <w:marBottom w:val="0"/>
      <w:divBdr>
        <w:top w:val="none" w:sz="0" w:space="0" w:color="auto"/>
        <w:left w:val="none" w:sz="0" w:space="0" w:color="auto"/>
        <w:bottom w:val="none" w:sz="0" w:space="0" w:color="auto"/>
        <w:right w:val="none" w:sz="0" w:space="0" w:color="auto"/>
      </w:divBdr>
    </w:div>
    <w:div w:id="229006557">
      <w:bodyDiv w:val="1"/>
      <w:marLeft w:val="0"/>
      <w:marRight w:val="0"/>
      <w:marTop w:val="0"/>
      <w:marBottom w:val="0"/>
      <w:divBdr>
        <w:top w:val="none" w:sz="0" w:space="0" w:color="auto"/>
        <w:left w:val="none" w:sz="0" w:space="0" w:color="auto"/>
        <w:bottom w:val="none" w:sz="0" w:space="0" w:color="auto"/>
        <w:right w:val="none" w:sz="0" w:space="0" w:color="auto"/>
      </w:divBdr>
    </w:div>
    <w:div w:id="240408021">
      <w:bodyDiv w:val="1"/>
      <w:marLeft w:val="0"/>
      <w:marRight w:val="0"/>
      <w:marTop w:val="0"/>
      <w:marBottom w:val="0"/>
      <w:divBdr>
        <w:top w:val="none" w:sz="0" w:space="0" w:color="auto"/>
        <w:left w:val="none" w:sz="0" w:space="0" w:color="auto"/>
        <w:bottom w:val="none" w:sz="0" w:space="0" w:color="auto"/>
        <w:right w:val="none" w:sz="0" w:space="0" w:color="auto"/>
      </w:divBdr>
    </w:div>
    <w:div w:id="243880532">
      <w:bodyDiv w:val="1"/>
      <w:marLeft w:val="0"/>
      <w:marRight w:val="0"/>
      <w:marTop w:val="0"/>
      <w:marBottom w:val="0"/>
      <w:divBdr>
        <w:top w:val="none" w:sz="0" w:space="0" w:color="auto"/>
        <w:left w:val="none" w:sz="0" w:space="0" w:color="auto"/>
        <w:bottom w:val="none" w:sz="0" w:space="0" w:color="auto"/>
        <w:right w:val="none" w:sz="0" w:space="0" w:color="auto"/>
      </w:divBdr>
    </w:div>
    <w:div w:id="248388397">
      <w:bodyDiv w:val="1"/>
      <w:marLeft w:val="0"/>
      <w:marRight w:val="0"/>
      <w:marTop w:val="0"/>
      <w:marBottom w:val="0"/>
      <w:divBdr>
        <w:top w:val="none" w:sz="0" w:space="0" w:color="auto"/>
        <w:left w:val="none" w:sz="0" w:space="0" w:color="auto"/>
        <w:bottom w:val="none" w:sz="0" w:space="0" w:color="auto"/>
        <w:right w:val="none" w:sz="0" w:space="0" w:color="auto"/>
      </w:divBdr>
    </w:div>
    <w:div w:id="277641702">
      <w:bodyDiv w:val="1"/>
      <w:marLeft w:val="0"/>
      <w:marRight w:val="0"/>
      <w:marTop w:val="0"/>
      <w:marBottom w:val="0"/>
      <w:divBdr>
        <w:top w:val="none" w:sz="0" w:space="0" w:color="auto"/>
        <w:left w:val="none" w:sz="0" w:space="0" w:color="auto"/>
        <w:bottom w:val="none" w:sz="0" w:space="0" w:color="auto"/>
        <w:right w:val="none" w:sz="0" w:space="0" w:color="auto"/>
      </w:divBdr>
    </w:div>
    <w:div w:id="284654459">
      <w:bodyDiv w:val="1"/>
      <w:marLeft w:val="0"/>
      <w:marRight w:val="0"/>
      <w:marTop w:val="0"/>
      <w:marBottom w:val="0"/>
      <w:divBdr>
        <w:top w:val="none" w:sz="0" w:space="0" w:color="auto"/>
        <w:left w:val="none" w:sz="0" w:space="0" w:color="auto"/>
        <w:bottom w:val="none" w:sz="0" w:space="0" w:color="auto"/>
        <w:right w:val="none" w:sz="0" w:space="0" w:color="auto"/>
      </w:divBdr>
    </w:div>
    <w:div w:id="293684995">
      <w:bodyDiv w:val="1"/>
      <w:marLeft w:val="0"/>
      <w:marRight w:val="0"/>
      <w:marTop w:val="0"/>
      <w:marBottom w:val="0"/>
      <w:divBdr>
        <w:top w:val="none" w:sz="0" w:space="0" w:color="auto"/>
        <w:left w:val="none" w:sz="0" w:space="0" w:color="auto"/>
        <w:bottom w:val="none" w:sz="0" w:space="0" w:color="auto"/>
        <w:right w:val="none" w:sz="0" w:space="0" w:color="auto"/>
      </w:divBdr>
    </w:div>
    <w:div w:id="315451879">
      <w:bodyDiv w:val="1"/>
      <w:marLeft w:val="0"/>
      <w:marRight w:val="0"/>
      <w:marTop w:val="0"/>
      <w:marBottom w:val="0"/>
      <w:divBdr>
        <w:top w:val="none" w:sz="0" w:space="0" w:color="auto"/>
        <w:left w:val="none" w:sz="0" w:space="0" w:color="auto"/>
        <w:bottom w:val="none" w:sz="0" w:space="0" w:color="auto"/>
        <w:right w:val="none" w:sz="0" w:space="0" w:color="auto"/>
      </w:divBdr>
    </w:div>
    <w:div w:id="329256828">
      <w:bodyDiv w:val="1"/>
      <w:marLeft w:val="0"/>
      <w:marRight w:val="0"/>
      <w:marTop w:val="0"/>
      <w:marBottom w:val="0"/>
      <w:divBdr>
        <w:top w:val="none" w:sz="0" w:space="0" w:color="auto"/>
        <w:left w:val="none" w:sz="0" w:space="0" w:color="auto"/>
        <w:bottom w:val="none" w:sz="0" w:space="0" w:color="auto"/>
        <w:right w:val="none" w:sz="0" w:space="0" w:color="auto"/>
      </w:divBdr>
    </w:div>
    <w:div w:id="341978496">
      <w:bodyDiv w:val="1"/>
      <w:marLeft w:val="0"/>
      <w:marRight w:val="0"/>
      <w:marTop w:val="0"/>
      <w:marBottom w:val="0"/>
      <w:divBdr>
        <w:top w:val="none" w:sz="0" w:space="0" w:color="auto"/>
        <w:left w:val="none" w:sz="0" w:space="0" w:color="auto"/>
        <w:bottom w:val="none" w:sz="0" w:space="0" w:color="auto"/>
        <w:right w:val="none" w:sz="0" w:space="0" w:color="auto"/>
      </w:divBdr>
    </w:div>
    <w:div w:id="344945614">
      <w:bodyDiv w:val="1"/>
      <w:marLeft w:val="0"/>
      <w:marRight w:val="0"/>
      <w:marTop w:val="0"/>
      <w:marBottom w:val="0"/>
      <w:divBdr>
        <w:top w:val="none" w:sz="0" w:space="0" w:color="auto"/>
        <w:left w:val="none" w:sz="0" w:space="0" w:color="auto"/>
        <w:bottom w:val="none" w:sz="0" w:space="0" w:color="auto"/>
        <w:right w:val="none" w:sz="0" w:space="0" w:color="auto"/>
      </w:divBdr>
    </w:div>
    <w:div w:id="352997456">
      <w:bodyDiv w:val="1"/>
      <w:marLeft w:val="0"/>
      <w:marRight w:val="0"/>
      <w:marTop w:val="0"/>
      <w:marBottom w:val="0"/>
      <w:divBdr>
        <w:top w:val="none" w:sz="0" w:space="0" w:color="auto"/>
        <w:left w:val="none" w:sz="0" w:space="0" w:color="auto"/>
        <w:bottom w:val="none" w:sz="0" w:space="0" w:color="auto"/>
        <w:right w:val="none" w:sz="0" w:space="0" w:color="auto"/>
      </w:divBdr>
    </w:div>
    <w:div w:id="369113507">
      <w:bodyDiv w:val="1"/>
      <w:marLeft w:val="0"/>
      <w:marRight w:val="0"/>
      <w:marTop w:val="0"/>
      <w:marBottom w:val="0"/>
      <w:divBdr>
        <w:top w:val="none" w:sz="0" w:space="0" w:color="auto"/>
        <w:left w:val="none" w:sz="0" w:space="0" w:color="auto"/>
        <w:bottom w:val="none" w:sz="0" w:space="0" w:color="auto"/>
        <w:right w:val="none" w:sz="0" w:space="0" w:color="auto"/>
      </w:divBdr>
    </w:div>
    <w:div w:id="372273109">
      <w:bodyDiv w:val="1"/>
      <w:marLeft w:val="0"/>
      <w:marRight w:val="0"/>
      <w:marTop w:val="0"/>
      <w:marBottom w:val="0"/>
      <w:divBdr>
        <w:top w:val="none" w:sz="0" w:space="0" w:color="auto"/>
        <w:left w:val="none" w:sz="0" w:space="0" w:color="auto"/>
        <w:bottom w:val="none" w:sz="0" w:space="0" w:color="auto"/>
        <w:right w:val="none" w:sz="0" w:space="0" w:color="auto"/>
      </w:divBdr>
    </w:div>
    <w:div w:id="380398408">
      <w:bodyDiv w:val="1"/>
      <w:marLeft w:val="0"/>
      <w:marRight w:val="0"/>
      <w:marTop w:val="0"/>
      <w:marBottom w:val="0"/>
      <w:divBdr>
        <w:top w:val="none" w:sz="0" w:space="0" w:color="auto"/>
        <w:left w:val="none" w:sz="0" w:space="0" w:color="auto"/>
        <w:bottom w:val="none" w:sz="0" w:space="0" w:color="auto"/>
        <w:right w:val="none" w:sz="0" w:space="0" w:color="auto"/>
      </w:divBdr>
    </w:div>
    <w:div w:id="394933730">
      <w:bodyDiv w:val="1"/>
      <w:marLeft w:val="0"/>
      <w:marRight w:val="0"/>
      <w:marTop w:val="0"/>
      <w:marBottom w:val="0"/>
      <w:divBdr>
        <w:top w:val="none" w:sz="0" w:space="0" w:color="auto"/>
        <w:left w:val="none" w:sz="0" w:space="0" w:color="auto"/>
        <w:bottom w:val="none" w:sz="0" w:space="0" w:color="auto"/>
        <w:right w:val="none" w:sz="0" w:space="0" w:color="auto"/>
      </w:divBdr>
    </w:div>
    <w:div w:id="427047510">
      <w:bodyDiv w:val="1"/>
      <w:marLeft w:val="0"/>
      <w:marRight w:val="0"/>
      <w:marTop w:val="0"/>
      <w:marBottom w:val="0"/>
      <w:divBdr>
        <w:top w:val="none" w:sz="0" w:space="0" w:color="auto"/>
        <w:left w:val="none" w:sz="0" w:space="0" w:color="auto"/>
        <w:bottom w:val="none" w:sz="0" w:space="0" w:color="auto"/>
        <w:right w:val="none" w:sz="0" w:space="0" w:color="auto"/>
      </w:divBdr>
    </w:div>
    <w:div w:id="429551491">
      <w:bodyDiv w:val="1"/>
      <w:marLeft w:val="0"/>
      <w:marRight w:val="0"/>
      <w:marTop w:val="0"/>
      <w:marBottom w:val="0"/>
      <w:divBdr>
        <w:top w:val="none" w:sz="0" w:space="0" w:color="auto"/>
        <w:left w:val="none" w:sz="0" w:space="0" w:color="auto"/>
        <w:bottom w:val="none" w:sz="0" w:space="0" w:color="auto"/>
        <w:right w:val="none" w:sz="0" w:space="0" w:color="auto"/>
      </w:divBdr>
    </w:div>
    <w:div w:id="432821450">
      <w:bodyDiv w:val="1"/>
      <w:marLeft w:val="0"/>
      <w:marRight w:val="0"/>
      <w:marTop w:val="0"/>
      <w:marBottom w:val="0"/>
      <w:divBdr>
        <w:top w:val="none" w:sz="0" w:space="0" w:color="auto"/>
        <w:left w:val="none" w:sz="0" w:space="0" w:color="auto"/>
        <w:bottom w:val="none" w:sz="0" w:space="0" w:color="auto"/>
        <w:right w:val="none" w:sz="0" w:space="0" w:color="auto"/>
      </w:divBdr>
      <w:divsChild>
        <w:div w:id="291792131">
          <w:marLeft w:val="0"/>
          <w:marRight w:val="0"/>
          <w:marTop w:val="0"/>
          <w:marBottom w:val="120"/>
          <w:divBdr>
            <w:top w:val="none" w:sz="0" w:space="0" w:color="auto"/>
            <w:left w:val="none" w:sz="0" w:space="0" w:color="auto"/>
            <w:bottom w:val="none" w:sz="0" w:space="0" w:color="auto"/>
            <w:right w:val="none" w:sz="0" w:space="0" w:color="auto"/>
          </w:divBdr>
          <w:divsChild>
            <w:div w:id="1030179822">
              <w:marLeft w:val="0"/>
              <w:marRight w:val="0"/>
              <w:marTop w:val="0"/>
              <w:marBottom w:val="0"/>
              <w:divBdr>
                <w:top w:val="none" w:sz="0" w:space="0" w:color="auto"/>
                <w:left w:val="none" w:sz="0" w:space="0" w:color="auto"/>
                <w:bottom w:val="none" w:sz="0" w:space="0" w:color="auto"/>
                <w:right w:val="none" w:sz="0" w:space="0" w:color="auto"/>
              </w:divBdr>
            </w:div>
          </w:divsChild>
        </w:div>
        <w:div w:id="227620305">
          <w:marLeft w:val="0"/>
          <w:marRight w:val="0"/>
          <w:marTop w:val="0"/>
          <w:marBottom w:val="120"/>
          <w:divBdr>
            <w:top w:val="none" w:sz="0" w:space="0" w:color="auto"/>
            <w:left w:val="none" w:sz="0" w:space="0" w:color="auto"/>
            <w:bottom w:val="none" w:sz="0" w:space="0" w:color="auto"/>
            <w:right w:val="none" w:sz="0" w:space="0" w:color="auto"/>
          </w:divBdr>
          <w:divsChild>
            <w:div w:id="116427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3609">
      <w:bodyDiv w:val="1"/>
      <w:marLeft w:val="0"/>
      <w:marRight w:val="0"/>
      <w:marTop w:val="0"/>
      <w:marBottom w:val="0"/>
      <w:divBdr>
        <w:top w:val="none" w:sz="0" w:space="0" w:color="auto"/>
        <w:left w:val="none" w:sz="0" w:space="0" w:color="auto"/>
        <w:bottom w:val="none" w:sz="0" w:space="0" w:color="auto"/>
        <w:right w:val="none" w:sz="0" w:space="0" w:color="auto"/>
      </w:divBdr>
    </w:div>
    <w:div w:id="491021816">
      <w:bodyDiv w:val="1"/>
      <w:marLeft w:val="0"/>
      <w:marRight w:val="0"/>
      <w:marTop w:val="0"/>
      <w:marBottom w:val="0"/>
      <w:divBdr>
        <w:top w:val="none" w:sz="0" w:space="0" w:color="auto"/>
        <w:left w:val="none" w:sz="0" w:space="0" w:color="auto"/>
        <w:bottom w:val="none" w:sz="0" w:space="0" w:color="auto"/>
        <w:right w:val="none" w:sz="0" w:space="0" w:color="auto"/>
      </w:divBdr>
    </w:div>
    <w:div w:id="507183655">
      <w:bodyDiv w:val="1"/>
      <w:marLeft w:val="0"/>
      <w:marRight w:val="0"/>
      <w:marTop w:val="0"/>
      <w:marBottom w:val="0"/>
      <w:divBdr>
        <w:top w:val="none" w:sz="0" w:space="0" w:color="auto"/>
        <w:left w:val="none" w:sz="0" w:space="0" w:color="auto"/>
        <w:bottom w:val="none" w:sz="0" w:space="0" w:color="auto"/>
        <w:right w:val="none" w:sz="0" w:space="0" w:color="auto"/>
      </w:divBdr>
    </w:div>
    <w:div w:id="509640428">
      <w:bodyDiv w:val="1"/>
      <w:marLeft w:val="0"/>
      <w:marRight w:val="0"/>
      <w:marTop w:val="0"/>
      <w:marBottom w:val="0"/>
      <w:divBdr>
        <w:top w:val="none" w:sz="0" w:space="0" w:color="auto"/>
        <w:left w:val="none" w:sz="0" w:space="0" w:color="auto"/>
        <w:bottom w:val="none" w:sz="0" w:space="0" w:color="auto"/>
        <w:right w:val="none" w:sz="0" w:space="0" w:color="auto"/>
      </w:divBdr>
    </w:div>
    <w:div w:id="535704609">
      <w:bodyDiv w:val="1"/>
      <w:marLeft w:val="0"/>
      <w:marRight w:val="0"/>
      <w:marTop w:val="0"/>
      <w:marBottom w:val="0"/>
      <w:divBdr>
        <w:top w:val="none" w:sz="0" w:space="0" w:color="auto"/>
        <w:left w:val="none" w:sz="0" w:space="0" w:color="auto"/>
        <w:bottom w:val="none" w:sz="0" w:space="0" w:color="auto"/>
        <w:right w:val="none" w:sz="0" w:space="0" w:color="auto"/>
      </w:divBdr>
    </w:div>
    <w:div w:id="537862647">
      <w:bodyDiv w:val="1"/>
      <w:marLeft w:val="0"/>
      <w:marRight w:val="0"/>
      <w:marTop w:val="0"/>
      <w:marBottom w:val="0"/>
      <w:divBdr>
        <w:top w:val="none" w:sz="0" w:space="0" w:color="auto"/>
        <w:left w:val="none" w:sz="0" w:space="0" w:color="auto"/>
        <w:bottom w:val="none" w:sz="0" w:space="0" w:color="auto"/>
        <w:right w:val="none" w:sz="0" w:space="0" w:color="auto"/>
      </w:divBdr>
    </w:div>
    <w:div w:id="549003919">
      <w:bodyDiv w:val="1"/>
      <w:marLeft w:val="0"/>
      <w:marRight w:val="0"/>
      <w:marTop w:val="0"/>
      <w:marBottom w:val="0"/>
      <w:divBdr>
        <w:top w:val="none" w:sz="0" w:space="0" w:color="auto"/>
        <w:left w:val="none" w:sz="0" w:space="0" w:color="auto"/>
        <w:bottom w:val="none" w:sz="0" w:space="0" w:color="auto"/>
        <w:right w:val="none" w:sz="0" w:space="0" w:color="auto"/>
      </w:divBdr>
    </w:div>
    <w:div w:id="573275498">
      <w:bodyDiv w:val="1"/>
      <w:marLeft w:val="0"/>
      <w:marRight w:val="0"/>
      <w:marTop w:val="0"/>
      <w:marBottom w:val="0"/>
      <w:divBdr>
        <w:top w:val="none" w:sz="0" w:space="0" w:color="auto"/>
        <w:left w:val="none" w:sz="0" w:space="0" w:color="auto"/>
        <w:bottom w:val="none" w:sz="0" w:space="0" w:color="auto"/>
        <w:right w:val="none" w:sz="0" w:space="0" w:color="auto"/>
      </w:divBdr>
    </w:div>
    <w:div w:id="577634622">
      <w:bodyDiv w:val="1"/>
      <w:marLeft w:val="0"/>
      <w:marRight w:val="0"/>
      <w:marTop w:val="0"/>
      <w:marBottom w:val="0"/>
      <w:divBdr>
        <w:top w:val="none" w:sz="0" w:space="0" w:color="auto"/>
        <w:left w:val="none" w:sz="0" w:space="0" w:color="auto"/>
        <w:bottom w:val="none" w:sz="0" w:space="0" w:color="auto"/>
        <w:right w:val="none" w:sz="0" w:space="0" w:color="auto"/>
      </w:divBdr>
    </w:div>
    <w:div w:id="583608680">
      <w:bodyDiv w:val="1"/>
      <w:marLeft w:val="0"/>
      <w:marRight w:val="0"/>
      <w:marTop w:val="0"/>
      <w:marBottom w:val="0"/>
      <w:divBdr>
        <w:top w:val="none" w:sz="0" w:space="0" w:color="auto"/>
        <w:left w:val="none" w:sz="0" w:space="0" w:color="auto"/>
        <w:bottom w:val="none" w:sz="0" w:space="0" w:color="auto"/>
        <w:right w:val="none" w:sz="0" w:space="0" w:color="auto"/>
      </w:divBdr>
    </w:div>
    <w:div w:id="586038316">
      <w:bodyDiv w:val="1"/>
      <w:marLeft w:val="0"/>
      <w:marRight w:val="0"/>
      <w:marTop w:val="0"/>
      <w:marBottom w:val="0"/>
      <w:divBdr>
        <w:top w:val="none" w:sz="0" w:space="0" w:color="auto"/>
        <w:left w:val="none" w:sz="0" w:space="0" w:color="auto"/>
        <w:bottom w:val="none" w:sz="0" w:space="0" w:color="auto"/>
        <w:right w:val="none" w:sz="0" w:space="0" w:color="auto"/>
      </w:divBdr>
    </w:div>
    <w:div w:id="599411412">
      <w:bodyDiv w:val="1"/>
      <w:marLeft w:val="0"/>
      <w:marRight w:val="0"/>
      <w:marTop w:val="0"/>
      <w:marBottom w:val="0"/>
      <w:divBdr>
        <w:top w:val="none" w:sz="0" w:space="0" w:color="auto"/>
        <w:left w:val="none" w:sz="0" w:space="0" w:color="auto"/>
        <w:bottom w:val="none" w:sz="0" w:space="0" w:color="auto"/>
        <w:right w:val="none" w:sz="0" w:space="0" w:color="auto"/>
      </w:divBdr>
    </w:div>
    <w:div w:id="612439949">
      <w:bodyDiv w:val="1"/>
      <w:marLeft w:val="0"/>
      <w:marRight w:val="0"/>
      <w:marTop w:val="0"/>
      <w:marBottom w:val="0"/>
      <w:divBdr>
        <w:top w:val="none" w:sz="0" w:space="0" w:color="auto"/>
        <w:left w:val="none" w:sz="0" w:space="0" w:color="auto"/>
        <w:bottom w:val="none" w:sz="0" w:space="0" w:color="auto"/>
        <w:right w:val="none" w:sz="0" w:space="0" w:color="auto"/>
      </w:divBdr>
    </w:div>
    <w:div w:id="620263445">
      <w:bodyDiv w:val="1"/>
      <w:marLeft w:val="0"/>
      <w:marRight w:val="0"/>
      <w:marTop w:val="0"/>
      <w:marBottom w:val="0"/>
      <w:divBdr>
        <w:top w:val="none" w:sz="0" w:space="0" w:color="auto"/>
        <w:left w:val="none" w:sz="0" w:space="0" w:color="auto"/>
        <w:bottom w:val="none" w:sz="0" w:space="0" w:color="auto"/>
        <w:right w:val="none" w:sz="0" w:space="0" w:color="auto"/>
      </w:divBdr>
    </w:div>
    <w:div w:id="640770209">
      <w:bodyDiv w:val="1"/>
      <w:marLeft w:val="0"/>
      <w:marRight w:val="0"/>
      <w:marTop w:val="0"/>
      <w:marBottom w:val="0"/>
      <w:divBdr>
        <w:top w:val="none" w:sz="0" w:space="0" w:color="auto"/>
        <w:left w:val="none" w:sz="0" w:space="0" w:color="auto"/>
        <w:bottom w:val="none" w:sz="0" w:space="0" w:color="auto"/>
        <w:right w:val="none" w:sz="0" w:space="0" w:color="auto"/>
      </w:divBdr>
    </w:div>
    <w:div w:id="652293869">
      <w:bodyDiv w:val="1"/>
      <w:marLeft w:val="0"/>
      <w:marRight w:val="0"/>
      <w:marTop w:val="0"/>
      <w:marBottom w:val="0"/>
      <w:divBdr>
        <w:top w:val="none" w:sz="0" w:space="0" w:color="auto"/>
        <w:left w:val="none" w:sz="0" w:space="0" w:color="auto"/>
        <w:bottom w:val="none" w:sz="0" w:space="0" w:color="auto"/>
        <w:right w:val="none" w:sz="0" w:space="0" w:color="auto"/>
      </w:divBdr>
    </w:div>
    <w:div w:id="653920597">
      <w:bodyDiv w:val="1"/>
      <w:marLeft w:val="0"/>
      <w:marRight w:val="0"/>
      <w:marTop w:val="0"/>
      <w:marBottom w:val="0"/>
      <w:divBdr>
        <w:top w:val="none" w:sz="0" w:space="0" w:color="auto"/>
        <w:left w:val="none" w:sz="0" w:space="0" w:color="auto"/>
        <w:bottom w:val="none" w:sz="0" w:space="0" w:color="auto"/>
        <w:right w:val="none" w:sz="0" w:space="0" w:color="auto"/>
      </w:divBdr>
    </w:div>
    <w:div w:id="654066568">
      <w:bodyDiv w:val="1"/>
      <w:marLeft w:val="0"/>
      <w:marRight w:val="0"/>
      <w:marTop w:val="0"/>
      <w:marBottom w:val="0"/>
      <w:divBdr>
        <w:top w:val="none" w:sz="0" w:space="0" w:color="auto"/>
        <w:left w:val="none" w:sz="0" w:space="0" w:color="auto"/>
        <w:bottom w:val="none" w:sz="0" w:space="0" w:color="auto"/>
        <w:right w:val="none" w:sz="0" w:space="0" w:color="auto"/>
      </w:divBdr>
    </w:div>
    <w:div w:id="657879193">
      <w:bodyDiv w:val="1"/>
      <w:marLeft w:val="0"/>
      <w:marRight w:val="0"/>
      <w:marTop w:val="0"/>
      <w:marBottom w:val="0"/>
      <w:divBdr>
        <w:top w:val="none" w:sz="0" w:space="0" w:color="auto"/>
        <w:left w:val="none" w:sz="0" w:space="0" w:color="auto"/>
        <w:bottom w:val="none" w:sz="0" w:space="0" w:color="auto"/>
        <w:right w:val="none" w:sz="0" w:space="0" w:color="auto"/>
      </w:divBdr>
    </w:div>
    <w:div w:id="666590491">
      <w:bodyDiv w:val="1"/>
      <w:marLeft w:val="0"/>
      <w:marRight w:val="0"/>
      <w:marTop w:val="0"/>
      <w:marBottom w:val="0"/>
      <w:divBdr>
        <w:top w:val="none" w:sz="0" w:space="0" w:color="auto"/>
        <w:left w:val="none" w:sz="0" w:space="0" w:color="auto"/>
        <w:bottom w:val="none" w:sz="0" w:space="0" w:color="auto"/>
        <w:right w:val="none" w:sz="0" w:space="0" w:color="auto"/>
      </w:divBdr>
    </w:div>
    <w:div w:id="678847515">
      <w:bodyDiv w:val="1"/>
      <w:marLeft w:val="0"/>
      <w:marRight w:val="0"/>
      <w:marTop w:val="0"/>
      <w:marBottom w:val="0"/>
      <w:divBdr>
        <w:top w:val="none" w:sz="0" w:space="0" w:color="auto"/>
        <w:left w:val="none" w:sz="0" w:space="0" w:color="auto"/>
        <w:bottom w:val="none" w:sz="0" w:space="0" w:color="auto"/>
        <w:right w:val="none" w:sz="0" w:space="0" w:color="auto"/>
      </w:divBdr>
    </w:div>
    <w:div w:id="684095725">
      <w:bodyDiv w:val="1"/>
      <w:marLeft w:val="0"/>
      <w:marRight w:val="0"/>
      <w:marTop w:val="0"/>
      <w:marBottom w:val="0"/>
      <w:divBdr>
        <w:top w:val="none" w:sz="0" w:space="0" w:color="auto"/>
        <w:left w:val="none" w:sz="0" w:space="0" w:color="auto"/>
        <w:bottom w:val="none" w:sz="0" w:space="0" w:color="auto"/>
        <w:right w:val="none" w:sz="0" w:space="0" w:color="auto"/>
      </w:divBdr>
    </w:div>
    <w:div w:id="685206443">
      <w:bodyDiv w:val="1"/>
      <w:marLeft w:val="0"/>
      <w:marRight w:val="0"/>
      <w:marTop w:val="0"/>
      <w:marBottom w:val="0"/>
      <w:divBdr>
        <w:top w:val="none" w:sz="0" w:space="0" w:color="auto"/>
        <w:left w:val="none" w:sz="0" w:space="0" w:color="auto"/>
        <w:bottom w:val="none" w:sz="0" w:space="0" w:color="auto"/>
        <w:right w:val="none" w:sz="0" w:space="0" w:color="auto"/>
      </w:divBdr>
    </w:div>
    <w:div w:id="726957076">
      <w:bodyDiv w:val="1"/>
      <w:marLeft w:val="0"/>
      <w:marRight w:val="0"/>
      <w:marTop w:val="0"/>
      <w:marBottom w:val="0"/>
      <w:divBdr>
        <w:top w:val="none" w:sz="0" w:space="0" w:color="auto"/>
        <w:left w:val="none" w:sz="0" w:space="0" w:color="auto"/>
        <w:bottom w:val="none" w:sz="0" w:space="0" w:color="auto"/>
        <w:right w:val="none" w:sz="0" w:space="0" w:color="auto"/>
      </w:divBdr>
      <w:divsChild>
        <w:div w:id="2042588389">
          <w:marLeft w:val="0"/>
          <w:marRight w:val="0"/>
          <w:marTop w:val="0"/>
          <w:marBottom w:val="0"/>
          <w:divBdr>
            <w:top w:val="none" w:sz="0" w:space="0" w:color="auto"/>
            <w:left w:val="none" w:sz="0" w:space="0" w:color="auto"/>
            <w:bottom w:val="none" w:sz="0" w:space="0" w:color="auto"/>
            <w:right w:val="none" w:sz="0" w:space="0" w:color="auto"/>
          </w:divBdr>
          <w:divsChild>
            <w:div w:id="1636787440">
              <w:marLeft w:val="0"/>
              <w:marRight w:val="0"/>
              <w:marTop w:val="0"/>
              <w:marBottom w:val="0"/>
              <w:divBdr>
                <w:top w:val="none" w:sz="0" w:space="0" w:color="auto"/>
                <w:left w:val="none" w:sz="0" w:space="0" w:color="auto"/>
                <w:bottom w:val="none" w:sz="0" w:space="0" w:color="auto"/>
                <w:right w:val="none" w:sz="0" w:space="0" w:color="auto"/>
              </w:divBdr>
            </w:div>
          </w:divsChild>
        </w:div>
        <w:div w:id="622271047">
          <w:marLeft w:val="0"/>
          <w:marRight w:val="0"/>
          <w:marTop w:val="0"/>
          <w:marBottom w:val="0"/>
          <w:divBdr>
            <w:top w:val="none" w:sz="0" w:space="0" w:color="auto"/>
            <w:left w:val="none" w:sz="0" w:space="0" w:color="auto"/>
            <w:bottom w:val="none" w:sz="0" w:space="0" w:color="auto"/>
            <w:right w:val="none" w:sz="0" w:space="0" w:color="auto"/>
          </w:divBdr>
          <w:divsChild>
            <w:div w:id="10626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05344">
      <w:bodyDiv w:val="1"/>
      <w:marLeft w:val="0"/>
      <w:marRight w:val="0"/>
      <w:marTop w:val="0"/>
      <w:marBottom w:val="0"/>
      <w:divBdr>
        <w:top w:val="none" w:sz="0" w:space="0" w:color="auto"/>
        <w:left w:val="none" w:sz="0" w:space="0" w:color="auto"/>
        <w:bottom w:val="none" w:sz="0" w:space="0" w:color="auto"/>
        <w:right w:val="none" w:sz="0" w:space="0" w:color="auto"/>
      </w:divBdr>
    </w:div>
    <w:div w:id="739255675">
      <w:bodyDiv w:val="1"/>
      <w:marLeft w:val="0"/>
      <w:marRight w:val="0"/>
      <w:marTop w:val="0"/>
      <w:marBottom w:val="0"/>
      <w:divBdr>
        <w:top w:val="none" w:sz="0" w:space="0" w:color="auto"/>
        <w:left w:val="none" w:sz="0" w:space="0" w:color="auto"/>
        <w:bottom w:val="none" w:sz="0" w:space="0" w:color="auto"/>
        <w:right w:val="none" w:sz="0" w:space="0" w:color="auto"/>
      </w:divBdr>
    </w:div>
    <w:div w:id="750783571">
      <w:bodyDiv w:val="1"/>
      <w:marLeft w:val="0"/>
      <w:marRight w:val="0"/>
      <w:marTop w:val="0"/>
      <w:marBottom w:val="0"/>
      <w:divBdr>
        <w:top w:val="none" w:sz="0" w:space="0" w:color="auto"/>
        <w:left w:val="none" w:sz="0" w:space="0" w:color="auto"/>
        <w:bottom w:val="none" w:sz="0" w:space="0" w:color="auto"/>
        <w:right w:val="none" w:sz="0" w:space="0" w:color="auto"/>
      </w:divBdr>
    </w:div>
    <w:div w:id="765346581">
      <w:bodyDiv w:val="1"/>
      <w:marLeft w:val="0"/>
      <w:marRight w:val="0"/>
      <w:marTop w:val="0"/>
      <w:marBottom w:val="0"/>
      <w:divBdr>
        <w:top w:val="none" w:sz="0" w:space="0" w:color="auto"/>
        <w:left w:val="none" w:sz="0" w:space="0" w:color="auto"/>
        <w:bottom w:val="none" w:sz="0" w:space="0" w:color="auto"/>
        <w:right w:val="none" w:sz="0" w:space="0" w:color="auto"/>
      </w:divBdr>
      <w:divsChild>
        <w:div w:id="20179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356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6101963">
      <w:bodyDiv w:val="1"/>
      <w:marLeft w:val="0"/>
      <w:marRight w:val="0"/>
      <w:marTop w:val="0"/>
      <w:marBottom w:val="0"/>
      <w:divBdr>
        <w:top w:val="none" w:sz="0" w:space="0" w:color="auto"/>
        <w:left w:val="none" w:sz="0" w:space="0" w:color="auto"/>
        <w:bottom w:val="none" w:sz="0" w:space="0" w:color="auto"/>
        <w:right w:val="none" w:sz="0" w:space="0" w:color="auto"/>
      </w:divBdr>
    </w:div>
    <w:div w:id="777287880">
      <w:bodyDiv w:val="1"/>
      <w:marLeft w:val="0"/>
      <w:marRight w:val="0"/>
      <w:marTop w:val="0"/>
      <w:marBottom w:val="0"/>
      <w:divBdr>
        <w:top w:val="none" w:sz="0" w:space="0" w:color="auto"/>
        <w:left w:val="none" w:sz="0" w:space="0" w:color="auto"/>
        <w:bottom w:val="none" w:sz="0" w:space="0" w:color="auto"/>
        <w:right w:val="none" w:sz="0" w:space="0" w:color="auto"/>
      </w:divBdr>
    </w:div>
    <w:div w:id="792796989">
      <w:bodyDiv w:val="1"/>
      <w:marLeft w:val="0"/>
      <w:marRight w:val="0"/>
      <w:marTop w:val="0"/>
      <w:marBottom w:val="0"/>
      <w:divBdr>
        <w:top w:val="none" w:sz="0" w:space="0" w:color="auto"/>
        <w:left w:val="none" w:sz="0" w:space="0" w:color="auto"/>
        <w:bottom w:val="none" w:sz="0" w:space="0" w:color="auto"/>
        <w:right w:val="none" w:sz="0" w:space="0" w:color="auto"/>
      </w:divBdr>
    </w:div>
    <w:div w:id="799108263">
      <w:bodyDiv w:val="1"/>
      <w:marLeft w:val="0"/>
      <w:marRight w:val="0"/>
      <w:marTop w:val="0"/>
      <w:marBottom w:val="0"/>
      <w:divBdr>
        <w:top w:val="none" w:sz="0" w:space="0" w:color="auto"/>
        <w:left w:val="none" w:sz="0" w:space="0" w:color="auto"/>
        <w:bottom w:val="none" w:sz="0" w:space="0" w:color="auto"/>
        <w:right w:val="none" w:sz="0" w:space="0" w:color="auto"/>
      </w:divBdr>
    </w:div>
    <w:div w:id="834684288">
      <w:bodyDiv w:val="1"/>
      <w:marLeft w:val="0"/>
      <w:marRight w:val="0"/>
      <w:marTop w:val="0"/>
      <w:marBottom w:val="0"/>
      <w:divBdr>
        <w:top w:val="none" w:sz="0" w:space="0" w:color="auto"/>
        <w:left w:val="none" w:sz="0" w:space="0" w:color="auto"/>
        <w:bottom w:val="none" w:sz="0" w:space="0" w:color="auto"/>
        <w:right w:val="none" w:sz="0" w:space="0" w:color="auto"/>
      </w:divBdr>
    </w:div>
    <w:div w:id="851645270">
      <w:bodyDiv w:val="1"/>
      <w:marLeft w:val="0"/>
      <w:marRight w:val="0"/>
      <w:marTop w:val="0"/>
      <w:marBottom w:val="0"/>
      <w:divBdr>
        <w:top w:val="none" w:sz="0" w:space="0" w:color="auto"/>
        <w:left w:val="none" w:sz="0" w:space="0" w:color="auto"/>
        <w:bottom w:val="none" w:sz="0" w:space="0" w:color="auto"/>
        <w:right w:val="none" w:sz="0" w:space="0" w:color="auto"/>
      </w:divBdr>
    </w:div>
    <w:div w:id="864908426">
      <w:bodyDiv w:val="1"/>
      <w:marLeft w:val="0"/>
      <w:marRight w:val="0"/>
      <w:marTop w:val="0"/>
      <w:marBottom w:val="0"/>
      <w:divBdr>
        <w:top w:val="none" w:sz="0" w:space="0" w:color="auto"/>
        <w:left w:val="none" w:sz="0" w:space="0" w:color="auto"/>
        <w:bottom w:val="none" w:sz="0" w:space="0" w:color="auto"/>
        <w:right w:val="none" w:sz="0" w:space="0" w:color="auto"/>
      </w:divBdr>
    </w:div>
    <w:div w:id="878587800">
      <w:bodyDiv w:val="1"/>
      <w:marLeft w:val="0"/>
      <w:marRight w:val="0"/>
      <w:marTop w:val="0"/>
      <w:marBottom w:val="0"/>
      <w:divBdr>
        <w:top w:val="none" w:sz="0" w:space="0" w:color="auto"/>
        <w:left w:val="none" w:sz="0" w:space="0" w:color="auto"/>
        <w:bottom w:val="none" w:sz="0" w:space="0" w:color="auto"/>
        <w:right w:val="none" w:sz="0" w:space="0" w:color="auto"/>
      </w:divBdr>
    </w:div>
    <w:div w:id="882982239">
      <w:bodyDiv w:val="1"/>
      <w:marLeft w:val="0"/>
      <w:marRight w:val="0"/>
      <w:marTop w:val="0"/>
      <w:marBottom w:val="0"/>
      <w:divBdr>
        <w:top w:val="none" w:sz="0" w:space="0" w:color="auto"/>
        <w:left w:val="none" w:sz="0" w:space="0" w:color="auto"/>
        <w:bottom w:val="none" w:sz="0" w:space="0" w:color="auto"/>
        <w:right w:val="none" w:sz="0" w:space="0" w:color="auto"/>
      </w:divBdr>
    </w:div>
    <w:div w:id="885990280">
      <w:bodyDiv w:val="1"/>
      <w:marLeft w:val="0"/>
      <w:marRight w:val="0"/>
      <w:marTop w:val="0"/>
      <w:marBottom w:val="0"/>
      <w:divBdr>
        <w:top w:val="none" w:sz="0" w:space="0" w:color="auto"/>
        <w:left w:val="none" w:sz="0" w:space="0" w:color="auto"/>
        <w:bottom w:val="none" w:sz="0" w:space="0" w:color="auto"/>
        <w:right w:val="none" w:sz="0" w:space="0" w:color="auto"/>
      </w:divBdr>
    </w:div>
    <w:div w:id="900867317">
      <w:bodyDiv w:val="1"/>
      <w:marLeft w:val="0"/>
      <w:marRight w:val="0"/>
      <w:marTop w:val="0"/>
      <w:marBottom w:val="0"/>
      <w:divBdr>
        <w:top w:val="none" w:sz="0" w:space="0" w:color="auto"/>
        <w:left w:val="none" w:sz="0" w:space="0" w:color="auto"/>
        <w:bottom w:val="none" w:sz="0" w:space="0" w:color="auto"/>
        <w:right w:val="none" w:sz="0" w:space="0" w:color="auto"/>
      </w:divBdr>
    </w:div>
    <w:div w:id="902834413">
      <w:bodyDiv w:val="1"/>
      <w:marLeft w:val="0"/>
      <w:marRight w:val="0"/>
      <w:marTop w:val="0"/>
      <w:marBottom w:val="0"/>
      <w:divBdr>
        <w:top w:val="none" w:sz="0" w:space="0" w:color="auto"/>
        <w:left w:val="none" w:sz="0" w:space="0" w:color="auto"/>
        <w:bottom w:val="none" w:sz="0" w:space="0" w:color="auto"/>
        <w:right w:val="none" w:sz="0" w:space="0" w:color="auto"/>
      </w:divBdr>
    </w:div>
    <w:div w:id="914818241">
      <w:bodyDiv w:val="1"/>
      <w:marLeft w:val="0"/>
      <w:marRight w:val="0"/>
      <w:marTop w:val="0"/>
      <w:marBottom w:val="0"/>
      <w:divBdr>
        <w:top w:val="none" w:sz="0" w:space="0" w:color="auto"/>
        <w:left w:val="none" w:sz="0" w:space="0" w:color="auto"/>
        <w:bottom w:val="none" w:sz="0" w:space="0" w:color="auto"/>
        <w:right w:val="none" w:sz="0" w:space="0" w:color="auto"/>
      </w:divBdr>
    </w:div>
    <w:div w:id="938676810">
      <w:bodyDiv w:val="1"/>
      <w:marLeft w:val="0"/>
      <w:marRight w:val="0"/>
      <w:marTop w:val="0"/>
      <w:marBottom w:val="0"/>
      <w:divBdr>
        <w:top w:val="none" w:sz="0" w:space="0" w:color="auto"/>
        <w:left w:val="none" w:sz="0" w:space="0" w:color="auto"/>
        <w:bottom w:val="none" w:sz="0" w:space="0" w:color="auto"/>
        <w:right w:val="none" w:sz="0" w:space="0" w:color="auto"/>
      </w:divBdr>
    </w:div>
    <w:div w:id="943269755">
      <w:bodyDiv w:val="1"/>
      <w:marLeft w:val="0"/>
      <w:marRight w:val="0"/>
      <w:marTop w:val="0"/>
      <w:marBottom w:val="0"/>
      <w:divBdr>
        <w:top w:val="none" w:sz="0" w:space="0" w:color="auto"/>
        <w:left w:val="none" w:sz="0" w:space="0" w:color="auto"/>
        <w:bottom w:val="none" w:sz="0" w:space="0" w:color="auto"/>
        <w:right w:val="none" w:sz="0" w:space="0" w:color="auto"/>
      </w:divBdr>
    </w:div>
    <w:div w:id="979115806">
      <w:bodyDiv w:val="1"/>
      <w:marLeft w:val="0"/>
      <w:marRight w:val="0"/>
      <w:marTop w:val="0"/>
      <w:marBottom w:val="0"/>
      <w:divBdr>
        <w:top w:val="none" w:sz="0" w:space="0" w:color="auto"/>
        <w:left w:val="none" w:sz="0" w:space="0" w:color="auto"/>
        <w:bottom w:val="none" w:sz="0" w:space="0" w:color="auto"/>
        <w:right w:val="none" w:sz="0" w:space="0" w:color="auto"/>
      </w:divBdr>
    </w:div>
    <w:div w:id="986082508">
      <w:bodyDiv w:val="1"/>
      <w:marLeft w:val="0"/>
      <w:marRight w:val="0"/>
      <w:marTop w:val="0"/>
      <w:marBottom w:val="0"/>
      <w:divBdr>
        <w:top w:val="none" w:sz="0" w:space="0" w:color="auto"/>
        <w:left w:val="none" w:sz="0" w:space="0" w:color="auto"/>
        <w:bottom w:val="none" w:sz="0" w:space="0" w:color="auto"/>
        <w:right w:val="none" w:sz="0" w:space="0" w:color="auto"/>
      </w:divBdr>
    </w:div>
    <w:div w:id="994606059">
      <w:bodyDiv w:val="1"/>
      <w:marLeft w:val="0"/>
      <w:marRight w:val="0"/>
      <w:marTop w:val="0"/>
      <w:marBottom w:val="0"/>
      <w:divBdr>
        <w:top w:val="none" w:sz="0" w:space="0" w:color="auto"/>
        <w:left w:val="none" w:sz="0" w:space="0" w:color="auto"/>
        <w:bottom w:val="none" w:sz="0" w:space="0" w:color="auto"/>
        <w:right w:val="none" w:sz="0" w:space="0" w:color="auto"/>
      </w:divBdr>
    </w:div>
    <w:div w:id="1012295941">
      <w:bodyDiv w:val="1"/>
      <w:marLeft w:val="0"/>
      <w:marRight w:val="0"/>
      <w:marTop w:val="0"/>
      <w:marBottom w:val="0"/>
      <w:divBdr>
        <w:top w:val="none" w:sz="0" w:space="0" w:color="auto"/>
        <w:left w:val="none" w:sz="0" w:space="0" w:color="auto"/>
        <w:bottom w:val="none" w:sz="0" w:space="0" w:color="auto"/>
        <w:right w:val="none" w:sz="0" w:space="0" w:color="auto"/>
      </w:divBdr>
    </w:div>
    <w:div w:id="1018652474">
      <w:bodyDiv w:val="1"/>
      <w:marLeft w:val="0"/>
      <w:marRight w:val="0"/>
      <w:marTop w:val="0"/>
      <w:marBottom w:val="0"/>
      <w:divBdr>
        <w:top w:val="none" w:sz="0" w:space="0" w:color="auto"/>
        <w:left w:val="none" w:sz="0" w:space="0" w:color="auto"/>
        <w:bottom w:val="none" w:sz="0" w:space="0" w:color="auto"/>
        <w:right w:val="none" w:sz="0" w:space="0" w:color="auto"/>
      </w:divBdr>
    </w:div>
    <w:div w:id="1021665401">
      <w:bodyDiv w:val="1"/>
      <w:marLeft w:val="0"/>
      <w:marRight w:val="0"/>
      <w:marTop w:val="0"/>
      <w:marBottom w:val="0"/>
      <w:divBdr>
        <w:top w:val="none" w:sz="0" w:space="0" w:color="auto"/>
        <w:left w:val="none" w:sz="0" w:space="0" w:color="auto"/>
        <w:bottom w:val="none" w:sz="0" w:space="0" w:color="auto"/>
        <w:right w:val="none" w:sz="0" w:space="0" w:color="auto"/>
      </w:divBdr>
    </w:div>
    <w:div w:id="1032727360">
      <w:bodyDiv w:val="1"/>
      <w:marLeft w:val="0"/>
      <w:marRight w:val="0"/>
      <w:marTop w:val="0"/>
      <w:marBottom w:val="0"/>
      <w:divBdr>
        <w:top w:val="none" w:sz="0" w:space="0" w:color="auto"/>
        <w:left w:val="none" w:sz="0" w:space="0" w:color="auto"/>
        <w:bottom w:val="none" w:sz="0" w:space="0" w:color="auto"/>
        <w:right w:val="none" w:sz="0" w:space="0" w:color="auto"/>
      </w:divBdr>
      <w:divsChild>
        <w:div w:id="227306995">
          <w:marLeft w:val="0"/>
          <w:marRight w:val="0"/>
          <w:marTop w:val="0"/>
          <w:marBottom w:val="0"/>
          <w:divBdr>
            <w:top w:val="none" w:sz="0" w:space="0" w:color="auto"/>
            <w:left w:val="none" w:sz="0" w:space="0" w:color="auto"/>
            <w:bottom w:val="none" w:sz="0" w:space="0" w:color="auto"/>
            <w:right w:val="none" w:sz="0" w:space="0" w:color="auto"/>
          </w:divBdr>
        </w:div>
      </w:divsChild>
    </w:div>
    <w:div w:id="1034767189">
      <w:bodyDiv w:val="1"/>
      <w:marLeft w:val="0"/>
      <w:marRight w:val="0"/>
      <w:marTop w:val="0"/>
      <w:marBottom w:val="0"/>
      <w:divBdr>
        <w:top w:val="none" w:sz="0" w:space="0" w:color="auto"/>
        <w:left w:val="none" w:sz="0" w:space="0" w:color="auto"/>
        <w:bottom w:val="none" w:sz="0" w:space="0" w:color="auto"/>
        <w:right w:val="none" w:sz="0" w:space="0" w:color="auto"/>
      </w:divBdr>
    </w:div>
    <w:div w:id="1048071474">
      <w:bodyDiv w:val="1"/>
      <w:marLeft w:val="0"/>
      <w:marRight w:val="0"/>
      <w:marTop w:val="0"/>
      <w:marBottom w:val="0"/>
      <w:divBdr>
        <w:top w:val="none" w:sz="0" w:space="0" w:color="auto"/>
        <w:left w:val="none" w:sz="0" w:space="0" w:color="auto"/>
        <w:bottom w:val="none" w:sz="0" w:space="0" w:color="auto"/>
        <w:right w:val="none" w:sz="0" w:space="0" w:color="auto"/>
      </w:divBdr>
    </w:div>
    <w:div w:id="1069577204">
      <w:bodyDiv w:val="1"/>
      <w:marLeft w:val="0"/>
      <w:marRight w:val="0"/>
      <w:marTop w:val="0"/>
      <w:marBottom w:val="0"/>
      <w:divBdr>
        <w:top w:val="none" w:sz="0" w:space="0" w:color="auto"/>
        <w:left w:val="none" w:sz="0" w:space="0" w:color="auto"/>
        <w:bottom w:val="none" w:sz="0" w:space="0" w:color="auto"/>
        <w:right w:val="none" w:sz="0" w:space="0" w:color="auto"/>
      </w:divBdr>
    </w:div>
    <w:div w:id="1071274231">
      <w:bodyDiv w:val="1"/>
      <w:marLeft w:val="0"/>
      <w:marRight w:val="0"/>
      <w:marTop w:val="0"/>
      <w:marBottom w:val="0"/>
      <w:divBdr>
        <w:top w:val="none" w:sz="0" w:space="0" w:color="auto"/>
        <w:left w:val="none" w:sz="0" w:space="0" w:color="auto"/>
        <w:bottom w:val="none" w:sz="0" w:space="0" w:color="auto"/>
        <w:right w:val="none" w:sz="0" w:space="0" w:color="auto"/>
      </w:divBdr>
    </w:div>
    <w:div w:id="1075905197">
      <w:bodyDiv w:val="1"/>
      <w:marLeft w:val="0"/>
      <w:marRight w:val="0"/>
      <w:marTop w:val="0"/>
      <w:marBottom w:val="0"/>
      <w:divBdr>
        <w:top w:val="none" w:sz="0" w:space="0" w:color="auto"/>
        <w:left w:val="none" w:sz="0" w:space="0" w:color="auto"/>
        <w:bottom w:val="none" w:sz="0" w:space="0" w:color="auto"/>
        <w:right w:val="none" w:sz="0" w:space="0" w:color="auto"/>
      </w:divBdr>
    </w:div>
    <w:div w:id="1077898423">
      <w:bodyDiv w:val="1"/>
      <w:marLeft w:val="0"/>
      <w:marRight w:val="0"/>
      <w:marTop w:val="0"/>
      <w:marBottom w:val="0"/>
      <w:divBdr>
        <w:top w:val="none" w:sz="0" w:space="0" w:color="auto"/>
        <w:left w:val="none" w:sz="0" w:space="0" w:color="auto"/>
        <w:bottom w:val="none" w:sz="0" w:space="0" w:color="auto"/>
        <w:right w:val="none" w:sz="0" w:space="0" w:color="auto"/>
      </w:divBdr>
    </w:div>
    <w:div w:id="1089620510">
      <w:bodyDiv w:val="1"/>
      <w:marLeft w:val="0"/>
      <w:marRight w:val="0"/>
      <w:marTop w:val="0"/>
      <w:marBottom w:val="0"/>
      <w:divBdr>
        <w:top w:val="none" w:sz="0" w:space="0" w:color="auto"/>
        <w:left w:val="none" w:sz="0" w:space="0" w:color="auto"/>
        <w:bottom w:val="none" w:sz="0" w:space="0" w:color="auto"/>
        <w:right w:val="none" w:sz="0" w:space="0" w:color="auto"/>
      </w:divBdr>
    </w:div>
    <w:div w:id="1120226398">
      <w:bodyDiv w:val="1"/>
      <w:marLeft w:val="0"/>
      <w:marRight w:val="0"/>
      <w:marTop w:val="0"/>
      <w:marBottom w:val="0"/>
      <w:divBdr>
        <w:top w:val="none" w:sz="0" w:space="0" w:color="auto"/>
        <w:left w:val="none" w:sz="0" w:space="0" w:color="auto"/>
        <w:bottom w:val="none" w:sz="0" w:space="0" w:color="auto"/>
        <w:right w:val="none" w:sz="0" w:space="0" w:color="auto"/>
      </w:divBdr>
    </w:div>
    <w:div w:id="1133792783">
      <w:bodyDiv w:val="1"/>
      <w:marLeft w:val="0"/>
      <w:marRight w:val="0"/>
      <w:marTop w:val="0"/>
      <w:marBottom w:val="0"/>
      <w:divBdr>
        <w:top w:val="none" w:sz="0" w:space="0" w:color="auto"/>
        <w:left w:val="none" w:sz="0" w:space="0" w:color="auto"/>
        <w:bottom w:val="none" w:sz="0" w:space="0" w:color="auto"/>
        <w:right w:val="none" w:sz="0" w:space="0" w:color="auto"/>
      </w:divBdr>
    </w:div>
    <w:div w:id="1140226950">
      <w:bodyDiv w:val="1"/>
      <w:marLeft w:val="0"/>
      <w:marRight w:val="0"/>
      <w:marTop w:val="0"/>
      <w:marBottom w:val="0"/>
      <w:divBdr>
        <w:top w:val="none" w:sz="0" w:space="0" w:color="auto"/>
        <w:left w:val="none" w:sz="0" w:space="0" w:color="auto"/>
        <w:bottom w:val="none" w:sz="0" w:space="0" w:color="auto"/>
        <w:right w:val="none" w:sz="0" w:space="0" w:color="auto"/>
      </w:divBdr>
    </w:div>
    <w:div w:id="1140807619">
      <w:bodyDiv w:val="1"/>
      <w:marLeft w:val="0"/>
      <w:marRight w:val="0"/>
      <w:marTop w:val="0"/>
      <w:marBottom w:val="0"/>
      <w:divBdr>
        <w:top w:val="none" w:sz="0" w:space="0" w:color="auto"/>
        <w:left w:val="none" w:sz="0" w:space="0" w:color="auto"/>
        <w:bottom w:val="none" w:sz="0" w:space="0" w:color="auto"/>
        <w:right w:val="none" w:sz="0" w:space="0" w:color="auto"/>
      </w:divBdr>
      <w:divsChild>
        <w:div w:id="1707294402">
          <w:marLeft w:val="0"/>
          <w:marRight w:val="0"/>
          <w:marTop w:val="0"/>
          <w:marBottom w:val="0"/>
          <w:divBdr>
            <w:top w:val="none" w:sz="0" w:space="0" w:color="auto"/>
            <w:left w:val="none" w:sz="0" w:space="0" w:color="auto"/>
            <w:bottom w:val="none" w:sz="0" w:space="0" w:color="auto"/>
            <w:right w:val="none" w:sz="0" w:space="0" w:color="auto"/>
          </w:divBdr>
        </w:div>
      </w:divsChild>
    </w:div>
    <w:div w:id="1157958883">
      <w:bodyDiv w:val="1"/>
      <w:marLeft w:val="0"/>
      <w:marRight w:val="0"/>
      <w:marTop w:val="0"/>
      <w:marBottom w:val="0"/>
      <w:divBdr>
        <w:top w:val="none" w:sz="0" w:space="0" w:color="auto"/>
        <w:left w:val="none" w:sz="0" w:space="0" w:color="auto"/>
        <w:bottom w:val="none" w:sz="0" w:space="0" w:color="auto"/>
        <w:right w:val="none" w:sz="0" w:space="0" w:color="auto"/>
      </w:divBdr>
    </w:div>
    <w:div w:id="1186364689">
      <w:bodyDiv w:val="1"/>
      <w:marLeft w:val="0"/>
      <w:marRight w:val="0"/>
      <w:marTop w:val="0"/>
      <w:marBottom w:val="0"/>
      <w:divBdr>
        <w:top w:val="none" w:sz="0" w:space="0" w:color="auto"/>
        <w:left w:val="none" w:sz="0" w:space="0" w:color="auto"/>
        <w:bottom w:val="none" w:sz="0" w:space="0" w:color="auto"/>
        <w:right w:val="none" w:sz="0" w:space="0" w:color="auto"/>
      </w:divBdr>
    </w:div>
    <w:div w:id="1191843003">
      <w:bodyDiv w:val="1"/>
      <w:marLeft w:val="0"/>
      <w:marRight w:val="0"/>
      <w:marTop w:val="0"/>
      <w:marBottom w:val="0"/>
      <w:divBdr>
        <w:top w:val="none" w:sz="0" w:space="0" w:color="auto"/>
        <w:left w:val="none" w:sz="0" w:space="0" w:color="auto"/>
        <w:bottom w:val="none" w:sz="0" w:space="0" w:color="auto"/>
        <w:right w:val="none" w:sz="0" w:space="0" w:color="auto"/>
      </w:divBdr>
    </w:div>
    <w:div w:id="1199703375">
      <w:bodyDiv w:val="1"/>
      <w:marLeft w:val="0"/>
      <w:marRight w:val="0"/>
      <w:marTop w:val="0"/>
      <w:marBottom w:val="0"/>
      <w:divBdr>
        <w:top w:val="none" w:sz="0" w:space="0" w:color="auto"/>
        <w:left w:val="none" w:sz="0" w:space="0" w:color="auto"/>
        <w:bottom w:val="none" w:sz="0" w:space="0" w:color="auto"/>
        <w:right w:val="none" w:sz="0" w:space="0" w:color="auto"/>
      </w:divBdr>
    </w:div>
    <w:div w:id="1204949650">
      <w:bodyDiv w:val="1"/>
      <w:marLeft w:val="0"/>
      <w:marRight w:val="0"/>
      <w:marTop w:val="0"/>
      <w:marBottom w:val="0"/>
      <w:divBdr>
        <w:top w:val="none" w:sz="0" w:space="0" w:color="auto"/>
        <w:left w:val="none" w:sz="0" w:space="0" w:color="auto"/>
        <w:bottom w:val="none" w:sz="0" w:space="0" w:color="auto"/>
        <w:right w:val="none" w:sz="0" w:space="0" w:color="auto"/>
      </w:divBdr>
    </w:div>
    <w:div w:id="1204975945">
      <w:bodyDiv w:val="1"/>
      <w:marLeft w:val="0"/>
      <w:marRight w:val="0"/>
      <w:marTop w:val="0"/>
      <w:marBottom w:val="0"/>
      <w:divBdr>
        <w:top w:val="none" w:sz="0" w:space="0" w:color="auto"/>
        <w:left w:val="none" w:sz="0" w:space="0" w:color="auto"/>
        <w:bottom w:val="none" w:sz="0" w:space="0" w:color="auto"/>
        <w:right w:val="none" w:sz="0" w:space="0" w:color="auto"/>
      </w:divBdr>
    </w:div>
    <w:div w:id="1213615267">
      <w:bodyDiv w:val="1"/>
      <w:marLeft w:val="0"/>
      <w:marRight w:val="0"/>
      <w:marTop w:val="0"/>
      <w:marBottom w:val="0"/>
      <w:divBdr>
        <w:top w:val="none" w:sz="0" w:space="0" w:color="auto"/>
        <w:left w:val="none" w:sz="0" w:space="0" w:color="auto"/>
        <w:bottom w:val="none" w:sz="0" w:space="0" w:color="auto"/>
        <w:right w:val="none" w:sz="0" w:space="0" w:color="auto"/>
      </w:divBdr>
    </w:div>
    <w:div w:id="1217468698">
      <w:bodyDiv w:val="1"/>
      <w:marLeft w:val="0"/>
      <w:marRight w:val="0"/>
      <w:marTop w:val="0"/>
      <w:marBottom w:val="0"/>
      <w:divBdr>
        <w:top w:val="none" w:sz="0" w:space="0" w:color="auto"/>
        <w:left w:val="none" w:sz="0" w:space="0" w:color="auto"/>
        <w:bottom w:val="none" w:sz="0" w:space="0" w:color="auto"/>
        <w:right w:val="none" w:sz="0" w:space="0" w:color="auto"/>
      </w:divBdr>
    </w:div>
    <w:div w:id="1223954242">
      <w:bodyDiv w:val="1"/>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
      </w:divsChild>
    </w:div>
    <w:div w:id="1263142971">
      <w:bodyDiv w:val="1"/>
      <w:marLeft w:val="0"/>
      <w:marRight w:val="0"/>
      <w:marTop w:val="0"/>
      <w:marBottom w:val="0"/>
      <w:divBdr>
        <w:top w:val="none" w:sz="0" w:space="0" w:color="auto"/>
        <w:left w:val="none" w:sz="0" w:space="0" w:color="auto"/>
        <w:bottom w:val="none" w:sz="0" w:space="0" w:color="auto"/>
        <w:right w:val="none" w:sz="0" w:space="0" w:color="auto"/>
      </w:divBdr>
    </w:div>
    <w:div w:id="1298412721">
      <w:bodyDiv w:val="1"/>
      <w:marLeft w:val="0"/>
      <w:marRight w:val="0"/>
      <w:marTop w:val="0"/>
      <w:marBottom w:val="0"/>
      <w:divBdr>
        <w:top w:val="none" w:sz="0" w:space="0" w:color="auto"/>
        <w:left w:val="none" w:sz="0" w:space="0" w:color="auto"/>
        <w:bottom w:val="none" w:sz="0" w:space="0" w:color="auto"/>
        <w:right w:val="none" w:sz="0" w:space="0" w:color="auto"/>
      </w:divBdr>
    </w:div>
    <w:div w:id="1308127816">
      <w:bodyDiv w:val="1"/>
      <w:marLeft w:val="0"/>
      <w:marRight w:val="0"/>
      <w:marTop w:val="0"/>
      <w:marBottom w:val="0"/>
      <w:divBdr>
        <w:top w:val="none" w:sz="0" w:space="0" w:color="auto"/>
        <w:left w:val="none" w:sz="0" w:space="0" w:color="auto"/>
        <w:bottom w:val="none" w:sz="0" w:space="0" w:color="auto"/>
        <w:right w:val="none" w:sz="0" w:space="0" w:color="auto"/>
      </w:divBdr>
    </w:div>
    <w:div w:id="1325671784">
      <w:bodyDiv w:val="1"/>
      <w:marLeft w:val="0"/>
      <w:marRight w:val="0"/>
      <w:marTop w:val="0"/>
      <w:marBottom w:val="0"/>
      <w:divBdr>
        <w:top w:val="none" w:sz="0" w:space="0" w:color="auto"/>
        <w:left w:val="none" w:sz="0" w:space="0" w:color="auto"/>
        <w:bottom w:val="none" w:sz="0" w:space="0" w:color="auto"/>
        <w:right w:val="none" w:sz="0" w:space="0" w:color="auto"/>
      </w:divBdr>
    </w:div>
    <w:div w:id="1356077292">
      <w:bodyDiv w:val="1"/>
      <w:marLeft w:val="0"/>
      <w:marRight w:val="0"/>
      <w:marTop w:val="0"/>
      <w:marBottom w:val="0"/>
      <w:divBdr>
        <w:top w:val="none" w:sz="0" w:space="0" w:color="auto"/>
        <w:left w:val="none" w:sz="0" w:space="0" w:color="auto"/>
        <w:bottom w:val="none" w:sz="0" w:space="0" w:color="auto"/>
        <w:right w:val="none" w:sz="0" w:space="0" w:color="auto"/>
      </w:divBdr>
    </w:div>
    <w:div w:id="1358654779">
      <w:bodyDiv w:val="1"/>
      <w:marLeft w:val="0"/>
      <w:marRight w:val="0"/>
      <w:marTop w:val="0"/>
      <w:marBottom w:val="0"/>
      <w:divBdr>
        <w:top w:val="none" w:sz="0" w:space="0" w:color="auto"/>
        <w:left w:val="none" w:sz="0" w:space="0" w:color="auto"/>
        <w:bottom w:val="none" w:sz="0" w:space="0" w:color="auto"/>
        <w:right w:val="none" w:sz="0" w:space="0" w:color="auto"/>
      </w:divBdr>
    </w:div>
    <w:div w:id="1360164721">
      <w:bodyDiv w:val="1"/>
      <w:marLeft w:val="0"/>
      <w:marRight w:val="0"/>
      <w:marTop w:val="0"/>
      <w:marBottom w:val="0"/>
      <w:divBdr>
        <w:top w:val="none" w:sz="0" w:space="0" w:color="auto"/>
        <w:left w:val="none" w:sz="0" w:space="0" w:color="auto"/>
        <w:bottom w:val="none" w:sz="0" w:space="0" w:color="auto"/>
        <w:right w:val="none" w:sz="0" w:space="0" w:color="auto"/>
      </w:divBdr>
    </w:div>
    <w:div w:id="1378165394">
      <w:bodyDiv w:val="1"/>
      <w:marLeft w:val="0"/>
      <w:marRight w:val="0"/>
      <w:marTop w:val="0"/>
      <w:marBottom w:val="0"/>
      <w:divBdr>
        <w:top w:val="none" w:sz="0" w:space="0" w:color="auto"/>
        <w:left w:val="none" w:sz="0" w:space="0" w:color="auto"/>
        <w:bottom w:val="none" w:sz="0" w:space="0" w:color="auto"/>
        <w:right w:val="none" w:sz="0" w:space="0" w:color="auto"/>
      </w:divBdr>
    </w:div>
    <w:div w:id="1380855932">
      <w:bodyDiv w:val="1"/>
      <w:marLeft w:val="0"/>
      <w:marRight w:val="0"/>
      <w:marTop w:val="0"/>
      <w:marBottom w:val="0"/>
      <w:divBdr>
        <w:top w:val="none" w:sz="0" w:space="0" w:color="auto"/>
        <w:left w:val="none" w:sz="0" w:space="0" w:color="auto"/>
        <w:bottom w:val="none" w:sz="0" w:space="0" w:color="auto"/>
        <w:right w:val="none" w:sz="0" w:space="0" w:color="auto"/>
      </w:divBdr>
    </w:div>
    <w:div w:id="1404988561">
      <w:bodyDiv w:val="1"/>
      <w:marLeft w:val="0"/>
      <w:marRight w:val="0"/>
      <w:marTop w:val="0"/>
      <w:marBottom w:val="0"/>
      <w:divBdr>
        <w:top w:val="none" w:sz="0" w:space="0" w:color="auto"/>
        <w:left w:val="none" w:sz="0" w:space="0" w:color="auto"/>
        <w:bottom w:val="none" w:sz="0" w:space="0" w:color="auto"/>
        <w:right w:val="none" w:sz="0" w:space="0" w:color="auto"/>
      </w:divBdr>
    </w:div>
    <w:div w:id="1413506073">
      <w:bodyDiv w:val="1"/>
      <w:marLeft w:val="0"/>
      <w:marRight w:val="0"/>
      <w:marTop w:val="0"/>
      <w:marBottom w:val="0"/>
      <w:divBdr>
        <w:top w:val="none" w:sz="0" w:space="0" w:color="auto"/>
        <w:left w:val="none" w:sz="0" w:space="0" w:color="auto"/>
        <w:bottom w:val="none" w:sz="0" w:space="0" w:color="auto"/>
        <w:right w:val="none" w:sz="0" w:space="0" w:color="auto"/>
      </w:divBdr>
    </w:div>
    <w:div w:id="1417744637">
      <w:bodyDiv w:val="1"/>
      <w:marLeft w:val="0"/>
      <w:marRight w:val="0"/>
      <w:marTop w:val="0"/>
      <w:marBottom w:val="0"/>
      <w:divBdr>
        <w:top w:val="none" w:sz="0" w:space="0" w:color="auto"/>
        <w:left w:val="none" w:sz="0" w:space="0" w:color="auto"/>
        <w:bottom w:val="none" w:sz="0" w:space="0" w:color="auto"/>
        <w:right w:val="none" w:sz="0" w:space="0" w:color="auto"/>
      </w:divBdr>
    </w:div>
    <w:div w:id="1427454958">
      <w:bodyDiv w:val="1"/>
      <w:marLeft w:val="0"/>
      <w:marRight w:val="0"/>
      <w:marTop w:val="0"/>
      <w:marBottom w:val="0"/>
      <w:divBdr>
        <w:top w:val="none" w:sz="0" w:space="0" w:color="auto"/>
        <w:left w:val="none" w:sz="0" w:space="0" w:color="auto"/>
        <w:bottom w:val="none" w:sz="0" w:space="0" w:color="auto"/>
        <w:right w:val="none" w:sz="0" w:space="0" w:color="auto"/>
      </w:divBdr>
    </w:div>
    <w:div w:id="1439523026">
      <w:bodyDiv w:val="1"/>
      <w:marLeft w:val="0"/>
      <w:marRight w:val="0"/>
      <w:marTop w:val="0"/>
      <w:marBottom w:val="0"/>
      <w:divBdr>
        <w:top w:val="none" w:sz="0" w:space="0" w:color="auto"/>
        <w:left w:val="none" w:sz="0" w:space="0" w:color="auto"/>
        <w:bottom w:val="none" w:sz="0" w:space="0" w:color="auto"/>
        <w:right w:val="none" w:sz="0" w:space="0" w:color="auto"/>
      </w:divBdr>
    </w:div>
    <w:div w:id="1445079725">
      <w:bodyDiv w:val="1"/>
      <w:marLeft w:val="0"/>
      <w:marRight w:val="0"/>
      <w:marTop w:val="0"/>
      <w:marBottom w:val="0"/>
      <w:divBdr>
        <w:top w:val="none" w:sz="0" w:space="0" w:color="auto"/>
        <w:left w:val="none" w:sz="0" w:space="0" w:color="auto"/>
        <w:bottom w:val="none" w:sz="0" w:space="0" w:color="auto"/>
        <w:right w:val="none" w:sz="0" w:space="0" w:color="auto"/>
      </w:divBdr>
    </w:div>
    <w:div w:id="1463889632">
      <w:bodyDiv w:val="1"/>
      <w:marLeft w:val="0"/>
      <w:marRight w:val="0"/>
      <w:marTop w:val="0"/>
      <w:marBottom w:val="0"/>
      <w:divBdr>
        <w:top w:val="none" w:sz="0" w:space="0" w:color="auto"/>
        <w:left w:val="none" w:sz="0" w:space="0" w:color="auto"/>
        <w:bottom w:val="none" w:sz="0" w:space="0" w:color="auto"/>
        <w:right w:val="none" w:sz="0" w:space="0" w:color="auto"/>
      </w:divBdr>
    </w:div>
    <w:div w:id="1464156334">
      <w:bodyDiv w:val="1"/>
      <w:marLeft w:val="0"/>
      <w:marRight w:val="0"/>
      <w:marTop w:val="0"/>
      <w:marBottom w:val="0"/>
      <w:divBdr>
        <w:top w:val="none" w:sz="0" w:space="0" w:color="auto"/>
        <w:left w:val="none" w:sz="0" w:space="0" w:color="auto"/>
        <w:bottom w:val="none" w:sz="0" w:space="0" w:color="auto"/>
        <w:right w:val="none" w:sz="0" w:space="0" w:color="auto"/>
      </w:divBdr>
    </w:div>
    <w:div w:id="1464347773">
      <w:bodyDiv w:val="1"/>
      <w:marLeft w:val="0"/>
      <w:marRight w:val="0"/>
      <w:marTop w:val="0"/>
      <w:marBottom w:val="0"/>
      <w:divBdr>
        <w:top w:val="none" w:sz="0" w:space="0" w:color="auto"/>
        <w:left w:val="none" w:sz="0" w:space="0" w:color="auto"/>
        <w:bottom w:val="none" w:sz="0" w:space="0" w:color="auto"/>
        <w:right w:val="none" w:sz="0" w:space="0" w:color="auto"/>
      </w:divBdr>
    </w:div>
    <w:div w:id="1467115473">
      <w:bodyDiv w:val="1"/>
      <w:marLeft w:val="0"/>
      <w:marRight w:val="0"/>
      <w:marTop w:val="0"/>
      <w:marBottom w:val="0"/>
      <w:divBdr>
        <w:top w:val="none" w:sz="0" w:space="0" w:color="auto"/>
        <w:left w:val="none" w:sz="0" w:space="0" w:color="auto"/>
        <w:bottom w:val="none" w:sz="0" w:space="0" w:color="auto"/>
        <w:right w:val="none" w:sz="0" w:space="0" w:color="auto"/>
      </w:divBdr>
    </w:div>
    <w:div w:id="1469203237">
      <w:bodyDiv w:val="1"/>
      <w:marLeft w:val="0"/>
      <w:marRight w:val="0"/>
      <w:marTop w:val="0"/>
      <w:marBottom w:val="0"/>
      <w:divBdr>
        <w:top w:val="none" w:sz="0" w:space="0" w:color="auto"/>
        <w:left w:val="none" w:sz="0" w:space="0" w:color="auto"/>
        <w:bottom w:val="none" w:sz="0" w:space="0" w:color="auto"/>
        <w:right w:val="none" w:sz="0" w:space="0" w:color="auto"/>
      </w:divBdr>
    </w:div>
    <w:div w:id="1490511696">
      <w:bodyDiv w:val="1"/>
      <w:marLeft w:val="0"/>
      <w:marRight w:val="0"/>
      <w:marTop w:val="0"/>
      <w:marBottom w:val="0"/>
      <w:divBdr>
        <w:top w:val="none" w:sz="0" w:space="0" w:color="auto"/>
        <w:left w:val="none" w:sz="0" w:space="0" w:color="auto"/>
        <w:bottom w:val="none" w:sz="0" w:space="0" w:color="auto"/>
        <w:right w:val="none" w:sz="0" w:space="0" w:color="auto"/>
      </w:divBdr>
    </w:div>
    <w:div w:id="1491095736">
      <w:bodyDiv w:val="1"/>
      <w:marLeft w:val="0"/>
      <w:marRight w:val="0"/>
      <w:marTop w:val="0"/>
      <w:marBottom w:val="0"/>
      <w:divBdr>
        <w:top w:val="none" w:sz="0" w:space="0" w:color="auto"/>
        <w:left w:val="none" w:sz="0" w:space="0" w:color="auto"/>
        <w:bottom w:val="none" w:sz="0" w:space="0" w:color="auto"/>
        <w:right w:val="none" w:sz="0" w:space="0" w:color="auto"/>
      </w:divBdr>
    </w:div>
    <w:div w:id="1494369335">
      <w:bodyDiv w:val="1"/>
      <w:marLeft w:val="0"/>
      <w:marRight w:val="0"/>
      <w:marTop w:val="0"/>
      <w:marBottom w:val="0"/>
      <w:divBdr>
        <w:top w:val="none" w:sz="0" w:space="0" w:color="auto"/>
        <w:left w:val="none" w:sz="0" w:space="0" w:color="auto"/>
        <w:bottom w:val="none" w:sz="0" w:space="0" w:color="auto"/>
        <w:right w:val="none" w:sz="0" w:space="0" w:color="auto"/>
      </w:divBdr>
    </w:div>
    <w:div w:id="1514801468">
      <w:bodyDiv w:val="1"/>
      <w:marLeft w:val="0"/>
      <w:marRight w:val="0"/>
      <w:marTop w:val="0"/>
      <w:marBottom w:val="0"/>
      <w:divBdr>
        <w:top w:val="none" w:sz="0" w:space="0" w:color="auto"/>
        <w:left w:val="none" w:sz="0" w:space="0" w:color="auto"/>
        <w:bottom w:val="none" w:sz="0" w:space="0" w:color="auto"/>
        <w:right w:val="none" w:sz="0" w:space="0" w:color="auto"/>
      </w:divBdr>
    </w:div>
    <w:div w:id="1519811849">
      <w:bodyDiv w:val="1"/>
      <w:marLeft w:val="0"/>
      <w:marRight w:val="0"/>
      <w:marTop w:val="0"/>
      <w:marBottom w:val="0"/>
      <w:divBdr>
        <w:top w:val="none" w:sz="0" w:space="0" w:color="auto"/>
        <w:left w:val="none" w:sz="0" w:space="0" w:color="auto"/>
        <w:bottom w:val="none" w:sz="0" w:space="0" w:color="auto"/>
        <w:right w:val="none" w:sz="0" w:space="0" w:color="auto"/>
      </w:divBdr>
    </w:div>
    <w:div w:id="1534922011">
      <w:bodyDiv w:val="1"/>
      <w:marLeft w:val="0"/>
      <w:marRight w:val="0"/>
      <w:marTop w:val="0"/>
      <w:marBottom w:val="0"/>
      <w:divBdr>
        <w:top w:val="none" w:sz="0" w:space="0" w:color="auto"/>
        <w:left w:val="none" w:sz="0" w:space="0" w:color="auto"/>
        <w:bottom w:val="none" w:sz="0" w:space="0" w:color="auto"/>
        <w:right w:val="none" w:sz="0" w:space="0" w:color="auto"/>
      </w:divBdr>
    </w:div>
    <w:div w:id="1541478277">
      <w:bodyDiv w:val="1"/>
      <w:marLeft w:val="0"/>
      <w:marRight w:val="0"/>
      <w:marTop w:val="0"/>
      <w:marBottom w:val="0"/>
      <w:divBdr>
        <w:top w:val="none" w:sz="0" w:space="0" w:color="auto"/>
        <w:left w:val="none" w:sz="0" w:space="0" w:color="auto"/>
        <w:bottom w:val="none" w:sz="0" w:space="0" w:color="auto"/>
        <w:right w:val="none" w:sz="0" w:space="0" w:color="auto"/>
      </w:divBdr>
    </w:div>
    <w:div w:id="1550264220">
      <w:bodyDiv w:val="1"/>
      <w:marLeft w:val="0"/>
      <w:marRight w:val="0"/>
      <w:marTop w:val="0"/>
      <w:marBottom w:val="0"/>
      <w:divBdr>
        <w:top w:val="none" w:sz="0" w:space="0" w:color="auto"/>
        <w:left w:val="none" w:sz="0" w:space="0" w:color="auto"/>
        <w:bottom w:val="none" w:sz="0" w:space="0" w:color="auto"/>
        <w:right w:val="none" w:sz="0" w:space="0" w:color="auto"/>
      </w:divBdr>
    </w:div>
    <w:div w:id="1552158962">
      <w:bodyDiv w:val="1"/>
      <w:marLeft w:val="0"/>
      <w:marRight w:val="0"/>
      <w:marTop w:val="0"/>
      <w:marBottom w:val="0"/>
      <w:divBdr>
        <w:top w:val="none" w:sz="0" w:space="0" w:color="auto"/>
        <w:left w:val="none" w:sz="0" w:space="0" w:color="auto"/>
        <w:bottom w:val="none" w:sz="0" w:space="0" w:color="auto"/>
        <w:right w:val="none" w:sz="0" w:space="0" w:color="auto"/>
      </w:divBdr>
    </w:div>
    <w:div w:id="1571699055">
      <w:bodyDiv w:val="1"/>
      <w:marLeft w:val="0"/>
      <w:marRight w:val="0"/>
      <w:marTop w:val="0"/>
      <w:marBottom w:val="0"/>
      <w:divBdr>
        <w:top w:val="none" w:sz="0" w:space="0" w:color="auto"/>
        <w:left w:val="none" w:sz="0" w:space="0" w:color="auto"/>
        <w:bottom w:val="none" w:sz="0" w:space="0" w:color="auto"/>
        <w:right w:val="none" w:sz="0" w:space="0" w:color="auto"/>
      </w:divBdr>
    </w:div>
    <w:div w:id="1593582802">
      <w:bodyDiv w:val="1"/>
      <w:marLeft w:val="0"/>
      <w:marRight w:val="0"/>
      <w:marTop w:val="0"/>
      <w:marBottom w:val="0"/>
      <w:divBdr>
        <w:top w:val="none" w:sz="0" w:space="0" w:color="auto"/>
        <w:left w:val="none" w:sz="0" w:space="0" w:color="auto"/>
        <w:bottom w:val="none" w:sz="0" w:space="0" w:color="auto"/>
        <w:right w:val="none" w:sz="0" w:space="0" w:color="auto"/>
      </w:divBdr>
    </w:div>
    <w:div w:id="1605725601">
      <w:bodyDiv w:val="1"/>
      <w:marLeft w:val="0"/>
      <w:marRight w:val="0"/>
      <w:marTop w:val="0"/>
      <w:marBottom w:val="0"/>
      <w:divBdr>
        <w:top w:val="none" w:sz="0" w:space="0" w:color="auto"/>
        <w:left w:val="none" w:sz="0" w:space="0" w:color="auto"/>
        <w:bottom w:val="none" w:sz="0" w:space="0" w:color="auto"/>
        <w:right w:val="none" w:sz="0" w:space="0" w:color="auto"/>
      </w:divBdr>
    </w:div>
    <w:div w:id="1617128972">
      <w:bodyDiv w:val="1"/>
      <w:marLeft w:val="0"/>
      <w:marRight w:val="0"/>
      <w:marTop w:val="0"/>
      <w:marBottom w:val="0"/>
      <w:divBdr>
        <w:top w:val="none" w:sz="0" w:space="0" w:color="auto"/>
        <w:left w:val="none" w:sz="0" w:space="0" w:color="auto"/>
        <w:bottom w:val="none" w:sz="0" w:space="0" w:color="auto"/>
        <w:right w:val="none" w:sz="0" w:space="0" w:color="auto"/>
      </w:divBdr>
    </w:div>
    <w:div w:id="1619333420">
      <w:bodyDiv w:val="1"/>
      <w:marLeft w:val="0"/>
      <w:marRight w:val="0"/>
      <w:marTop w:val="0"/>
      <w:marBottom w:val="0"/>
      <w:divBdr>
        <w:top w:val="none" w:sz="0" w:space="0" w:color="auto"/>
        <w:left w:val="none" w:sz="0" w:space="0" w:color="auto"/>
        <w:bottom w:val="none" w:sz="0" w:space="0" w:color="auto"/>
        <w:right w:val="none" w:sz="0" w:space="0" w:color="auto"/>
      </w:divBdr>
    </w:div>
    <w:div w:id="1628967847">
      <w:bodyDiv w:val="1"/>
      <w:marLeft w:val="0"/>
      <w:marRight w:val="0"/>
      <w:marTop w:val="0"/>
      <w:marBottom w:val="0"/>
      <w:divBdr>
        <w:top w:val="none" w:sz="0" w:space="0" w:color="auto"/>
        <w:left w:val="none" w:sz="0" w:space="0" w:color="auto"/>
        <w:bottom w:val="none" w:sz="0" w:space="0" w:color="auto"/>
        <w:right w:val="none" w:sz="0" w:space="0" w:color="auto"/>
      </w:divBdr>
    </w:div>
    <w:div w:id="1632636891">
      <w:bodyDiv w:val="1"/>
      <w:marLeft w:val="0"/>
      <w:marRight w:val="0"/>
      <w:marTop w:val="0"/>
      <w:marBottom w:val="0"/>
      <w:divBdr>
        <w:top w:val="none" w:sz="0" w:space="0" w:color="auto"/>
        <w:left w:val="none" w:sz="0" w:space="0" w:color="auto"/>
        <w:bottom w:val="none" w:sz="0" w:space="0" w:color="auto"/>
        <w:right w:val="none" w:sz="0" w:space="0" w:color="auto"/>
      </w:divBdr>
    </w:div>
    <w:div w:id="1652558002">
      <w:bodyDiv w:val="1"/>
      <w:marLeft w:val="0"/>
      <w:marRight w:val="0"/>
      <w:marTop w:val="0"/>
      <w:marBottom w:val="0"/>
      <w:divBdr>
        <w:top w:val="none" w:sz="0" w:space="0" w:color="auto"/>
        <w:left w:val="none" w:sz="0" w:space="0" w:color="auto"/>
        <w:bottom w:val="none" w:sz="0" w:space="0" w:color="auto"/>
        <w:right w:val="none" w:sz="0" w:space="0" w:color="auto"/>
      </w:divBdr>
      <w:divsChild>
        <w:div w:id="122710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547108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986110">
      <w:bodyDiv w:val="1"/>
      <w:marLeft w:val="0"/>
      <w:marRight w:val="0"/>
      <w:marTop w:val="0"/>
      <w:marBottom w:val="0"/>
      <w:divBdr>
        <w:top w:val="none" w:sz="0" w:space="0" w:color="auto"/>
        <w:left w:val="none" w:sz="0" w:space="0" w:color="auto"/>
        <w:bottom w:val="none" w:sz="0" w:space="0" w:color="auto"/>
        <w:right w:val="none" w:sz="0" w:space="0" w:color="auto"/>
      </w:divBdr>
    </w:div>
    <w:div w:id="1719165221">
      <w:bodyDiv w:val="1"/>
      <w:marLeft w:val="0"/>
      <w:marRight w:val="0"/>
      <w:marTop w:val="0"/>
      <w:marBottom w:val="0"/>
      <w:divBdr>
        <w:top w:val="none" w:sz="0" w:space="0" w:color="auto"/>
        <w:left w:val="none" w:sz="0" w:space="0" w:color="auto"/>
        <w:bottom w:val="none" w:sz="0" w:space="0" w:color="auto"/>
        <w:right w:val="none" w:sz="0" w:space="0" w:color="auto"/>
      </w:divBdr>
    </w:div>
    <w:div w:id="1723021608">
      <w:bodyDiv w:val="1"/>
      <w:marLeft w:val="0"/>
      <w:marRight w:val="0"/>
      <w:marTop w:val="0"/>
      <w:marBottom w:val="0"/>
      <w:divBdr>
        <w:top w:val="none" w:sz="0" w:space="0" w:color="auto"/>
        <w:left w:val="none" w:sz="0" w:space="0" w:color="auto"/>
        <w:bottom w:val="none" w:sz="0" w:space="0" w:color="auto"/>
        <w:right w:val="none" w:sz="0" w:space="0" w:color="auto"/>
      </w:divBdr>
    </w:div>
    <w:div w:id="1738673333">
      <w:bodyDiv w:val="1"/>
      <w:marLeft w:val="0"/>
      <w:marRight w:val="0"/>
      <w:marTop w:val="0"/>
      <w:marBottom w:val="0"/>
      <w:divBdr>
        <w:top w:val="none" w:sz="0" w:space="0" w:color="auto"/>
        <w:left w:val="none" w:sz="0" w:space="0" w:color="auto"/>
        <w:bottom w:val="none" w:sz="0" w:space="0" w:color="auto"/>
        <w:right w:val="none" w:sz="0" w:space="0" w:color="auto"/>
      </w:divBdr>
    </w:div>
    <w:div w:id="1752700411">
      <w:bodyDiv w:val="1"/>
      <w:marLeft w:val="0"/>
      <w:marRight w:val="0"/>
      <w:marTop w:val="0"/>
      <w:marBottom w:val="0"/>
      <w:divBdr>
        <w:top w:val="none" w:sz="0" w:space="0" w:color="auto"/>
        <w:left w:val="none" w:sz="0" w:space="0" w:color="auto"/>
        <w:bottom w:val="none" w:sz="0" w:space="0" w:color="auto"/>
        <w:right w:val="none" w:sz="0" w:space="0" w:color="auto"/>
      </w:divBdr>
    </w:div>
    <w:div w:id="1758360600">
      <w:bodyDiv w:val="1"/>
      <w:marLeft w:val="0"/>
      <w:marRight w:val="0"/>
      <w:marTop w:val="0"/>
      <w:marBottom w:val="0"/>
      <w:divBdr>
        <w:top w:val="none" w:sz="0" w:space="0" w:color="auto"/>
        <w:left w:val="none" w:sz="0" w:space="0" w:color="auto"/>
        <w:bottom w:val="none" w:sz="0" w:space="0" w:color="auto"/>
        <w:right w:val="none" w:sz="0" w:space="0" w:color="auto"/>
      </w:divBdr>
    </w:div>
    <w:div w:id="1769230849">
      <w:bodyDiv w:val="1"/>
      <w:marLeft w:val="0"/>
      <w:marRight w:val="0"/>
      <w:marTop w:val="0"/>
      <w:marBottom w:val="0"/>
      <w:divBdr>
        <w:top w:val="none" w:sz="0" w:space="0" w:color="auto"/>
        <w:left w:val="none" w:sz="0" w:space="0" w:color="auto"/>
        <w:bottom w:val="none" w:sz="0" w:space="0" w:color="auto"/>
        <w:right w:val="none" w:sz="0" w:space="0" w:color="auto"/>
      </w:divBdr>
    </w:div>
    <w:div w:id="1776705398">
      <w:bodyDiv w:val="1"/>
      <w:marLeft w:val="0"/>
      <w:marRight w:val="0"/>
      <w:marTop w:val="0"/>
      <w:marBottom w:val="0"/>
      <w:divBdr>
        <w:top w:val="none" w:sz="0" w:space="0" w:color="auto"/>
        <w:left w:val="none" w:sz="0" w:space="0" w:color="auto"/>
        <w:bottom w:val="none" w:sz="0" w:space="0" w:color="auto"/>
        <w:right w:val="none" w:sz="0" w:space="0" w:color="auto"/>
      </w:divBdr>
    </w:div>
    <w:div w:id="1784492692">
      <w:bodyDiv w:val="1"/>
      <w:marLeft w:val="0"/>
      <w:marRight w:val="0"/>
      <w:marTop w:val="0"/>
      <w:marBottom w:val="0"/>
      <w:divBdr>
        <w:top w:val="none" w:sz="0" w:space="0" w:color="auto"/>
        <w:left w:val="none" w:sz="0" w:space="0" w:color="auto"/>
        <w:bottom w:val="none" w:sz="0" w:space="0" w:color="auto"/>
        <w:right w:val="none" w:sz="0" w:space="0" w:color="auto"/>
      </w:divBdr>
    </w:div>
    <w:div w:id="1784689267">
      <w:bodyDiv w:val="1"/>
      <w:marLeft w:val="0"/>
      <w:marRight w:val="0"/>
      <w:marTop w:val="0"/>
      <w:marBottom w:val="0"/>
      <w:divBdr>
        <w:top w:val="none" w:sz="0" w:space="0" w:color="auto"/>
        <w:left w:val="none" w:sz="0" w:space="0" w:color="auto"/>
        <w:bottom w:val="none" w:sz="0" w:space="0" w:color="auto"/>
        <w:right w:val="none" w:sz="0" w:space="0" w:color="auto"/>
      </w:divBdr>
    </w:div>
    <w:div w:id="1785923534">
      <w:bodyDiv w:val="1"/>
      <w:marLeft w:val="0"/>
      <w:marRight w:val="0"/>
      <w:marTop w:val="0"/>
      <w:marBottom w:val="0"/>
      <w:divBdr>
        <w:top w:val="none" w:sz="0" w:space="0" w:color="auto"/>
        <w:left w:val="none" w:sz="0" w:space="0" w:color="auto"/>
        <w:bottom w:val="none" w:sz="0" w:space="0" w:color="auto"/>
        <w:right w:val="none" w:sz="0" w:space="0" w:color="auto"/>
      </w:divBdr>
    </w:div>
    <w:div w:id="1797602783">
      <w:bodyDiv w:val="1"/>
      <w:marLeft w:val="0"/>
      <w:marRight w:val="0"/>
      <w:marTop w:val="0"/>
      <w:marBottom w:val="0"/>
      <w:divBdr>
        <w:top w:val="none" w:sz="0" w:space="0" w:color="auto"/>
        <w:left w:val="none" w:sz="0" w:space="0" w:color="auto"/>
        <w:bottom w:val="none" w:sz="0" w:space="0" w:color="auto"/>
        <w:right w:val="none" w:sz="0" w:space="0" w:color="auto"/>
      </w:divBdr>
    </w:div>
    <w:div w:id="1808157569">
      <w:bodyDiv w:val="1"/>
      <w:marLeft w:val="0"/>
      <w:marRight w:val="0"/>
      <w:marTop w:val="0"/>
      <w:marBottom w:val="0"/>
      <w:divBdr>
        <w:top w:val="none" w:sz="0" w:space="0" w:color="auto"/>
        <w:left w:val="none" w:sz="0" w:space="0" w:color="auto"/>
        <w:bottom w:val="none" w:sz="0" w:space="0" w:color="auto"/>
        <w:right w:val="none" w:sz="0" w:space="0" w:color="auto"/>
      </w:divBdr>
    </w:div>
    <w:div w:id="1829243841">
      <w:bodyDiv w:val="1"/>
      <w:marLeft w:val="0"/>
      <w:marRight w:val="0"/>
      <w:marTop w:val="0"/>
      <w:marBottom w:val="0"/>
      <w:divBdr>
        <w:top w:val="none" w:sz="0" w:space="0" w:color="auto"/>
        <w:left w:val="none" w:sz="0" w:space="0" w:color="auto"/>
        <w:bottom w:val="none" w:sz="0" w:space="0" w:color="auto"/>
        <w:right w:val="none" w:sz="0" w:space="0" w:color="auto"/>
      </w:divBdr>
    </w:div>
    <w:div w:id="1843348543">
      <w:bodyDiv w:val="1"/>
      <w:marLeft w:val="0"/>
      <w:marRight w:val="0"/>
      <w:marTop w:val="0"/>
      <w:marBottom w:val="0"/>
      <w:divBdr>
        <w:top w:val="none" w:sz="0" w:space="0" w:color="auto"/>
        <w:left w:val="none" w:sz="0" w:space="0" w:color="auto"/>
        <w:bottom w:val="none" w:sz="0" w:space="0" w:color="auto"/>
        <w:right w:val="none" w:sz="0" w:space="0" w:color="auto"/>
      </w:divBdr>
    </w:div>
    <w:div w:id="1847019970">
      <w:bodyDiv w:val="1"/>
      <w:marLeft w:val="0"/>
      <w:marRight w:val="0"/>
      <w:marTop w:val="0"/>
      <w:marBottom w:val="0"/>
      <w:divBdr>
        <w:top w:val="none" w:sz="0" w:space="0" w:color="auto"/>
        <w:left w:val="none" w:sz="0" w:space="0" w:color="auto"/>
        <w:bottom w:val="none" w:sz="0" w:space="0" w:color="auto"/>
        <w:right w:val="none" w:sz="0" w:space="0" w:color="auto"/>
      </w:divBdr>
    </w:div>
    <w:div w:id="1859006312">
      <w:bodyDiv w:val="1"/>
      <w:marLeft w:val="0"/>
      <w:marRight w:val="0"/>
      <w:marTop w:val="0"/>
      <w:marBottom w:val="0"/>
      <w:divBdr>
        <w:top w:val="none" w:sz="0" w:space="0" w:color="auto"/>
        <w:left w:val="none" w:sz="0" w:space="0" w:color="auto"/>
        <w:bottom w:val="none" w:sz="0" w:space="0" w:color="auto"/>
        <w:right w:val="none" w:sz="0" w:space="0" w:color="auto"/>
      </w:divBdr>
    </w:div>
    <w:div w:id="1861822057">
      <w:bodyDiv w:val="1"/>
      <w:marLeft w:val="0"/>
      <w:marRight w:val="0"/>
      <w:marTop w:val="0"/>
      <w:marBottom w:val="0"/>
      <w:divBdr>
        <w:top w:val="none" w:sz="0" w:space="0" w:color="auto"/>
        <w:left w:val="none" w:sz="0" w:space="0" w:color="auto"/>
        <w:bottom w:val="none" w:sz="0" w:space="0" w:color="auto"/>
        <w:right w:val="none" w:sz="0" w:space="0" w:color="auto"/>
      </w:divBdr>
    </w:div>
    <w:div w:id="1863544830">
      <w:bodyDiv w:val="1"/>
      <w:marLeft w:val="0"/>
      <w:marRight w:val="0"/>
      <w:marTop w:val="0"/>
      <w:marBottom w:val="0"/>
      <w:divBdr>
        <w:top w:val="none" w:sz="0" w:space="0" w:color="auto"/>
        <w:left w:val="none" w:sz="0" w:space="0" w:color="auto"/>
        <w:bottom w:val="none" w:sz="0" w:space="0" w:color="auto"/>
        <w:right w:val="none" w:sz="0" w:space="0" w:color="auto"/>
      </w:divBdr>
    </w:div>
    <w:div w:id="1872835876">
      <w:bodyDiv w:val="1"/>
      <w:marLeft w:val="0"/>
      <w:marRight w:val="0"/>
      <w:marTop w:val="0"/>
      <w:marBottom w:val="0"/>
      <w:divBdr>
        <w:top w:val="none" w:sz="0" w:space="0" w:color="auto"/>
        <w:left w:val="none" w:sz="0" w:space="0" w:color="auto"/>
        <w:bottom w:val="none" w:sz="0" w:space="0" w:color="auto"/>
        <w:right w:val="none" w:sz="0" w:space="0" w:color="auto"/>
      </w:divBdr>
    </w:div>
    <w:div w:id="1876112253">
      <w:bodyDiv w:val="1"/>
      <w:marLeft w:val="0"/>
      <w:marRight w:val="0"/>
      <w:marTop w:val="0"/>
      <w:marBottom w:val="0"/>
      <w:divBdr>
        <w:top w:val="none" w:sz="0" w:space="0" w:color="auto"/>
        <w:left w:val="none" w:sz="0" w:space="0" w:color="auto"/>
        <w:bottom w:val="none" w:sz="0" w:space="0" w:color="auto"/>
        <w:right w:val="none" w:sz="0" w:space="0" w:color="auto"/>
      </w:divBdr>
    </w:div>
    <w:div w:id="1889148220">
      <w:bodyDiv w:val="1"/>
      <w:marLeft w:val="0"/>
      <w:marRight w:val="0"/>
      <w:marTop w:val="0"/>
      <w:marBottom w:val="0"/>
      <w:divBdr>
        <w:top w:val="none" w:sz="0" w:space="0" w:color="auto"/>
        <w:left w:val="none" w:sz="0" w:space="0" w:color="auto"/>
        <w:bottom w:val="none" w:sz="0" w:space="0" w:color="auto"/>
        <w:right w:val="none" w:sz="0" w:space="0" w:color="auto"/>
      </w:divBdr>
    </w:div>
    <w:div w:id="1919363807">
      <w:bodyDiv w:val="1"/>
      <w:marLeft w:val="0"/>
      <w:marRight w:val="0"/>
      <w:marTop w:val="0"/>
      <w:marBottom w:val="0"/>
      <w:divBdr>
        <w:top w:val="none" w:sz="0" w:space="0" w:color="auto"/>
        <w:left w:val="none" w:sz="0" w:space="0" w:color="auto"/>
        <w:bottom w:val="none" w:sz="0" w:space="0" w:color="auto"/>
        <w:right w:val="none" w:sz="0" w:space="0" w:color="auto"/>
      </w:divBdr>
    </w:div>
    <w:div w:id="1922136534">
      <w:bodyDiv w:val="1"/>
      <w:marLeft w:val="0"/>
      <w:marRight w:val="0"/>
      <w:marTop w:val="0"/>
      <w:marBottom w:val="0"/>
      <w:divBdr>
        <w:top w:val="none" w:sz="0" w:space="0" w:color="auto"/>
        <w:left w:val="none" w:sz="0" w:space="0" w:color="auto"/>
        <w:bottom w:val="none" w:sz="0" w:space="0" w:color="auto"/>
        <w:right w:val="none" w:sz="0" w:space="0" w:color="auto"/>
      </w:divBdr>
    </w:div>
    <w:div w:id="1923445087">
      <w:bodyDiv w:val="1"/>
      <w:marLeft w:val="0"/>
      <w:marRight w:val="0"/>
      <w:marTop w:val="0"/>
      <w:marBottom w:val="0"/>
      <w:divBdr>
        <w:top w:val="none" w:sz="0" w:space="0" w:color="auto"/>
        <w:left w:val="none" w:sz="0" w:space="0" w:color="auto"/>
        <w:bottom w:val="none" w:sz="0" w:space="0" w:color="auto"/>
        <w:right w:val="none" w:sz="0" w:space="0" w:color="auto"/>
      </w:divBdr>
    </w:div>
    <w:div w:id="1925872754">
      <w:bodyDiv w:val="1"/>
      <w:marLeft w:val="0"/>
      <w:marRight w:val="0"/>
      <w:marTop w:val="0"/>
      <w:marBottom w:val="0"/>
      <w:divBdr>
        <w:top w:val="none" w:sz="0" w:space="0" w:color="auto"/>
        <w:left w:val="none" w:sz="0" w:space="0" w:color="auto"/>
        <w:bottom w:val="none" w:sz="0" w:space="0" w:color="auto"/>
        <w:right w:val="none" w:sz="0" w:space="0" w:color="auto"/>
      </w:divBdr>
      <w:divsChild>
        <w:div w:id="487213406">
          <w:blockQuote w:val="1"/>
          <w:marLeft w:val="720"/>
          <w:marRight w:val="720"/>
          <w:marTop w:val="100"/>
          <w:marBottom w:val="100"/>
          <w:divBdr>
            <w:top w:val="none" w:sz="0" w:space="0" w:color="auto"/>
            <w:left w:val="none" w:sz="0" w:space="0" w:color="auto"/>
            <w:bottom w:val="none" w:sz="0" w:space="0" w:color="auto"/>
            <w:right w:val="none" w:sz="0" w:space="0" w:color="auto"/>
          </w:divBdr>
        </w:div>
        <w:div w:id="637808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280360">
      <w:bodyDiv w:val="1"/>
      <w:marLeft w:val="0"/>
      <w:marRight w:val="0"/>
      <w:marTop w:val="0"/>
      <w:marBottom w:val="0"/>
      <w:divBdr>
        <w:top w:val="none" w:sz="0" w:space="0" w:color="auto"/>
        <w:left w:val="none" w:sz="0" w:space="0" w:color="auto"/>
        <w:bottom w:val="none" w:sz="0" w:space="0" w:color="auto"/>
        <w:right w:val="none" w:sz="0" w:space="0" w:color="auto"/>
      </w:divBdr>
    </w:div>
    <w:div w:id="1960527162">
      <w:bodyDiv w:val="1"/>
      <w:marLeft w:val="0"/>
      <w:marRight w:val="0"/>
      <w:marTop w:val="0"/>
      <w:marBottom w:val="0"/>
      <w:divBdr>
        <w:top w:val="none" w:sz="0" w:space="0" w:color="auto"/>
        <w:left w:val="none" w:sz="0" w:space="0" w:color="auto"/>
        <w:bottom w:val="none" w:sz="0" w:space="0" w:color="auto"/>
        <w:right w:val="none" w:sz="0" w:space="0" w:color="auto"/>
      </w:divBdr>
    </w:div>
    <w:div w:id="1964657322">
      <w:bodyDiv w:val="1"/>
      <w:marLeft w:val="0"/>
      <w:marRight w:val="0"/>
      <w:marTop w:val="0"/>
      <w:marBottom w:val="0"/>
      <w:divBdr>
        <w:top w:val="none" w:sz="0" w:space="0" w:color="auto"/>
        <w:left w:val="none" w:sz="0" w:space="0" w:color="auto"/>
        <w:bottom w:val="none" w:sz="0" w:space="0" w:color="auto"/>
        <w:right w:val="none" w:sz="0" w:space="0" w:color="auto"/>
      </w:divBdr>
    </w:div>
    <w:div w:id="1981036223">
      <w:bodyDiv w:val="1"/>
      <w:marLeft w:val="0"/>
      <w:marRight w:val="0"/>
      <w:marTop w:val="0"/>
      <w:marBottom w:val="0"/>
      <w:divBdr>
        <w:top w:val="none" w:sz="0" w:space="0" w:color="auto"/>
        <w:left w:val="none" w:sz="0" w:space="0" w:color="auto"/>
        <w:bottom w:val="none" w:sz="0" w:space="0" w:color="auto"/>
        <w:right w:val="none" w:sz="0" w:space="0" w:color="auto"/>
      </w:divBdr>
    </w:div>
    <w:div w:id="1984657249">
      <w:bodyDiv w:val="1"/>
      <w:marLeft w:val="0"/>
      <w:marRight w:val="0"/>
      <w:marTop w:val="0"/>
      <w:marBottom w:val="0"/>
      <w:divBdr>
        <w:top w:val="none" w:sz="0" w:space="0" w:color="auto"/>
        <w:left w:val="none" w:sz="0" w:space="0" w:color="auto"/>
        <w:bottom w:val="none" w:sz="0" w:space="0" w:color="auto"/>
        <w:right w:val="none" w:sz="0" w:space="0" w:color="auto"/>
      </w:divBdr>
    </w:div>
    <w:div w:id="1985348723">
      <w:bodyDiv w:val="1"/>
      <w:marLeft w:val="0"/>
      <w:marRight w:val="0"/>
      <w:marTop w:val="0"/>
      <w:marBottom w:val="0"/>
      <w:divBdr>
        <w:top w:val="none" w:sz="0" w:space="0" w:color="auto"/>
        <w:left w:val="none" w:sz="0" w:space="0" w:color="auto"/>
        <w:bottom w:val="none" w:sz="0" w:space="0" w:color="auto"/>
        <w:right w:val="none" w:sz="0" w:space="0" w:color="auto"/>
      </w:divBdr>
    </w:div>
    <w:div w:id="1987317013">
      <w:bodyDiv w:val="1"/>
      <w:marLeft w:val="0"/>
      <w:marRight w:val="0"/>
      <w:marTop w:val="0"/>
      <w:marBottom w:val="0"/>
      <w:divBdr>
        <w:top w:val="none" w:sz="0" w:space="0" w:color="auto"/>
        <w:left w:val="none" w:sz="0" w:space="0" w:color="auto"/>
        <w:bottom w:val="none" w:sz="0" w:space="0" w:color="auto"/>
        <w:right w:val="none" w:sz="0" w:space="0" w:color="auto"/>
      </w:divBdr>
    </w:div>
    <w:div w:id="1996835164">
      <w:bodyDiv w:val="1"/>
      <w:marLeft w:val="0"/>
      <w:marRight w:val="0"/>
      <w:marTop w:val="0"/>
      <w:marBottom w:val="0"/>
      <w:divBdr>
        <w:top w:val="none" w:sz="0" w:space="0" w:color="auto"/>
        <w:left w:val="none" w:sz="0" w:space="0" w:color="auto"/>
        <w:bottom w:val="none" w:sz="0" w:space="0" w:color="auto"/>
        <w:right w:val="none" w:sz="0" w:space="0" w:color="auto"/>
      </w:divBdr>
    </w:div>
    <w:div w:id="1997610409">
      <w:bodyDiv w:val="1"/>
      <w:marLeft w:val="0"/>
      <w:marRight w:val="0"/>
      <w:marTop w:val="0"/>
      <w:marBottom w:val="0"/>
      <w:divBdr>
        <w:top w:val="none" w:sz="0" w:space="0" w:color="auto"/>
        <w:left w:val="none" w:sz="0" w:space="0" w:color="auto"/>
        <w:bottom w:val="none" w:sz="0" w:space="0" w:color="auto"/>
        <w:right w:val="none" w:sz="0" w:space="0" w:color="auto"/>
      </w:divBdr>
    </w:div>
    <w:div w:id="2001691186">
      <w:bodyDiv w:val="1"/>
      <w:marLeft w:val="0"/>
      <w:marRight w:val="0"/>
      <w:marTop w:val="0"/>
      <w:marBottom w:val="0"/>
      <w:divBdr>
        <w:top w:val="none" w:sz="0" w:space="0" w:color="auto"/>
        <w:left w:val="none" w:sz="0" w:space="0" w:color="auto"/>
        <w:bottom w:val="none" w:sz="0" w:space="0" w:color="auto"/>
        <w:right w:val="none" w:sz="0" w:space="0" w:color="auto"/>
      </w:divBdr>
    </w:div>
    <w:div w:id="2015185282">
      <w:bodyDiv w:val="1"/>
      <w:marLeft w:val="0"/>
      <w:marRight w:val="0"/>
      <w:marTop w:val="0"/>
      <w:marBottom w:val="0"/>
      <w:divBdr>
        <w:top w:val="none" w:sz="0" w:space="0" w:color="auto"/>
        <w:left w:val="none" w:sz="0" w:space="0" w:color="auto"/>
        <w:bottom w:val="none" w:sz="0" w:space="0" w:color="auto"/>
        <w:right w:val="none" w:sz="0" w:space="0" w:color="auto"/>
      </w:divBdr>
    </w:div>
    <w:div w:id="2017463089">
      <w:bodyDiv w:val="1"/>
      <w:marLeft w:val="0"/>
      <w:marRight w:val="0"/>
      <w:marTop w:val="0"/>
      <w:marBottom w:val="0"/>
      <w:divBdr>
        <w:top w:val="none" w:sz="0" w:space="0" w:color="auto"/>
        <w:left w:val="none" w:sz="0" w:space="0" w:color="auto"/>
        <w:bottom w:val="none" w:sz="0" w:space="0" w:color="auto"/>
        <w:right w:val="none" w:sz="0" w:space="0" w:color="auto"/>
      </w:divBdr>
    </w:div>
    <w:div w:id="2023585712">
      <w:bodyDiv w:val="1"/>
      <w:marLeft w:val="0"/>
      <w:marRight w:val="0"/>
      <w:marTop w:val="0"/>
      <w:marBottom w:val="0"/>
      <w:divBdr>
        <w:top w:val="none" w:sz="0" w:space="0" w:color="auto"/>
        <w:left w:val="none" w:sz="0" w:space="0" w:color="auto"/>
        <w:bottom w:val="none" w:sz="0" w:space="0" w:color="auto"/>
        <w:right w:val="none" w:sz="0" w:space="0" w:color="auto"/>
      </w:divBdr>
      <w:divsChild>
        <w:div w:id="1252280979">
          <w:marLeft w:val="0"/>
          <w:marRight w:val="0"/>
          <w:marTop w:val="0"/>
          <w:marBottom w:val="0"/>
          <w:divBdr>
            <w:top w:val="none" w:sz="0" w:space="0" w:color="auto"/>
            <w:left w:val="none" w:sz="0" w:space="0" w:color="auto"/>
            <w:bottom w:val="none" w:sz="0" w:space="0" w:color="auto"/>
            <w:right w:val="none" w:sz="0" w:space="0" w:color="auto"/>
          </w:divBdr>
        </w:div>
      </w:divsChild>
    </w:div>
    <w:div w:id="2023705872">
      <w:bodyDiv w:val="1"/>
      <w:marLeft w:val="0"/>
      <w:marRight w:val="0"/>
      <w:marTop w:val="0"/>
      <w:marBottom w:val="0"/>
      <w:divBdr>
        <w:top w:val="none" w:sz="0" w:space="0" w:color="auto"/>
        <w:left w:val="none" w:sz="0" w:space="0" w:color="auto"/>
        <w:bottom w:val="none" w:sz="0" w:space="0" w:color="auto"/>
        <w:right w:val="none" w:sz="0" w:space="0" w:color="auto"/>
      </w:divBdr>
    </w:div>
    <w:div w:id="2027440477">
      <w:bodyDiv w:val="1"/>
      <w:marLeft w:val="0"/>
      <w:marRight w:val="0"/>
      <w:marTop w:val="0"/>
      <w:marBottom w:val="0"/>
      <w:divBdr>
        <w:top w:val="none" w:sz="0" w:space="0" w:color="auto"/>
        <w:left w:val="none" w:sz="0" w:space="0" w:color="auto"/>
        <w:bottom w:val="none" w:sz="0" w:space="0" w:color="auto"/>
        <w:right w:val="none" w:sz="0" w:space="0" w:color="auto"/>
      </w:divBdr>
    </w:div>
    <w:div w:id="2038507790">
      <w:bodyDiv w:val="1"/>
      <w:marLeft w:val="0"/>
      <w:marRight w:val="0"/>
      <w:marTop w:val="0"/>
      <w:marBottom w:val="0"/>
      <w:divBdr>
        <w:top w:val="none" w:sz="0" w:space="0" w:color="auto"/>
        <w:left w:val="none" w:sz="0" w:space="0" w:color="auto"/>
        <w:bottom w:val="none" w:sz="0" w:space="0" w:color="auto"/>
        <w:right w:val="none" w:sz="0" w:space="0" w:color="auto"/>
      </w:divBdr>
    </w:div>
    <w:div w:id="2052194397">
      <w:bodyDiv w:val="1"/>
      <w:marLeft w:val="0"/>
      <w:marRight w:val="0"/>
      <w:marTop w:val="0"/>
      <w:marBottom w:val="0"/>
      <w:divBdr>
        <w:top w:val="none" w:sz="0" w:space="0" w:color="auto"/>
        <w:left w:val="none" w:sz="0" w:space="0" w:color="auto"/>
        <w:bottom w:val="none" w:sz="0" w:space="0" w:color="auto"/>
        <w:right w:val="none" w:sz="0" w:space="0" w:color="auto"/>
      </w:divBdr>
    </w:div>
    <w:div w:id="2069182744">
      <w:bodyDiv w:val="1"/>
      <w:marLeft w:val="0"/>
      <w:marRight w:val="0"/>
      <w:marTop w:val="0"/>
      <w:marBottom w:val="0"/>
      <w:divBdr>
        <w:top w:val="none" w:sz="0" w:space="0" w:color="auto"/>
        <w:left w:val="none" w:sz="0" w:space="0" w:color="auto"/>
        <w:bottom w:val="none" w:sz="0" w:space="0" w:color="auto"/>
        <w:right w:val="none" w:sz="0" w:space="0" w:color="auto"/>
      </w:divBdr>
    </w:div>
    <w:div w:id="2073850018">
      <w:bodyDiv w:val="1"/>
      <w:marLeft w:val="0"/>
      <w:marRight w:val="0"/>
      <w:marTop w:val="0"/>
      <w:marBottom w:val="0"/>
      <w:divBdr>
        <w:top w:val="none" w:sz="0" w:space="0" w:color="auto"/>
        <w:left w:val="none" w:sz="0" w:space="0" w:color="auto"/>
        <w:bottom w:val="none" w:sz="0" w:space="0" w:color="auto"/>
        <w:right w:val="none" w:sz="0" w:space="0" w:color="auto"/>
      </w:divBdr>
    </w:div>
    <w:div w:id="2121600928">
      <w:bodyDiv w:val="1"/>
      <w:marLeft w:val="0"/>
      <w:marRight w:val="0"/>
      <w:marTop w:val="0"/>
      <w:marBottom w:val="0"/>
      <w:divBdr>
        <w:top w:val="none" w:sz="0" w:space="0" w:color="auto"/>
        <w:left w:val="none" w:sz="0" w:space="0" w:color="auto"/>
        <w:bottom w:val="none" w:sz="0" w:space="0" w:color="auto"/>
        <w:right w:val="none" w:sz="0" w:space="0" w:color="auto"/>
      </w:divBdr>
    </w:div>
    <w:div w:id="2124418087">
      <w:bodyDiv w:val="1"/>
      <w:marLeft w:val="0"/>
      <w:marRight w:val="0"/>
      <w:marTop w:val="0"/>
      <w:marBottom w:val="0"/>
      <w:divBdr>
        <w:top w:val="none" w:sz="0" w:space="0" w:color="auto"/>
        <w:left w:val="none" w:sz="0" w:space="0" w:color="auto"/>
        <w:bottom w:val="none" w:sz="0" w:space="0" w:color="auto"/>
        <w:right w:val="none" w:sz="0" w:space="0" w:color="auto"/>
      </w:divBdr>
    </w:div>
    <w:div w:id="2126265867">
      <w:bodyDiv w:val="1"/>
      <w:marLeft w:val="0"/>
      <w:marRight w:val="0"/>
      <w:marTop w:val="0"/>
      <w:marBottom w:val="0"/>
      <w:divBdr>
        <w:top w:val="none" w:sz="0" w:space="0" w:color="auto"/>
        <w:left w:val="none" w:sz="0" w:space="0" w:color="auto"/>
        <w:bottom w:val="none" w:sz="0" w:space="0" w:color="auto"/>
        <w:right w:val="none" w:sz="0" w:space="0" w:color="auto"/>
      </w:divBdr>
    </w:div>
    <w:div w:id="2127847722">
      <w:bodyDiv w:val="1"/>
      <w:marLeft w:val="0"/>
      <w:marRight w:val="0"/>
      <w:marTop w:val="0"/>
      <w:marBottom w:val="0"/>
      <w:divBdr>
        <w:top w:val="none" w:sz="0" w:space="0" w:color="auto"/>
        <w:left w:val="none" w:sz="0" w:space="0" w:color="auto"/>
        <w:bottom w:val="none" w:sz="0" w:space="0" w:color="auto"/>
        <w:right w:val="none" w:sz="0" w:space="0" w:color="auto"/>
      </w:divBdr>
      <w:divsChild>
        <w:div w:id="266355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12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633069">
      <w:bodyDiv w:val="1"/>
      <w:marLeft w:val="0"/>
      <w:marRight w:val="0"/>
      <w:marTop w:val="0"/>
      <w:marBottom w:val="0"/>
      <w:divBdr>
        <w:top w:val="none" w:sz="0" w:space="0" w:color="auto"/>
        <w:left w:val="none" w:sz="0" w:space="0" w:color="auto"/>
        <w:bottom w:val="none" w:sz="0" w:space="0" w:color="auto"/>
        <w:right w:val="none" w:sz="0" w:space="0" w:color="auto"/>
      </w:divBdr>
    </w:div>
    <w:div w:id="214377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useumnext.com/article/making-museums-accessible-to-those-with-disabilities/" TargetMode="External"/><Relationship Id="rId21" Type="http://schemas.openxmlformats.org/officeDocument/2006/relationships/hyperlink" Target="https://www.facebook.com/groups/37649523691/" TargetMode="External"/><Relationship Id="rId42" Type="http://schemas.openxmlformats.org/officeDocument/2006/relationships/hyperlink" Target="https://www.accessibletourism.org/resources/cb_surveyreport2010-2.pdf" TargetMode="External"/><Relationship Id="rId63" Type="http://schemas.openxmlformats.org/officeDocument/2006/relationships/hyperlink" Target="https://learning.abilityadvisor.eu/course/1-introduction-to-accessible-tourism/lesson/3-tourism-trends-and-megatrends/" TargetMode="External"/><Relationship Id="rId84" Type="http://schemas.openxmlformats.org/officeDocument/2006/relationships/hyperlink" Target="https://op.europa.eu/en/publication-detail/-/publication/a3bb7972-41e5-4be6-930b-80b730e5032a" TargetMode="External"/><Relationship Id="rId138" Type="http://schemas.openxmlformats.org/officeDocument/2006/relationships/hyperlink" Target="https://projekter.aau.dk/projekter/files/261963872/Master_Thesis_Accessible_Tourism.pdf" TargetMode="External"/><Relationship Id="rId159" Type="http://schemas.openxmlformats.org/officeDocument/2006/relationships/hyperlink" Target="https://www.accessibletourism.org/resources/case-study-1-ec-london.pdf" TargetMode="External"/><Relationship Id="rId170" Type="http://schemas.openxmlformats.org/officeDocument/2006/relationships/hyperlink" Target="https://nla.gov.au/nla.obj-628228027/view" TargetMode="External"/><Relationship Id="rId191" Type="http://schemas.openxmlformats.org/officeDocument/2006/relationships/hyperlink" Target="https://ahu.mlsp.government.bg/portal/objects/map" TargetMode="External"/><Relationship Id="rId107" Type="http://schemas.openxmlformats.org/officeDocument/2006/relationships/hyperlink" Target="https://www.nikona.bg/Blog/japan-blog-daruma" TargetMode="External"/><Relationship Id="rId11" Type="http://schemas.openxmlformats.org/officeDocument/2006/relationships/hyperlink" Target="https://ec.europa.eu/social/main.jsp?catId=1139&amp;langId=bg" TargetMode="External"/><Relationship Id="rId32" Type="http://schemas.microsoft.com/office/2007/relationships/diagramDrawing" Target="diagrams/drawing1.xml"/><Relationship Id="rId53" Type="http://schemas.openxmlformats.org/officeDocument/2006/relationships/hyperlink" Target="https://programming14-20.italy-croatia.eu/documents/286860/0/D+3.1.1+Report+on+common+methodology+on+accessible+tourism.pdf/85fe5cdc-cd48-c234-a783-fc06039d1ee7?t=1651836285064" TargetMode="External"/><Relationship Id="rId74" Type="http://schemas.openxmlformats.org/officeDocument/2006/relationships/hyperlink" Target="https://www.ohchr.org/en/instruments-mechanisms/instruments/standard-rules-equalization-opportunities-persons-disabilities" TargetMode="External"/><Relationship Id="rId128" Type="http://schemas.openxmlformats.org/officeDocument/2006/relationships/hyperlink" Target="https://www.smartms.bg/hipoterapiya" TargetMode="External"/><Relationship Id="rId149" Type="http://schemas.openxmlformats.org/officeDocument/2006/relationships/hyperlink" Target="https://www.e-unwto.org/doi/epdf/10.18111/9789284419722" TargetMode="External"/><Relationship Id="rId5" Type="http://schemas.openxmlformats.org/officeDocument/2006/relationships/webSettings" Target="webSettings.xml"/><Relationship Id="rId95" Type="http://schemas.openxmlformats.org/officeDocument/2006/relationships/hyperlink" Target="https://www.tourism.government.bg/bg/kategorii/za-obshtestveno-obsuzhdane/proekt-na-zakon-za-izmenenie-i-dopulnenie-na-zakona-za-turizm-5?utm_source=chatgpt.com" TargetMode="External"/><Relationship Id="rId160" Type="http://schemas.openxmlformats.org/officeDocument/2006/relationships/hyperlink" Target="https://bg.wikipedia.org/wiki/%D0%95%D0%BC%D0%BE%D0%B4%D0%B6%D0%B8" TargetMode="External"/><Relationship Id="rId181" Type="http://schemas.openxmlformats.org/officeDocument/2006/relationships/hyperlink" Target="https://www.ciela.net/svobodna-zona-normativi/view/2135639181" TargetMode="External"/><Relationship Id="rId22" Type="http://schemas.openxmlformats.org/officeDocument/2006/relationships/hyperlink" Target="https://www.facebook.com/groups/300271090305675" TargetMode="External"/><Relationship Id="rId43" Type="http://schemas.openxmlformats.org/officeDocument/2006/relationships/hyperlink" Target="https://www.accessibletourism.org/?i=enat.en.faq.744" TargetMode="External"/><Relationship Id="rId64" Type="http://schemas.openxmlformats.org/officeDocument/2006/relationships/hyperlink" Target="https://webunwto.s3-eu-west-1.amazonaws.com/2019-08/turismoaccesiblewebenok.pdf?utm_source=chatgpt.com" TargetMode="External"/><Relationship Id="rId118" Type="http://schemas.openxmlformats.org/officeDocument/2006/relationships/hyperlink" Target="https://bnr.bg/shumen/post/101177285/art-turizmat-prioriteten-za-balgaria" TargetMode="External"/><Relationship Id="rId139" Type="http://schemas.openxmlformats.org/officeDocument/2006/relationships/hyperlink" Target="https://www.brailleoptions.com.au/5-braille-and-tactile-signs-every-hotel-should-have/" TargetMode="External"/><Relationship Id="rId85" Type="http://schemas.openxmlformats.org/officeDocument/2006/relationships/hyperlink" Target="https://eur-lex.europa.eu/legal-content/EN/TXT/?uri=celex%3A11997D%2FTXT" TargetMode="External"/><Relationship Id="rId150" Type="http://schemas.openxmlformats.org/officeDocument/2006/relationships/hyperlink" Target="https://www.e-unwto.org/doi/epdf/10.18111/9789284422777" TargetMode="External"/><Relationship Id="rId171" Type="http://schemas.openxmlformats.org/officeDocument/2006/relationships/hyperlink" Target="https://mpra.ub.uni-muenchen.de/108520/1/MPRA_paper_108520.pdf" TargetMode="External"/><Relationship Id="rId192" Type="http://schemas.openxmlformats.org/officeDocument/2006/relationships/hyperlink" Target="https://www.smithsonianmag.com/smart-news/greece-beaches-wheelchair-accessible-180982140/" TargetMode="External"/><Relationship Id="rId12" Type="http://schemas.openxmlformats.org/officeDocument/2006/relationships/hyperlink" Target="https://europa.eu/youreurope/citizens/travel/transport-disability/parking-card-disabilities-people/index_bg.htm" TargetMode="External"/><Relationship Id="rId33" Type="http://schemas.openxmlformats.org/officeDocument/2006/relationships/image" Target="media/image1.jpeg"/><Relationship Id="rId108" Type="http://schemas.openxmlformats.org/officeDocument/2006/relationships/hyperlink" Target="https://www.mindseyetravel.com/" TargetMode="External"/><Relationship Id="rId129" Type="http://schemas.openxmlformats.org/officeDocument/2006/relationships/hyperlink" Target="https://epicassist.org/horses-more-than-therapy-for-riders-with-disability/" TargetMode="External"/><Relationship Id="rId54" Type="http://schemas.openxmlformats.org/officeDocument/2006/relationships/hyperlink" Target="https://sites.google.com/site/experiencetreasuresbulgaria/disabled-1" TargetMode="External"/><Relationship Id="rId75" Type="http://schemas.openxmlformats.org/officeDocument/2006/relationships/hyperlink" Target="https://www.un.org/disabilities/documents/convention/convoptprot-e.pdf" TargetMode="External"/><Relationship Id="rId96" Type="http://schemas.openxmlformats.org/officeDocument/2006/relationships/hyperlink" Target="https://www.parliament.bg/bg/parliamentarycommittees/3205/steno/8067" TargetMode="External"/><Relationship Id="rId140" Type="http://schemas.openxmlformats.org/officeDocument/2006/relationships/hyperlink" Target="http://accessitpro.eu/wp-content/uploads/IO4-bg.pdf" TargetMode="External"/><Relationship Id="rId161" Type="http://schemas.openxmlformats.org/officeDocument/2006/relationships/hyperlink" Target="https://visitbirmingham.com/accessible-tourism-hub/modules/marketing-your-accessible-business" TargetMode="External"/><Relationship Id="rId182" Type="http://schemas.openxmlformats.org/officeDocument/2006/relationships/hyperlink" Target="http://www.booking.com/accessible-traveling/country/bg.bg.html" TargetMode="External"/><Relationship Id="rId6" Type="http://schemas.openxmlformats.org/officeDocument/2006/relationships/footnotes" Target="footnotes.xml"/><Relationship Id="rId23" Type="http://schemas.openxmlformats.org/officeDocument/2006/relationships/hyperlink" Target="https://www.facebook.com/groups/pochivki.bulgaria" TargetMode="External"/><Relationship Id="rId119" Type="http://schemas.openxmlformats.org/officeDocument/2006/relationships/hyperlink" Target="http://arttherapy-bulgaria.org/tag/%D0%B0%D1%83%D1%82%D0%B8%D0%B7%D1%8A%D0%BC/" TargetMode="External"/><Relationship Id="rId44" Type="http://schemas.openxmlformats.org/officeDocument/2006/relationships/hyperlink" Target="https://webunwto.s3.eu-west-1.amazonaws.com/s3fs-public/2020-04/modulev13022017.pdf" TargetMode="External"/><Relationship Id="rId65" Type="http://schemas.openxmlformats.org/officeDocument/2006/relationships/hyperlink" Target="https://www.mmgyglobal.com/news/portrait-of-travelers-with-disabilities/?utm_source=chatgpt.com" TargetMode="External"/><Relationship Id="rId86" Type="http://schemas.openxmlformats.org/officeDocument/2006/relationships/hyperlink" Target="https://op.europa.eu/en/publication-detail/-/publication/d5aae2cb-c4eb-40f2-97aa-d235916556e3/language-en" TargetMode="External"/><Relationship Id="rId130" Type="http://schemas.openxmlformats.org/officeDocument/2006/relationships/hyperlink" Target="https://www.physio-pedia.com/Hippotherapy" TargetMode="External"/><Relationship Id="rId151" Type="http://schemas.openxmlformats.org/officeDocument/2006/relationships/hyperlink" Target="https://webunwto.s3-eu-west-1.amazonaws.com/2019-08/recommendationsaccesstourismforallenok.pdf" TargetMode="External"/><Relationship Id="rId172" Type="http://schemas.openxmlformats.org/officeDocument/2006/relationships/hyperlink" Target="https://www.accessibletourism.org/resources/18_toward_accessible_transport_en.pdf" TargetMode="External"/><Relationship Id="rId193" Type="http://schemas.openxmlformats.org/officeDocument/2006/relationships/hyperlink" Target="https://playandtrain.org/we-bike-together-meeting-final/" TargetMode="External"/><Relationship Id="rId13" Type="http://schemas.openxmlformats.org/officeDocument/2006/relationships/hyperlink" Target="https://docs.google.com/forms/d/1Z813UtqqwjSMINW162vGMvIZXok3mJ5j8J-wr6azCl8/prefill" TargetMode="External"/><Relationship Id="rId109" Type="http://schemas.openxmlformats.org/officeDocument/2006/relationships/hyperlink" Target="https://www.sjdr.se/articles/10.1080/15017410701391567/" TargetMode="External"/><Relationship Id="rId34" Type="http://schemas.openxmlformats.org/officeDocument/2006/relationships/chart" Target="charts/chart4.xml"/><Relationship Id="rId55" Type="http://schemas.openxmlformats.org/officeDocument/2006/relationships/hyperlink" Target="http://accessitpro.eu/wp-content/uploads/IO1-bg-l.pdf" TargetMode="External"/><Relationship Id="rId76" Type="http://schemas.openxmlformats.org/officeDocument/2006/relationships/hyperlink" Target="https://www.e-unwto.org/doi/pdf/10.18111/unwtodeclarations.1980.01.01" TargetMode="External"/><Relationship Id="rId97" Type="http://schemas.openxmlformats.org/officeDocument/2006/relationships/hyperlink" Target="https://kik-info.com/normativna-baza/zakoni/0X2137189213" TargetMode="External"/><Relationship Id="rId120" Type="http://schemas.openxmlformats.org/officeDocument/2006/relationships/hyperlink" Target="https://bnr.bg/blagoevgrad/post/101561836/kreativna-iniciativa-ot-uchenici-i-hora-s-uvrejdania-v-bansko" TargetMode="External"/><Relationship Id="rId141" Type="http://schemas.openxmlformats.org/officeDocument/2006/relationships/hyperlink" Target="https://archive.ada.gov/pools_2010.htm" TargetMode="External"/><Relationship Id="rId7" Type="http://schemas.openxmlformats.org/officeDocument/2006/relationships/endnotes" Target="endnotes.xml"/><Relationship Id="rId71" Type="http://schemas.openxmlformats.org/officeDocument/2006/relationships/hyperlink" Target="https://disability-studies.leeds.ac.uk/wp-content/uploads/sites/40/library/morris-Pride-and-Prejudice.pdf" TargetMode="External"/><Relationship Id="rId92" Type="http://schemas.openxmlformats.org/officeDocument/2006/relationships/hyperlink" Target="https://eur-lex.europa.eu/legal-content/BG/LSU/?uri=celex:32006R1107" TargetMode="External"/><Relationship Id="rId162" Type="http://schemas.openxmlformats.org/officeDocument/2006/relationships/hyperlink" Target="https://www.accessibletourism.org/?i=enat.en.reports.2086" TargetMode="External"/><Relationship Id="rId183" Type="http://schemas.openxmlformats.org/officeDocument/2006/relationships/hyperlink" Target="https://www.aquatonik.com" TargetMode="External"/><Relationship Id="rId2" Type="http://schemas.openxmlformats.org/officeDocument/2006/relationships/numbering" Target="numbering.xml"/><Relationship Id="rId29" Type="http://schemas.openxmlformats.org/officeDocument/2006/relationships/diagramLayout" Target="diagrams/layout1.xml"/><Relationship Id="rId24" Type="http://schemas.openxmlformats.org/officeDocument/2006/relationships/hyperlink" Target="https://www.facebook.com/groups/407713509656056" TargetMode="External"/><Relationship Id="rId40" Type="http://schemas.openxmlformats.org/officeDocument/2006/relationships/hyperlink" Target="https://eur-lex.europa.eu/legal-content/EN/TXT/?uri=CELEX:32019L0882" TargetMode="External"/><Relationship Id="rId45" Type="http://schemas.openxmlformats.org/officeDocument/2006/relationships/hyperlink" Target="http://www.un.org/esa/socdev/enable/dis50y10.htm" TargetMode="External"/><Relationship Id="rId66" Type="http://schemas.openxmlformats.org/officeDocument/2006/relationships/hyperlink" Target="https://www.unwto.org/news/un-tourism-accessible-travel-a-game-changer-for-destinations-and-businesses" TargetMode="External"/><Relationship Id="rId87" Type="http://schemas.openxmlformats.org/officeDocument/2006/relationships/hyperlink" Target="https://fra.europa.eu/en/eu-charter/title/title-iii-equality" TargetMode="External"/><Relationship Id="rId110" Type="http://schemas.openxmlformats.org/officeDocument/2006/relationships/hyperlink" Target="https://valdelhort.com/en/tourism.and.handicap-3530700-2-307.php" TargetMode="External"/><Relationship Id="rId115" Type="http://schemas.openxmlformats.org/officeDocument/2006/relationships/hyperlink" Target="http://www.cae.org.uk/resources/inclusive-hotels-group" TargetMode="External"/><Relationship Id="rId131" Type="http://schemas.openxmlformats.org/officeDocument/2006/relationships/hyperlink" Target="https://animalcenter.org/programs-services/therapeutic-riding/benefits/" TargetMode="External"/><Relationship Id="rId136" Type="http://schemas.openxmlformats.org/officeDocument/2006/relationships/hyperlink" Target="https://www.ncsu.edu/ncsu/design/cud/about_ud/udprinciplestext.htm" TargetMode="External"/><Relationship Id="rId157" Type="http://schemas.openxmlformats.org/officeDocument/2006/relationships/hyperlink" Target="https://www.visitbritain.org/business-advice/accessible-inclusive-marketing-toolkit-ensuring-digital-accessibility" TargetMode="External"/><Relationship Id="rId178" Type="http://schemas.openxmlformats.org/officeDocument/2006/relationships/hyperlink" Target="https://turismo.cdmx.gob.mx/storage/app/media/Turismo%20Accesible/TURISMO_ACCESIBLE_INGLES%20CDMX.pdf" TargetMode="External"/><Relationship Id="rId61" Type="http://schemas.openxmlformats.org/officeDocument/2006/relationships/hyperlink" Target="https://unwebg-my.sharepoint.com/:b:/g/personal/evelikova_unwe_bg/EQk0-wsxyT9CjYIrayg9ZaIBXXuZUBbSsvDu8k4HPyOyvw" TargetMode="External"/><Relationship Id="rId82" Type="http://schemas.openxmlformats.org/officeDocument/2006/relationships/hyperlink" Target="https://eur-lex.europa.eu/legal-content/BG/TXT/?uri=CELEX:12007L/TXT" TargetMode="External"/><Relationship Id="rId152" Type="http://schemas.openxmlformats.org/officeDocument/2006/relationships/hyperlink" Target="https://www.w3.org/WAI/fundamentals/accessibility-intro/" TargetMode="External"/><Relationship Id="rId173" Type="http://schemas.openxmlformats.org/officeDocument/2006/relationships/hyperlink" Target="https://www.accessibletourism.org/resources/7_literature_disability_transport_en.pdf" TargetMode="External"/><Relationship Id="rId194" Type="http://schemas.openxmlformats.org/officeDocument/2006/relationships/hyperlink" Target="https://www.hi.org/sn_uploads/document/190518-sdgs_uitpHI_REPORT_LRes.pdf" TargetMode="External"/><Relationship Id="rId19" Type="http://schemas.openxmlformats.org/officeDocument/2006/relationships/hyperlink" Target="https://www.facebook.com/elaitifoundation" TargetMode="External"/><Relationship Id="rId14" Type="http://schemas.openxmlformats.org/officeDocument/2006/relationships/hyperlink" Target="https://ssb-bg.net" TargetMode="External"/><Relationship Id="rId30" Type="http://schemas.openxmlformats.org/officeDocument/2006/relationships/diagramQuickStyle" Target="diagrams/quickStyle1.xml"/><Relationship Id="rId35" Type="http://schemas.openxmlformats.org/officeDocument/2006/relationships/hyperlink" Target="https://www.unicef.org/bulgaria/&#1076;&#1072;&#1085;&#1085;&#1080;-&#1079;&#1072;-&#1076;&#1077;&#1094;&#1072;&#1090;&#1072;-&#1089;-&#1091;&#1074;&#1088;&#1077;&#1078;&#1076;&#1072;&#1085;&#1080;&#1103;-&#1074;-&#1073;&#1098;&#1083;&#1075;&#1072;&#1088;&#1080;&#1103;-&#1080;-&#1087;&#1086;-&#1089;&#1074;&#1077;&#1090;&#1072;" TargetMode="External"/><Relationship Id="rId56" Type="http://schemas.openxmlformats.org/officeDocument/2006/relationships/hyperlink" Target="https://wikibgbg.top/wiki/Accessible_tourism" TargetMode="External"/><Relationship Id="rId77" Type="http://schemas.openxmlformats.org/officeDocument/2006/relationships/hyperlink" Target="https://www.e-unwto.org/doi/pdf/10.18111/unwtogad.1991.1.t6100757r2g51750" TargetMode="External"/><Relationship Id="rId100" Type="http://schemas.openxmlformats.org/officeDocument/2006/relationships/hyperlink" Target="https://www.e-unwto.org/doi/abs/10.18111/wtobarometereng.2024.22.1.1" TargetMode="External"/><Relationship Id="rId105" Type="http://schemas.openxmlformats.org/officeDocument/2006/relationships/hyperlink" Target="https://financialtribune.com/articles/travel/9624/blind-tourism-a-window-to-the-unseen" TargetMode="External"/><Relationship Id="rId126" Type="http://schemas.openxmlformats.org/officeDocument/2006/relationships/hyperlink" Target="https://invictusgamesfoundation.org/games/the-hague-2020/" TargetMode="External"/><Relationship Id="rId147" Type="http://schemas.openxmlformats.org/officeDocument/2006/relationships/hyperlink" Target="https://www.who.int/news-room/fact-sheets/detail/assistive-technology" TargetMode="External"/><Relationship Id="rId168" Type="http://schemas.openxmlformats.org/officeDocument/2006/relationships/hyperlink" Target="https://www.hi.org/sn_uploads/document/190518-sdgs_uitpHI_REPORT_LRes.pdf" TargetMode="External"/><Relationship Id="rId8" Type="http://schemas.openxmlformats.org/officeDocument/2006/relationships/hyperlink" Target="http://accessitpro.eu/wp-content/uploads/IO1-bg-l.pdf" TargetMode="External"/><Relationship Id="rId51" Type="http://schemas.openxmlformats.org/officeDocument/2006/relationships/hyperlink" Target="https://www.un.org/disabilities/documents/iasg/undg_guidance_note_final.pdf" TargetMode="External"/><Relationship Id="rId72" Type="http://schemas.openxmlformats.org/officeDocument/2006/relationships/hyperlink" Target="https://www.e-unwto.org/doi/pdf/10.18111/9789284416585" TargetMode="External"/><Relationship Id="rId93" Type="http://schemas.openxmlformats.org/officeDocument/2006/relationships/hyperlink" Target="https://eur-lex.europa.eu/LexUriServ/LexUriServ.do?uri=OJ:L:2011:055:0001:0012:BG:PDF" TargetMode="External"/><Relationship Id="rId98" Type="http://schemas.openxmlformats.org/officeDocument/2006/relationships/hyperlink" Target="https://www.state.gov/the-organization-for-economic-co-operation-and-development-oecd/" TargetMode="External"/><Relationship Id="rId121" Type="http://schemas.openxmlformats.org/officeDocument/2006/relationships/hyperlink" Target="https://nutritionaustralia.org/fact-sheets/food-and-mood/" TargetMode="External"/><Relationship Id="rId142" Type="http://schemas.openxmlformats.org/officeDocument/2006/relationships/hyperlink" Target="https://www.etcaats.eu/resources/barrier-free-tourism-for-people-with-disabilities-in-the-escap-region.pdf" TargetMode="External"/><Relationship Id="rId163" Type="http://schemas.openxmlformats.org/officeDocument/2006/relationships/hyperlink" Target="https://www.accessibletourism.org/resources/crc_accessible_tourism_final_en.pdf" TargetMode="External"/><Relationship Id="rId184" Type="http://schemas.openxmlformats.org/officeDocument/2006/relationships/hyperlink" Target="https://bg.profiland.net/articles/adapt-bg-pravi-hotelite-dostpni-za-vsichki" TargetMode="External"/><Relationship Id="rId189" Type="http://schemas.openxmlformats.org/officeDocument/2006/relationships/hyperlink" Target="https://www.facebook.com/groups/510622826081715" TargetMode="External"/><Relationship Id="rId3" Type="http://schemas.openxmlformats.org/officeDocument/2006/relationships/styles" Target="styles.xml"/><Relationship Id="rId25" Type="http://schemas.openxmlformats.org/officeDocument/2006/relationships/chart" Target="charts/chart1.xml"/><Relationship Id="rId46" Type="http://schemas.openxmlformats.org/officeDocument/2006/relationships/hyperlink" Target="https://commission.europa.eu/strategy-and-policy/policies/justice-and-fundamental-rights/disability/persons-disabilities_en?prefLang=bg" TargetMode="External"/><Relationship Id="rId67" Type="http://schemas.openxmlformats.org/officeDocument/2006/relationships/hyperlink" Target="https://www.ferdamalastofa.is/static/files/upload/files/peter_n.pdf" TargetMode="External"/><Relationship Id="rId116" Type="http://schemas.openxmlformats.org/officeDocument/2006/relationships/hyperlink" Target="https://travindy.com/2022/07/special-tehran-tour-arranged-for-the-hearing-impaired/" TargetMode="External"/><Relationship Id="rId137" Type="http://schemas.openxmlformats.org/officeDocument/2006/relationships/hyperlink" Target="https://www.visitbritain.org/business-advice/make-your-business-accessible-and-inclusive/visitengland-accessible-and-inclusive" TargetMode="External"/><Relationship Id="rId158" Type="http://schemas.openxmlformats.org/officeDocument/2006/relationships/hyperlink" Target="https://www.aafp.org/pubs/afp/issues/2000/0215/p1059.html" TargetMode="External"/><Relationship Id="rId20" Type="http://schemas.openxmlformats.org/officeDocument/2006/relationships/hyperlink" Target="https://www.facebook.com/groups/483973531635521" TargetMode="External"/><Relationship Id="rId41" Type="http://schemas.openxmlformats.org/officeDocument/2006/relationships/hyperlink" Target="https://www.univeur.org/cuebc/downloads/PDF%20carte/65.%20Manila.PDF" TargetMode="External"/><Relationship Id="rId62" Type="http://schemas.openxmlformats.org/officeDocument/2006/relationships/hyperlink" Target="https://learning.abilityadvisor.eu/course/1-introduction-to-accessible-tourism/lesson/3-tourism-trends-and-megatrends/" TargetMode="External"/><Relationship Id="rId83" Type="http://schemas.openxmlformats.org/officeDocument/2006/relationships/hyperlink" Target="https://eur-lex.europa.eu/LexUriServ/LexUriServ.do?uri=CELEX:41981X1231:EN:HTML" TargetMode="External"/><Relationship Id="rId88" Type="http://schemas.openxmlformats.org/officeDocument/2006/relationships/hyperlink" Target="https://ec.europa.eu/social/main.jsp?catId=738&amp;langId=en&amp;pubId=8376&amp;furtherPubs=yes" TargetMode="External"/><Relationship Id="rId111" Type="http://schemas.openxmlformats.org/officeDocument/2006/relationships/hyperlink" Target="https://www.alteo-alumina.com/" TargetMode="External"/><Relationship Id="rId132" Type="http://schemas.openxmlformats.org/officeDocument/2006/relationships/hyperlink" Target="https://www.accessibletourism.org/resources/crc_accessible_tourism_final_en.pdf" TargetMode="External"/><Relationship Id="rId153" Type="http://schemas.openxmlformats.org/officeDocument/2006/relationships/hyperlink" Target="http://www.tripadvisor.com/TripAdvisorInsights/n2580/tripbarometer-2015-global-global-travel-economy" TargetMode="External"/><Relationship Id="rId174" Type="http://schemas.openxmlformats.org/officeDocument/2006/relationships/hyperlink" Target="https://www.europarl.europa.eu/RegData/etudes/STUD/2018/617465/IPOL_STU(2018)617465_EN.pdf" TargetMode="External"/><Relationship Id="rId179" Type="http://schemas.openxmlformats.org/officeDocument/2006/relationships/hyperlink" Target="https://www.jamcard.org/post/trigon-hotel-group-makes-jam-card-history-in-ireland" TargetMode="External"/><Relationship Id="rId195" Type="http://schemas.openxmlformats.org/officeDocument/2006/relationships/footer" Target="footer1.xml"/><Relationship Id="rId190" Type="http://schemas.openxmlformats.org/officeDocument/2006/relationships/hyperlink" Target="https://www.e-unwto.org/doi/book/10.18111/9789284418138" TargetMode="External"/><Relationship Id="rId15" Type="http://schemas.openxmlformats.org/officeDocument/2006/relationships/hyperlink" Target="https://bg.sgbbg.com/" TargetMode="External"/><Relationship Id="rId36" Type="http://schemas.openxmlformats.org/officeDocument/2006/relationships/hyperlink" Target="https://www.who.int/news-room/fact-sheets/detail/disability-and-health" TargetMode="External"/><Relationship Id="rId57" Type="http://schemas.openxmlformats.org/officeDocument/2006/relationships/hyperlink" Target="https://ec.europa.eu/eures/public/europe-offers-tourism-job-opportunities-all-year-round-2018-07-26_bg" TargetMode="External"/><Relationship Id="rId106" Type="http://schemas.openxmlformats.org/officeDocument/2006/relationships/hyperlink" Target="https://www.3dnatives.com/en/bq-3d-printing-cultural-heritage-110920184/" TargetMode="External"/><Relationship Id="rId127" Type="http://schemas.openxmlformats.org/officeDocument/2006/relationships/hyperlink" Target="https://dailyasianage.com/news/18446/prince-harry-opens-invictus-games-for-military-disabled" TargetMode="External"/><Relationship Id="rId10" Type="http://schemas.openxmlformats.org/officeDocument/2006/relationships/hyperlink" Target="https://eur-lex.europa.eu/legal-content/BG/TXT/?qid=1565773083823&amp;uri=CELEX:32016L2102" TargetMode="External"/><Relationship Id="rId31" Type="http://schemas.openxmlformats.org/officeDocument/2006/relationships/diagramColors" Target="diagrams/colors1.xml"/><Relationship Id="rId52" Type="http://schemas.openxmlformats.org/officeDocument/2006/relationships/hyperlink" Target="https://tourism4sdgs.org/wp-content/uploads/2019/01/HOSPITALITY-FOR-ALL_9-S%CC%A7UBAT-2017-FI%CC%87NAL-DOSYA-1.pdf" TargetMode="External"/><Relationship Id="rId73" Type="http://schemas.openxmlformats.org/officeDocument/2006/relationships/hyperlink" Target="https://disability-studies.leeds.ac.uk/wp-content/uploads/sites/40/library/united-nations-world-programme.pdf" TargetMode="External"/><Relationship Id="rId78" Type="http://schemas.openxmlformats.org/officeDocument/2006/relationships/hyperlink" Target="https://www.accessibletourism.org/?i=enat.en.reports.366" TargetMode="External"/><Relationship Id="rId94" Type="http://schemas.openxmlformats.org/officeDocument/2006/relationships/hyperlink" Target="https://eur-lex.europa.eu/legal-content/BG/TXT/?uri=celex%3A32010R1177" TargetMode="External"/><Relationship Id="rId99" Type="http://schemas.openxmlformats.org/officeDocument/2006/relationships/hyperlink" Target="https://www.oecd.org/en/publications/oecd-tourism-trends-and-policies-2022_a8dd3019-en/full-report/tourism-trends-and-policies-for-recovery_d9223b85.html" TargetMode="External"/><Relationship Id="rId101" Type="http://schemas.openxmlformats.org/officeDocument/2006/relationships/hyperlink" Target="https://www.who.int/docs/default-source/documents/publications/world-vision-report-accessible.pdf" TargetMode="External"/><Relationship Id="rId122" Type="http://schemas.openxmlformats.org/officeDocument/2006/relationships/hyperlink" Target="https://bg.approby.com/%D0%B2%D0%BE%D0%B4%D0%BD%D0%B0-%D1%82%D0%B5%D1%80%D0%B0%D0%BF%D0%B8%D1%8F/" TargetMode="External"/><Relationship Id="rId143" Type="http://schemas.openxmlformats.org/officeDocument/2006/relationships/hyperlink" Target="https://www.accessibletourism.org/resources/toolip/doc/2014/07/06/study-a-economic-impact-and-travel-patterns-of-accessible-tourism-in-europe---fi.pdf" TargetMode="External"/><Relationship Id="rId148" Type="http://schemas.openxmlformats.org/officeDocument/2006/relationships/hyperlink" Target="https://wttc.org/Portals/0/Documents/Reports/2021/Inclusive%20Accessible%20Travel.pdf?ver=2021-05-04-115923-407" TargetMode="External"/><Relationship Id="rId164" Type="http://schemas.openxmlformats.org/officeDocument/2006/relationships/hyperlink" Target="http://universitypublications.net/ijbms/0202/pdf/M3K91.pdf" TargetMode="External"/><Relationship Id="rId169" Type="http://schemas.openxmlformats.org/officeDocument/2006/relationships/hyperlink" Target="https://www.e-unwto.org/doi/epdf/10.18111/9789284419722" TargetMode="External"/><Relationship Id="rId185" Type="http://schemas.openxmlformats.org/officeDocument/2006/relationships/hyperlink" Target="http://www.tenebris.bg/" TargetMode="External"/><Relationship Id="rId4" Type="http://schemas.openxmlformats.org/officeDocument/2006/relationships/settings" Target="settings.xml"/><Relationship Id="rId9" Type="http://schemas.openxmlformats.org/officeDocument/2006/relationships/hyperlink" Target="https://eur-lex.europa.eu/legal-content/BG/TXT/?uri=CELEX%3A32000L0078" TargetMode="External"/><Relationship Id="rId180" Type="http://schemas.openxmlformats.org/officeDocument/2006/relationships/hyperlink" Target="https://www.dnes.bg/a/58-obshtestvo/597769-samo-25-30-ot-turisticheskite-obekti-sa-dostapni-za-hora-s-uvrezhdaniya" TargetMode="External"/><Relationship Id="rId26" Type="http://schemas.openxmlformats.org/officeDocument/2006/relationships/chart" Target="charts/chart2.xml"/><Relationship Id="rId47" Type="http://schemas.openxmlformats.org/officeDocument/2006/relationships/hyperlink" Target="https://www.coe.int/bg/web/compass/disability-and-disablism" TargetMode="External"/><Relationship Id="rId68" Type="http://schemas.openxmlformats.org/officeDocument/2006/relationships/hyperlink" Target="https://www.rte.ie/brainstorm/2018/1112/1010346-why-has-there-been-a-global-increase-in-food-allergies/" TargetMode="External"/><Relationship Id="rId89" Type="http://schemas.openxmlformats.org/officeDocument/2006/relationships/hyperlink" Target="https://www.lex.bg/bg/laws/ldoc/2135791921" TargetMode="External"/><Relationship Id="rId112" Type="http://schemas.openxmlformats.org/officeDocument/2006/relationships/hyperlink" Target="https://www.researchgate.net/publication/273777706_Tourism_Activities_of_Deaf_Poles" TargetMode="External"/><Relationship Id="rId133" Type="http://schemas.openxmlformats.org/officeDocument/2006/relationships/hyperlink" Target="https://www.researchgate.net/publication/235993187_A_Whole-of-Life_Approach_to_Tourism_The_Case_for_Accessible_Tourism_Experiences" TargetMode="External"/><Relationship Id="rId154" Type="http://schemas.openxmlformats.org/officeDocument/2006/relationships/hyperlink" Target="https://www.who.int/news-room/fact-sheets/detail/deafness-and-hearing-loss" TargetMode="External"/><Relationship Id="rId175" Type="http://schemas.openxmlformats.org/officeDocument/2006/relationships/hyperlink" Target="https://www.itf-oecd.org/sites/default/files/docs/06tphguide.pdf" TargetMode="External"/><Relationship Id="rId196" Type="http://schemas.openxmlformats.org/officeDocument/2006/relationships/header" Target="header1.xml"/><Relationship Id="rId16" Type="http://schemas.openxmlformats.org/officeDocument/2006/relationships/hyperlink" Target="https://nahpu.org/" TargetMode="External"/><Relationship Id="rId37" Type="http://schemas.openxmlformats.org/officeDocument/2006/relationships/hyperlink" Target="https://mpra.ub.uni-muenchen.de/108520/1/MPRA_paper_108520.pdf" TargetMode="External"/><Relationship Id="rId58" Type="http://schemas.openxmlformats.org/officeDocument/2006/relationships/hyperlink" Target="http://www.reddit.com/r/lebanon/comments/1i8wnt1/middle_east_africa_europe_drive_global_tourism" TargetMode="External"/><Relationship Id="rId79" Type="http://schemas.openxmlformats.org/officeDocument/2006/relationships/hyperlink" Target="https://www.accessibletourism.org/resources/unwto_a_res_492xvi_10_accessibility-2.pdf" TargetMode="External"/><Relationship Id="rId102" Type="http://schemas.openxmlformats.org/officeDocument/2006/relationships/hyperlink" Target="https://www.accessibletourism.org/?i=enat.en.enat_projects_and_good_practices.1712" TargetMode="External"/><Relationship Id="rId123" Type="http://schemas.openxmlformats.org/officeDocument/2006/relationships/hyperlink" Target="https://www.webmd.com/fitness-exercise/news/20000719/aquatic-therapy-people-disabilities" TargetMode="External"/><Relationship Id="rId144" Type="http://schemas.openxmlformats.org/officeDocument/2006/relationships/hyperlink" Target="https://www.accessibletourism.org/resources/enat_study-2_services_and_facilities_en.pdf" TargetMode="External"/><Relationship Id="rId90" Type="http://schemas.openxmlformats.org/officeDocument/2006/relationships/hyperlink" Target="https://www.iso.org/news/ref2693.html" TargetMode="External"/><Relationship Id="rId165" Type="http://schemas.openxmlformats.org/officeDocument/2006/relationships/hyperlink" Target="https://www.motability.org.uk/media/iwaidhxk/motability_transport-accessibility-gap-report_march-2022_final.pdf" TargetMode="External"/><Relationship Id="rId186" Type="http://schemas.openxmlformats.org/officeDocument/2006/relationships/hyperlink" Target="https://smokini.bg" TargetMode="External"/><Relationship Id="rId27" Type="http://schemas.openxmlformats.org/officeDocument/2006/relationships/chart" Target="charts/chart3.xml"/><Relationship Id="rId48" Type="http://schemas.openxmlformats.org/officeDocument/2006/relationships/hyperlink" Target="http://justicedevelopment.org/test/wordpress/wp-content/uploads/2011/07/1" TargetMode="External"/><Relationship Id="rId69" Type="http://schemas.openxmlformats.org/officeDocument/2006/relationships/hyperlink" Target="http://www.un.org/disabilities/documents/reports/e-cn5-2008-6.doc" TargetMode="External"/><Relationship Id="rId113" Type="http://schemas.openxmlformats.org/officeDocument/2006/relationships/hyperlink" Target="https://www.traveldailynews.com/regional-news/europe/unfair-refusals-still-a-problem-for-disabled-air-travellers-says-european-commission" TargetMode="External"/><Relationship Id="rId134" Type="http://schemas.openxmlformats.org/officeDocument/2006/relationships/hyperlink" Target="https://www.lex.bg/bg/laws/ldoc/2135791921" TargetMode="External"/><Relationship Id="rId80" Type="http://schemas.openxmlformats.org/officeDocument/2006/relationships/hyperlink" Target="https://webunwto.s3.eu-west-1.amazonaws.com/imported_images/25282/a19_14_wcte_part_1_e.pdf" TargetMode="External"/><Relationship Id="rId155" Type="http://schemas.openxmlformats.org/officeDocument/2006/relationships/hyperlink" Target="https://support.google.com/youtube/answer/2734796?hl=en" TargetMode="External"/><Relationship Id="rId176" Type="http://schemas.openxmlformats.org/officeDocument/2006/relationships/hyperlink" Target="https://smart-tourism-capital.ec.europa.eu/leading-examples-smart-tourism-practices-europe_en" TargetMode="External"/><Relationship Id="rId197" Type="http://schemas.openxmlformats.org/officeDocument/2006/relationships/fontTable" Target="fontTable.xml"/><Relationship Id="rId17" Type="http://schemas.openxmlformats.org/officeDocument/2006/relationships/hyperlink" Target="https://bapid.com/bapid/" TargetMode="External"/><Relationship Id="rId38" Type="http://schemas.openxmlformats.org/officeDocument/2006/relationships/hyperlink" Target="http://www.https://inclusivecitymaker.com/disabled-people-in-the-world-in-2021-facts-and-figures/" TargetMode="External"/><Relationship Id="rId59" Type="http://schemas.openxmlformats.org/officeDocument/2006/relationships/hyperlink" Target="https://www.accessibletourism.org/resources/papamichail_enat-bergamo-accessible-tourism--final_-2024-02-17.pdf" TargetMode="External"/><Relationship Id="rId103" Type="http://schemas.openxmlformats.org/officeDocument/2006/relationships/hyperlink" Target="https://acb.org/content/travel-resources" TargetMode="External"/><Relationship Id="rId124" Type="http://schemas.openxmlformats.org/officeDocument/2006/relationships/hyperlink" Target="https://www.ngobg.info/bg/reportage/122048-%D1%84%D0%BE%D1%80%D0%BC%D0%B0%D1%82%D0%B0-%D0%BD%D0%B0-%D0%B2%D0%BE%D0%B4%D0%B0%D1%82%D0%B0.html" TargetMode="External"/><Relationship Id="rId70" Type="http://schemas.openxmlformats.org/officeDocument/2006/relationships/hyperlink" Target="https://documents.worldbank.org/en/publication/documents-reports/documentdetail/575221468278939280/improving-accessibility-to-transport-for-people-with-limited-mobility-plm-a-practical-guidance-note" TargetMode="External"/><Relationship Id="rId91" Type="http://schemas.openxmlformats.org/officeDocument/2006/relationships/hyperlink" Target="https://www.tourism.government.bg/bg/kategorii/zakoni/zakon-za-turizma" TargetMode="External"/><Relationship Id="rId145" Type="http://schemas.openxmlformats.org/officeDocument/2006/relationships/hyperlink" Target="https://www.who.int/news-room/fact-sheets/detail/disability-and-health" TargetMode="External"/><Relationship Id="rId166" Type="http://schemas.openxmlformats.org/officeDocument/2006/relationships/hyperlink" Target="https://adata.org/sites/adata.org/files/files/Accessible%20Ground%20Transportation%20final2019.pdf" TargetMode="External"/><Relationship Id="rId187" Type="http://schemas.openxmlformats.org/officeDocument/2006/relationships/hyperlink" Target="https://boris-palace.plovdivhotels24.com/bg" TargetMode="External"/><Relationship Id="rId1" Type="http://schemas.openxmlformats.org/officeDocument/2006/relationships/customXml" Target="../customXml/item1.xml"/><Relationship Id="rId28" Type="http://schemas.openxmlformats.org/officeDocument/2006/relationships/diagramData" Target="diagrams/data1.xml"/><Relationship Id="rId49" Type="http://schemas.openxmlformats.org/officeDocument/2006/relationships/hyperlink" Target="https://www.accessibletourism.org/resources/accesibilityen_2013_unwto.pdf" TargetMode="External"/><Relationship Id="rId114" Type="http://schemas.openxmlformats.org/officeDocument/2006/relationships/hyperlink" Target="https://www.eud.eu//wp-content/uploads/2021/11/2017.pdf" TargetMode="External"/><Relationship Id="rId60" Type="http://schemas.openxmlformats.org/officeDocument/2006/relationships/hyperlink" Target="https://www.accessibletourism.org/resources/crc_accessible_tourism_final_en.pdf" TargetMode="External"/><Relationship Id="rId81" Type="http://schemas.openxmlformats.org/officeDocument/2006/relationships/hyperlink" Target="https://www.e-unwto.org/doi/pdf/10.18111/unwtogad.2011.1.q143011gl1856q48" TargetMode="External"/><Relationship Id="rId135" Type="http://schemas.openxmlformats.org/officeDocument/2006/relationships/hyperlink" Target="https://wab.edu.pl/wp-content/uploads/2022/07/E-Book.pdf" TargetMode="External"/><Relationship Id="rId156" Type="http://schemas.openxmlformats.org/officeDocument/2006/relationships/hyperlink" Target="https://www.who.int/news-room/fact-sheets/detail/blindness-and-visual-impairment" TargetMode="External"/><Relationship Id="rId177" Type="http://schemas.openxmlformats.org/officeDocument/2006/relationships/hyperlink" Target="https://www.visitengland.com/sites/default/files/downloads/inclusive_award_winners_2017.compressed.pdf" TargetMode="External"/><Relationship Id="rId198" Type="http://schemas.openxmlformats.org/officeDocument/2006/relationships/theme" Target="theme/theme1.xml"/><Relationship Id="rId18" Type="http://schemas.openxmlformats.org/officeDocument/2006/relationships/hyperlink" Target="https://www.facebook.com/groups/576971578024690" TargetMode="External"/><Relationship Id="rId39" Type="http://schemas.openxmlformats.org/officeDocument/2006/relationships/hyperlink" Target="https://researchhub.wttc.org/product/inclusive-and-accessible-travel-guidelines" TargetMode="External"/><Relationship Id="rId50" Type="http://schemas.openxmlformats.org/officeDocument/2006/relationships/hyperlink" Target="https://universaldesign.ie/about-universal-design/the-7-principles" TargetMode="External"/><Relationship Id="rId104" Type="http://schemas.openxmlformats.org/officeDocument/2006/relationships/hyperlink" Target="https://developer.apple.com/ibeacon/" TargetMode="External"/><Relationship Id="rId125" Type="http://schemas.openxmlformats.org/officeDocument/2006/relationships/hyperlink" Target="https://irresistiblecroatia.eu/2020/03/01/sports-tourism-for-people-with-disabilities/" TargetMode="External"/><Relationship Id="rId146" Type="http://schemas.openxmlformats.org/officeDocument/2006/relationships/hyperlink" Target="https://visitbirmingham.com/accessible-tourism-hub/modules/module-4" TargetMode="External"/><Relationship Id="rId167" Type="http://schemas.openxmlformats.org/officeDocument/2006/relationships/hyperlink" Target="https://www.eltis.org/sites/default/files/PTaccess_-_good_practice_2009_6.pdf" TargetMode="External"/><Relationship Id="rId188" Type="http://schemas.openxmlformats.org/officeDocument/2006/relationships/hyperlink" Target="https://timeheroes.org/bg/sozialhelden/206"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adata.org/sites/adata.org/files/files/Accessible%20Ground%20Transportation%20final2019.pdf" TargetMode="External"/><Relationship Id="rId21" Type="http://schemas.openxmlformats.org/officeDocument/2006/relationships/hyperlink" Target="https://programming14-20.italy-croatia.eu/documents/286860/0/D+3.1.1+Report+on+common+methodology+on+accessible+tourism.pdf/85fe5cdc-cd48-c234-a783-fc06039d1ee7?t=1651836285064" TargetMode="External"/><Relationship Id="rId42" Type="http://schemas.openxmlformats.org/officeDocument/2006/relationships/hyperlink" Target="https://www.rte.ie/brainstorm/2018/1112/1010346-why-has-there-been-a-global-increase-in-food-allergies/" TargetMode="External"/><Relationship Id="rId63" Type="http://schemas.openxmlformats.org/officeDocument/2006/relationships/hyperlink" Target="https://eur-lex.europa.eu/legal-content/EN/TXT/?uri=celex%3A11997D%2FTXT" TargetMode="External"/><Relationship Id="rId84" Type="http://schemas.openxmlformats.org/officeDocument/2006/relationships/hyperlink" Target="https://www.e-unwto.org/doi/epdf/10.18111/9789284422777" TargetMode="External"/><Relationship Id="rId138" Type="http://schemas.openxmlformats.org/officeDocument/2006/relationships/hyperlink" Target="https://www.europarl.europa.eu/RegData/etudes/STUD/2018/617465/IPOL_STU(2018)617465_EN.pdf" TargetMode="External"/><Relationship Id="rId159" Type="http://schemas.openxmlformats.org/officeDocument/2006/relationships/hyperlink" Target="https://www.ciela.net/svobodna-zona-normativi/view/2135639181" TargetMode="External"/><Relationship Id="rId170" Type="http://schemas.openxmlformats.org/officeDocument/2006/relationships/hyperlink" Target="https://www.facebook.com/groups/510622826081715" TargetMode="External"/><Relationship Id="rId191" Type="http://schemas.openxmlformats.org/officeDocument/2006/relationships/hyperlink" Target="https://playandtrain.org/we-bike-together-meeting-final/" TargetMode="External"/><Relationship Id="rId205" Type="http://schemas.openxmlformats.org/officeDocument/2006/relationships/hyperlink" Target="https://www.e-unwto.org/doi/book/10.18111/9789284418138" TargetMode="External"/><Relationship Id="rId107" Type="http://schemas.openxmlformats.org/officeDocument/2006/relationships/hyperlink" Target="https://unwebg-my.sharepoint.com/:b:/g/personal/evelikova_unwe_bg/EQk0-wsxyT9CjYIrayg9ZaIBXXuZUBbSsvDu8k4HPyOyvw" TargetMode="External"/><Relationship Id="rId11" Type="http://schemas.openxmlformats.org/officeDocument/2006/relationships/hyperlink" Target="https://webunwto.s3.eu-west-1.amazonaws.com/s3fs-public/2020-04/modulev13022017.pdf" TargetMode="External"/><Relationship Id="rId32" Type="http://schemas.openxmlformats.org/officeDocument/2006/relationships/hyperlink" Target="https://wikibgbg.top/wiki/Accessible_tourism" TargetMode="External"/><Relationship Id="rId53" Type="http://schemas.openxmlformats.org/officeDocument/2006/relationships/hyperlink" Target="https://www.unwto.org" TargetMode="External"/><Relationship Id="rId74" Type="http://schemas.openxmlformats.org/officeDocument/2006/relationships/hyperlink" Target="https://www.parliament.bg/bg/parliamentarycommittees/3205/steno/8067" TargetMode="External"/><Relationship Id="rId128" Type="http://schemas.openxmlformats.org/officeDocument/2006/relationships/hyperlink" Target="https://www.e-unwto.org/doi/epdf/10.18111/9789284419722" TargetMode="External"/><Relationship Id="rId149" Type="http://schemas.openxmlformats.org/officeDocument/2006/relationships/hyperlink" Target="https://www.e-unwto.org/doi/book/10.18111/9789284418091" TargetMode="External"/><Relationship Id="rId5" Type="http://schemas.openxmlformats.org/officeDocument/2006/relationships/hyperlink" Target="https://researchhub.wttc.org/product/inclusive-and-accessible-travel-guidelines" TargetMode="External"/><Relationship Id="rId95" Type="http://schemas.openxmlformats.org/officeDocument/2006/relationships/hyperlink" Target="https://www.who.int/news-room/fact-sheets/detail/blindness-and-visual-impairment" TargetMode="External"/><Relationship Id="rId160" Type="http://schemas.openxmlformats.org/officeDocument/2006/relationships/hyperlink" Target="http://www.booking.com/accessible-traveling/country/bg.bg.html" TargetMode="External"/><Relationship Id="rId181" Type="http://schemas.openxmlformats.org/officeDocument/2006/relationships/hyperlink" Target="https://ahu.mlsp.government.bg/portal/objects/map" TargetMode="External"/><Relationship Id="rId22" Type="http://schemas.openxmlformats.org/officeDocument/2006/relationships/hyperlink" Target="https://sites.google.com/site/experiencetreasuresbulgaria/disabled-1" TargetMode="External"/><Relationship Id="rId43" Type="http://schemas.openxmlformats.org/officeDocument/2006/relationships/hyperlink" Target="http://www.un.org/disabilities/documents/reports/e-cn5-2008-6.doc" TargetMode="External"/><Relationship Id="rId64" Type="http://schemas.openxmlformats.org/officeDocument/2006/relationships/hyperlink" Target="https://op.europa.eu/en/publication-detail/-/publication/d5aae2cb-c4eb-40f2-97aa-d235916556e3/language-en" TargetMode="External"/><Relationship Id="rId118" Type="http://schemas.openxmlformats.org/officeDocument/2006/relationships/hyperlink" Target="https://tourism4sdgs.org/wp-content/uploads/2019/01/HOSPITALITY-FOR-ALL_9-S%CC%A7UBAT-2017-FI%CC%87NAL-DOSYA-1.pdf" TargetMode="External"/><Relationship Id="rId139" Type="http://schemas.openxmlformats.org/officeDocument/2006/relationships/hyperlink" Target="https://www.accessibletourism.org/resources/crc_accessible_tourism_final_en.pdf" TargetMode="External"/><Relationship Id="rId85" Type="http://schemas.openxmlformats.org/officeDocument/2006/relationships/hyperlink" Target="http://accessitpro.eu/wp-content/uploads/IO4-bg.pdf" TargetMode="External"/><Relationship Id="rId150" Type="http://schemas.openxmlformats.org/officeDocument/2006/relationships/hyperlink" Target="https://www.visitengland.com/sites/default/files/downloads/inclusive_award_winners_2017.compressed.pdf" TargetMode="External"/><Relationship Id="rId171" Type="http://schemas.openxmlformats.org/officeDocument/2006/relationships/hyperlink" Target="http://accessitpro.eu/wp-content/uploads/IO4-bg.pdf" TargetMode="External"/><Relationship Id="rId192" Type="http://schemas.openxmlformats.org/officeDocument/2006/relationships/hyperlink" Target="https://www.e-unwto.org/doi/book/10.18111/9789284422777" TargetMode="External"/><Relationship Id="rId206" Type="http://schemas.openxmlformats.org/officeDocument/2006/relationships/hyperlink" Target="https://www.e-unwto.org/doi/book/10.18111/9789284418091" TargetMode="External"/><Relationship Id="rId12" Type="http://schemas.openxmlformats.org/officeDocument/2006/relationships/hyperlink" Target="http://www.un.org/esa/socdev/enable/dis50y10.htm" TargetMode="External"/><Relationship Id="rId33" Type="http://schemas.openxmlformats.org/officeDocument/2006/relationships/hyperlink" Target="https://unwebg-my.sharepoint.com/:b:/g/personal/evelikova_unwe_bg/EQk0-wsxyT9CjYIrayg9ZaIBXXuZUBbSsvDu8k4HPyOyvw" TargetMode="External"/><Relationship Id="rId108" Type="http://schemas.openxmlformats.org/officeDocument/2006/relationships/hyperlink" Target="https://www.accessibletourism.org/?i=enat.en.reports.2086" TargetMode="External"/><Relationship Id="rId129" Type="http://schemas.openxmlformats.org/officeDocument/2006/relationships/hyperlink" Target="https://www.accessibletourism.org/resources/cb_surveyreport2010-2.pdf" TargetMode="External"/><Relationship Id="rId54" Type="http://schemas.openxmlformats.org/officeDocument/2006/relationships/hyperlink" Target="https://www.e-unwto.org/doi/pdf/10.18111/unwtodeclarations.1980.01.01" TargetMode="External"/><Relationship Id="rId75" Type="http://schemas.openxmlformats.org/officeDocument/2006/relationships/hyperlink" Target="https://kik-info.com/normativna-baza/zakoni/0X2137189213" TargetMode="External"/><Relationship Id="rId96" Type="http://schemas.openxmlformats.org/officeDocument/2006/relationships/hyperlink" Target="https://www.visitbritain.org/business-advice/accessible-inclusive-marketing-toolkit-ensuring-digital-accessibility" TargetMode="External"/><Relationship Id="rId140" Type="http://schemas.openxmlformats.org/officeDocument/2006/relationships/hyperlink" Target="https://programming14-20.italy-croatia.eu/documents/286860/0/D+3.1.1+Report+on+common+methodology+on+accessible+tourism.pdf" TargetMode="External"/><Relationship Id="rId161" Type="http://schemas.openxmlformats.org/officeDocument/2006/relationships/hyperlink" Target="https://www.aquatonik.com" TargetMode="External"/><Relationship Id="rId182" Type="http://schemas.openxmlformats.org/officeDocument/2006/relationships/hyperlink" Target="https://www.e-unwto.org/doi/book/10.18111/9789284418091" TargetMode="External"/><Relationship Id="rId6" Type="http://schemas.openxmlformats.org/officeDocument/2006/relationships/hyperlink" Target="https://eur-lex.europa.eu/legal-content/EN/TXT/?uri=CELEX:32019L0882" TargetMode="External"/><Relationship Id="rId23" Type="http://schemas.openxmlformats.org/officeDocument/2006/relationships/hyperlink" Target="http://accessitpro.eu/wp-content/uploads/IO1-bg-l.pdf" TargetMode="External"/><Relationship Id="rId119" Type="http://schemas.openxmlformats.org/officeDocument/2006/relationships/hyperlink" Target="https://www.accessibletourism.org/resources/case-study-1-ec-london.pdf" TargetMode="External"/><Relationship Id="rId44" Type="http://schemas.openxmlformats.org/officeDocument/2006/relationships/hyperlink" Target="https://documents.worldbank.org/en/publication/documents-reports/documentdetail/575221468278939280/improving-accessibility-to-transport-for-people-with-limited-mobility-plm-a-practical-guidance-note" TargetMode="External"/><Relationship Id="rId65" Type="http://schemas.openxmlformats.org/officeDocument/2006/relationships/hyperlink" Target="https://fra.europa.eu/en/eu-charter/title/title-iii-equality" TargetMode="External"/><Relationship Id="rId86" Type="http://schemas.openxmlformats.org/officeDocument/2006/relationships/hyperlink" Target="https://webunwto.s3-eu-west-1.amazonaws.com/2019-08/recommendationsaccesstourismforallenok.pdf" TargetMode="External"/><Relationship Id="rId130" Type="http://schemas.openxmlformats.org/officeDocument/2006/relationships/hyperlink" Target="https://nla.gov.au/nla.obj-628228027/view" TargetMode="External"/><Relationship Id="rId151" Type="http://schemas.openxmlformats.org/officeDocument/2006/relationships/hyperlink" Target="https://www.accessibletourism.org/resources/case-study-1-ec-london.pdf" TargetMode="External"/><Relationship Id="rId172" Type="http://schemas.openxmlformats.org/officeDocument/2006/relationships/hyperlink" Target="https://turismo.cdmx.gob.mx/storage/app/media/Turismo%20Accesible/TURISMO_ACCESIBLE_INGLES%20CDMX.pdf" TargetMode="External"/><Relationship Id="rId193" Type="http://schemas.openxmlformats.org/officeDocument/2006/relationships/hyperlink" Target="https://www.accessibletourism.org/resources/crc_accessible_tourism_final_en.pdf" TargetMode="External"/><Relationship Id="rId207" Type="http://schemas.openxmlformats.org/officeDocument/2006/relationships/hyperlink" Target="https://smart-tourism-capital.ec.europa.eu/leading-examples-smart-tourism-practices-europe_en" TargetMode="External"/><Relationship Id="rId13" Type="http://schemas.openxmlformats.org/officeDocument/2006/relationships/hyperlink" Target="https://commission.europa.eu/strategy-and-policy/policies/justice-and-fundamental-rights/disability/persons-disabilities_en?prefLang=bg" TargetMode="External"/><Relationship Id="rId109" Type="http://schemas.openxmlformats.org/officeDocument/2006/relationships/hyperlink" Target="https://visitbirmingham.com/accessible-tourism-hub/modules/module-4" TargetMode="External"/><Relationship Id="rId34" Type="http://schemas.openxmlformats.org/officeDocument/2006/relationships/hyperlink" Target="https://learning.abilityadvisor.eu/course/1-introduction-to-accessible-tourism/lesson/3-tourism-trends-and-megatrends/" TargetMode="External"/><Relationship Id="rId55" Type="http://schemas.openxmlformats.org/officeDocument/2006/relationships/hyperlink" Target="https://www.e-unwto.org/doi/pdf/10.18111/unwtogad.1991.1.t6100757r2g51750" TargetMode="External"/><Relationship Id="rId76" Type="http://schemas.openxmlformats.org/officeDocument/2006/relationships/hyperlink" Target="https://acb.org/content/travel-resources" TargetMode="External"/><Relationship Id="rId97" Type="http://schemas.openxmlformats.org/officeDocument/2006/relationships/hyperlink" Target="https://tourism4sdgs.org/wp-content/uploads/2019/01/HOSPITALITY-FOR-ALL_9-S%CC%A7UBAT-2017-FI%CC%87NAL-DOSYA-1.pdf" TargetMode="External"/><Relationship Id="rId120" Type="http://schemas.openxmlformats.org/officeDocument/2006/relationships/hyperlink" Target="https://www.eltis.org/sites/default/files/PTaccess_-_good_practice_2009_6.pdf" TargetMode="External"/><Relationship Id="rId141" Type="http://schemas.openxmlformats.org/officeDocument/2006/relationships/hyperlink" Target="https://www.e-unwto.org/doi/book/10.18111/9789284418091" TargetMode="External"/><Relationship Id="rId7" Type="http://schemas.openxmlformats.org/officeDocument/2006/relationships/hyperlink" Target="http://accessitpro.eu/wp-content/uploads/IO1-bg-l.pdf" TargetMode="External"/><Relationship Id="rId162" Type="http://schemas.openxmlformats.org/officeDocument/2006/relationships/hyperlink" Target="https://bg.profiland.net/articles/adapt-bg-pravi-hotelite-dostpni-za-vsichki" TargetMode="External"/><Relationship Id="rId183" Type="http://schemas.openxmlformats.org/officeDocument/2006/relationships/hyperlink" Target="https://www.smithsonianmag.com/smart-news/greece-beaches-wheelchair-accessible-180982140/" TargetMode="External"/><Relationship Id="rId24" Type="http://schemas.openxmlformats.org/officeDocument/2006/relationships/hyperlink" Target="https://wikibgbg.top/wiki/Accessible_tourism" TargetMode="External"/><Relationship Id="rId45" Type="http://schemas.openxmlformats.org/officeDocument/2006/relationships/hyperlink" Target="https://unwebg-my.sharepoint.com/:b:/g/personal/evelikova_unwe_bg/EQk0-wsxyT9CjYIrayg9ZaIBXXuZUBbSsvDu8k4HPyOyvw" TargetMode="External"/><Relationship Id="rId66" Type="http://schemas.openxmlformats.org/officeDocument/2006/relationships/hyperlink" Target="https://ec.europa.eu/social/main.jsp?catId=738&amp;langId=en&amp;pubId=8376&amp;furtherPubs=yes" TargetMode="External"/><Relationship Id="rId87" Type="http://schemas.openxmlformats.org/officeDocument/2006/relationships/hyperlink" Target="https://programming14-20.italy-croatia.eu/documents/286860/0/D+3.1.1+Report+on+common+methodology+on+accessible+tourism.pdf" TargetMode="External"/><Relationship Id="rId110" Type="http://schemas.openxmlformats.org/officeDocument/2006/relationships/hyperlink" Target="https://programming14-20.italy-croatia.eu/documents/286860/0/D+3.1.1+Report+on+common+methodology+on+accessible+tourism.pdf" TargetMode="External"/><Relationship Id="rId131" Type="http://schemas.openxmlformats.org/officeDocument/2006/relationships/hyperlink" Target="https://mpra.ub.uni-muenchen.de/108520/1/MPRA_paper_108520.pdf" TargetMode="External"/><Relationship Id="rId61" Type="http://schemas.openxmlformats.org/officeDocument/2006/relationships/hyperlink" Target="https://eur-lex.europa.eu/LexUriServ/LexUriServ.do?uri=CELEX:41981X1231:EN:HTML" TargetMode="External"/><Relationship Id="rId82" Type="http://schemas.openxmlformats.org/officeDocument/2006/relationships/hyperlink" Target="https://wttc.org/Portals/0/Documents/Reports/2021/Inclusive%20Accessible%20Travel.pdf?ver=2021-05-04-115923-407" TargetMode="External"/><Relationship Id="rId152" Type="http://schemas.openxmlformats.org/officeDocument/2006/relationships/hyperlink" Target="https://wab.edu.pl/wp-content/uploads/2022/07/E-Book.pdf" TargetMode="External"/><Relationship Id="rId173" Type="http://schemas.openxmlformats.org/officeDocument/2006/relationships/hyperlink" Target="https://www.europarl.europa.eu/RegData/etudes/STUD/2018/617465/IPOL_STU(2018)617465_EN.pdf" TargetMode="External"/><Relationship Id="rId194" Type="http://schemas.openxmlformats.org/officeDocument/2006/relationships/hyperlink" Target="https://www.e-unwto.org/doi/book/10.18111/9789284418091" TargetMode="External"/><Relationship Id="rId199" Type="http://schemas.openxmlformats.org/officeDocument/2006/relationships/hyperlink" Target="https://wab.edu.pl/wp-content/uploads/2022/07/E-Book.pdf" TargetMode="External"/><Relationship Id="rId203" Type="http://schemas.openxmlformats.org/officeDocument/2006/relationships/hyperlink" Target="https://www.e-unwto.org/doi/book/10.18111/9789284418091" TargetMode="External"/><Relationship Id="rId208" Type="http://schemas.openxmlformats.org/officeDocument/2006/relationships/hyperlink" Target="https://www.e-unwto.org/doi/book/10.18111/9789284418091" TargetMode="External"/><Relationship Id="rId19" Type="http://schemas.openxmlformats.org/officeDocument/2006/relationships/hyperlink" Target="https://tourism4sdgs.org/wp-content/uploads/2019/01/HOSPITALITY-FOR-ALL_9-S%CC%A7UBAT-2017-FI%CC%87NAL-DOSYA-1.pdf" TargetMode="External"/><Relationship Id="rId14" Type="http://schemas.openxmlformats.org/officeDocument/2006/relationships/hyperlink" Target="https://www.coe.int/bg/web/compass/disability-and-disablism" TargetMode="External"/><Relationship Id="rId30" Type="http://schemas.openxmlformats.org/officeDocument/2006/relationships/hyperlink" Target="https://unwebg-my.sharepoint.com/:b:/g/personal/evelikova_unwe_bg/EQk0-wsxyT9CjYIrayg9ZaIBXXuZUBbSsvDu8k4HPyOyvw" TargetMode="External"/><Relationship Id="rId35" Type="http://schemas.openxmlformats.org/officeDocument/2006/relationships/hyperlink" Target="https://learning.abilityadvisor.eu/course/1-introduction-to-accessible-tourism/lesson/3-tourism-trends-and-megatrends/" TargetMode="External"/><Relationship Id="rId56" Type="http://schemas.openxmlformats.org/officeDocument/2006/relationships/hyperlink" Target="https://www.accessibletourism.org/?i=enat.en.reports.366" TargetMode="External"/><Relationship Id="rId77" Type="http://schemas.openxmlformats.org/officeDocument/2006/relationships/hyperlink" Target="https://www.who.int/news-room/fact-sheets/detail/disability-and-health" TargetMode="External"/><Relationship Id="rId100" Type="http://schemas.openxmlformats.org/officeDocument/2006/relationships/hyperlink" Target="https://www.accessibletourism.org/resources/case-study-1-ec-london.pdf" TargetMode="External"/><Relationship Id="rId105" Type="http://schemas.openxmlformats.org/officeDocument/2006/relationships/hyperlink" Target="https://visitbirmingham.com/accessible-tourism-hub/modules/marketing-your-accessible-business" TargetMode="External"/><Relationship Id="rId126" Type="http://schemas.openxmlformats.org/officeDocument/2006/relationships/hyperlink" Target="https://www.accessibletourism.org/resources/case-study-1-ec-london.pdf" TargetMode="External"/><Relationship Id="rId147" Type="http://schemas.openxmlformats.org/officeDocument/2006/relationships/hyperlink" Target="https://www.e-unwto.org/doi/book/10.18111/9789284418091" TargetMode="External"/><Relationship Id="rId168" Type="http://schemas.openxmlformats.org/officeDocument/2006/relationships/hyperlink" Target="https://boris-palace.plovdivhotels24.com/bg" TargetMode="External"/><Relationship Id="rId8" Type="http://schemas.openxmlformats.org/officeDocument/2006/relationships/hyperlink" Target="https://www.univeur.org/cuebc/downloads/PDF%20carte/65.%20Manila.PDF" TargetMode="External"/><Relationship Id="rId51" Type="http://schemas.openxmlformats.org/officeDocument/2006/relationships/hyperlink" Target="https://www.un.org/disabilities/documents/convention/convoptprot-e.pdf" TargetMode="External"/><Relationship Id="rId72" Type="http://schemas.openxmlformats.org/officeDocument/2006/relationships/hyperlink" Target="https://eur-lex.europa.eu/legal-content/BG/TXT/?uri=celex%3A32010R1177" TargetMode="External"/><Relationship Id="rId93" Type="http://schemas.openxmlformats.org/officeDocument/2006/relationships/hyperlink" Target="https://support.google.com/youtube/answer/2734796?hl=en" TargetMode="External"/><Relationship Id="rId98" Type="http://schemas.openxmlformats.org/officeDocument/2006/relationships/hyperlink" Target="https://www.aafp.org/pubs/afp/issues/2000/0215/p1059.html" TargetMode="External"/><Relationship Id="rId121" Type="http://schemas.openxmlformats.org/officeDocument/2006/relationships/hyperlink" Target="https://www.accessibletourism.org/resources/case-study-1-ec-london.pdf" TargetMode="External"/><Relationship Id="rId142" Type="http://schemas.openxmlformats.org/officeDocument/2006/relationships/hyperlink" Target="https://www.europarl.europa.eu/RegData/etudes/STUD/2018/617465/IPOL_STU(2018)617465_EN.pdf" TargetMode="External"/><Relationship Id="rId163" Type="http://schemas.openxmlformats.org/officeDocument/2006/relationships/hyperlink" Target="https://www.accessibletourism.org/resources/case-study-1-ec-london.pdf" TargetMode="External"/><Relationship Id="rId184" Type="http://schemas.openxmlformats.org/officeDocument/2006/relationships/hyperlink" Target="https://smart-tourism-capital.ec.europa.eu/leading-examples-smart-tourism-practices-europe_en" TargetMode="External"/><Relationship Id="rId189" Type="http://schemas.openxmlformats.org/officeDocument/2006/relationships/hyperlink" Target="https://www.e-unwto.org/doi/book/10.18111/9789284418091" TargetMode="External"/><Relationship Id="rId3" Type="http://schemas.openxmlformats.org/officeDocument/2006/relationships/hyperlink" Target="https://mpra.ub.uni-muenchen.de/108520/1/MPRA_paper_108520.pdf" TargetMode="External"/><Relationship Id="rId25" Type="http://schemas.openxmlformats.org/officeDocument/2006/relationships/hyperlink" Target="https://ec.europa.eu/eures/public/europe-offers-tourism-job-opportunities-all-year-round-2018-07-26_bg" TargetMode="External"/><Relationship Id="rId46" Type="http://schemas.openxmlformats.org/officeDocument/2006/relationships/hyperlink" Target="https://www.coe.int/bg/web/compass/disability-and-disablism" TargetMode="External"/><Relationship Id="rId67" Type="http://schemas.openxmlformats.org/officeDocument/2006/relationships/hyperlink" Target="https://www.lex.bg/bg/laws/ldoc/2135791921" TargetMode="External"/><Relationship Id="rId116" Type="http://schemas.openxmlformats.org/officeDocument/2006/relationships/hyperlink" Target="https://www.motability.org.uk/media/iwaidhxk/motability_transport-accessibility-gap-report_march-2022_final.pdf" TargetMode="External"/><Relationship Id="rId137" Type="http://schemas.openxmlformats.org/officeDocument/2006/relationships/hyperlink" Target="https://www.itf-oecd.org/sites/default/files/docs/06tphguide.pdf" TargetMode="External"/><Relationship Id="rId158" Type="http://schemas.openxmlformats.org/officeDocument/2006/relationships/hyperlink" Target="https://www.dnes.bg/a/58-obshtestvo/597769-samo-25-30-ot-turisticheskite-obekti-sa-dostapni-za-hora-s-uvrezhdaniya" TargetMode="External"/><Relationship Id="rId20" Type="http://schemas.openxmlformats.org/officeDocument/2006/relationships/hyperlink" Target="https://www.coe.int/bg/web/compass/disability-and-disablism" TargetMode="External"/><Relationship Id="rId41" Type="http://schemas.openxmlformats.org/officeDocument/2006/relationships/hyperlink" Target="https://www.ferdamalastofa.is/static/files/upload/files/peter_n.pdf" TargetMode="External"/><Relationship Id="rId62" Type="http://schemas.openxmlformats.org/officeDocument/2006/relationships/hyperlink" Target="https://op.europa.eu/en/publication-detail/-/publication/a3bb7972-41e5-4be6-930b-80b730e5032a" TargetMode="External"/><Relationship Id="rId83" Type="http://schemas.openxmlformats.org/officeDocument/2006/relationships/hyperlink" Target="https://www.e-unwto.org/doi/epdf/10.18111/9789284419722" TargetMode="External"/><Relationship Id="rId88" Type="http://schemas.openxmlformats.org/officeDocument/2006/relationships/hyperlink" Target="https://www.w3.org/WAI/fundamentals/accessibility-intro/" TargetMode="External"/><Relationship Id="rId111" Type="http://schemas.openxmlformats.org/officeDocument/2006/relationships/hyperlink" Target="https://www.accessibletourism.org/resources/crc_accessible_tourism_final_en.pdf" TargetMode="External"/><Relationship Id="rId132" Type="http://schemas.openxmlformats.org/officeDocument/2006/relationships/hyperlink" Target="https://www.accessibletourism.org/resources/18_toward_accessible_transport_en.pdf" TargetMode="External"/><Relationship Id="rId153" Type="http://schemas.openxmlformats.org/officeDocument/2006/relationships/hyperlink" Target="https://turismo.cdmx.gob.mx/storage/app/media/Turismo%20Accesible/TURISMO_ACCESIBLE_INGLES%20CDMX.pdf" TargetMode="External"/><Relationship Id="rId174" Type="http://schemas.openxmlformats.org/officeDocument/2006/relationships/hyperlink" Target="http://accessitpro.eu/wp-content/uploads/IO4-bg.pdf" TargetMode="External"/><Relationship Id="rId179" Type="http://schemas.openxmlformats.org/officeDocument/2006/relationships/hyperlink" Target="https://smart-tourism-capital.ec.europa.eu/leading-examples-smart-tourism-practices-europe_en" TargetMode="External"/><Relationship Id="rId195" Type="http://schemas.openxmlformats.org/officeDocument/2006/relationships/hyperlink" Target="https://smart-tourism-capital.ec.europa.eu/leading-examples-smart-tourism-practices-europe_en" TargetMode="External"/><Relationship Id="rId209" Type="http://schemas.openxmlformats.org/officeDocument/2006/relationships/hyperlink" Target="https://smart-tourism-capital.ec.europa.eu/leading-examples-smart-tourism-practices-europe_en" TargetMode="External"/><Relationship Id="rId190" Type="http://schemas.openxmlformats.org/officeDocument/2006/relationships/hyperlink" Target="http://accessitpro.eu/wp-content/uploads/IO4-bg.pdf" TargetMode="External"/><Relationship Id="rId204" Type="http://schemas.openxmlformats.org/officeDocument/2006/relationships/hyperlink" Target="https://www.hi.org/sn_uploads/document/190518-sdgs_uitpHI_REPORT_LRes.pdf" TargetMode="External"/><Relationship Id="rId15" Type="http://schemas.openxmlformats.org/officeDocument/2006/relationships/hyperlink" Target="http://justicedevelopment.org/test/wordpress/wp-content/uploads/2011/07/1" TargetMode="External"/><Relationship Id="rId36" Type="http://schemas.openxmlformats.org/officeDocument/2006/relationships/hyperlink" Target="https://webunwto.s3-eu-west-1.amazonaws.com/2019-08/turismoaccesiblewebenok.pdf?utm_source=chatgpt.com" TargetMode="External"/><Relationship Id="rId57" Type="http://schemas.openxmlformats.org/officeDocument/2006/relationships/hyperlink" Target="https://www.accessibletourism.org/resources/unwto_a_res_492xvi_10_accessibility-2.pdf" TargetMode="External"/><Relationship Id="rId106" Type="http://schemas.openxmlformats.org/officeDocument/2006/relationships/hyperlink" Target="https://visitbirmingham.com/accessible-tourism-hub/modules/module-4" TargetMode="External"/><Relationship Id="rId127" Type="http://schemas.openxmlformats.org/officeDocument/2006/relationships/hyperlink" Target="https://tourism4sdgs.org/wp-content/uploads/2019/01/HOSPITALITY-FOR-ALL_9-S%CC%A7UBAT-2017-FI%CC%87NAL-DOSYA-1.pdf" TargetMode="External"/><Relationship Id="rId10" Type="http://schemas.openxmlformats.org/officeDocument/2006/relationships/hyperlink" Target="https://www.accessibletourism.org/?i=enat.en.faq.744" TargetMode="External"/><Relationship Id="rId31" Type="http://schemas.openxmlformats.org/officeDocument/2006/relationships/hyperlink" Target="http://accessitpro.eu/wp-content/uploads/IO1-bg-l.pdf" TargetMode="External"/><Relationship Id="rId52" Type="http://schemas.openxmlformats.org/officeDocument/2006/relationships/hyperlink" Target="https://www.un.org/disabilities/documents/convention/convoptprot-e.pdf" TargetMode="External"/><Relationship Id="rId73" Type="http://schemas.openxmlformats.org/officeDocument/2006/relationships/hyperlink" Target="https://www.tourism.government.bg/bg/kategorii/za-obshtestveno-obsuzhdane/proekt-na-zakon-za-izmenenie-i-dopulnenie-na-zakona-za-turizm-5?utm_source=chatgpt.com" TargetMode="External"/><Relationship Id="rId78" Type="http://schemas.openxmlformats.org/officeDocument/2006/relationships/hyperlink" Target="https://visitbirmingham.com/accessible-tourism-hub/modules/module-4" TargetMode="External"/><Relationship Id="rId94" Type="http://schemas.openxmlformats.org/officeDocument/2006/relationships/hyperlink" Target="https://tourism4sdgs.org/wp-content/uploads/2019/01/HOSPITALITY-FOR-ALL_9-S%CC%A7UBAT-2017-FI%CC%87NAL-DOSYA-1.pdf" TargetMode="External"/><Relationship Id="rId99" Type="http://schemas.openxmlformats.org/officeDocument/2006/relationships/hyperlink" Target="https://tourism4sdgs.org/wp-content/uploads/2019/01/HOSPITALITY-FOR-ALL_9-S%CC%A7UBAT-2017-FI%CC%87NAL-DOSYA-1.pdf" TargetMode="External"/><Relationship Id="rId101" Type="http://schemas.openxmlformats.org/officeDocument/2006/relationships/hyperlink" Target="http://accessitpro.eu/wp-content/uploads/IO1-bg-l.pdf" TargetMode="External"/><Relationship Id="rId122" Type="http://schemas.openxmlformats.org/officeDocument/2006/relationships/hyperlink" Target="https://www.hi.org/sn_uploads/document/190518-sdgs_uitpHI_REPORT_LRes.pdf" TargetMode="External"/><Relationship Id="rId143" Type="http://schemas.openxmlformats.org/officeDocument/2006/relationships/hyperlink" Target="https://www.accessibletourism.org/resources/crc_accessible_tourism_final_en.pdf" TargetMode="External"/><Relationship Id="rId148" Type="http://schemas.openxmlformats.org/officeDocument/2006/relationships/hyperlink" Target="https://www.europarl.europa.eu/RegData/etudes/STUD/2018/617465/IPOL_STU(2018)617465_EN.pdf" TargetMode="External"/><Relationship Id="rId164" Type="http://schemas.openxmlformats.org/officeDocument/2006/relationships/hyperlink" Target="https://turismo.cdmx.gob.mx/storage/app/media/Turismo%20Accesible/TURISMO_ACCESIBLE_INGLES%20CDMX.pdf" TargetMode="External"/><Relationship Id="rId169" Type="http://schemas.openxmlformats.org/officeDocument/2006/relationships/hyperlink" Target="https://timeheroes.org/bg/sozialhelden/206" TargetMode="External"/><Relationship Id="rId185" Type="http://schemas.openxmlformats.org/officeDocument/2006/relationships/hyperlink" Target="https://smart-tourism-capital.ec.europa.eu/leading-examples-smart-tourism-practices-europe_en" TargetMode="External"/><Relationship Id="rId4" Type="http://schemas.openxmlformats.org/officeDocument/2006/relationships/hyperlink" Target="http://www.https://inclusivecitymaker.com/disabled-people-in-the-world-in-2021-facts-and-figures/" TargetMode="External"/><Relationship Id="rId9" Type="http://schemas.openxmlformats.org/officeDocument/2006/relationships/hyperlink" Target="https://www.accessibletourism.org/resources/cb_surveyreport2010-2.pdf" TargetMode="External"/><Relationship Id="rId180" Type="http://schemas.openxmlformats.org/officeDocument/2006/relationships/hyperlink" Target="https://www.e-unwto.org/doi/book/10.18111/9789284418138" TargetMode="External"/><Relationship Id="rId26" Type="http://schemas.openxmlformats.org/officeDocument/2006/relationships/hyperlink" Target="http://www.reddit.com/r/lebanon/comments/1i8wnt1/middle_east_africa_europe_drive_global_tourism" TargetMode="External"/><Relationship Id="rId47" Type="http://schemas.openxmlformats.org/officeDocument/2006/relationships/hyperlink" Target="https://disability-studies.leeds.ac.uk/wp-content/uploads/sites/40/library/morris-Pride-and-Prejudice.pdf" TargetMode="External"/><Relationship Id="rId68" Type="http://schemas.openxmlformats.org/officeDocument/2006/relationships/hyperlink" Target="https://www.iso.org/news/ref2693.html" TargetMode="External"/><Relationship Id="rId89" Type="http://schemas.openxmlformats.org/officeDocument/2006/relationships/hyperlink" Target="https://webunwto.s3-eu-west-1.amazonaws.com/2019-08/recommendationsaccesstourismforallenok.pdf" TargetMode="External"/><Relationship Id="rId112" Type="http://schemas.openxmlformats.org/officeDocument/2006/relationships/hyperlink" Target="https://wikibgbg.top/wiki/Accessible_tourism" TargetMode="External"/><Relationship Id="rId133" Type="http://schemas.openxmlformats.org/officeDocument/2006/relationships/hyperlink" Target="https://www.accessibletourism.org/resources/18_toward_accessible_transport_en.pdf" TargetMode="External"/><Relationship Id="rId154" Type="http://schemas.openxmlformats.org/officeDocument/2006/relationships/hyperlink" Target="https://www.e-unwto.org/doi/book/10.18111/9789284418091" TargetMode="External"/><Relationship Id="rId175" Type="http://schemas.openxmlformats.org/officeDocument/2006/relationships/hyperlink" Target="https://wab.edu.pl/wp-content/uploads/2022/07/E-Book.pdf" TargetMode="External"/><Relationship Id="rId196" Type="http://schemas.openxmlformats.org/officeDocument/2006/relationships/hyperlink" Target="https://www.eltis.org/sites/default/files/PTaccess_-_good_practice_2009_6.pdf" TargetMode="External"/><Relationship Id="rId200" Type="http://schemas.openxmlformats.org/officeDocument/2006/relationships/hyperlink" Target="https://turismo.cdmx.gob.mx/storage/app/media/Turismo%20Accesible/TURISMO_ACCESIBLE_INGLES%20CDMX.pdf" TargetMode="External"/><Relationship Id="rId16" Type="http://schemas.openxmlformats.org/officeDocument/2006/relationships/hyperlink" Target="https://www.accessibletourism.org/resources/accesibilityen_2013_unwto.pdf" TargetMode="External"/><Relationship Id="rId37" Type="http://schemas.openxmlformats.org/officeDocument/2006/relationships/hyperlink" Target="https://www.mmgyglobal.com/news/portrait-of-travelers-with-disabilities/?utm_source=chatgpt.com" TargetMode="External"/><Relationship Id="rId58" Type="http://schemas.openxmlformats.org/officeDocument/2006/relationships/hyperlink" Target="https://webunwto.s3.eu-west-1.amazonaws.com/imported_images/25282/a19_14_wcte_part_1_e.pdf" TargetMode="External"/><Relationship Id="rId79" Type="http://schemas.openxmlformats.org/officeDocument/2006/relationships/hyperlink" Target="https://unwebg-my.sharepoint.com/:b:/g/personal/evelikova_unwe_bg/EQk0-wsxyT9CjYIrayg9ZaIBXXuZUBbSsvDu8k4HPyOyvw" TargetMode="External"/><Relationship Id="rId102" Type="http://schemas.openxmlformats.org/officeDocument/2006/relationships/hyperlink" Target="https://www.visitbritain.org/business-advice/accessible-inclusive-marketing-toolkit-ensuring-digital-accessibility" TargetMode="External"/><Relationship Id="rId123" Type="http://schemas.openxmlformats.org/officeDocument/2006/relationships/hyperlink" Target="https://tourism4sdgs.org/wp-content/uploads/2019/01/HOSPITALITY-FOR-ALL_9-S%CC%A7UBAT-2017-FI%CC%87NAL-DOSYA-1.pdf" TargetMode="External"/><Relationship Id="rId144" Type="http://schemas.openxmlformats.org/officeDocument/2006/relationships/hyperlink" Target="https://smart-tourism-capital.ec.europa.eu/leading-examples-smart-tourism-practices-europe_en" TargetMode="External"/><Relationship Id="rId90" Type="http://schemas.openxmlformats.org/officeDocument/2006/relationships/hyperlink" Target="http://www.tripadvisor.com/TripAdvisorInsights/n2580/tripbarometer-2015-global-global-travel-economy" TargetMode="External"/><Relationship Id="rId165" Type="http://schemas.openxmlformats.org/officeDocument/2006/relationships/hyperlink" Target="https://wab.edu.pl/wp-content/uploads/2022/07/E-Book.pdf" TargetMode="External"/><Relationship Id="rId186" Type="http://schemas.openxmlformats.org/officeDocument/2006/relationships/hyperlink" Target="https://www.e-unwto.org/doi/book/10.18111/9789284422777" TargetMode="External"/><Relationship Id="rId27" Type="http://schemas.openxmlformats.org/officeDocument/2006/relationships/hyperlink" Target="https://www.accessibletourism.org/resources/papamichail_enat-bergamo-accessible-tourism--final_-2024-02-17.pdf" TargetMode="External"/><Relationship Id="rId48" Type="http://schemas.openxmlformats.org/officeDocument/2006/relationships/hyperlink" Target="https://www.e-unwto.org/doi/pdf/10.18111/9789284416585" TargetMode="External"/><Relationship Id="rId69" Type="http://schemas.openxmlformats.org/officeDocument/2006/relationships/hyperlink" Target="https://www.tourism.government.bg/bg/kategorii/zakoni/zakon-za-turizma" TargetMode="External"/><Relationship Id="rId113" Type="http://schemas.openxmlformats.org/officeDocument/2006/relationships/hyperlink" Target="https://webunwto.s3-eu-west-1.amazonaws.com/2019-08/recommendationsaccesstourismforallenok.pdf" TargetMode="External"/><Relationship Id="rId134" Type="http://schemas.openxmlformats.org/officeDocument/2006/relationships/hyperlink" Target="https://www.accessibletourism.org/resources/7_literature_disability_transport_en.pdf" TargetMode="External"/><Relationship Id="rId80" Type="http://schemas.openxmlformats.org/officeDocument/2006/relationships/hyperlink" Target="https://www.who.int/news-room/fact-sheets/detail/assistive-technology" TargetMode="External"/><Relationship Id="rId155" Type="http://schemas.openxmlformats.org/officeDocument/2006/relationships/hyperlink" Target="https://smart-tourism-capital.ec.europa.eu/leading-examples-smart-tourism-practices-europe_en" TargetMode="External"/><Relationship Id="rId176" Type="http://schemas.openxmlformats.org/officeDocument/2006/relationships/hyperlink" Target="http://accessitpro.eu/wp-content/uploads/IO4-bg.pdf" TargetMode="External"/><Relationship Id="rId197" Type="http://schemas.openxmlformats.org/officeDocument/2006/relationships/hyperlink" Target="https://www.hi.org/sn_uploads/document/190518-sdgs_uitpHI_REPORT_LRes.pdf" TargetMode="External"/><Relationship Id="rId201" Type="http://schemas.openxmlformats.org/officeDocument/2006/relationships/hyperlink" Target="https://www.hi.org/sn_uploads/document/190518-sdgs_uitpHI_REPORT_LRes.pdf" TargetMode="External"/><Relationship Id="rId17" Type="http://schemas.openxmlformats.org/officeDocument/2006/relationships/hyperlink" Target="https://universaldesign.ie/about-universal-design/the-7-principles" TargetMode="External"/><Relationship Id="rId38" Type="http://schemas.openxmlformats.org/officeDocument/2006/relationships/hyperlink" Target="http://accessitpro.eu/wp-content/uploads/IO1-bg-l.pdf" TargetMode="External"/><Relationship Id="rId59" Type="http://schemas.openxmlformats.org/officeDocument/2006/relationships/hyperlink" Target="https://www.e-unwto.org/doi/pdf/10.18111/unwtogad.2011.1.q143011gl1856q48" TargetMode="External"/><Relationship Id="rId103" Type="http://schemas.openxmlformats.org/officeDocument/2006/relationships/hyperlink" Target="https://programming14-20.italy-croatia.eu/documents/286860/0/D+3.1.1+Report+on+common+methodology+on+accessible+tourism.pdf" TargetMode="External"/><Relationship Id="rId124" Type="http://schemas.openxmlformats.org/officeDocument/2006/relationships/hyperlink" Target="https://www.e-unwto.org/doi/pdf/10.18111/9789284416585" TargetMode="External"/><Relationship Id="rId70" Type="http://schemas.openxmlformats.org/officeDocument/2006/relationships/hyperlink" Target="https://eur-lex.europa.eu/legal-content/BG/LSU/?uri=celex:32006R1107" TargetMode="External"/><Relationship Id="rId91" Type="http://schemas.openxmlformats.org/officeDocument/2006/relationships/hyperlink" Target="https://webunwto.s3-eu-west-1.amazonaws.com/2019-08/recommendationsaccesstourismforallenok.pdf" TargetMode="External"/><Relationship Id="rId145" Type="http://schemas.openxmlformats.org/officeDocument/2006/relationships/hyperlink" Target="https://www.europarl.europa.eu/RegData/etudes/STUD/2018/617465/IPOL_STU(2018)617465_EN.pdf" TargetMode="External"/><Relationship Id="rId166" Type="http://schemas.openxmlformats.org/officeDocument/2006/relationships/hyperlink" Target="http://www.tenebris.bg/" TargetMode="External"/><Relationship Id="rId187" Type="http://schemas.openxmlformats.org/officeDocument/2006/relationships/hyperlink" Target="https://www.e-unwto.org/doi/book/10.18111/9789284418138" TargetMode="External"/><Relationship Id="rId1" Type="http://schemas.openxmlformats.org/officeDocument/2006/relationships/hyperlink" Target="https://www.unicef.org/bulgaria/&#1076;&#1072;&#1085;&#1085;&#1080;-&#1079;&#1072;-&#1076;&#1077;&#1094;&#1072;&#1090;&#1072;-&#1089;-&#1091;&#1074;&#1088;&#1077;&#1078;&#1076;&#1072;&#1085;&#1080;&#1103;-&#1074;-&#1073;&#1098;&#1083;&#1075;&#1072;&#1088;&#1080;&#1103;-&#1080;-&#1087;&#1086;-&#1089;&#1074;&#1077;&#1090;&#1072;" TargetMode="External"/><Relationship Id="rId28" Type="http://schemas.openxmlformats.org/officeDocument/2006/relationships/hyperlink" Target="http://accessitpro.eu/wp-content/uploads/IO1-bg-l.pdf" TargetMode="External"/><Relationship Id="rId49" Type="http://schemas.openxmlformats.org/officeDocument/2006/relationships/hyperlink" Target="https://disability-studies.leeds.ac.uk/wp-content/uploads/sites/40/library/united-nations-world-programme.pdf" TargetMode="External"/><Relationship Id="rId114" Type="http://schemas.openxmlformats.org/officeDocument/2006/relationships/hyperlink" Target="https://www.accessibletourism.org/resources/cb_surveyreport2010-2.pdf" TargetMode="External"/><Relationship Id="rId60" Type="http://schemas.openxmlformats.org/officeDocument/2006/relationships/hyperlink" Target="https://eur-lex.europa.eu/legal-content/BG/TXT/?uri=CELEX:12007L/TXT" TargetMode="External"/><Relationship Id="rId81" Type="http://schemas.openxmlformats.org/officeDocument/2006/relationships/hyperlink" Target="https://programming14-20.italy-croatia.eu/documents/286860/0/D+3.1.1+Report+on+common+methodology+on+accessible+tourism.pdf" TargetMode="External"/><Relationship Id="rId135" Type="http://schemas.openxmlformats.org/officeDocument/2006/relationships/hyperlink" Target="https://www.europarl.europa.eu/RegData/etudes/STUD/2018/617465/IPOL_STU(2018)617465_EN.pdf" TargetMode="External"/><Relationship Id="rId156" Type="http://schemas.openxmlformats.org/officeDocument/2006/relationships/hyperlink" Target="https://www.jamcard.org/post/trigon-hotel-group-makes-jam-card-history-in-ireland" TargetMode="External"/><Relationship Id="rId177" Type="http://schemas.openxmlformats.org/officeDocument/2006/relationships/hyperlink" Target="https://www.accessibletourism.org/resources/case-study-1-ec-london.pdf" TargetMode="External"/><Relationship Id="rId198" Type="http://schemas.openxmlformats.org/officeDocument/2006/relationships/hyperlink" Target="http://accessitpro.eu/wp-content/uploads/IO4-bg.pdf" TargetMode="External"/><Relationship Id="rId202" Type="http://schemas.openxmlformats.org/officeDocument/2006/relationships/hyperlink" Target="https://www.eltis.org/sites/default/files/PTaccess_-_good_practice_2009_6.pdf" TargetMode="External"/><Relationship Id="rId18" Type="http://schemas.openxmlformats.org/officeDocument/2006/relationships/hyperlink" Target="https://www.un.org/disabilities/documents/iasg/undg_guidance_note_final.pdf" TargetMode="External"/><Relationship Id="rId39" Type="http://schemas.openxmlformats.org/officeDocument/2006/relationships/hyperlink" Target="https://www.unwto.org/news/un-tourism-accessible-travel-a-game-changer-for-destinations-and-businesses" TargetMode="External"/><Relationship Id="rId50" Type="http://schemas.openxmlformats.org/officeDocument/2006/relationships/hyperlink" Target="https://www.ohchr.org/en/instruments-mechanisms/instruments/standard-rules-equalization-opportunities-persons-disabilities" TargetMode="External"/><Relationship Id="rId104" Type="http://schemas.openxmlformats.org/officeDocument/2006/relationships/hyperlink" Target="https://bg.wikipedia.org/wiki/%D0%95%D0%BC%D0%BE%D0%B4%D0%B6%D0%B8" TargetMode="External"/><Relationship Id="rId125" Type="http://schemas.openxmlformats.org/officeDocument/2006/relationships/hyperlink" Target="https://www.accessibletourism.org/resources/case-study-1-ec-london.pdf" TargetMode="External"/><Relationship Id="rId146" Type="http://schemas.openxmlformats.org/officeDocument/2006/relationships/hyperlink" Target="https://programming14-20.italy-croatia.eu/documents/286860/0/D+3.1.1+Report+on+common+methodology+on+accessible+tourism.pdf" TargetMode="External"/><Relationship Id="rId167" Type="http://schemas.openxmlformats.org/officeDocument/2006/relationships/hyperlink" Target="https://smokini.bg" TargetMode="External"/><Relationship Id="rId188" Type="http://schemas.openxmlformats.org/officeDocument/2006/relationships/hyperlink" Target="https://wab.edu.pl/wp-content/uploads/2022/07/E-Book.pdf" TargetMode="External"/><Relationship Id="rId71" Type="http://schemas.openxmlformats.org/officeDocument/2006/relationships/hyperlink" Target="https://eur-lex.europa.eu/LexUriServ/LexUriServ.do?uri=OJ:L:2011:055:0001:0012:BG:PDF" TargetMode="External"/><Relationship Id="rId92" Type="http://schemas.openxmlformats.org/officeDocument/2006/relationships/hyperlink" Target="https://www.who.int/news-room/fact-sheets/detail/deafness-and-hearing-loss" TargetMode="External"/><Relationship Id="rId2" Type="http://schemas.openxmlformats.org/officeDocument/2006/relationships/hyperlink" Target="https://www.who.int/news-room/fact-sheets/detail/disability-and-health" TargetMode="External"/><Relationship Id="rId29" Type="http://schemas.openxmlformats.org/officeDocument/2006/relationships/hyperlink" Target="https://www.accessibletourism.org/resources/crc_accessible_tourism_final_en.pdf" TargetMode="External"/><Relationship Id="rId40" Type="http://schemas.openxmlformats.org/officeDocument/2006/relationships/hyperlink" Target="https://www.ferdamalastofa.is/static/files/upload/files/peter_n.pdf" TargetMode="External"/><Relationship Id="rId115" Type="http://schemas.openxmlformats.org/officeDocument/2006/relationships/hyperlink" Target="https://www.accessibletourism.org/resources/crc_accessible_tourism_final_en.pdf" TargetMode="External"/><Relationship Id="rId136" Type="http://schemas.openxmlformats.org/officeDocument/2006/relationships/hyperlink" Target="https://www.accessibletourism.org/resources/18_toward_accessible_transport_en.pdf" TargetMode="External"/><Relationship Id="rId157" Type="http://schemas.openxmlformats.org/officeDocument/2006/relationships/hyperlink" Target="https://projekter.aau.dk/projekter/files/261963872/Master_Thesis_Accessible_Tourism.pdf" TargetMode="External"/><Relationship Id="rId178" Type="http://schemas.openxmlformats.org/officeDocument/2006/relationships/hyperlink" Target="https://www.visitengland.com/sites/default/files/downloads/inclusive_award_winners_2017.compressed.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3C7-47C0-B5B3-CDBB9E8F7A5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3C7-47C0-B5B3-CDBB9E8F7A5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3C7-47C0-B5B3-CDBB9E8F7A5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жени</c:v>
                </c:pt>
                <c:pt idx="1">
                  <c:v>мъже</c:v>
                </c:pt>
                <c:pt idx="2">
                  <c:v>предпочитам да не посочвам</c:v>
                </c:pt>
              </c:strCache>
            </c:strRef>
          </c:cat>
          <c:val>
            <c:numRef>
              <c:f>Sheet1!$B$2:$B$4</c:f>
              <c:numCache>
                <c:formatCode>General</c:formatCode>
                <c:ptCount val="3"/>
                <c:pt idx="0">
                  <c:v>60</c:v>
                </c:pt>
                <c:pt idx="1">
                  <c:v>35</c:v>
                </c:pt>
                <c:pt idx="2">
                  <c:v>5</c:v>
                </c:pt>
              </c:numCache>
            </c:numRef>
          </c:val>
          <c:extLst>
            <c:ext xmlns:c16="http://schemas.microsoft.com/office/drawing/2014/chart" uri="{C3380CC4-5D6E-409C-BE32-E72D297353CC}">
              <c16:uniqueId val="{00000006-93C7-47C0-B5B3-CDBB9E8F7A5B}"/>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BAF-4750-A101-2534D650A03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BAF-4750-A101-2534D650A03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BAF-4750-A101-2534D650A03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BAF-4750-A101-2534D650A03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BAF-4750-A101-2534D650A03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18-30</c:v>
                </c:pt>
                <c:pt idx="1">
                  <c:v>31-45</c:v>
                </c:pt>
                <c:pt idx="2">
                  <c:v>46-61</c:v>
                </c:pt>
                <c:pt idx="3">
                  <c:v>62+</c:v>
                </c:pt>
                <c:pt idx="4">
                  <c:v>Предпочитам да не споделям</c:v>
                </c:pt>
              </c:strCache>
            </c:strRef>
          </c:cat>
          <c:val>
            <c:numRef>
              <c:f>Sheet1!$B$2:$B$6</c:f>
              <c:numCache>
                <c:formatCode>General</c:formatCode>
                <c:ptCount val="5"/>
                <c:pt idx="0">
                  <c:v>17.100000000000001</c:v>
                </c:pt>
                <c:pt idx="1">
                  <c:v>35.5</c:v>
                </c:pt>
                <c:pt idx="2">
                  <c:v>30.3</c:v>
                </c:pt>
                <c:pt idx="3">
                  <c:v>12.5</c:v>
                </c:pt>
                <c:pt idx="4">
                  <c:v>4.5999999999999996</c:v>
                </c:pt>
              </c:numCache>
            </c:numRef>
          </c:val>
          <c:extLst>
            <c:ext xmlns:c16="http://schemas.microsoft.com/office/drawing/2014/chart" uri="{C3380CC4-5D6E-409C-BE32-E72D297353CC}">
              <c16:uniqueId val="{0000000A-9BAF-4750-A101-2534D650A03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803780601593596E-2"/>
          <c:y val="0.11762775433661511"/>
          <c:w val="0.91575205912560165"/>
          <c:h val="0.67061290334488777"/>
        </c:manualLayout>
      </c:layout>
      <c:barChart>
        <c:barDir val="col"/>
        <c:grouping val="clustered"/>
        <c:varyColors val="0"/>
        <c:ser>
          <c:idx val="0"/>
          <c:order val="0"/>
          <c:tx>
            <c:strRef>
              <c:f>Sheet1!$C$2</c:f>
              <c:strCache>
                <c:ptCount val="1"/>
                <c:pt idx="0">
                  <c:v>Честота</c:v>
                </c:pt>
              </c:strCache>
            </c:strRef>
          </c:tx>
          <c:spPr>
            <a:solidFill>
              <a:schemeClr val="accent1"/>
            </a:solidFill>
            <a:ln>
              <a:noFill/>
            </a:ln>
            <a:effectLst/>
          </c:spPr>
          <c:invertIfNegative val="0"/>
          <c:cat>
            <c:strRef>
              <c:f>Sheet1!$B$3:$B$9</c:f>
              <c:strCache>
                <c:ptCount val="7"/>
                <c:pt idx="0">
                  <c:v>Двигателно увреждане</c:v>
                </c:pt>
                <c:pt idx="1">
                  <c:v>Слухово увреждане</c:v>
                </c:pt>
                <c:pt idx="2">
                  <c:v>Хронично заболяване</c:v>
                </c:pt>
                <c:pt idx="3">
                  <c:v>Специални хранителни изисквания</c:v>
                </c:pt>
                <c:pt idx="4">
                  <c:v>Зрително увреждане</c:v>
                </c:pt>
                <c:pt idx="5">
                  <c:v>Затруднение при учене</c:v>
                </c:pt>
                <c:pt idx="6">
                  <c:v>Друго</c:v>
                </c:pt>
              </c:strCache>
            </c:strRef>
          </c:cat>
          <c:val>
            <c:numRef>
              <c:f>Sheet1!$C$3:$C$9</c:f>
              <c:numCache>
                <c:formatCode>General</c:formatCode>
                <c:ptCount val="7"/>
                <c:pt idx="0">
                  <c:v>95</c:v>
                </c:pt>
                <c:pt idx="1">
                  <c:v>35</c:v>
                </c:pt>
                <c:pt idx="2">
                  <c:v>26</c:v>
                </c:pt>
                <c:pt idx="3">
                  <c:v>13</c:v>
                </c:pt>
                <c:pt idx="4">
                  <c:v>12</c:v>
                </c:pt>
                <c:pt idx="5">
                  <c:v>2</c:v>
                </c:pt>
                <c:pt idx="6">
                  <c:v>12</c:v>
                </c:pt>
              </c:numCache>
            </c:numRef>
          </c:val>
          <c:extLst>
            <c:ext xmlns:c16="http://schemas.microsoft.com/office/drawing/2014/chart" uri="{C3380CC4-5D6E-409C-BE32-E72D297353CC}">
              <c16:uniqueId val="{00000000-4159-4E29-9886-27DBE334A170}"/>
            </c:ext>
          </c:extLst>
        </c:ser>
        <c:dLbls>
          <c:showLegendKey val="0"/>
          <c:showVal val="0"/>
          <c:showCatName val="0"/>
          <c:showSerName val="0"/>
          <c:showPercent val="0"/>
          <c:showBubbleSize val="0"/>
        </c:dLbls>
        <c:gapWidth val="219"/>
        <c:overlap val="-27"/>
        <c:axId val="129332736"/>
        <c:axId val="129334272"/>
      </c:barChart>
      <c:catAx>
        <c:axId val="12933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334272"/>
        <c:crosses val="autoZero"/>
        <c:auto val="1"/>
        <c:lblAlgn val="ctr"/>
        <c:lblOffset val="100"/>
        <c:noMultiLvlLbl val="0"/>
      </c:catAx>
      <c:valAx>
        <c:axId val="129334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3327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Sheet1!$C$2</c:f>
              <c:strCache>
                <c:ptCount val="1"/>
                <c:pt idx="0">
                  <c:v>Честота</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D35-4D41-B1E3-120ABA262D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D35-4D41-B1E3-120ABA262D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D35-4D41-B1E3-120ABA262D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D35-4D41-B1E3-120ABA262D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D35-4D41-B1E3-120ABA262D1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D35-4D41-B1E3-120ABA262D1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D35-4D41-B1E3-120ABA262D1F}"/>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D35-4D41-B1E3-120ABA262D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Sheet1!$B$3:$B$10</c:f>
              <c:strCache>
                <c:ptCount val="8"/>
                <c:pt idx="0">
                  <c:v>Двигателно увреждане</c:v>
                </c:pt>
                <c:pt idx="1">
                  <c:v>Слухово увреждане</c:v>
                </c:pt>
                <c:pt idx="2">
                  <c:v>Хронично заболяване</c:v>
                </c:pt>
                <c:pt idx="3">
                  <c:v>Специални хранителни изисквания</c:v>
                </c:pt>
                <c:pt idx="4">
                  <c:v>Зрително увреждане</c:v>
                </c:pt>
                <c:pt idx="5">
                  <c:v>Затруднение при учене</c:v>
                </c:pt>
                <c:pt idx="6">
                  <c:v>Друго</c:v>
                </c:pt>
                <c:pt idx="7">
                  <c:v>Общо</c:v>
                </c:pt>
              </c:strCache>
            </c:strRef>
          </c:cat>
          <c:val>
            <c:numRef>
              <c:f>Sheet1!$C$3:$C$10</c:f>
              <c:numCache>
                <c:formatCode>General</c:formatCode>
                <c:ptCount val="8"/>
                <c:pt idx="0">
                  <c:v>95</c:v>
                </c:pt>
                <c:pt idx="1">
                  <c:v>35</c:v>
                </c:pt>
                <c:pt idx="2">
                  <c:v>26</c:v>
                </c:pt>
                <c:pt idx="3">
                  <c:v>13</c:v>
                </c:pt>
                <c:pt idx="4">
                  <c:v>12</c:v>
                </c:pt>
                <c:pt idx="5">
                  <c:v>2</c:v>
                </c:pt>
                <c:pt idx="6">
                  <c:v>12</c:v>
                </c:pt>
                <c:pt idx="7">
                  <c:v>195</c:v>
                </c:pt>
              </c:numCache>
            </c:numRef>
          </c:val>
          <c:extLst>
            <c:ext xmlns:c16="http://schemas.microsoft.com/office/drawing/2014/chart" uri="{C3380CC4-5D6E-409C-BE32-E72D297353CC}">
              <c16:uniqueId val="{00000010-CD35-4D41-B1E3-120ABA262D1F}"/>
            </c:ext>
          </c:extLst>
        </c:ser>
        <c:ser>
          <c:idx val="1"/>
          <c:order val="1"/>
          <c:tx>
            <c:strRef>
              <c:f>Sheet1!$D$2</c:f>
              <c:strCache>
                <c:ptCount val="1"/>
                <c:pt idx="0">
                  <c:v>Процент на отговори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2-CD35-4D41-B1E3-120ABA262D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4-CD35-4D41-B1E3-120ABA262D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6-CD35-4D41-B1E3-120ABA262D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8-CD35-4D41-B1E3-120ABA262D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A-CD35-4D41-B1E3-120ABA262D1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C-CD35-4D41-B1E3-120ABA262D1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1E-CD35-4D41-B1E3-120ABA262D1F}"/>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0-CD35-4D41-B1E3-120ABA262D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Sheet1!$B$3:$B$10</c:f>
              <c:strCache>
                <c:ptCount val="8"/>
                <c:pt idx="0">
                  <c:v>Двигателно увреждане</c:v>
                </c:pt>
                <c:pt idx="1">
                  <c:v>Слухово увреждане</c:v>
                </c:pt>
                <c:pt idx="2">
                  <c:v>Хронично заболяване</c:v>
                </c:pt>
                <c:pt idx="3">
                  <c:v>Специални хранителни изисквания</c:v>
                </c:pt>
                <c:pt idx="4">
                  <c:v>Зрително увреждане</c:v>
                </c:pt>
                <c:pt idx="5">
                  <c:v>Затруднение при учене</c:v>
                </c:pt>
                <c:pt idx="6">
                  <c:v>Друго</c:v>
                </c:pt>
                <c:pt idx="7">
                  <c:v>Общо</c:v>
                </c:pt>
              </c:strCache>
            </c:strRef>
          </c:cat>
          <c:val>
            <c:numRef>
              <c:f>Sheet1!$D$3:$D$10</c:f>
              <c:numCache>
                <c:formatCode>0.00%</c:formatCode>
                <c:ptCount val="8"/>
                <c:pt idx="0">
                  <c:v>0.48699999999999999</c:v>
                </c:pt>
                <c:pt idx="1">
                  <c:v>0.17899999999999999</c:v>
                </c:pt>
                <c:pt idx="2">
                  <c:v>0.13300000000000001</c:v>
                </c:pt>
                <c:pt idx="3">
                  <c:v>6.7000000000000004E-2</c:v>
                </c:pt>
                <c:pt idx="4">
                  <c:v>6.2E-2</c:v>
                </c:pt>
                <c:pt idx="5">
                  <c:v>0.01</c:v>
                </c:pt>
                <c:pt idx="6">
                  <c:v>6.2E-2</c:v>
                </c:pt>
                <c:pt idx="7" formatCode="General">
                  <c:v>100</c:v>
                </c:pt>
              </c:numCache>
            </c:numRef>
          </c:val>
          <c:extLst>
            <c:ext xmlns:c16="http://schemas.microsoft.com/office/drawing/2014/chart" uri="{C3380CC4-5D6E-409C-BE32-E72D297353CC}">
              <c16:uniqueId val="{00000021-CD35-4D41-B1E3-120ABA262D1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55A942-AC95-4CFA-99BB-EF6244A044A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1CE2DDC-B1E8-49EF-A7C6-C8848BDEC556}">
      <dgm:prSet phldrT="[Text]" custT="1"/>
      <dgm:spPr/>
      <dgm:t>
        <a:bodyPr/>
        <a:lstStyle/>
        <a:p>
          <a:r>
            <a:rPr lang="bg-BG" sz="1600" b="1">
              <a:latin typeface="Times New Roman" panose="02020603050405020304" pitchFamily="18" charset="0"/>
              <a:cs typeface="Times New Roman" panose="02020603050405020304" pitchFamily="18" charset="0"/>
            </a:rPr>
            <a:t>Основни елементи са осигуряване на достъпност</a:t>
          </a:r>
          <a:endParaRPr lang="en-US" sz="1600">
            <a:latin typeface="Times New Roman" panose="02020603050405020304" pitchFamily="18" charset="0"/>
            <a:cs typeface="Times New Roman" panose="02020603050405020304" pitchFamily="18" charset="0"/>
          </a:endParaRPr>
        </a:p>
      </dgm:t>
    </dgm:pt>
    <dgm:pt modelId="{26874467-F431-4E1A-9631-21085D03C0EF}" type="parTrans" cxnId="{05814642-A3D0-4E2F-869B-8DEB6E340EA8}">
      <dgm:prSet/>
      <dgm:spPr/>
      <dgm:t>
        <a:bodyPr/>
        <a:lstStyle/>
        <a:p>
          <a:endParaRPr lang="en-US">
            <a:latin typeface="Times New Roman" panose="02020603050405020304" pitchFamily="18" charset="0"/>
            <a:cs typeface="Times New Roman" panose="02020603050405020304" pitchFamily="18" charset="0"/>
          </a:endParaRPr>
        </a:p>
      </dgm:t>
    </dgm:pt>
    <dgm:pt modelId="{0153E6B1-3E8C-44B8-BF73-DFB2D71942D5}" type="sibTrans" cxnId="{05814642-A3D0-4E2F-869B-8DEB6E340EA8}">
      <dgm:prSet/>
      <dgm:spPr/>
      <dgm:t>
        <a:bodyPr/>
        <a:lstStyle/>
        <a:p>
          <a:endParaRPr lang="en-US">
            <a:latin typeface="Times New Roman" panose="02020603050405020304" pitchFamily="18" charset="0"/>
            <a:cs typeface="Times New Roman" panose="02020603050405020304" pitchFamily="18" charset="0"/>
          </a:endParaRPr>
        </a:p>
      </dgm:t>
    </dgm:pt>
    <dgm:pt modelId="{70EB38B9-0E04-4645-AD0B-5D9350994419}" type="asst">
      <dgm:prSet phldrT="[Text]" custT="1"/>
      <dgm:spPr/>
      <dgm:t>
        <a:bodyPr/>
        <a:lstStyle/>
        <a:p>
          <a:r>
            <a:rPr lang="bg-BG" sz="1000" b="1">
              <a:latin typeface="Times New Roman" panose="02020603050405020304" pitchFamily="18" charset="0"/>
              <a:cs typeface="Times New Roman" panose="02020603050405020304" pitchFamily="18" charset="0"/>
            </a:rPr>
            <a:t>ТРАНСПОРТ:</a:t>
          </a:r>
        </a:p>
        <a:p>
          <a:r>
            <a:rPr lang="bg-BG" sz="1000" b="1">
              <a:latin typeface="Times New Roman" panose="02020603050405020304" pitchFamily="18" charset="0"/>
              <a:cs typeface="Times New Roman" panose="02020603050405020304" pitchFamily="18" charset="0"/>
            </a:rPr>
            <a:t>- Инфраструктура и достъпни превозни средства. Свързаност и интеграция; </a:t>
          </a:r>
        </a:p>
        <a:p>
          <a:r>
            <a:rPr lang="bg-BG" sz="1000" b="1">
              <a:latin typeface="Times New Roman" panose="02020603050405020304" pitchFamily="18" charset="0"/>
              <a:cs typeface="Times New Roman" panose="02020603050405020304" pitchFamily="18" charset="0"/>
            </a:rPr>
            <a:t>- Сигурност и комфорт. Безпрепятствен достъп с рампи, асансьори и широки врати;</a:t>
          </a:r>
        </a:p>
        <a:p>
          <a:r>
            <a:rPr lang="bg-BG" sz="1000" b="1">
              <a:latin typeface="Times New Roman" panose="02020603050405020304" pitchFamily="18" charset="0"/>
              <a:cs typeface="Times New Roman" panose="02020603050405020304" pitchFamily="18" charset="0"/>
            </a:rPr>
            <a:t>- Информационна достъпност с ясна и разбираема информация за маршрути и разписания;</a:t>
          </a:r>
        </a:p>
        <a:p>
          <a:endParaRPr lang="en-US" sz="600">
            <a:latin typeface="Times New Roman" panose="02020603050405020304" pitchFamily="18" charset="0"/>
            <a:cs typeface="Times New Roman" panose="02020603050405020304" pitchFamily="18" charset="0"/>
          </a:endParaRPr>
        </a:p>
      </dgm:t>
    </dgm:pt>
    <dgm:pt modelId="{2A0C2722-4F2C-49EE-A794-BF03344F9B27}" type="parTrans" cxnId="{16F5101A-AB85-408B-89FF-85EF415398E7}">
      <dgm:prSet/>
      <dgm:spPr/>
      <dgm:t>
        <a:bodyPr/>
        <a:lstStyle/>
        <a:p>
          <a:endParaRPr lang="en-US">
            <a:latin typeface="Times New Roman" panose="02020603050405020304" pitchFamily="18" charset="0"/>
            <a:cs typeface="Times New Roman" panose="02020603050405020304" pitchFamily="18" charset="0"/>
          </a:endParaRPr>
        </a:p>
      </dgm:t>
    </dgm:pt>
    <dgm:pt modelId="{2F7A58E8-195A-4B6F-B063-5D57542AA207}" type="sibTrans" cxnId="{16F5101A-AB85-408B-89FF-85EF415398E7}">
      <dgm:prSet/>
      <dgm:spPr/>
      <dgm:t>
        <a:bodyPr/>
        <a:lstStyle/>
        <a:p>
          <a:endParaRPr lang="en-US">
            <a:latin typeface="Times New Roman" panose="02020603050405020304" pitchFamily="18" charset="0"/>
            <a:cs typeface="Times New Roman" panose="02020603050405020304" pitchFamily="18" charset="0"/>
          </a:endParaRPr>
        </a:p>
      </dgm:t>
    </dgm:pt>
    <dgm:pt modelId="{90434693-CF8D-4962-888A-58ADD1034341}" type="asst">
      <dgm:prSet custT="1"/>
      <dgm:spPr/>
      <dgm:t>
        <a:bodyPr/>
        <a:lstStyle/>
        <a:p>
          <a:r>
            <a:rPr lang="bg-BG" sz="1000" b="1">
              <a:latin typeface="Times New Roman" panose="02020603050405020304" pitchFamily="18" charset="0"/>
              <a:cs typeface="Times New Roman" panose="02020603050405020304" pitchFamily="18" charset="0"/>
            </a:rPr>
            <a:t>ОБУЧЕНИЯ НА ПЕРСОНАЛА:</a:t>
          </a:r>
        </a:p>
        <a:p>
          <a:r>
            <a:rPr lang="bg-BG" sz="1000" b="1">
              <a:latin typeface="Times New Roman" panose="02020603050405020304" pitchFamily="18" charset="0"/>
              <a:cs typeface="Times New Roman" panose="02020603050405020304" pitchFamily="18" charset="0"/>
            </a:rPr>
            <a:t>- Познаване на различни видове увреждания. </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Умения за комуникация.</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Предоставяне на съдействие.</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Запознаване с политики и права.</a:t>
          </a:r>
        </a:p>
        <a:p>
          <a:r>
            <a:rPr lang="bg-BG" sz="800" b="1">
              <a:latin typeface="Times New Roman" panose="02020603050405020304" pitchFamily="18" charset="0"/>
              <a:cs typeface="Times New Roman" panose="02020603050405020304" pitchFamily="18" charset="0"/>
            </a:rPr>
            <a:t>- </a:t>
          </a:r>
          <a:r>
            <a:rPr lang="bg-BG" sz="1000" b="1">
              <a:latin typeface="Times New Roman" panose="02020603050405020304" pitchFamily="18" charset="0"/>
              <a:cs typeface="Times New Roman" panose="02020603050405020304" pitchFamily="18" charset="0"/>
            </a:rPr>
            <a:t>Практически обучения и симулации.</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Продължаващо обучение и обратна връзка.</a:t>
          </a:r>
          <a:endParaRPr lang="en-US" sz="1000" b="1">
            <a:latin typeface="Times New Roman" panose="02020603050405020304" pitchFamily="18" charset="0"/>
            <a:cs typeface="Times New Roman" panose="02020603050405020304" pitchFamily="18" charset="0"/>
          </a:endParaRPr>
        </a:p>
      </dgm:t>
    </dgm:pt>
    <dgm:pt modelId="{0018D8DA-075F-4B0F-9B4E-19ADB1B06A30}" type="parTrans" cxnId="{D53C79F4-B830-4FA1-A9F1-9FAFA0D6CC56}">
      <dgm:prSet/>
      <dgm:spPr/>
      <dgm:t>
        <a:bodyPr/>
        <a:lstStyle/>
        <a:p>
          <a:endParaRPr lang="en-US">
            <a:latin typeface="Times New Roman" panose="02020603050405020304" pitchFamily="18" charset="0"/>
            <a:cs typeface="Times New Roman" panose="02020603050405020304" pitchFamily="18" charset="0"/>
          </a:endParaRPr>
        </a:p>
      </dgm:t>
    </dgm:pt>
    <dgm:pt modelId="{BA45518A-E709-4F7A-90AA-5F64ED9FF6F0}" type="sibTrans" cxnId="{D53C79F4-B830-4FA1-A9F1-9FAFA0D6CC56}">
      <dgm:prSet/>
      <dgm:spPr/>
      <dgm:t>
        <a:bodyPr/>
        <a:lstStyle/>
        <a:p>
          <a:endParaRPr lang="en-US">
            <a:latin typeface="Times New Roman" panose="02020603050405020304" pitchFamily="18" charset="0"/>
            <a:cs typeface="Times New Roman" panose="02020603050405020304" pitchFamily="18" charset="0"/>
          </a:endParaRPr>
        </a:p>
      </dgm:t>
    </dgm:pt>
    <dgm:pt modelId="{619A2F7A-817F-4DCF-9FE8-8FB0010A7118}" type="asst">
      <dgm:prSet custT="1"/>
      <dgm:spPr/>
      <dgm:t>
        <a:bodyPr/>
        <a:lstStyle/>
        <a:p>
          <a:r>
            <a:rPr lang="bg-BG" sz="1000" b="1">
              <a:latin typeface="Times New Roman" panose="02020603050405020304" pitchFamily="18" charset="0"/>
              <a:cs typeface="Times New Roman" panose="02020603050405020304" pitchFamily="18" charset="0"/>
            </a:rPr>
            <a:t>ЗАВЕДЕНИЯ ЗА ХРАНЕНЕ:</a:t>
          </a:r>
        </a:p>
        <a:p>
          <a:r>
            <a:rPr lang="bg-BG" sz="1000" b="1">
              <a:latin typeface="Times New Roman" panose="02020603050405020304" pitchFamily="18" charset="0"/>
              <a:cs typeface="Times New Roman" panose="02020603050405020304" pitchFamily="18" charset="0"/>
            </a:rPr>
            <a:t>- Физическа достъпност, безпрепятсвен достъп.  Обособени пространства.</a:t>
          </a:r>
        </a:p>
        <a:p>
          <a:r>
            <a:rPr lang="bg-BG" sz="1000" b="1">
              <a:latin typeface="Times New Roman" panose="02020603050405020304" pitchFamily="18" charset="0"/>
              <a:cs typeface="Times New Roman" panose="02020603050405020304" pitchFamily="18" charset="0"/>
            </a:rPr>
            <a:t>- Информационна достъпност</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Сигурност и комфорт, безопастна среда</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Адаптация на услуги и подходящи цени</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Обучен персонал</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Диетични и специализирани менюта</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Акустичен и визуален комфорт</a:t>
          </a:r>
          <a:endParaRPr lang="en-US" sz="1000">
            <a:latin typeface="Times New Roman" panose="02020603050405020304" pitchFamily="18" charset="0"/>
            <a:cs typeface="Times New Roman" panose="02020603050405020304" pitchFamily="18" charset="0"/>
          </a:endParaRPr>
        </a:p>
      </dgm:t>
    </dgm:pt>
    <dgm:pt modelId="{98D359BE-9036-4093-953F-E880796B55AC}" type="parTrans" cxnId="{EBE7CAC2-CC64-4C0F-A3EE-BA2D6C07D57F}">
      <dgm:prSet/>
      <dgm:spPr/>
      <dgm:t>
        <a:bodyPr/>
        <a:lstStyle/>
        <a:p>
          <a:endParaRPr lang="en-US">
            <a:latin typeface="Times New Roman" panose="02020603050405020304" pitchFamily="18" charset="0"/>
            <a:cs typeface="Times New Roman" panose="02020603050405020304" pitchFamily="18" charset="0"/>
          </a:endParaRPr>
        </a:p>
      </dgm:t>
    </dgm:pt>
    <dgm:pt modelId="{B58B2AB5-DAED-48B6-B925-2DBC8534225F}" type="sibTrans" cxnId="{EBE7CAC2-CC64-4C0F-A3EE-BA2D6C07D57F}">
      <dgm:prSet/>
      <dgm:spPr/>
      <dgm:t>
        <a:bodyPr/>
        <a:lstStyle/>
        <a:p>
          <a:endParaRPr lang="en-US">
            <a:latin typeface="Times New Roman" panose="02020603050405020304" pitchFamily="18" charset="0"/>
            <a:cs typeface="Times New Roman" panose="02020603050405020304" pitchFamily="18" charset="0"/>
          </a:endParaRPr>
        </a:p>
      </dgm:t>
    </dgm:pt>
    <dgm:pt modelId="{2D3C09B1-16EA-4335-86F9-3B5199CF5679}" type="asst">
      <dgm:prSet custT="1"/>
      <dgm:spPr/>
      <dgm:t>
        <a:bodyPr/>
        <a:lstStyle/>
        <a:p>
          <a:r>
            <a:rPr lang="bg-BG" sz="1000" b="1">
              <a:latin typeface="Times New Roman" panose="02020603050405020304" pitchFamily="18" charset="0"/>
              <a:cs typeface="Times New Roman" panose="02020603050405020304" pitchFamily="18" charset="0"/>
            </a:rPr>
            <a:t>МЕСТА ЗА НАСТАНЯВАНЕ:</a:t>
          </a:r>
        </a:p>
        <a:p>
          <a:r>
            <a:rPr lang="bg-BG" sz="1000" b="1">
              <a:latin typeface="Times New Roman" panose="02020603050405020304" pitchFamily="18" charset="0"/>
              <a:cs typeface="Times New Roman" panose="02020603050405020304" pitchFamily="18" charset="0"/>
            </a:rPr>
            <a:t>- Физическа достъпност, безпрепятсвен достъп.  Обособени пространства.</a:t>
          </a:r>
        </a:p>
        <a:p>
          <a:r>
            <a:rPr lang="bg-BG" sz="1000" b="1">
              <a:latin typeface="Times New Roman" panose="02020603050405020304" pitchFamily="18" charset="0"/>
              <a:cs typeface="Times New Roman" panose="02020603050405020304" pitchFamily="18" charset="0"/>
            </a:rPr>
            <a:t>- Информационна достъпност</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Сигурност и комфорт, безопастна среда</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Адаптация на услуги и подходящи цени</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Обучен персонал</a:t>
          </a:r>
          <a:endParaRPr lang="en-US" sz="1000">
            <a:latin typeface="Times New Roman" panose="02020603050405020304" pitchFamily="18" charset="0"/>
            <a:cs typeface="Times New Roman" panose="02020603050405020304" pitchFamily="18" charset="0"/>
          </a:endParaRPr>
        </a:p>
      </dgm:t>
    </dgm:pt>
    <dgm:pt modelId="{2B99A25A-B56A-4754-BB87-2259A6BD6CCB}" type="parTrans" cxnId="{CA12AE7D-ABE2-4914-9764-8C8795EE494A}">
      <dgm:prSet/>
      <dgm:spPr/>
      <dgm:t>
        <a:bodyPr/>
        <a:lstStyle/>
        <a:p>
          <a:endParaRPr lang="en-US">
            <a:latin typeface="Times New Roman" panose="02020603050405020304" pitchFamily="18" charset="0"/>
            <a:cs typeface="Times New Roman" panose="02020603050405020304" pitchFamily="18" charset="0"/>
          </a:endParaRPr>
        </a:p>
      </dgm:t>
    </dgm:pt>
    <dgm:pt modelId="{82295687-43FC-476F-8ACF-5ED0787BE5AE}" type="sibTrans" cxnId="{CA12AE7D-ABE2-4914-9764-8C8795EE494A}">
      <dgm:prSet/>
      <dgm:spPr/>
      <dgm:t>
        <a:bodyPr/>
        <a:lstStyle/>
        <a:p>
          <a:endParaRPr lang="en-US">
            <a:latin typeface="Times New Roman" panose="02020603050405020304" pitchFamily="18" charset="0"/>
            <a:cs typeface="Times New Roman" panose="02020603050405020304" pitchFamily="18" charset="0"/>
          </a:endParaRPr>
        </a:p>
      </dgm:t>
    </dgm:pt>
    <dgm:pt modelId="{50C8BED3-2B88-4B2C-B7DC-E63BC5747045}" type="asst">
      <dgm:prSet custT="1"/>
      <dgm:spPr/>
      <dgm:t>
        <a:bodyPr/>
        <a:lstStyle/>
        <a:p>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СЪБИТИЯ:</a:t>
          </a:r>
        </a:p>
        <a:p>
          <a:r>
            <a:rPr lang="bg-BG" sz="1000" b="1">
              <a:latin typeface="Times New Roman" panose="02020603050405020304" pitchFamily="18" charset="0"/>
              <a:cs typeface="Times New Roman" panose="02020603050405020304" pitchFamily="18" charset="0"/>
            </a:rPr>
            <a:t>- Достъпна организация и регистрация</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Физическа достъпност на мястото</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Подкрепящи услуги</a:t>
          </a:r>
        </a:p>
        <a:p>
          <a:r>
            <a:rPr lang="bg-BG" sz="1000" b="1">
              <a:latin typeface="Times New Roman" panose="02020603050405020304" pitchFamily="18" charset="0"/>
              <a:cs typeface="Times New Roman" panose="02020603050405020304" pitchFamily="18" charset="0"/>
            </a:rPr>
            <a:t>- Информационна и комуникационна достъпност</a:t>
          </a:r>
          <a:br>
            <a:rPr lang="bg-BG" sz="1000" b="1">
              <a:latin typeface="Times New Roman" panose="02020603050405020304" pitchFamily="18" charset="0"/>
              <a:cs typeface="Times New Roman" panose="02020603050405020304" pitchFamily="18" charset="0"/>
            </a:rPr>
          </a:br>
          <a:r>
            <a:rPr lang="bg-BG" sz="1000" b="1">
              <a:latin typeface="Times New Roman" panose="02020603050405020304" pitchFamily="18" charset="0"/>
              <a:cs typeface="Times New Roman" panose="02020603050405020304" pitchFamily="18" charset="0"/>
            </a:rPr>
            <a:t>- Транспорт и паркиране</a:t>
          </a:r>
        </a:p>
        <a:p>
          <a:endParaRPr lang="en-US" sz="1000" b="1">
            <a:latin typeface="Times New Roman" panose="02020603050405020304" pitchFamily="18" charset="0"/>
            <a:cs typeface="Times New Roman" panose="02020603050405020304" pitchFamily="18" charset="0"/>
          </a:endParaRPr>
        </a:p>
      </dgm:t>
    </dgm:pt>
    <dgm:pt modelId="{5FDF92CF-0FFC-4015-836D-07F5D3567ECF}" type="parTrans" cxnId="{D0F98D8A-5567-4C53-91A3-C0D45374C14F}">
      <dgm:prSet/>
      <dgm:spPr/>
      <dgm:t>
        <a:bodyPr/>
        <a:lstStyle/>
        <a:p>
          <a:endParaRPr lang="en-US">
            <a:latin typeface="Times New Roman" panose="02020603050405020304" pitchFamily="18" charset="0"/>
            <a:cs typeface="Times New Roman" panose="02020603050405020304" pitchFamily="18" charset="0"/>
          </a:endParaRPr>
        </a:p>
      </dgm:t>
    </dgm:pt>
    <dgm:pt modelId="{AD5A44AA-DEF1-4438-A5FE-A679551F8657}" type="sibTrans" cxnId="{D0F98D8A-5567-4C53-91A3-C0D45374C14F}">
      <dgm:prSet/>
      <dgm:spPr/>
      <dgm:t>
        <a:bodyPr/>
        <a:lstStyle/>
        <a:p>
          <a:endParaRPr lang="en-US">
            <a:latin typeface="Times New Roman" panose="02020603050405020304" pitchFamily="18" charset="0"/>
            <a:cs typeface="Times New Roman" panose="02020603050405020304" pitchFamily="18" charset="0"/>
          </a:endParaRPr>
        </a:p>
      </dgm:t>
    </dgm:pt>
    <dgm:pt modelId="{2B138649-6EAE-4BAC-9A5C-2E3A1EE904AA}" type="asst">
      <dgm:prSet custT="1"/>
      <dgm:spPr/>
      <dgm:t>
        <a:bodyPr/>
        <a:lstStyle/>
        <a:p>
          <a:r>
            <a:rPr lang="bg-BG" sz="1000" b="1">
              <a:latin typeface="Times New Roman" panose="02020603050405020304" pitchFamily="18" charset="0"/>
              <a:cs typeface="Times New Roman" panose="02020603050405020304" pitchFamily="18" charset="0"/>
            </a:rPr>
            <a:t>ЗАБЕЛЕЖИТЕЛНОСТИ:</a:t>
          </a:r>
        </a:p>
        <a:p>
          <a:r>
            <a:rPr lang="bg-BG" sz="1000" b="1">
              <a:latin typeface="Times New Roman" panose="02020603050405020304" pitchFamily="18" charset="0"/>
              <a:cs typeface="Times New Roman" panose="02020603050405020304" pitchFamily="18" charset="0"/>
            </a:rPr>
            <a:t>- Инфраструктура и достъпни превозни средства</a:t>
          </a:r>
        </a:p>
        <a:p>
          <a:r>
            <a:rPr lang="bg-BG" sz="1000" b="1">
              <a:latin typeface="Times New Roman" panose="02020603050405020304" pitchFamily="18" charset="0"/>
              <a:cs typeface="Times New Roman" panose="02020603050405020304" pitchFamily="18" charset="0"/>
            </a:rPr>
            <a:t>- Сигурност и комфорт. Безпрепятствен достъп с рампи, асансьори и широки врати</a:t>
          </a:r>
        </a:p>
        <a:p>
          <a:r>
            <a:rPr lang="bg-BG" sz="1000" b="1">
              <a:latin typeface="Times New Roman" panose="02020603050405020304" pitchFamily="18" charset="0"/>
              <a:cs typeface="Times New Roman" panose="02020603050405020304" pitchFamily="18" charset="0"/>
            </a:rPr>
            <a:t>- Информационна достъпност с ясна и разбираема информация. Адаптирани маршрути за разглеждане.</a:t>
          </a:r>
          <a:endParaRPr lang="en-US" sz="1000">
            <a:latin typeface="Times New Roman" panose="02020603050405020304" pitchFamily="18" charset="0"/>
            <a:cs typeface="Times New Roman" panose="02020603050405020304" pitchFamily="18" charset="0"/>
          </a:endParaRPr>
        </a:p>
      </dgm:t>
    </dgm:pt>
    <dgm:pt modelId="{D32E5C35-B012-4CC2-8FDC-6676F03471EF}" type="parTrans" cxnId="{61270705-71A2-4898-975B-D95961215FD9}">
      <dgm:prSet/>
      <dgm:spPr/>
      <dgm:t>
        <a:bodyPr/>
        <a:lstStyle/>
        <a:p>
          <a:endParaRPr lang="en-US">
            <a:latin typeface="Times New Roman" panose="02020603050405020304" pitchFamily="18" charset="0"/>
            <a:cs typeface="Times New Roman" panose="02020603050405020304" pitchFamily="18" charset="0"/>
          </a:endParaRPr>
        </a:p>
      </dgm:t>
    </dgm:pt>
    <dgm:pt modelId="{654612EF-4617-4FB0-891B-5EA83401C002}" type="sibTrans" cxnId="{61270705-71A2-4898-975B-D95961215FD9}">
      <dgm:prSet/>
      <dgm:spPr/>
      <dgm:t>
        <a:bodyPr/>
        <a:lstStyle/>
        <a:p>
          <a:endParaRPr lang="en-US">
            <a:latin typeface="Times New Roman" panose="02020603050405020304" pitchFamily="18" charset="0"/>
            <a:cs typeface="Times New Roman" panose="02020603050405020304" pitchFamily="18" charset="0"/>
          </a:endParaRPr>
        </a:p>
      </dgm:t>
    </dgm:pt>
    <dgm:pt modelId="{63F6AF5C-BDE3-445E-8BB8-C862CC77FF0C}" type="pres">
      <dgm:prSet presAssocID="{6855A942-AC95-4CFA-99BB-EF6244A044A0}" presName="hierChild1" presStyleCnt="0">
        <dgm:presLayoutVars>
          <dgm:orgChart val="1"/>
          <dgm:chPref val="1"/>
          <dgm:dir/>
          <dgm:animOne val="branch"/>
          <dgm:animLvl val="lvl"/>
          <dgm:resizeHandles/>
        </dgm:presLayoutVars>
      </dgm:prSet>
      <dgm:spPr/>
    </dgm:pt>
    <dgm:pt modelId="{C633D9B1-998D-4523-A853-46D9ECE9E046}" type="pres">
      <dgm:prSet presAssocID="{21CE2DDC-B1E8-49EF-A7C6-C8848BDEC556}" presName="hierRoot1" presStyleCnt="0">
        <dgm:presLayoutVars>
          <dgm:hierBranch val="init"/>
        </dgm:presLayoutVars>
      </dgm:prSet>
      <dgm:spPr/>
    </dgm:pt>
    <dgm:pt modelId="{D47A8C15-ADB9-4E31-B4AF-A2CF0312B47F}" type="pres">
      <dgm:prSet presAssocID="{21CE2DDC-B1E8-49EF-A7C6-C8848BDEC556}" presName="rootComposite1" presStyleCnt="0"/>
      <dgm:spPr/>
    </dgm:pt>
    <dgm:pt modelId="{39FC6E71-1E26-48E9-9FE5-59C7A79A2672}" type="pres">
      <dgm:prSet presAssocID="{21CE2DDC-B1E8-49EF-A7C6-C8848BDEC556}" presName="rootText1" presStyleLbl="node0" presStyleIdx="0" presStyleCnt="1" custScaleX="394879">
        <dgm:presLayoutVars>
          <dgm:chPref val="3"/>
        </dgm:presLayoutVars>
      </dgm:prSet>
      <dgm:spPr/>
    </dgm:pt>
    <dgm:pt modelId="{1A54E93C-6322-4247-AA2B-53458F6742FE}" type="pres">
      <dgm:prSet presAssocID="{21CE2DDC-B1E8-49EF-A7C6-C8848BDEC556}" presName="rootConnector1" presStyleLbl="node1" presStyleIdx="0" presStyleCnt="0"/>
      <dgm:spPr/>
    </dgm:pt>
    <dgm:pt modelId="{E98C578B-C618-4FE1-8FFA-F2FD08123C3C}" type="pres">
      <dgm:prSet presAssocID="{21CE2DDC-B1E8-49EF-A7C6-C8848BDEC556}" presName="hierChild2" presStyleCnt="0"/>
      <dgm:spPr/>
    </dgm:pt>
    <dgm:pt modelId="{8007A895-424A-4DAB-92DA-F13C7E092D02}" type="pres">
      <dgm:prSet presAssocID="{21CE2DDC-B1E8-49EF-A7C6-C8848BDEC556}" presName="hierChild3" presStyleCnt="0"/>
      <dgm:spPr/>
    </dgm:pt>
    <dgm:pt modelId="{A637302F-A141-4FB0-A30F-722D63B49253}" type="pres">
      <dgm:prSet presAssocID="{2A0C2722-4F2C-49EE-A794-BF03344F9B27}" presName="Name111" presStyleLbl="parChTrans1D2" presStyleIdx="0" presStyleCnt="6"/>
      <dgm:spPr/>
    </dgm:pt>
    <dgm:pt modelId="{FF4CF2A9-D32F-486F-BF35-28AC57BEEC45}" type="pres">
      <dgm:prSet presAssocID="{70EB38B9-0E04-4645-AD0B-5D9350994419}" presName="hierRoot3" presStyleCnt="0">
        <dgm:presLayoutVars>
          <dgm:hierBranch val="init"/>
        </dgm:presLayoutVars>
      </dgm:prSet>
      <dgm:spPr/>
    </dgm:pt>
    <dgm:pt modelId="{1EF9BEEE-9E9C-485A-966E-1CDF21B73613}" type="pres">
      <dgm:prSet presAssocID="{70EB38B9-0E04-4645-AD0B-5D9350994419}" presName="rootComposite3" presStyleCnt="0"/>
      <dgm:spPr/>
    </dgm:pt>
    <dgm:pt modelId="{52894606-8220-4FDC-A155-67F77716718F}" type="pres">
      <dgm:prSet presAssocID="{70EB38B9-0E04-4645-AD0B-5D9350994419}" presName="rootText3" presStyleLbl="asst1" presStyleIdx="0" presStyleCnt="6" custScaleX="306525" custScaleY="263308">
        <dgm:presLayoutVars>
          <dgm:chPref val="3"/>
        </dgm:presLayoutVars>
      </dgm:prSet>
      <dgm:spPr/>
    </dgm:pt>
    <dgm:pt modelId="{E99E6A65-7010-45AE-9BF2-1348B684B2F0}" type="pres">
      <dgm:prSet presAssocID="{70EB38B9-0E04-4645-AD0B-5D9350994419}" presName="rootConnector3" presStyleLbl="asst1" presStyleIdx="0" presStyleCnt="6"/>
      <dgm:spPr/>
    </dgm:pt>
    <dgm:pt modelId="{5BE60389-3BEF-47CA-A60C-229B58097CED}" type="pres">
      <dgm:prSet presAssocID="{70EB38B9-0E04-4645-AD0B-5D9350994419}" presName="hierChild6" presStyleCnt="0"/>
      <dgm:spPr/>
    </dgm:pt>
    <dgm:pt modelId="{BE02A8D0-5EDC-46C0-BE77-0C41AEF50ECD}" type="pres">
      <dgm:prSet presAssocID="{70EB38B9-0E04-4645-AD0B-5D9350994419}" presName="hierChild7" presStyleCnt="0"/>
      <dgm:spPr/>
    </dgm:pt>
    <dgm:pt modelId="{C9DE6A55-74D8-411B-AF03-3A59D24BB013}" type="pres">
      <dgm:prSet presAssocID="{2B99A25A-B56A-4754-BB87-2259A6BD6CCB}" presName="Name111" presStyleLbl="parChTrans1D2" presStyleIdx="1" presStyleCnt="6"/>
      <dgm:spPr/>
    </dgm:pt>
    <dgm:pt modelId="{C2D9A7E4-CAD8-49E6-8205-C9DA0DFC942F}" type="pres">
      <dgm:prSet presAssocID="{2D3C09B1-16EA-4335-86F9-3B5199CF5679}" presName="hierRoot3" presStyleCnt="0">
        <dgm:presLayoutVars>
          <dgm:hierBranch val="init"/>
        </dgm:presLayoutVars>
      </dgm:prSet>
      <dgm:spPr/>
    </dgm:pt>
    <dgm:pt modelId="{045E422E-3BA7-4CC0-967D-3FCE8D429D46}" type="pres">
      <dgm:prSet presAssocID="{2D3C09B1-16EA-4335-86F9-3B5199CF5679}" presName="rootComposite3" presStyleCnt="0"/>
      <dgm:spPr/>
    </dgm:pt>
    <dgm:pt modelId="{2FDCFB45-5890-4B53-AE67-54B9B4805F6E}" type="pres">
      <dgm:prSet presAssocID="{2D3C09B1-16EA-4335-86F9-3B5199CF5679}" presName="rootText3" presStyleLbl="asst1" presStyleIdx="1" presStyleCnt="6" custScaleX="266326" custScaleY="260350">
        <dgm:presLayoutVars>
          <dgm:chPref val="3"/>
        </dgm:presLayoutVars>
      </dgm:prSet>
      <dgm:spPr/>
    </dgm:pt>
    <dgm:pt modelId="{11989006-B7C5-4859-8140-204D8CF809A4}" type="pres">
      <dgm:prSet presAssocID="{2D3C09B1-16EA-4335-86F9-3B5199CF5679}" presName="rootConnector3" presStyleLbl="asst1" presStyleIdx="1" presStyleCnt="6"/>
      <dgm:spPr/>
    </dgm:pt>
    <dgm:pt modelId="{497B515C-F85D-4343-9629-B3FFEE8E5A33}" type="pres">
      <dgm:prSet presAssocID="{2D3C09B1-16EA-4335-86F9-3B5199CF5679}" presName="hierChild6" presStyleCnt="0"/>
      <dgm:spPr/>
    </dgm:pt>
    <dgm:pt modelId="{6D08D283-33B1-478F-8F20-1382A840BE6C}" type="pres">
      <dgm:prSet presAssocID="{2D3C09B1-16EA-4335-86F9-3B5199CF5679}" presName="hierChild7" presStyleCnt="0"/>
      <dgm:spPr/>
    </dgm:pt>
    <dgm:pt modelId="{BA146311-B596-4F31-8AFE-812E145775FC}" type="pres">
      <dgm:prSet presAssocID="{98D359BE-9036-4093-953F-E880796B55AC}" presName="Name111" presStyleLbl="parChTrans1D2" presStyleIdx="2" presStyleCnt="6"/>
      <dgm:spPr/>
    </dgm:pt>
    <dgm:pt modelId="{B3A5F732-6DC0-4798-8CF7-EB9D04BF90F6}" type="pres">
      <dgm:prSet presAssocID="{619A2F7A-817F-4DCF-9FE8-8FB0010A7118}" presName="hierRoot3" presStyleCnt="0">
        <dgm:presLayoutVars>
          <dgm:hierBranch val="init"/>
        </dgm:presLayoutVars>
      </dgm:prSet>
      <dgm:spPr/>
    </dgm:pt>
    <dgm:pt modelId="{2787BC1E-7EE8-4A55-B08F-2A9C59E84C5F}" type="pres">
      <dgm:prSet presAssocID="{619A2F7A-817F-4DCF-9FE8-8FB0010A7118}" presName="rootComposite3" presStyleCnt="0"/>
      <dgm:spPr/>
    </dgm:pt>
    <dgm:pt modelId="{E3E3A723-3CAC-4368-9569-48FA6386395A}" type="pres">
      <dgm:prSet presAssocID="{619A2F7A-817F-4DCF-9FE8-8FB0010A7118}" presName="rootText3" presStyleLbl="asst1" presStyleIdx="2" presStyleCnt="6" custScaleX="305799" custScaleY="296593">
        <dgm:presLayoutVars>
          <dgm:chPref val="3"/>
        </dgm:presLayoutVars>
      </dgm:prSet>
      <dgm:spPr/>
    </dgm:pt>
    <dgm:pt modelId="{9783C33F-617D-4485-8E4F-E65CA2D66815}" type="pres">
      <dgm:prSet presAssocID="{619A2F7A-817F-4DCF-9FE8-8FB0010A7118}" presName="rootConnector3" presStyleLbl="asst1" presStyleIdx="2" presStyleCnt="6"/>
      <dgm:spPr/>
    </dgm:pt>
    <dgm:pt modelId="{02CB6702-2760-4E37-9EB7-739EBEAF335F}" type="pres">
      <dgm:prSet presAssocID="{619A2F7A-817F-4DCF-9FE8-8FB0010A7118}" presName="hierChild6" presStyleCnt="0"/>
      <dgm:spPr/>
    </dgm:pt>
    <dgm:pt modelId="{72CB0DC1-DCFC-4C86-9C83-C49936488624}" type="pres">
      <dgm:prSet presAssocID="{619A2F7A-817F-4DCF-9FE8-8FB0010A7118}" presName="hierChild7" presStyleCnt="0"/>
      <dgm:spPr/>
    </dgm:pt>
    <dgm:pt modelId="{DB4F0381-6812-4E06-8B8B-59F064ABB768}" type="pres">
      <dgm:prSet presAssocID="{D32E5C35-B012-4CC2-8FDC-6676F03471EF}" presName="Name111" presStyleLbl="parChTrans1D2" presStyleIdx="3" presStyleCnt="6"/>
      <dgm:spPr/>
    </dgm:pt>
    <dgm:pt modelId="{E287BF86-4EA0-493F-9FE7-1D275151DF30}" type="pres">
      <dgm:prSet presAssocID="{2B138649-6EAE-4BAC-9A5C-2E3A1EE904AA}" presName="hierRoot3" presStyleCnt="0">
        <dgm:presLayoutVars>
          <dgm:hierBranch val="init"/>
        </dgm:presLayoutVars>
      </dgm:prSet>
      <dgm:spPr/>
    </dgm:pt>
    <dgm:pt modelId="{DDB72051-F308-40FE-A07E-8771FEA899A5}" type="pres">
      <dgm:prSet presAssocID="{2B138649-6EAE-4BAC-9A5C-2E3A1EE904AA}" presName="rootComposite3" presStyleCnt="0"/>
      <dgm:spPr/>
    </dgm:pt>
    <dgm:pt modelId="{9B82A6AF-F79B-44BF-B4AC-314DB0582D4C}" type="pres">
      <dgm:prSet presAssocID="{2B138649-6EAE-4BAC-9A5C-2E3A1EE904AA}" presName="rootText3" presStyleLbl="asst1" presStyleIdx="3" presStyleCnt="6" custScaleX="262816" custScaleY="293972">
        <dgm:presLayoutVars>
          <dgm:chPref val="3"/>
        </dgm:presLayoutVars>
      </dgm:prSet>
      <dgm:spPr/>
    </dgm:pt>
    <dgm:pt modelId="{CF0E2313-8C74-4736-B2B7-C9F750970968}" type="pres">
      <dgm:prSet presAssocID="{2B138649-6EAE-4BAC-9A5C-2E3A1EE904AA}" presName="rootConnector3" presStyleLbl="asst1" presStyleIdx="3" presStyleCnt="6"/>
      <dgm:spPr/>
    </dgm:pt>
    <dgm:pt modelId="{1A465CA1-8890-4027-83EC-EEFF152564FB}" type="pres">
      <dgm:prSet presAssocID="{2B138649-6EAE-4BAC-9A5C-2E3A1EE904AA}" presName="hierChild6" presStyleCnt="0"/>
      <dgm:spPr/>
    </dgm:pt>
    <dgm:pt modelId="{ABD49549-3031-4E9A-A6E0-E6648F5C2701}" type="pres">
      <dgm:prSet presAssocID="{2B138649-6EAE-4BAC-9A5C-2E3A1EE904AA}" presName="hierChild7" presStyleCnt="0"/>
      <dgm:spPr/>
    </dgm:pt>
    <dgm:pt modelId="{0B619AC2-B796-4102-A643-91D30B575789}" type="pres">
      <dgm:prSet presAssocID="{5FDF92CF-0FFC-4015-836D-07F5D3567ECF}" presName="Name111" presStyleLbl="parChTrans1D2" presStyleIdx="4" presStyleCnt="6"/>
      <dgm:spPr/>
    </dgm:pt>
    <dgm:pt modelId="{8E7419BD-3A02-4B21-B1A1-C4E9E74DD889}" type="pres">
      <dgm:prSet presAssocID="{50C8BED3-2B88-4B2C-B7DC-E63BC5747045}" presName="hierRoot3" presStyleCnt="0">
        <dgm:presLayoutVars>
          <dgm:hierBranch val="init"/>
        </dgm:presLayoutVars>
      </dgm:prSet>
      <dgm:spPr/>
    </dgm:pt>
    <dgm:pt modelId="{CBD65FE4-C838-4654-BAAD-9DE8B8515DB2}" type="pres">
      <dgm:prSet presAssocID="{50C8BED3-2B88-4B2C-B7DC-E63BC5747045}" presName="rootComposite3" presStyleCnt="0"/>
      <dgm:spPr/>
    </dgm:pt>
    <dgm:pt modelId="{C5A0B49D-5468-49C1-AB76-BB0676763A81}" type="pres">
      <dgm:prSet presAssocID="{50C8BED3-2B88-4B2C-B7DC-E63BC5747045}" presName="rootText3" presStyleLbl="asst1" presStyleIdx="4" presStyleCnt="6" custScaleX="308380" custScaleY="252305">
        <dgm:presLayoutVars>
          <dgm:chPref val="3"/>
        </dgm:presLayoutVars>
      </dgm:prSet>
      <dgm:spPr/>
    </dgm:pt>
    <dgm:pt modelId="{DB6F23F0-10E0-43B0-8B62-11AF8C22ABB5}" type="pres">
      <dgm:prSet presAssocID="{50C8BED3-2B88-4B2C-B7DC-E63BC5747045}" presName="rootConnector3" presStyleLbl="asst1" presStyleIdx="4" presStyleCnt="6"/>
      <dgm:spPr/>
    </dgm:pt>
    <dgm:pt modelId="{3DA5DAE5-019F-4838-9657-7E9C1A552388}" type="pres">
      <dgm:prSet presAssocID="{50C8BED3-2B88-4B2C-B7DC-E63BC5747045}" presName="hierChild6" presStyleCnt="0"/>
      <dgm:spPr/>
    </dgm:pt>
    <dgm:pt modelId="{444EA706-286E-4E3E-9BA3-3A5FC705A526}" type="pres">
      <dgm:prSet presAssocID="{50C8BED3-2B88-4B2C-B7DC-E63BC5747045}" presName="hierChild7" presStyleCnt="0"/>
      <dgm:spPr/>
    </dgm:pt>
    <dgm:pt modelId="{E82C85C7-A6C9-490F-BFF8-37A531D4F540}" type="pres">
      <dgm:prSet presAssocID="{0018D8DA-075F-4B0F-9B4E-19ADB1B06A30}" presName="Name111" presStyleLbl="parChTrans1D2" presStyleIdx="5" presStyleCnt="6"/>
      <dgm:spPr/>
    </dgm:pt>
    <dgm:pt modelId="{FE077CB5-EC50-4864-8CFD-0D97F6132C17}" type="pres">
      <dgm:prSet presAssocID="{90434693-CF8D-4962-888A-58ADD1034341}" presName="hierRoot3" presStyleCnt="0">
        <dgm:presLayoutVars>
          <dgm:hierBranch val="init"/>
        </dgm:presLayoutVars>
      </dgm:prSet>
      <dgm:spPr/>
    </dgm:pt>
    <dgm:pt modelId="{F88C70C5-D72E-40B6-A34B-12F681A5C85B}" type="pres">
      <dgm:prSet presAssocID="{90434693-CF8D-4962-888A-58ADD1034341}" presName="rootComposite3" presStyleCnt="0"/>
      <dgm:spPr/>
    </dgm:pt>
    <dgm:pt modelId="{59BF7725-B958-4917-8A36-BF4037795D2B}" type="pres">
      <dgm:prSet presAssocID="{90434693-CF8D-4962-888A-58ADD1034341}" presName="rootText3" presStyleLbl="asst1" presStyleIdx="5" presStyleCnt="6" custScaleX="259051" custScaleY="270900">
        <dgm:presLayoutVars>
          <dgm:chPref val="3"/>
        </dgm:presLayoutVars>
      </dgm:prSet>
      <dgm:spPr/>
    </dgm:pt>
    <dgm:pt modelId="{98B44ED8-137C-4BD2-BEDF-29D5E94A7BFF}" type="pres">
      <dgm:prSet presAssocID="{90434693-CF8D-4962-888A-58ADD1034341}" presName="rootConnector3" presStyleLbl="asst1" presStyleIdx="5" presStyleCnt="6"/>
      <dgm:spPr/>
    </dgm:pt>
    <dgm:pt modelId="{0403CF52-BB4A-4B11-A6AF-CACD5CD968F3}" type="pres">
      <dgm:prSet presAssocID="{90434693-CF8D-4962-888A-58ADD1034341}" presName="hierChild6" presStyleCnt="0"/>
      <dgm:spPr/>
    </dgm:pt>
    <dgm:pt modelId="{2E3350BB-3E32-4C82-8AD6-E4590CF1ACE2}" type="pres">
      <dgm:prSet presAssocID="{90434693-CF8D-4962-888A-58ADD1034341}" presName="hierChild7" presStyleCnt="0"/>
      <dgm:spPr/>
    </dgm:pt>
  </dgm:ptLst>
  <dgm:cxnLst>
    <dgm:cxn modelId="{61270705-71A2-4898-975B-D95961215FD9}" srcId="{21CE2DDC-B1E8-49EF-A7C6-C8848BDEC556}" destId="{2B138649-6EAE-4BAC-9A5C-2E3A1EE904AA}" srcOrd="3" destOrd="0" parTransId="{D32E5C35-B012-4CC2-8FDC-6676F03471EF}" sibTransId="{654612EF-4617-4FB0-891B-5EA83401C002}"/>
    <dgm:cxn modelId="{F502A20A-5B09-4C91-A8ED-DE12C4F25590}" type="presOf" srcId="{21CE2DDC-B1E8-49EF-A7C6-C8848BDEC556}" destId="{1A54E93C-6322-4247-AA2B-53458F6742FE}" srcOrd="1" destOrd="0" presId="urn:microsoft.com/office/officeart/2005/8/layout/orgChart1"/>
    <dgm:cxn modelId="{16F5101A-AB85-408B-89FF-85EF415398E7}" srcId="{21CE2DDC-B1E8-49EF-A7C6-C8848BDEC556}" destId="{70EB38B9-0E04-4645-AD0B-5D9350994419}" srcOrd="0" destOrd="0" parTransId="{2A0C2722-4F2C-49EE-A794-BF03344F9B27}" sibTransId="{2F7A58E8-195A-4B6F-B063-5D57542AA207}"/>
    <dgm:cxn modelId="{A2C9D31C-A419-41E2-8C2C-C06DBAC7E3E6}" type="presOf" srcId="{50C8BED3-2B88-4B2C-B7DC-E63BC5747045}" destId="{C5A0B49D-5468-49C1-AB76-BB0676763A81}" srcOrd="0" destOrd="0" presId="urn:microsoft.com/office/officeart/2005/8/layout/orgChart1"/>
    <dgm:cxn modelId="{FDA8DE2A-369E-44DF-B813-9BFC0606A00D}" type="presOf" srcId="{98D359BE-9036-4093-953F-E880796B55AC}" destId="{BA146311-B596-4F31-8AFE-812E145775FC}" srcOrd="0" destOrd="0" presId="urn:microsoft.com/office/officeart/2005/8/layout/orgChart1"/>
    <dgm:cxn modelId="{1AC8DB30-DF2B-4D38-9446-717443772524}" type="presOf" srcId="{5FDF92CF-0FFC-4015-836D-07F5D3567ECF}" destId="{0B619AC2-B796-4102-A643-91D30B575789}" srcOrd="0" destOrd="0" presId="urn:microsoft.com/office/officeart/2005/8/layout/orgChart1"/>
    <dgm:cxn modelId="{205BDE3B-954F-49C7-AB87-A9F7CBA8800C}" type="presOf" srcId="{2A0C2722-4F2C-49EE-A794-BF03344F9B27}" destId="{A637302F-A141-4FB0-A30F-722D63B49253}" srcOrd="0" destOrd="0" presId="urn:microsoft.com/office/officeart/2005/8/layout/orgChart1"/>
    <dgm:cxn modelId="{41A4613D-DB7C-4794-9C21-32717EC980DB}" type="presOf" srcId="{0018D8DA-075F-4B0F-9B4E-19ADB1B06A30}" destId="{E82C85C7-A6C9-490F-BFF8-37A531D4F540}" srcOrd="0" destOrd="0" presId="urn:microsoft.com/office/officeart/2005/8/layout/orgChart1"/>
    <dgm:cxn modelId="{05814642-A3D0-4E2F-869B-8DEB6E340EA8}" srcId="{6855A942-AC95-4CFA-99BB-EF6244A044A0}" destId="{21CE2DDC-B1E8-49EF-A7C6-C8848BDEC556}" srcOrd="0" destOrd="0" parTransId="{26874467-F431-4E1A-9631-21085D03C0EF}" sibTransId="{0153E6B1-3E8C-44B8-BF73-DFB2D71942D5}"/>
    <dgm:cxn modelId="{FF31A546-0BC3-49C5-A6A6-D937899BCE13}" type="presOf" srcId="{2D3C09B1-16EA-4335-86F9-3B5199CF5679}" destId="{11989006-B7C5-4859-8140-204D8CF809A4}" srcOrd="1" destOrd="0" presId="urn:microsoft.com/office/officeart/2005/8/layout/orgChart1"/>
    <dgm:cxn modelId="{6286D84D-9C3E-4017-9AAB-A6468BE00DB3}" type="presOf" srcId="{619A2F7A-817F-4DCF-9FE8-8FB0010A7118}" destId="{E3E3A723-3CAC-4368-9569-48FA6386395A}" srcOrd="0" destOrd="0" presId="urn:microsoft.com/office/officeart/2005/8/layout/orgChart1"/>
    <dgm:cxn modelId="{CA12AE7D-ABE2-4914-9764-8C8795EE494A}" srcId="{21CE2DDC-B1E8-49EF-A7C6-C8848BDEC556}" destId="{2D3C09B1-16EA-4335-86F9-3B5199CF5679}" srcOrd="1" destOrd="0" parTransId="{2B99A25A-B56A-4754-BB87-2259A6BD6CCB}" sibTransId="{82295687-43FC-476F-8ACF-5ED0787BE5AE}"/>
    <dgm:cxn modelId="{C9AFD589-DD26-4FA2-994D-09887D6CC501}" type="presOf" srcId="{90434693-CF8D-4962-888A-58ADD1034341}" destId="{59BF7725-B958-4917-8A36-BF4037795D2B}" srcOrd="0" destOrd="0" presId="urn:microsoft.com/office/officeart/2005/8/layout/orgChart1"/>
    <dgm:cxn modelId="{D0F98D8A-5567-4C53-91A3-C0D45374C14F}" srcId="{21CE2DDC-B1E8-49EF-A7C6-C8848BDEC556}" destId="{50C8BED3-2B88-4B2C-B7DC-E63BC5747045}" srcOrd="4" destOrd="0" parTransId="{5FDF92CF-0FFC-4015-836D-07F5D3567ECF}" sibTransId="{AD5A44AA-DEF1-4438-A5FE-A679551F8657}"/>
    <dgm:cxn modelId="{D3AE91BD-FB3B-45EF-B1AC-10525C930705}" type="presOf" srcId="{21CE2DDC-B1E8-49EF-A7C6-C8848BDEC556}" destId="{39FC6E71-1E26-48E9-9FE5-59C7A79A2672}" srcOrd="0" destOrd="0" presId="urn:microsoft.com/office/officeart/2005/8/layout/orgChart1"/>
    <dgm:cxn modelId="{EBE7CAC2-CC64-4C0F-A3EE-BA2D6C07D57F}" srcId="{21CE2DDC-B1E8-49EF-A7C6-C8848BDEC556}" destId="{619A2F7A-817F-4DCF-9FE8-8FB0010A7118}" srcOrd="2" destOrd="0" parTransId="{98D359BE-9036-4093-953F-E880796B55AC}" sibTransId="{B58B2AB5-DAED-48B6-B925-2DBC8534225F}"/>
    <dgm:cxn modelId="{C9E3E6CF-C2FB-4096-9B0B-1CC77441A9EC}" type="presOf" srcId="{6855A942-AC95-4CFA-99BB-EF6244A044A0}" destId="{63F6AF5C-BDE3-445E-8BB8-C862CC77FF0C}" srcOrd="0" destOrd="0" presId="urn:microsoft.com/office/officeart/2005/8/layout/orgChart1"/>
    <dgm:cxn modelId="{090354D4-D129-40A2-BF98-981BCD551CC5}" type="presOf" srcId="{2B99A25A-B56A-4754-BB87-2259A6BD6CCB}" destId="{C9DE6A55-74D8-411B-AF03-3A59D24BB013}" srcOrd="0" destOrd="0" presId="urn:microsoft.com/office/officeart/2005/8/layout/orgChart1"/>
    <dgm:cxn modelId="{7B86E8D4-8E51-49EA-8D6A-BF02F4982F28}" type="presOf" srcId="{2B138649-6EAE-4BAC-9A5C-2E3A1EE904AA}" destId="{9B82A6AF-F79B-44BF-B4AC-314DB0582D4C}" srcOrd="0" destOrd="0" presId="urn:microsoft.com/office/officeart/2005/8/layout/orgChart1"/>
    <dgm:cxn modelId="{8C8F47DF-BD79-489D-AB9C-B2DFFCCD68B8}" type="presOf" srcId="{50C8BED3-2B88-4B2C-B7DC-E63BC5747045}" destId="{DB6F23F0-10E0-43B0-8B62-11AF8C22ABB5}" srcOrd="1" destOrd="0" presId="urn:microsoft.com/office/officeart/2005/8/layout/orgChart1"/>
    <dgm:cxn modelId="{40AA45E1-2FFF-4424-BD88-D2892D87E876}" type="presOf" srcId="{2B138649-6EAE-4BAC-9A5C-2E3A1EE904AA}" destId="{CF0E2313-8C74-4736-B2B7-C9F750970968}" srcOrd="1" destOrd="0" presId="urn:microsoft.com/office/officeart/2005/8/layout/orgChart1"/>
    <dgm:cxn modelId="{0610DFE7-436F-43E9-8975-0F59A7A60C33}" type="presOf" srcId="{D32E5C35-B012-4CC2-8FDC-6676F03471EF}" destId="{DB4F0381-6812-4E06-8B8B-59F064ABB768}" srcOrd="0" destOrd="0" presId="urn:microsoft.com/office/officeart/2005/8/layout/orgChart1"/>
    <dgm:cxn modelId="{222765EC-BF4A-46C7-B514-AEDD68777D6A}" type="presOf" srcId="{90434693-CF8D-4962-888A-58ADD1034341}" destId="{98B44ED8-137C-4BD2-BEDF-29D5E94A7BFF}" srcOrd="1" destOrd="0" presId="urn:microsoft.com/office/officeart/2005/8/layout/orgChart1"/>
    <dgm:cxn modelId="{46F255EF-4913-40F8-AAC9-01E3DD71DD82}" type="presOf" srcId="{70EB38B9-0E04-4645-AD0B-5D9350994419}" destId="{52894606-8220-4FDC-A155-67F77716718F}" srcOrd="0" destOrd="0" presId="urn:microsoft.com/office/officeart/2005/8/layout/orgChart1"/>
    <dgm:cxn modelId="{AF3023F0-1619-4F01-A2BD-E44AA68E95A9}" type="presOf" srcId="{2D3C09B1-16EA-4335-86F9-3B5199CF5679}" destId="{2FDCFB45-5890-4B53-AE67-54B9B4805F6E}" srcOrd="0" destOrd="0" presId="urn:microsoft.com/office/officeart/2005/8/layout/orgChart1"/>
    <dgm:cxn modelId="{D53C79F4-B830-4FA1-A9F1-9FAFA0D6CC56}" srcId="{21CE2DDC-B1E8-49EF-A7C6-C8848BDEC556}" destId="{90434693-CF8D-4962-888A-58ADD1034341}" srcOrd="5" destOrd="0" parTransId="{0018D8DA-075F-4B0F-9B4E-19ADB1B06A30}" sibTransId="{BA45518A-E709-4F7A-90AA-5F64ED9FF6F0}"/>
    <dgm:cxn modelId="{73805CFC-C827-4ACB-AB42-B32E6C6B9FA4}" type="presOf" srcId="{70EB38B9-0E04-4645-AD0B-5D9350994419}" destId="{E99E6A65-7010-45AE-9BF2-1348B684B2F0}" srcOrd="1" destOrd="0" presId="urn:microsoft.com/office/officeart/2005/8/layout/orgChart1"/>
    <dgm:cxn modelId="{68BB56FE-E9CC-4F0B-97ED-ED6176F0A096}" type="presOf" srcId="{619A2F7A-817F-4DCF-9FE8-8FB0010A7118}" destId="{9783C33F-617D-4485-8E4F-E65CA2D66815}" srcOrd="1" destOrd="0" presId="urn:microsoft.com/office/officeart/2005/8/layout/orgChart1"/>
    <dgm:cxn modelId="{ADA1A338-9742-44EE-8B81-E1CEFC84FE53}" type="presParOf" srcId="{63F6AF5C-BDE3-445E-8BB8-C862CC77FF0C}" destId="{C633D9B1-998D-4523-A853-46D9ECE9E046}" srcOrd="0" destOrd="0" presId="urn:microsoft.com/office/officeart/2005/8/layout/orgChart1"/>
    <dgm:cxn modelId="{24DEA019-3686-4F5E-A487-27BCF6BD8A91}" type="presParOf" srcId="{C633D9B1-998D-4523-A853-46D9ECE9E046}" destId="{D47A8C15-ADB9-4E31-B4AF-A2CF0312B47F}" srcOrd="0" destOrd="0" presId="urn:microsoft.com/office/officeart/2005/8/layout/orgChart1"/>
    <dgm:cxn modelId="{476E5FB1-0155-4AC2-802D-F2A355F90742}" type="presParOf" srcId="{D47A8C15-ADB9-4E31-B4AF-A2CF0312B47F}" destId="{39FC6E71-1E26-48E9-9FE5-59C7A79A2672}" srcOrd="0" destOrd="0" presId="urn:microsoft.com/office/officeart/2005/8/layout/orgChart1"/>
    <dgm:cxn modelId="{E99D6730-D558-4914-8A45-F00547803939}" type="presParOf" srcId="{D47A8C15-ADB9-4E31-B4AF-A2CF0312B47F}" destId="{1A54E93C-6322-4247-AA2B-53458F6742FE}" srcOrd="1" destOrd="0" presId="urn:microsoft.com/office/officeart/2005/8/layout/orgChart1"/>
    <dgm:cxn modelId="{45CE1770-57CF-460E-AA69-102642483358}" type="presParOf" srcId="{C633D9B1-998D-4523-A853-46D9ECE9E046}" destId="{E98C578B-C618-4FE1-8FFA-F2FD08123C3C}" srcOrd="1" destOrd="0" presId="urn:microsoft.com/office/officeart/2005/8/layout/orgChart1"/>
    <dgm:cxn modelId="{4D1C8B20-4F15-43AB-B4EC-B9BF638BFFB3}" type="presParOf" srcId="{C633D9B1-998D-4523-A853-46D9ECE9E046}" destId="{8007A895-424A-4DAB-92DA-F13C7E092D02}" srcOrd="2" destOrd="0" presId="urn:microsoft.com/office/officeart/2005/8/layout/orgChart1"/>
    <dgm:cxn modelId="{EFE2A4F0-92FC-4DFA-8E02-E2659CDB7D17}" type="presParOf" srcId="{8007A895-424A-4DAB-92DA-F13C7E092D02}" destId="{A637302F-A141-4FB0-A30F-722D63B49253}" srcOrd="0" destOrd="0" presId="urn:microsoft.com/office/officeart/2005/8/layout/orgChart1"/>
    <dgm:cxn modelId="{23BD8D1B-8F14-481F-96D0-6F8112605BED}" type="presParOf" srcId="{8007A895-424A-4DAB-92DA-F13C7E092D02}" destId="{FF4CF2A9-D32F-486F-BF35-28AC57BEEC45}" srcOrd="1" destOrd="0" presId="urn:microsoft.com/office/officeart/2005/8/layout/orgChart1"/>
    <dgm:cxn modelId="{E3F7F932-BFB0-47DF-8F91-739C8E45818B}" type="presParOf" srcId="{FF4CF2A9-D32F-486F-BF35-28AC57BEEC45}" destId="{1EF9BEEE-9E9C-485A-966E-1CDF21B73613}" srcOrd="0" destOrd="0" presId="urn:microsoft.com/office/officeart/2005/8/layout/orgChart1"/>
    <dgm:cxn modelId="{BBF2A792-101D-4B6A-B07B-C7B406E188C7}" type="presParOf" srcId="{1EF9BEEE-9E9C-485A-966E-1CDF21B73613}" destId="{52894606-8220-4FDC-A155-67F77716718F}" srcOrd="0" destOrd="0" presId="urn:microsoft.com/office/officeart/2005/8/layout/orgChart1"/>
    <dgm:cxn modelId="{3466E44F-551F-4269-A821-E481B6F1A26E}" type="presParOf" srcId="{1EF9BEEE-9E9C-485A-966E-1CDF21B73613}" destId="{E99E6A65-7010-45AE-9BF2-1348B684B2F0}" srcOrd="1" destOrd="0" presId="urn:microsoft.com/office/officeart/2005/8/layout/orgChart1"/>
    <dgm:cxn modelId="{1EA73177-7FDA-4237-8126-E50D1F89CC95}" type="presParOf" srcId="{FF4CF2A9-D32F-486F-BF35-28AC57BEEC45}" destId="{5BE60389-3BEF-47CA-A60C-229B58097CED}" srcOrd="1" destOrd="0" presId="urn:microsoft.com/office/officeart/2005/8/layout/orgChart1"/>
    <dgm:cxn modelId="{5584D65B-C91F-4EED-BF1F-AB7BE6D015B9}" type="presParOf" srcId="{FF4CF2A9-D32F-486F-BF35-28AC57BEEC45}" destId="{BE02A8D0-5EDC-46C0-BE77-0C41AEF50ECD}" srcOrd="2" destOrd="0" presId="urn:microsoft.com/office/officeart/2005/8/layout/orgChart1"/>
    <dgm:cxn modelId="{7D33FE96-4519-4FFD-A124-E7D6AB60AFB2}" type="presParOf" srcId="{8007A895-424A-4DAB-92DA-F13C7E092D02}" destId="{C9DE6A55-74D8-411B-AF03-3A59D24BB013}" srcOrd="2" destOrd="0" presId="urn:microsoft.com/office/officeart/2005/8/layout/orgChart1"/>
    <dgm:cxn modelId="{3412172C-3490-4737-B1F3-FED4B1AF7307}" type="presParOf" srcId="{8007A895-424A-4DAB-92DA-F13C7E092D02}" destId="{C2D9A7E4-CAD8-49E6-8205-C9DA0DFC942F}" srcOrd="3" destOrd="0" presId="urn:microsoft.com/office/officeart/2005/8/layout/orgChart1"/>
    <dgm:cxn modelId="{2654ED16-963F-4868-90EB-38496BE63BB5}" type="presParOf" srcId="{C2D9A7E4-CAD8-49E6-8205-C9DA0DFC942F}" destId="{045E422E-3BA7-4CC0-967D-3FCE8D429D46}" srcOrd="0" destOrd="0" presId="urn:microsoft.com/office/officeart/2005/8/layout/orgChart1"/>
    <dgm:cxn modelId="{D16F67B4-2AEA-4CF1-819A-443BD55900B3}" type="presParOf" srcId="{045E422E-3BA7-4CC0-967D-3FCE8D429D46}" destId="{2FDCFB45-5890-4B53-AE67-54B9B4805F6E}" srcOrd="0" destOrd="0" presId="urn:microsoft.com/office/officeart/2005/8/layout/orgChart1"/>
    <dgm:cxn modelId="{A0A39016-E085-473F-B369-D0F54231985B}" type="presParOf" srcId="{045E422E-3BA7-4CC0-967D-3FCE8D429D46}" destId="{11989006-B7C5-4859-8140-204D8CF809A4}" srcOrd="1" destOrd="0" presId="urn:microsoft.com/office/officeart/2005/8/layout/orgChart1"/>
    <dgm:cxn modelId="{26615971-A7B7-40D4-8CC8-1542D222773E}" type="presParOf" srcId="{C2D9A7E4-CAD8-49E6-8205-C9DA0DFC942F}" destId="{497B515C-F85D-4343-9629-B3FFEE8E5A33}" srcOrd="1" destOrd="0" presId="urn:microsoft.com/office/officeart/2005/8/layout/orgChart1"/>
    <dgm:cxn modelId="{D446181A-B2CE-49AE-9BDB-B075CE4B1695}" type="presParOf" srcId="{C2D9A7E4-CAD8-49E6-8205-C9DA0DFC942F}" destId="{6D08D283-33B1-478F-8F20-1382A840BE6C}" srcOrd="2" destOrd="0" presId="urn:microsoft.com/office/officeart/2005/8/layout/orgChart1"/>
    <dgm:cxn modelId="{538DFD8E-C550-454D-AC1E-7BB0F93DE2A3}" type="presParOf" srcId="{8007A895-424A-4DAB-92DA-F13C7E092D02}" destId="{BA146311-B596-4F31-8AFE-812E145775FC}" srcOrd="4" destOrd="0" presId="urn:microsoft.com/office/officeart/2005/8/layout/orgChart1"/>
    <dgm:cxn modelId="{CF5BBB0D-CE2A-48C6-A43A-FDB852062498}" type="presParOf" srcId="{8007A895-424A-4DAB-92DA-F13C7E092D02}" destId="{B3A5F732-6DC0-4798-8CF7-EB9D04BF90F6}" srcOrd="5" destOrd="0" presId="urn:microsoft.com/office/officeart/2005/8/layout/orgChart1"/>
    <dgm:cxn modelId="{D579B269-47A2-46CB-B090-3567116BDA36}" type="presParOf" srcId="{B3A5F732-6DC0-4798-8CF7-EB9D04BF90F6}" destId="{2787BC1E-7EE8-4A55-B08F-2A9C59E84C5F}" srcOrd="0" destOrd="0" presId="urn:microsoft.com/office/officeart/2005/8/layout/orgChart1"/>
    <dgm:cxn modelId="{FCC2AF12-4577-497B-A9A9-FB694ECB89F2}" type="presParOf" srcId="{2787BC1E-7EE8-4A55-B08F-2A9C59E84C5F}" destId="{E3E3A723-3CAC-4368-9569-48FA6386395A}" srcOrd="0" destOrd="0" presId="urn:microsoft.com/office/officeart/2005/8/layout/orgChart1"/>
    <dgm:cxn modelId="{490BAEB1-413D-49A4-B6E1-C6846EEBBCE9}" type="presParOf" srcId="{2787BC1E-7EE8-4A55-B08F-2A9C59E84C5F}" destId="{9783C33F-617D-4485-8E4F-E65CA2D66815}" srcOrd="1" destOrd="0" presId="urn:microsoft.com/office/officeart/2005/8/layout/orgChart1"/>
    <dgm:cxn modelId="{FA9CE5E4-822F-471D-9BCA-71A89D93D970}" type="presParOf" srcId="{B3A5F732-6DC0-4798-8CF7-EB9D04BF90F6}" destId="{02CB6702-2760-4E37-9EB7-739EBEAF335F}" srcOrd="1" destOrd="0" presId="urn:microsoft.com/office/officeart/2005/8/layout/orgChart1"/>
    <dgm:cxn modelId="{4430FB75-5963-4216-9547-91B16000D2D5}" type="presParOf" srcId="{B3A5F732-6DC0-4798-8CF7-EB9D04BF90F6}" destId="{72CB0DC1-DCFC-4C86-9C83-C49936488624}" srcOrd="2" destOrd="0" presId="urn:microsoft.com/office/officeart/2005/8/layout/orgChart1"/>
    <dgm:cxn modelId="{C97171F4-9853-4CAC-AED8-4E7469A5E1DF}" type="presParOf" srcId="{8007A895-424A-4DAB-92DA-F13C7E092D02}" destId="{DB4F0381-6812-4E06-8B8B-59F064ABB768}" srcOrd="6" destOrd="0" presId="urn:microsoft.com/office/officeart/2005/8/layout/orgChart1"/>
    <dgm:cxn modelId="{CA0E441F-5A5B-404A-8358-52A51A885E95}" type="presParOf" srcId="{8007A895-424A-4DAB-92DA-F13C7E092D02}" destId="{E287BF86-4EA0-493F-9FE7-1D275151DF30}" srcOrd="7" destOrd="0" presId="urn:microsoft.com/office/officeart/2005/8/layout/orgChart1"/>
    <dgm:cxn modelId="{72F2F53A-FDA5-4034-A046-3542916079F6}" type="presParOf" srcId="{E287BF86-4EA0-493F-9FE7-1D275151DF30}" destId="{DDB72051-F308-40FE-A07E-8771FEA899A5}" srcOrd="0" destOrd="0" presId="urn:microsoft.com/office/officeart/2005/8/layout/orgChart1"/>
    <dgm:cxn modelId="{19600AC8-206B-4566-AC51-79CAAF715277}" type="presParOf" srcId="{DDB72051-F308-40FE-A07E-8771FEA899A5}" destId="{9B82A6AF-F79B-44BF-B4AC-314DB0582D4C}" srcOrd="0" destOrd="0" presId="urn:microsoft.com/office/officeart/2005/8/layout/orgChart1"/>
    <dgm:cxn modelId="{0AF6B865-CE66-4282-89F1-B8A26056D3DD}" type="presParOf" srcId="{DDB72051-F308-40FE-A07E-8771FEA899A5}" destId="{CF0E2313-8C74-4736-B2B7-C9F750970968}" srcOrd="1" destOrd="0" presId="urn:microsoft.com/office/officeart/2005/8/layout/orgChart1"/>
    <dgm:cxn modelId="{184EA1AB-931A-49C4-A8EB-9C903D1692AC}" type="presParOf" srcId="{E287BF86-4EA0-493F-9FE7-1D275151DF30}" destId="{1A465CA1-8890-4027-83EC-EEFF152564FB}" srcOrd="1" destOrd="0" presId="urn:microsoft.com/office/officeart/2005/8/layout/orgChart1"/>
    <dgm:cxn modelId="{A598BAE8-0924-49CC-A5B3-5649900EBB5F}" type="presParOf" srcId="{E287BF86-4EA0-493F-9FE7-1D275151DF30}" destId="{ABD49549-3031-4E9A-A6E0-E6648F5C2701}" srcOrd="2" destOrd="0" presId="urn:microsoft.com/office/officeart/2005/8/layout/orgChart1"/>
    <dgm:cxn modelId="{EBA776D2-885F-4ECE-8F93-0DEEE01CD9DD}" type="presParOf" srcId="{8007A895-424A-4DAB-92DA-F13C7E092D02}" destId="{0B619AC2-B796-4102-A643-91D30B575789}" srcOrd="8" destOrd="0" presId="urn:microsoft.com/office/officeart/2005/8/layout/orgChart1"/>
    <dgm:cxn modelId="{058ED529-2C29-4782-82A2-BD644EC89301}" type="presParOf" srcId="{8007A895-424A-4DAB-92DA-F13C7E092D02}" destId="{8E7419BD-3A02-4B21-B1A1-C4E9E74DD889}" srcOrd="9" destOrd="0" presId="urn:microsoft.com/office/officeart/2005/8/layout/orgChart1"/>
    <dgm:cxn modelId="{4925ED0C-2858-4788-9AF9-ECF9EDCF08A5}" type="presParOf" srcId="{8E7419BD-3A02-4B21-B1A1-C4E9E74DD889}" destId="{CBD65FE4-C838-4654-BAAD-9DE8B8515DB2}" srcOrd="0" destOrd="0" presId="urn:microsoft.com/office/officeart/2005/8/layout/orgChart1"/>
    <dgm:cxn modelId="{41E681AE-174E-437D-8EA9-983EDBBC2C76}" type="presParOf" srcId="{CBD65FE4-C838-4654-BAAD-9DE8B8515DB2}" destId="{C5A0B49D-5468-49C1-AB76-BB0676763A81}" srcOrd="0" destOrd="0" presId="urn:microsoft.com/office/officeart/2005/8/layout/orgChart1"/>
    <dgm:cxn modelId="{FD734097-3577-459F-B7A9-0136798D50CD}" type="presParOf" srcId="{CBD65FE4-C838-4654-BAAD-9DE8B8515DB2}" destId="{DB6F23F0-10E0-43B0-8B62-11AF8C22ABB5}" srcOrd="1" destOrd="0" presId="urn:microsoft.com/office/officeart/2005/8/layout/orgChart1"/>
    <dgm:cxn modelId="{61AC81FA-AD62-42DF-A519-C95851E95010}" type="presParOf" srcId="{8E7419BD-3A02-4B21-B1A1-C4E9E74DD889}" destId="{3DA5DAE5-019F-4838-9657-7E9C1A552388}" srcOrd="1" destOrd="0" presId="urn:microsoft.com/office/officeart/2005/8/layout/orgChart1"/>
    <dgm:cxn modelId="{ACF50224-B879-44AB-A5AD-99B8454DF06C}" type="presParOf" srcId="{8E7419BD-3A02-4B21-B1A1-C4E9E74DD889}" destId="{444EA706-286E-4E3E-9BA3-3A5FC705A526}" srcOrd="2" destOrd="0" presId="urn:microsoft.com/office/officeart/2005/8/layout/orgChart1"/>
    <dgm:cxn modelId="{F6558ACB-BFF0-4AE2-B5C6-FD116043DDB4}" type="presParOf" srcId="{8007A895-424A-4DAB-92DA-F13C7E092D02}" destId="{E82C85C7-A6C9-490F-BFF8-37A531D4F540}" srcOrd="10" destOrd="0" presId="urn:microsoft.com/office/officeart/2005/8/layout/orgChart1"/>
    <dgm:cxn modelId="{C6A7F645-2B80-4DE7-AFB1-88D7F5AE7B3F}" type="presParOf" srcId="{8007A895-424A-4DAB-92DA-F13C7E092D02}" destId="{FE077CB5-EC50-4864-8CFD-0D97F6132C17}" srcOrd="11" destOrd="0" presId="urn:microsoft.com/office/officeart/2005/8/layout/orgChart1"/>
    <dgm:cxn modelId="{DD274052-6371-4262-A3E9-5C227E39ABE6}" type="presParOf" srcId="{FE077CB5-EC50-4864-8CFD-0D97F6132C17}" destId="{F88C70C5-D72E-40B6-A34B-12F681A5C85B}" srcOrd="0" destOrd="0" presId="urn:microsoft.com/office/officeart/2005/8/layout/orgChart1"/>
    <dgm:cxn modelId="{514760AA-9342-4B74-B4D9-BD198A5E5300}" type="presParOf" srcId="{F88C70C5-D72E-40B6-A34B-12F681A5C85B}" destId="{59BF7725-B958-4917-8A36-BF4037795D2B}" srcOrd="0" destOrd="0" presId="urn:microsoft.com/office/officeart/2005/8/layout/orgChart1"/>
    <dgm:cxn modelId="{A29EB805-9628-4542-9E8A-472A9D78AD83}" type="presParOf" srcId="{F88C70C5-D72E-40B6-A34B-12F681A5C85B}" destId="{98B44ED8-137C-4BD2-BEDF-29D5E94A7BFF}" srcOrd="1" destOrd="0" presId="urn:microsoft.com/office/officeart/2005/8/layout/orgChart1"/>
    <dgm:cxn modelId="{515917B4-992D-4ED9-81B0-4277D6271A76}" type="presParOf" srcId="{FE077CB5-EC50-4864-8CFD-0D97F6132C17}" destId="{0403CF52-BB4A-4B11-A6AF-CACD5CD968F3}" srcOrd="1" destOrd="0" presId="urn:microsoft.com/office/officeart/2005/8/layout/orgChart1"/>
    <dgm:cxn modelId="{FB7E55F4-25DB-4EF9-BF17-AA68A18F47A0}" type="presParOf" srcId="{FE077CB5-EC50-4864-8CFD-0D97F6132C17}" destId="{2E3350BB-3E32-4C82-8AD6-E4590CF1ACE2}"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2C85C7-A6C9-490F-BFF8-37A531D4F540}">
      <dsp:nvSpPr>
        <dsp:cNvPr id="0" name=""/>
        <dsp:cNvSpPr/>
      </dsp:nvSpPr>
      <dsp:spPr>
        <a:xfrm>
          <a:off x="3274598" y="513198"/>
          <a:ext cx="107446" cy="4202424"/>
        </a:xfrm>
        <a:custGeom>
          <a:avLst/>
          <a:gdLst/>
          <a:ahLst/>
          <a:cxnLst/>
          <a:rect l="0" t="0" r="0" b="0"/>
          <a:pathLst>
            <a:path>
              <a:moveTo>
                <a:pt x="0" y="0"/>
              </a:moveTo>
              <a:lnTo>
                <a:pt x="0" y="4202424"/>
              </a:lnTo>
              <a:lnTo>
                <a:pt x="107446" y="42024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619AC2-B796-4102-A643-91D30B575789}">
      <dsp:nvSpPr>
        <dsp:cNvPr id="0" name=""/>
        <dsp:cNvSpPr/>
      </dsp:nvSpPr>
      <dsp:spPr>
        <a:xfrm>
          <a:off x="3167152" y="513198"/>
          <a:ext cx="107446" cy="4154854"/>
        </a:xfrm>
        <a:custGeom>
          <a:avLst/>
          <a:gdLst/>
          <a:ahLst/>
          <a:cxnLst/>
          <a:rect l="0" t="0" r="0" b="0"/>
          <a:pathLst>
            <a:path>
              <a:moveTo>
                <a:pt x="107446" y="0"/>
              </a:moveTo>
              <a:lnTo>
                <a:pt x="107446" y="4154854"/>
              </a:lnTo>
              <a:lnTo>
                <a:pt x="0" y="41548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4F0381-6812-4E06-8B8B-59F064ABB768}">
      <dsp:nvSpPr>
        <dsp:cNvPr id="0" name=""/>
        <dsp:cNvSpPr/>
      </dsp:nvSpPr>
      <dsp:spPr>
        <a:xfrm>
          <a:off x="3274598" y="513198"/>
          <a:ext cx="107446" cy="2529044"/>
        </a:xfrm>
        <a:custGeom>
          <a:avLst/>
          <a:gdLst/>
          <a:ahLst/>
          <a:cxnLst/>
          <a:rect l="0" t="0" r="0" b="0"/>
          <a:pathLst>
            <a:path>
              <a:moveTo>
                <a:pt x="0" y="0"/>
              </a:moveTo>
              <a:lnTo>
                <a:pt x="0" y="2529044"/>
              </a:lnTo>
              <a:lnTo>
                <a:pt x="107446" y="25290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146311-B596-4F31-8AFE-812E145775FC}">
      <dsp:nvSpPr>
        <dsp:cNvPr id="0" name=""/>
        <dsp:cNvSpPr/>
      </dsp:nvSpPr>
      <dsp:spPr>
        <a:xfrm>
          <a:off x="3140741" y="513198"/>
          <a:ext cx="133857" cy="2535749"/>
        </a:xfrm>
        <a:custGeom>
          <a:avLst/>
          <a:gdLst/>
          <a:ahLst/>
          <a:cxnLst/>
          <a:rect l="0" t="0" r="0" b="0"/>
          <a:pathLst>
            <a:path>
              <a:moveTo>
                <a:pt x="133857" y="0"/>
              </a:moveTo>
              <a:lnTo>
                <a:pt x="133857" y="2535749"/>
              </a:lnTo>
              <a:lnTo>
                <a:pt x="0" y="25357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DE6A55-74D8-411B-AF03-3A59D24BB013}">
      <dsp:nvSpPr>
        <dsp:cNvPr id="0" name=""/>
        <dsp:cNvSpPr/>
      </dsp:nvSpPr>
      <dsp:spPr>
        <a:xfrm>
          <a:off x="3274598" y="513198"/>
          <a:ext cx="107446" cy="880929"/>
        </a:xfrm>
        <a:custGeom>
          <a:avLst/>
          <a:gdLst/>
          <a:ahLst/>
          <a:cxnLst/>
          <a:rect l="0" t="0" r="0" b="0"/>
          <a:pathLst>
            <a:path>
              <a:moveTo>
                <a:pt x="0" y="0"/>
              </a:moveTo>
              <a:lnTo>
                <a:pt x="0" y="880929"/>
              </a:lnTo>
              <a:lnTo>
                <a:pt x="107446" y="8809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37302F-A141-4FB0-A30F-722D63B49253}">
      <dsp:nvSpPr>
        <dsp:cNvPr id="0" name=""/>
        <dsp:cNvSpPr/>
      </dsp:nvSpPr>
      <dsp:spPr>
        <a:xfrm>
          <a:off x="3148170" y="513198"/>
          <a:ext cx="126428" cy="888496"/>
        </a:xfrm>
        <a:custGeom>
          <a:avLst/>
          <a:gdLst/>
          <a:ahLst/>
          <a:cxnLst/>
          <a:rect l="0" t="0" r="0" b="0"/>
          <a:pathLst>
            <a:path>
              <a:moveTo>
                <a:pt x="126428" y="0"/>
              </a:moveTo>
              <a:lnTo>
                <a:pt x="126428" y="888496"/>
              </a:lnTo>
              <a:lnTo>
                <a:pt x="0" y="8884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FC6E71-1E26-48E9-9FE5-59C7A79A2672}">
      <dsp:nvSpPr>
        <dsp:cNvPr id="0" name=""/>
        <dsp:cNvSpPr/>
      </dsp:nvSpPr>
      <dsp:spPr>
        <a:xfrm>
          <a:off x="1254208" y="1550"/>
          <a:ext cx="4040779" cy="511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bg-BG" sz="1600" b="1" kern="1200">
              <a:latin typeface="Times New Roman" panose="02020603050405020304" pitchFamily="18" charset="0"/>
              <a:cs typeface="Times New Roman" panose="02020603050405020304" pitchFamily="18" charset="0"/>
            </a:rPr>
            <a:t>Основни елементи са осигуряване на достъпност</a:t>
          </a:r>
          <a:endParaRPr lang="en-US" sz="1600" kern="1200">
            <a:latin typeface="Times New Roman" panose="02020603050405020304" pitchFamily="18" charset="0"/>
            <a:cs typeface="Times New Roman" panose="02020603050405020304" pitchFamily="18" charset="0"/>
          </a:endParaRPr>
        </a:p>
      </dsp:txBody>
      <dsp:txXfrm>
        <a:off x="1254208" y="1550"/>
        <a:ext cx="4040779" cy="511647"/>
      </dsp:txXfrm>
    </dsp:sp>
    <dsp:sp modelId="{52894606-8220-4FDC-A155-67F77716718F}">
      <dsp:nvSpPr>
        <dsp:cNvPr id="0" name=""/>
        <dsp:cNvSpPr/>
      </dsp:nvSpPr>
      <dsp:spPr>
        <a:xfrm>
          <a:off x="11513" y="728090"/>
          <a:ext cx="3136657" cy="134720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ТРАНСПОРТ:</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Инфраструктура и достъпни превозни средства. Свързаност и интеграция; </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Сигурност и комфорт. Безпрепятствен достъп с рампи, асансьори и широки врати;</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Информационна достъпност с ясна и разбираема информация за маршрути и разписания;</a:t>
          </a:r>
        </a:p>
        <a:p>
          <a:pPr marL="0" lvl="0" indent="0" algn="ctr" defTabSz="444500">
            <a:lnSpc>
              <a:spcPct val="90000"/>
            </a:lnSpc>
            <a:spcBef>
              <a:spcPct val="0"/>
            </a:spcBef>
            <a:spcAft>
              <a:spcPct val="35000"/>
            </a:spcAft>
            <a:buNone/>
          </a:pPr>
          <a:endParaRPr lang="en-US" sz="600" kern="1200">
            <a:latin typeface="Times New Roman" panose="02020603050405020304" pitchFamily="18" charset="0"/>
            <a:cs typeface="Times New Roman" panose="02020603050405020304" pitchFamily="18" charset="0"/>
          </a:endParaRPr>
        </a:p>
      </dsp:txBody>
      <dsp:txXfrm>
        <a:off x="11513" y="728090"/>
        <a:ext cx="3136657" cy="1347209"/>
      </dsp:txXfrm>
    </dsp:sp>
    <dsp:sp modelId="{2FDCFB45-5890-4B53-AE67-54B9B4805F6E}">
      <dsp:nvSpPr>
        <dsp:cNvPr id="0" name=""/>
        <dsp:cNvSpPr/>
      </dsp:nvSpPr>
      <dsp:spPr>
        <a:xfrm>
          <a:off x="3382044" y="728090"/>
          <a:ext cx="2725302" cy="13320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МЕСТА ЗА НАСТАНЯВАНЕ:</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Физическа достъпност, безпрепятсвен достъп.  Обособени пространства.</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Информационна достъпност</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Сигурност и комфорт, безопастна среда</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Адаптация на услуги и подходящи цени</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Обучен персонал</a:t>
          </a:r>
          <a:endParaRPr lang="en-US" sz="1000" kern="1200">
            <a:latin typeface="Times New Roman" panose="02020603050405020304" pitchFamily="18" charset="0"/>
            <a:cs typeface="Times New Roman" panose="02020603050405020304" pitchFamily="18" charset="0"/>
          </a:endParaRPr>
        </a:p>
      </dsp:txBody>
      <dsp:txXfrm>
        <a:off x="3382044" y="728090"/>
        <a:ext cx="2725302" cy="1332075"/>
      </dsp:txXfrm>
    </dsp:sp>
    <dsp:sp modelId="{E3E3A723-3CAC-4368-9569-48FA6386395A}">
      <dsp:nvSpPr>
        <dsp:cNvPr id="0" name=""/>
        <dsp:cNvSpPr/>
      </dsp:nvSpPr>
      <dsp:spPr>
        <a:xfrm>
          <a:off x="11513" y="2290191"/>
          <a:ext cx="3129227" cy="15175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ЗАВЕДЕНИЯ ЗА ХРАНЕНЕ:</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Физическа достъпност, безпрепятсвен достъп.  Обособени пространства.</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Информационна достъпност</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Сигурност и комфорт, безопастна среда</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Адаптация на услуги и подходящи цени</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Обучен персонал</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Диетични и специализирани менюта</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Акустичен и визуален комфорт</a:t>
          </a:r>
          <a:endParaRPr lang="en-US" sz="1000" kern="1200">
            <a:latin typeface="Times New Roman" panose="02020603050405020304" pitchFamily="18" charset="0"/>
            <a:cs typeface="Times New Roman" panose="02020603050405020304" pitchFamily="18" charset="0"/>
          </a:endParaRPr>
        </a:p>
      </dsp:txBody>
      <dsp:txXfrm>
        <a:off x="11513" y="2290191"/>
        <a:ext cx="3129227" cy="1517511"/>
      </dsp:txXfrm>
    </dsp:sp>
    <dsp:sp modelId="{9B82A6AF-F79B-44BF-B4AC-314DB0582D4C}">
      <dsp:nvSpPr>
        <dsp:cNvPr id="0" name=""/>
        <dsp:cNvSpPr/>
      </dsp:nvSpPr>
      <dsp:spPr>
        <a:xfrm>
          <a:off x="3382044" y="2290191"/>
          <a:ext cx="2689384" cy="15041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ЗАБЕЛЕЖИТЕЛНОСТИ:</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Инфраструктура и достъпни превозни средства</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Сигурност и комфорт. Безпрепятствен достъп с рампи, асансьори и широки врати</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Информационна достъпност с ясна и разбираема информация. Адаптирани маршрути за разглеждане.</a:t>
          </a:r>
          <a:endParaRPr lang="en-US" sz="1000" kern="1200">
            <a:latin typeface="Times New Roman" panose="02020603050405020304" pitchFamily="18" charset="0"/>
            <a:cs typeface="Times New Roman" panose="02020603050405020304" pitchFamily="18" charset="0"/>
          </a:endParaRPr>
        </a:p>
      </dsp:txBody>
      <dsp:txXfrm>
        <a:off x="3382044" y="2290191"/>
        <a:ext cx="2689384" cy="1504101"/>
      </dsp:txXfrm>
    </dsp:sp>
    <dsp:sp modelId="{C5A0B49D-5468-49C1-AB76-BB0676763A81}">
      <dsp:nvSpPr>
        <dsp:cNvPr id="0" name=""/>
        <dsp:cNvSpPr/>
      </dsp:nvSpPr>
      <dsp:spPr>
        <a:xfrm>
          <a:off x="11513" y="4022595"/>
          <a:ext cx="3155639" cy="129091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СЪБИТИЯ:</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Достъпна организация и регистрация</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Физическа достъпност на мястото</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Подкрепящи услуги</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Информационна и комуникационна достъпност</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Транспорт и паркиране</a:t>
          </a:r>
        </a:p>
        <a:p>
          <a:pPr marL="0" lvl="0" indent="0" algn="ctr" defTabSz="444500">
            <a:lnSpc>
              <a:spcPct val="90000"/>
            </a:lnSpc>
            <a:spcBef>
              <a:spcPct val="0"/>
            </a:spcBef>
            <a:spcAft>
              <a:spcPct val="35000"/>
            </a:spcAft>
            <a:buNone/>
          </a:pPr>
          <a:endParaRPr lang="en-US" sz="1000" b="1" kern="1200">
            <a:latin typeface="Times New Roman" panose="02020603050405020304" pitchFamily="18" charset="0"/>
            <a:cs typeface="Times New Roman" panose="02020603050405020304" pitchFamily="18" charset="0"/>
          </a:endParaRPr>
        </a:p>
      </dsp:txBody>
      <dsp:txXfrm>
        <a:off x="11513" y="4022595"/>
        <a:ext cx="3155639" cy="1290913"/>
      </dsp:txXfrm>
    </dsp:sp>
    <dsp:sp modelId="{59BF7725-B958-4917-8A36-BF4037795D2B}">
      <dsp:nvSpPr>
        <dsp:cNvPr id="0" name=""/>
        <dsp:cNvSpPr/>
      </dsp:nvSpPr>
      <dsp:spPr>
        <a:xfrm>
          <a:off x="3382044" y="4022595"/>
          <a:ext cx="2650857" cy="138605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ОБУЧЕНИЯ НА ПЕРСОНАЛА:</a:t>
          </a:r>
        </a:p>
        <a:p>
          <a:pPr marL="0" lvl="0" indent="0" algn="ctr" defTabSz="444500">
            <a:lnSpc>
              <a:spcPct val="90000"/>
            </a:lnSpc>
            <a:spcBef>
              <a:spcPct val="0"/>
            </a:spcBef>
            <a:spcAft>
              <a:spcPct val="35000"/>
            </a:spcAft>
            <a:buNone/>
          </a:pPr>
          <a:r>
            <a:rPr lang="bg-BG" sz="1000" b="1" kern="1200">
              <a:latin typeface="Times New Roman" panose="02020603050405020304" pitchFamily="18" charset="0"/>
              <a:cs typeface="Times New Roman" panose="02020603050405020304" pitchFamily="18" charset="0"/>
            </a:rPr>
            <a:t>- Познаване на различни видове увреждания. </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Умения за комуникация.</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Предоставяне на съдействие.</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Запознаване с политики и права.</a:t>
          </a:r>
        </a:p>
        <a:p>
          <a:pPr marL="0" lvl="0" indent="0" algn="ctr" defTabSz="444500">
            <a:lnSpc>
              <a:spcPct val="90000"/>
            </a:lnSpc>
            <a:spcBef>
              <a:spcPct val="0"/>
            </a:spcBef>
            <a:spcAft>
              <a:spcPct val="35000"/>
            </a:spcAft>
            <a:buNone/>
          </a:pPr>
          <a:r>
            <a:rPr lang="bg-BG" sz="800" b="1" kern="1200">
              <a:latin typeface="Times New Roman" panose="02020603050405020304" pitchFamily="18" charset="0"/>
              <a:cs typeface="Times New Roman" panose="02020603050405020304" pitchFamily="18" charset="0"/>
            </a:rPr>
            <a:t>- </a:t>
          </a:r>
          <a:r>
            <a:rPr lang="bg-BG" sz="1000" b="1" kern="1200">
              <a:latin typeface="Times New Roman" panose="02020603050405020304" pitchFamily="18" charset="0"/>
              <a:cs typeface="Times New Roman" panose="02020603050405020304" pitchFamily="18" charset="0"/>
            </a:rPr>
            <a:t>Практически обучения и симулации.</a:t>
          </a:r>
          <a:br>
            <a:rPr lang="bg-BG" sz="1000" b="1" kern="1200">
              <a:latin typeface="Times New Roman" panose="02020603050405020304" pitchFamily="18" charset="0"/>
              <a:cs typeface="Times New Roman" panose="02020603050405020304" pitchFamily="18" charset="0"/>
            </a:rPr>
          </a:br>
          <a:r>
            <a:rPr lang="bg-BG" sz="1000" b="1" kern="1200">
              <a:latin typeface="Times New Roman" panose="02020603050405020304" pitchFamily="18" charset="0"/>
              <a:cs typeface="Times New Roman" panose="02020603050405020304" pitchFamily="18" charset="0"/>
            </a:rPr>
            <a:t>- Продължаващо обучение и обратна връзка.</a:t>
          </a:r>
          <a:endParaRPr lang="en-US" sz="1000" b="1" kern="1200">
            <a:latin typeface="Times New Roman" panose="02020603050405020304" pitchFamily="18" charset="0"/>
            <a:cs typeface="Times New Roman" panose="02020603050405020304" pitchFamily="18" charset="0"/>
          </a:endParaRPr>
        </a:p>
      </dsp:txBody>
      <dsp:txXfrm>
        <a:off x="3382044" y="4022595"/>
        <a:ext cx="2650857" cy="138605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820FB9D-8756-46A9-A633-0C6192116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204</Pages>
  <Words>78156</Words>
  <Characters>445490</Characters>
  <Application>Microsoft Office Word</Application>
  <DocSecurity>0</DocSecurity>
  <Lines>3712</Lines>
  <Paragraphs>1045</Paragraphs>
  <ScaleCrop>false</ScaleCrop>
  <HeadingPairs>
    <vt:vector size="2" baseType="variant">
      <vt:variant>
        <vt:lpstr>Title</vt:lpstr>
      </vt:variant>
      <vt:variant>
        <vt:i4>1</vt:i4>
      </vt:variant>
    </vt:vector>
  </HeadingPairs>
  <TitlesOfParts>
    <vt:vector size="1" baseType="lpstr">
      <vt:lpstr>Достъпен туризъм</vt:lpstr>
    </vt:vector>
  </TitlesOfParts>
  <Company/>
  <LinksUpToDate>false</LinksUpToDate>
  <CharactersWithSpaces>522601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Достъпен туризъм</dc:title>
  <dc:subject>Вихрен Станимиров Кирилов</dc:subject>
  <dc:creator>София, 2021</dc:creator>
  <cp:lastModifiedBy>Вероника Владимирова Денизова</cp:lastModifiedBy>
  <cp:revision>60</cp:revision>
  <dcterms:created xsi:type="dcterms:W3CDTF">2026-02-02T16:59:00Z</dcterms:created>
  <dcterms:modified xsi:type="dcterms:W3CDTF">2026-02-12T08:50:00Z</dcterms:modified>
</cp:coreProperties>
</file>